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865872" w14:textId="77777777" w:rsidR="007B2898" w:rsidRDefault="007B2898" w:rsidP="007B2898">
      <w:pPr>
        <w:jc w:val="center"/>
        <w:rPr>
          <w:rFonts w:ascii="Calibri" w:hAnsi="Calibri" w:cs="Calibri"/>
          <w:b/>
          <w:bCs/>
          <w:rtl/>
        </w:rPr>
      </w:pPr>
    </w:p>
    <w:p w14:paraId="498A8888" w14:textId="78771F0F" w:rsidR="007B2898" w:rsidRPr="007B2898" w:rsidRDefault="007B2898" w:rsidP="007B2898">
      <w:pPr>
        <w:shd w:val="clear" w:color="auto" w:fill="E59EDC" w:themeFill="accent5" w:themeFillTint="66"/>
        <w:jc w:val="center"/>
        <w:rPr>
          <w:rFonts w:ascii="Calibri" w:hAnsi="Calibri" w:cs="Calibri"/>
          <w:b/>
          <w:bCs/>
          <w:sz w:val="28"/>
          <w:szCs w:val="28"/>
          <w:rtl/>
        </w:rPr>
      </w:pPr>
      <w:r w:rsidRPr="007B2898">
        <w:rPr>
          <w:rFonts w:ascii="Calibri" w:hAnsi="Calibri" w:cs="Calibri" w:hint="cs"/>
          <w:b/>
          <w:bCs/>
          <w:sz w:val="28"/>
          <w:szCs w:val="28"/>
          <w:rtl/>
        </w:rPr>
        <w:t>מבוא + הגדרת שותפות וחברה</w:t>
      </w:r>
    </w:p>
    <w:p w14:paraId="636A7EC9" w14:textId="77777777" w:rsidR="007B2898" w:rsidRDefault="007B2898" w:rsidP="007B2898">
      <w:pPr>
        <w:jc w:val="center"/>
        <w:rPr>
          <w:rFonts w:ascii="Calibri" w:hAnsi="Calibri" w:cs="Calibri"/>
          <w:b/>
          <w:bCs/>
          <w:rtl/>
        </w:rPr>
      </w:pPr>
    </w:p>
    <w:p w14:paraId="0E8F7DCE" w14:textId="1A6E5EFD" w:rsidR="007B2898" w:rsidRDefault="007B2898" w:rsidP="00BA4023">
      <w:pPr>
        <w:pStyle w:val="a9"/>
        <w:numPr>
          <w:ilvl w:val="0"/>
          <w:numId w:val="47"/>
        </w:numPr>
        <w:spacing w:line="360" w:lineRule="auto"/>
        <w:rPr>
          <w:rFonts w:ascii="Calibri" w:hAnsi="Calibri" w:cs="Calibri"/>
          <w:b/>
          <w:bCs/>
        </w:rPr>
      </w:pPr>
      <w:r>
        <w:rPr>
          <w:rFonts w:ascii="Calibri" w:hAnsi="Calibri" w:cs="Calibri" w:hint="cs"/>
          <w:b/>
          <w:bCs/>
          <w:rtl/>
        </w:rPr>
        <w:t>מהן האופציות ליישום תוכנית עסקית?</w:t>
      </w:r>
    </w:p>
    <w:p w14:paraId="5EDA5320" w14:textId="640C26C1" w:rsidR="007B2898" w:rsidRDefault="007B2898" w:rsidP="00BA4023">
      <w:pPr>
        <w:pStyle w:val="a9"/>
        <w:numPr>
          <w:ilvl w:val="0"/>
          <w:numId w:val="48"/>
        </w:numPr>
        <w:spacing w:line="360" w:lineRule="auto"/>
        <w:rPr>
          <w:rFonts w:ascii="Calibri" w:hAnsi="Calibri" w:cs="Calibri"/>
        </w:rPr>
      </w:pPr>
      <w:r w:rsidRPr="007B2898">
        <w:rPr>
          <w:rFonts w:ascii="Calibri" w:hAnsi="Calibri" w:cs="Calibri" w:hint="cs"/>
          <w:rtl/>
        </w:rPr>
        <w:t xml:space="preserve">הלוואה </w:t>
      </w:r>
      <w:r w:rsidRPr="007B2898">
        <w:rPr>
          <w:rFonts w:ascii="Calibri" w:hAnsi="Calibri" w:cs="Calibri"/>
          <w:rtl/>
        </w:rPr>
        <w:t>–</w:t>
      </w:r>
      <w:r w:rsidRPr="007B2898">
        <w:rPr>
          <w:rFonts w:ascii="Calibri" w:hAnsi="Calibri" w:cs="Calibri" w:hint="cs"/>
          <w:rtl/>
        </w:rPr>
        <w:t xml:space="preserve"> מהבנק וגיוס גורם עם ניסיון במכירות.</w:t>
      </w:r>
    </w:p>
    <w:p w14:paraId="1D2D6508" w14:textId="7B639087" w:rsidR="00BA4023" w:rsidRDefault="00BA4023" w:rsidP="00BA4023">
      <w:pPr>
        <w:pStyle w:val="a9"/>
        <w:numPr>
          <w:ilvl w:val="0"/>
          <w:numId w:val="49"/>
        </w:numPr>
        <w:spacing w:line="360" w:lineRule="auto"/>
        <w:rPr>
          <w:rFonts w:ascii="Calibri" w:hAnsi="Calibri" w:cs="Calibri"/>
        </w:rPr>
      </w:pPr>
      <w:r>
        <w:rPr>
          <w:rFonts w:ascii="Calibri" w:hAnsi="Calibri" w:cs="Calibri" w:hint="cs"/>
          <w:rtl/>
        </w:rPr>
        <w:t xml:space="preserve">הבעיה </w:t>
      </w:r>
      <w:r>
        <w:rPr>
          <w:rFonts w:ascii="Calibri" w:hAnsi="Calibri" w:cs="Calibri"/>
          <w:rtl/>
        </w:rPr>
        <w:t>–</w:t>
      </w:r>
      <w:r>
        <w:rPr>
          <w:rFonts w:ascii="Calibri" w:hAnsi="Calibri" w:cs="Calibri" w:hint="cs"/>
          <w:rtl/>
        </w:rPr>
        <w:t xml:space="preserve"> לרוב זה לא ריאלי כי אף גורם בנקאי לא יהיה מוכן להלוות ללא בטחונות לעסק.</w:t>
      </w:r>
    </w:p>
    <w:p w14:paraId="0DEB9587" w14:textId="3FB974EA" w:rsidR="007B2898" w:rsidRDefault="007B2898" w:rsidP="00BA4023">
      <w:pPr>
        <w:pStyle w:val="a9"/>
        <w:numPr>
          <w:ilvl w:val="0"/>
          <w:numId w:val="48"/>
        </w:numPr>
        <w:spacing w:line="360" w:lineRule="auto"/>
        <w:rPr>
          <w:rFonts w:ascii="Calibri" w:hAnsi="Calibri" w:cs="Calibri"/>
        </w:rPr>
      </w:pPr>
      <w:r>
        <w:rPr>
          <w:rFonts w:ascii="Calibri" w:hAnsi="Calibri" w:cs="Calibri" w:hint="cs"/>
          <w:rtl/>
        </w:rPr>
        <w:t xml:space="preserve">משקיעים </w:t>
      </w:r>
      <w:r>
        <w:rPr>
          <w:rFonts w:ascii="Calibri" w:hAnsi="Calibri" w:cs="Calibri"/>
          <w:rtl/>
        </w:rPr>
        <w:t>–</w:t>
      </w:r>
      <w:r>
        <w:rPr>
          <w:rFonts w:ascii="Calibri" w:hAnsi="Calibri" w:cs="Calibri" w:hint="cs"/>
          <w:rtl/>
        </w:rPr>
        <w:t xml:space="preserve"> מציאת שותף בדיוק כמוני, שיביא הון אנושי ויהיה לו ידע בניהול מכירות.</w:t>
      </w:r>
    </w:p>
    <w:p w14:paraId="394C8BB4" w14:textId="34A50DE9" w:rsidR="00BA4023" w:rsidRDefault="00BA4023" w:rsidP="00BA4023">
      <w:pPr>
        <w:pStyle w:val="a9"/>
        <w:numPr>
          <w:ilvl w:val="0"/>
          <w:numId w:val="49"/>
        </w:numPr>
        <w:spacing w:line="360" w:lineRule="auto"/>
        <w:rPr>
          <w:rFonts w:ascii="Calibri" w:hAnsi="Calibri" w:cs="Calibri"/>
        </w:rPr>
      </w:pPr>
      <w:r>
        <w:rPr>
          <w:rFonts w:ascii="Calibri" w:hAnsi="Calibri" w:cs="Calibri" w:hint="cs"/>
          <w:rtl/>
        </w:rPr>
        <w:t xml:space="preserve">הבעיה </w:t>
      </w:r>
      <w:r>
        <w:rPr>
          <w:rFonts w:ascii="Calibri" w:hAnsi="Calibri" w:cs="Calibri"/>
          <w:rtl/>
        </w:rPr>
        <w:t>–</w:t>
      </w:r>
      <w:r>
        <w:rPr>
          <w:rFonts w:ascii="Calibri" w:hAnsi="Calibri" w:cs="Calibri" w:hint="cs"/>
          <w:rtl/>
        </w:rPr>
        <w:t xml:space="preserve"> קשה למצוא מישהו שישלים אותי בדיוק מבחינת המשאבים שחסרים לי (הון עצמי וכישורי מכירות).</w:t>
      </w:r>
    </w:p>
    <w:p w14:paraId="1438D30C" w14:textId="473EC70F" w:rsidR="007B2898" w:rsidRDefault="007B2898" w:rsidP="00BA4023">
      <w:pPr>
        <w:pStyle w:val="a9"/>
        <w:numPr>
          <w:ilvl w:val="0"/>
          <w:numId w:val="48"/>
        </w:numPr>
        <w:spacing w:line="360" w:lineRule="auto"/>
        <w:rPr>
          <w:rFonts w:ascii="Calibri" w:hAnsi="Calibri" w:cs="Calibri"/>
        </w:rPr>
      </w:pPr>
      <w:r>
        <w:rPr>
          <w:rFonts w:ascii="Calibri" w:hAnsi="Calibri" w:cs="Calibri" w:hint="cs"/>
          <w:rtl/>
        </w:rPr>
        <w:t xml:space="preserve">פיצול משאבים </w:t>
      </w:r>
      <w:r>
        <w:rPr>
          <w:rFonts w:ascii="Calibri" w:hAnsi="Calibri" w:cs="Calibri"/>
          <w:rtl/>
        </w:rPr>
        <w:t>–</w:t>
      </w:r>
      <w:r>
        <w:rPr>
          <w:rFonts w:ascii="Calibri" w:hAnsi="Calibri" w:cs="Calibri" w:hint="cs"/>
          <w:rtl/>
        </w:rPr>
        <w:t xml:space="preserve"> נחפש שני משקיעים, אחד עם הון עצמי ואחד עם ידע במכירות.</w:t>
      </w:r>
    </w:p>
    <w:p w14:paraId="7243D7F0" w14:textId="4E1E7AB3" w:rsidR="00BA4023" w:rsidRDefault="00BA4023" w:rsidP="00BA4023">
      <w:pPr>
        <w:pStyle w:val="a9"/>
        <w:numPr>
          <w:ilvl w:val="0"/>
          <w:numId w:val="49"/>
        </w:numPr>
        <w:spacing w:line="360" w:lineRule="auto"/>
        <w:rPr>
          <w:rFonts w:ascii="Calibri" w:hAnsi="Calibri" w:cs="Calibri"/>
        </w:rPr>
      </w:pPr>
      <w:r>
        <w:rPr>
          <w:rFonts w:ascii="Calibri" w:hAnsi="Calibri" w:cs="Calibri" w:hint="cs"/>
          <w:rtl/>
        </w:rPr>
        <w:t xml:space="preserve">הבעיה </w:t>
      </w:r>
      <w:r>
        <w:rPr>
          <w:rFonts w:ascii="Calibri" w:hAnsi="Calibri" w:cs="Calibri"/>
          <w:rtl/>
        </w:rPr>
        <w:t>–</w:t>
      </w:r>
      <w:r>
        <w:rPr>
          <w:rFonts w:ascii="Calibri" w:hAnsi="Calibri" w:cs="Calibri" w:hint="cs"/>
          <w:rtl/>
        </w:rPr>
        <w:t xml:space="preserve"> לא פשוט למצוא.</w:t>
      </w:r>
    </w:p>
    <w:p w14:paraId="717EE588" w14:textId="1D3251F5" w:rsidR="007B2898" w:rsidRDefault="007B2898" w:rsidP="00BA4023">
      <w:pPr>
        <w:pStyle w:val="a9"/>
        <w:numPr>
          <w:ilvl w:val="0"/>
          <w:numId w:val="48"/>
        </w:numPr>
        <w:spacing w:line="360" w:lineRule="auto"/>
        <w:rPr>
          <w:rFonts w:ascii="Calibri" w:hAnsi="Calibri" w:cs="Calibri"/>
        </w:rPr>
      </w:pPr>
      <w:r>
        <w:rPr>
          <w:rFonts w:ascii="Calibri" w:hAnsi="Calibri" w:cs="Calibri" w:hint="cs"/>
          <w:rtl/>
        </w:rPr>
        <w:t xml:space="preserve">פיצול גדול יותר </w:t>
      </w:r>
      <w:r>
        <w:rPr>
          <w:rFonts w:ascii="Calibri" w:hAnsi="Calibri" w:cs="Calibri"/>
          <w:rtl/>
        </w:rPr>
        <w:t>–</w:t>
      </w:r>
      <w:r>
        <w:rPr>
          <w:rFonts w:ascii="Calibri" w:hAnsi="Calibri" w:cs="Calibri" w:hint="cs"/>
          <w:rtl/>
        </w:rPr>
        <w:t xml:space="preserve"> למצוא כמה אנשים שיביאו סכומים קטנים יותר של הון וישלימו להון שחסר לי.</w:t>
      </w:r>
    </w:p>
    <w:p w14:paraId="550EA4FB" w14:textId="63C5D3A4" w:rsidR="007B2898" w:rsidRDefault="007B2898" w:rsidP="00BA4023">
      <w:pPr>
        <w:pStyle w:val="a9"/>
        <w:numPr>
          <w:ilvl w:val="0"/>
          <w:numId w:val="48"/>
        </w:numPr>
        <w:spacing w:line="360" w:lineRule="auto"/>
        <w:rPr>
          <w:rFonts w:ascii="Calibri" w:hAnsi="Calibri" w:cs="Calibri"/>
        </w:rPr>
      </w:pPr>
      <w:r>
        <w:rPr>
          <w:rFonts w:ascii="Calibri" w:hAnsi="Calibri" w:cs="Calibri" w:hint="cs"/>
          <w:rtl/>
        </w:rPr>
        <w:t xml:space="preserve">פיצול עצמי </w:t>
      </w:r>
      <w:r w:rsidR="00BA4023">
        <w:rPr>
          <w:rFonts w:ascii="Calibri" w:hAnsi="Calibri" w:cs="Calibri"/>
          <w:rtl/>
        </w:rPr>
        <w:t>–</w:t>
      </w:r>
      <w:r>
        <w:rPr>
          <w:rFonts w:ascii="Calibri" w:hAnsi="Calibri" w:cs="Calibri" w:hint="cs"/>
          <w:rtl/>
        </w:rPr>
        <w:t xml:space="preserve"> </w:t>
      </w:r>
      <w:r w:rsidR="00BA4023">
        <w:rPr>
          <w:rFonts w:ascii="Calibri" w:hAnsi="Calibri" w:cs="Calibri" w:hint="cs"/>
          <w:rtl/>
        </w:rPr>
        <w:t>אוכל להביא פחות משאבים ממני, ואם אעשה זאת ארוויח פחות.</w:t>
      </w:r>
    </w:p>
    <w:p w14:paraId="3702C920" w14:textId="0B4CCB2B" w:rsidR="00BA4023" w:rsidRDefault="00BA4023" w:rsidP="00BA4023">
      <w:pPr>
        <w:pStyle w:val="a9"/>
        <w:numPr>
          <w:ilvl w:val="0"/>
          <w:numId w:val="49"/>
        </w:numPr>
        <w:spacing w:line="360" w:lineRule="auto"/>
        <w:rPr>
          <w:rFonts w:ascii="Calibri" w:hAnsi="Calibri" w:cs="Calibri"/>
        </w:rPr>
      </w:pPr>
      <w:r>
        <w:rPr>
          <w:rFonts w:ascii="Calibri" w:hAnsi="Calibri" w:cs="Calibri" w:hint="cs"/>
          <w:rtl/>
        </w:rPr>
        <w:t xml:space="preserve">יתרונות </w:t>
      </w:r>
      <w:r>
        <w:rPr>
          <w:rFonts w:ascii="Calibri" w:hAnsi="Calibri" w:cs="Calibri"/>
          <w:rtl/>
        </w:rPr>
        <w:t>–</w:t>
      </w:r>
      <w:r>
        <w:rPr>
          <w:rFonts w:ascii="Calibri" w:hAnsi="Calibri" w:cs="Calibri" w:hint="cs"/>
          <w:rtl/>
        </w:rPr>
        <w:t xml:space="preserve"> גמישות והשגת בעלי יכולת ניהול גבוהה ומממנים זולים.</w:t>
      </w:r>
    </w:p>
    <w:p w14:paraId="4FF51603" w14:textId="0990A534" w:rsidR="00BA4023" w:rsidRDefault="00BA4023" w:rsidP="00BA4023">
      <w:pPr>
        <w:pStyle w:val="a9"/>
        <w:numPr>
          <w:ilvl w:val="0"/>
          <w:numId w:val="49"/>
        </w:numPr>
        <w:spacing w:line="360" w:lineRule="auto"/>
        <w:rPr>
          <w:rFonts w:ascii="Calibri" w:hAnsi="Calibri" w:cs="Calibri"/>
        </w:rPr>
      </w:pPr>
      <w:r>
        <w:rPr>
          <w:rFonts w:ascii="Calibri" w:hAnsi="Calibri" w:cs="Calibri" w:hint="cs"/>
          <w:rtl/>
        </w:rPr>
        <w:t xml:space="preserve">חסרונות </w:t>
      </w:r>
      <w:r w:rsidR="00E53E65">
        <w:rPr>
          <w:rFonts w:ascii="Calibri" w:hAnsi="Calibri" w:cs="Calibri"/>
          <w:rtl/>
        </w:rPr>
        <w:t>–</w:t>
      </w:r>
      <w:r>
        <w:rPr>
          <w:rFonts w:ascii="Calibri" w:hAnsi="Calibri" w:cs="Calibri" w:hint="cs"/>
          <w:rtl/>
        </w:rPr>
        <w:t xml:space="preserve"> </w:t>
      </w:r>
      <w:r w:rsidR="00E53E65">
        <w:rPr>
          <w:rFonts w:ascii="Calibri" w:hAnsi="Calibri" w:cs="Calibri" w:hint="cs"/>
          <w:rtl/>
        </w:rPr>
        <w:t>עלויות מו״מ ועלויות פיקוח.</w:t>
      </w:r>
    </w:p>
    <w:p w14:paraId="64751161" w14:textId="77777777" w:rsidR="00E53E65" w:rsidRDefault="00E53E65" w:rsidP="00E53E65">
      <w:pPr>
        <w:spacing w:line="360" w:lineRule="auto"/>
        <w:rPr>
          <w:rFonts w:ascii="Calibri" w:hAnsi="Calibri" w:cs="Calibri"/>
          <w:rtl/>
        </w:rPr>
      </w:pPr>
    </w:p>
    <w:p w14:paraId="3904DF63" w14:textId="245F70D6" w:rsidR="00C56E60" w:rsidRPr="00C56E60" w:rsidRDefault="00C56E60" w:rsidP="00C56E60">
      <w:pPr>
        <w:shd w:val="clear" w:color="auto" w:fill="F2CEED" w:themeFill="accent5" w:themeFillTint="33"/>
        <w:spacing w:line="360" w:lineRule="auto"/>
        <w:jc w:val="center"/>
        <w:rPr>
          <w:rFonts w:ascii="Calibri" w:hAnsi="Calibri" w:cs="Calibri"/>
          <w:b/>
          <w:bCs/>
          <w:rtl/>
        </w:rPr>
      </w:pPr>
      <w:r>
        <w:rPr>
          <w:rFonts w:ascii="Calibri" w:hAnsi="Calibri" w:cs="Calibri" w:hint="cs"/>
          <w:b/>
          <w:bCs/>
          <w:rtl/>
        </w:rPr>
        <w:t xml:space="preserve">סוגי </w:t>
      </w:r>
      <w:r w:rsidRPr="00C56E60">
        <w:rPr>
          <w:rFonts w:ascii="Calibri" w:hAnsi="Calibri" w:cs="Calibri" w:hint="cs"/>
          <w:b/>
          <w:bCs/>
          <w:rtl/>
        </w:rPr>
        <w:t>תאגידים</w:t>
      </w:r>
    </w:p>
    <w:p w14:paraId="52EEF809" w14:textId="5C96522D" w:rsidR="00E53E65" w:rsidRDefault="00E53E65" w:rsidP="00E53E65">
      <w:pPr>
        <w:pStyle w:val="a9"/>
        <w:numPr>
          <w:ilvl w:val="0"/>
          <w:numId w:val="47"/>
        </w:numPr>
        <w:spacing w:line="360" w:lineRule="auto"/>
        <w:rPr>
          <w:rFonts w:ascii="Calibri" w:hAnsi="Calibri" w:cs="Calibri"/>
        </w:rPr>
      </w:pPr>
      <w:r w:rsidRPr="000F31A3">
        <w:rPr>
          <w:rFonts w:ascii="Calibri" w:hAnsi="Calibri" w:cs="Calibri" w:hint="cs"/>
          <w:b/>
          <w:bCs/>
          <w:u w:val="single"/>
          <w:shd w:val="clear" w:color="auto" w:fill="F6F970"/>
          <w:rtl/>
        </w:rPr>
        <w:t>מהו תאגיד</w:t>
      </w:r>
      <w:r>
        <w:rPr>
          <w:rFonts w:ascii="Calibri" w:hAnsi="Calibri" w:cs="Calibri" w:hint="cs"/>
          <w:rtl/>
        </w:rPr>
        <w:t xml:space="preserve">? </w:t>
      </w:r>
      <w:r>
        <w:rPr>
          <w:rFonts w:ascii="Calibri" w:hAnsi="Calibri" w:cs="Calibri"/>
          <w:rtl/>
        </w:rPr>
        <w:t>–</w:t>
      </w:r>
      <w:r>
        <w:rPr>
          <w:rFonts w:ascii="Calibri" w:hAnsi="Calibri" w:cs="Calibri" w:hint="cs"/>
          <w:rtl/>
        </w:rPr>
        <w:t xml:space="preserve"> ייצור משפטי שנושא זכויות וחובות נפרדות מאלו של הבעלים שלו האורגנים האחרים שלו.</w:t>
      </w:r>
    </w:p>
    <w:p w14:paraId="40338FF8" w14:textId="5AF2D0AB" w:rsidR="00C56E60" w:rsidRDefault="00E612E2" w:rsidP="00E612E2">
      <w:pPr>
        <w:pStyle w:val="a9"/>
        <w:numPr>
          <w:ilvl w:val="0"/>
          <w:numId w:val="51"/>
        </w:numPr>
        <w:spacing w:line="360" w:lineRule="auto"/>
        <w:jc w:val="center"/>
        <w:rPr>
          <w:rFonts w:ascii="Calibri" w:hAnsi="Calibri" w:cs="Calibri"/>
          <w:b/>
          <w:bCs/>
          <w:u w:val="single"/>
        </w:rPr>
      </w:pPr>
      <w:r w:rsidRPr="00E612E2">
        <w:rPr>
          <w:rFonts w:ascii="Calibri" w:hAnsi="Calibri" w:cs="Calibri" w:hint="cs"/>
          <w:b/>
          <w:bCs/>
          <w:u w:val="single"/>
          <w:rtl/>
        </w:rPr>
        <w:t>שותפות</w:t>
      </w:r>
    </w:p>
    <w:p w14:paraId="511A9EC6" w14:textId="328747E0" w:rsidR="00E612E2" w:rsidRDefault="00DE4151" w:rsidP="00DE4151">
      <w:pPr>
        <w:pStyle w:val="a9"/>
        <w:numPr>
          <w:ilvl w:val="0"/>
          <w:numId w:val="47"/>
        </w:numPr>
        <w:spacing w:line="360" w:lineRule="auto"/>
        <w:rPr>
          <w:rFonts w:ascii="Calibri" w:hAnsi="Calibri" w:cs="Calibri"/>
        </w:rPr>
      </w:pPr>
      <w:r w:rsidRPr="000F31A3">
        <w:rPr>
          <w:rFonts w:ascii="Calibri" w:hAnsi="Calibri" w:cs="Calibri" w:hint="cs"/>
          <w:shd w:val="clear" w:color="auto" w:fill="D9F2D0" w:themeFill="accent6" w:themeFillTint="33"/>
          <w:rtl/>
        </w:rPr>
        <w:t>סע׳ 1 לפקודת השותפויות</w:t>
      </w:r>
      <w:r w:rsidRPr="00DE4151">
        <w:rPr>
          <w:rFonts w:ascii="Calibri" w:hAnsi="Calibri" w:cs="Calibri" w:hint="cs"/>
          <w:rtl/>
        </w:rPr>
        <w:t xml:space="preserve"> </w:t>
      </w:r>
      <w:r>
        <w:rPr>
          <w:rFonts w:ascii="Calibri" w:hAnsi="Calibri" w:cs="Calibri"/>
          <w:rtl/>
        </w:rPr>
        <w:t>–</w:t>
      </w:r>
      <w:r w:rsidRPr="00DE4151">
        <w:rPr>
          <w:rFonts w:ascii="Calibri" w:hAnsi="Calibri" w:cs="Calibri" w:hint="cs"/>
          <w:rtl/>
        </w:rPr>
        <w:t xml:space="preserve"> </w:t>
      </w:r>
      <w:r>
        <w:rPr>
          <w:rFonts w:ascii="Calibri" w:hAnsi="Calibri" w:cs="Calibri" w:hint="cs"/>
          <w:rtl/>
        </w:rPr>
        <w:t>שותפות היא חבר בני אדם שהתקשרו ביניהם בקשרי שותפות (קשרים שבין בני אדם שמנהלי יחד עסק לשם הפקת רווחים</w:t>
      </w:r>
      <w:r w:rsidR="00895EB1">
        <w:rPr>
          <w:rFonts w:ascii="Calibri" w:hAnsi="Calibri" w:cs="Calibri" w:hint="cs"/>
          <w:rtl/>
        </w:rPr>
        <w:t>, למעט תאגיד שאוגד לפי דין אחר).</w:t>
      </w:r>
    </w:p>
    <w:p w14:paraId="61C3A12E" w14:textId="62C66763" w:rsidR="00895EB1" w:rsidRDefault="00895EB1" w:rsidP="00DE4151">
      <w:pPr>
        <w:pStyle w:val="a9"/>
        <w:numPr>
          <w:ilvl w:val="0"/>
          <w:numId w:val="47"/>
        </w:numPr>
        <w:spacing w:line="360" w:lineRule="auto"/>
        <w:rPr>
          <w:rFonts w:ascii="Calibri" w:hAnsi="Calibri" w:cs="Calibri"/>
        </w:rPr>
      </w:pPr>
      <w:r w:rsidRPr="000F31A3">
        <w:rPr>
          <w:rFonts w:ascii="Calibri" w:hAnsi="Calibri" w:cs="Calibri" w:hint="cs"/>
          <w:b/>
          <w:bCs/>
          <w:u w:val="single"/>
          <w:shd w:val="clear" w:color="auto" w:fill="F6F970"/>
          <w:rtl/>
        </w:rPr>
        <w:t>מאפייני השותפות</w:t>
      </w:r>
      <w:r>
        <w:rPr>
          <w:rFonts w:ascii="Calibri" w:hAnsi="Calibri" w:cs="Calibri" w:hint="cs"/>
          <w:rtl/>
        </w:rPr>
        <w:t>:</w:t>
      </w:r>
    </w:p>
    <w:p w14:paraId="731FAA52" w14:textId="3B14D21D" w:rsidR="00895EB1" w:rsidRDefault="00895EB1" w:rsidP="00895EB1">
      <w:pPr>
        <w:pStyle w:val="a9"/>
        <w:numPr>
          <w:ilvl w:val="0"/>
          <w:numId w:val="52"/>
        </w:numPr>
        <w:spacing w:line="360" w:lineRule="auto"/>
        <w:rPr>
          <w:rFonts w:ascii="Calibri" w:hAnsi="Calibri" w:cs="Calibri"/>
        </w:rPr>
      </w:pPr>
      <w:r>
        <w:rPr>
          <w:rFonts w:ascii="Calibri" w:hAnsi="Calibri" w:cs="Calibri" w:hint="cs"/>
          <w:rtl/>
        </w:rPr>
        <w:t>בשביל שותפות נדרשים לפחות שני אנשים (בניגוד לתאגיד באופן כללי).</w:t>
      </w:r>
    </w:p>
    <w:p w14:paraId="4CB817DD" w14:textId="0C910952" w:rsidR="00895EB1" w:rsidRDefault="00895EB1" w:rsidP="00895EB1">
      <w:pPr>
        <w:pStyle w:val="a9"/>
        <w:numPr>
          <w:ilvl w:val="0"/>
          <w:numId w:val="52"/>
        </w:numPr>
        <w:spacing w:line="360" w:lineRule="auto"/>
        <w:rPr>
          <w:rFonts w:ascii="Calibri" w:hAnsi="Calibri" w:cs="Calibri"/>
        </w:rPr>
      </w:pPr>
      <w:r>
        <w:rPr>
          <w:rFonts w:ascii="Calibri" w:hAnsi="Calibri" w:cs="Calibri" w:hint="cs"/>
          <w:rtl/>
        </w:rPr>
        <w:t>שותפות היא תאגיד לשם הפקת רווח.</w:t>
      </w:r>
    </w:p>
    <w:p w14:paraId="4FAE6E5A" w14:textId="35AA30E7" w:rsidR="00895EB1" w:rsidRDefault="00895EB1" w:rsidP="00895EB1">
      <w:pPr>
        <w:pStyle w:val="a9"/>
        <w:numPr>
          <w:ilvl w:val="0"/>
          <w:numId w:val="52"/>
        </w:numPr>
        <w:spacing w:line="360" w:lineRule="auto"/>
        <w:rPr>
          <w:rFonts w:ascii="Calibri" w:hAnsi="Calibri" w:cs="Calibri"/>
        </w:rPr>
      </w:pPr>
      <w:r>
        <w:rPr>
          <w:rFonts w:ascii="Calibri" w:hAnsi="Calibri" w:cs="Calibri" w:hint="cs"/>
          <w:rtl/>
        </w:rPr>
        <w:t>ניהול משותף בפועל.</w:t>
      </w:r>
    </w:p>
    <w:p w14:paraId="143513E3" w14:textId="77777777" w:rsidR="00895EB1" w:rsidRDefault="00895EB1" w:rsidP="00895EB1">
      <w:pPr>
        <w:pStyle w:val="a9"/>
        <w:numPr>
          <w:ilvl w:val="0"/>
          <w:numId w:val="52"/>
        </w:numPr>
        <w:spacing w:line="360" w:lineRule="auto"/>
        <w:rPr>
          <w:rFonts w:ascii="Calibri" w:hAnsi="Calibri" w:cs="Calibri"/>
        </w:rPr>
      </w:pPr>
      <w:r>
        <w:rPr>
          <w:rFonts w:ascii="Calibri" w:hAnsi="Calibri" w:cs="Calibri" w:hint="cs"/>
          <w:rtl/>
        </w:rPr>
        <w:t xml:space="preserve">שותפות היא דין שיורי </w:t>
      </w:r>
      <w:r>
        <w:rPr>
          <w:rFonts w:ascii="Calibri" w:hAnsi="Calibri" w:cs="Calibri"/>
          <w:rtl/>
        </w:rPr>
        <w:t>–</w:t>
      </w:r>
      <w:r>
        <w:rPr>
          <w:rFonts w:ascii="Calibri" w:hAnsi="Calibri" w:cs="Calibri" w:hint="cs"/>
          <w:rtl/>
        </w:rPr>
        <w:t xml:space="preserve"> קבוצה שמנהלת יחד עסק למטרת רווח, ההנחה בברירת המחדל שזו שותפות. </w:t>
      </w:r>
    </w:p>
    <w:p w14:paraId="1C3F1063" w14:textId="0EAC094D" w:rsidR="00895EB1" w:rsidRDefault="00895EB1" w:rsidP="00895EB1">
      <w:pPr>
        <w:pStyle w:val="a9"/>
        <w:numPr>
          <w:ilvl w:val="0"/>
          <w:numId w:val="53"/>
        </w:numPr>
        <w:spacing w:line="360" w:lineRule="auto"/>
        <w:rPr>
          <w:rFonts w:ascii="Calibri" w:hAnsi="Calibri" w:cs="Calibri"/>
        </w:rPr>
      </w:pPr>
      <w:r w:rsidRPr="000F31A3">
        <w:rPr>
          <w:rFonts w:ascii="Calibri" w:hAnsi="Calibri" w:cs="Calibri" w:hint="cs"/>
          <w:shd w:val="clear" w:color="auto" w:fill="D9F2D0" w:themeFill="accent6" w:themeFillTint="33"/>
          <w:rtl/>
        </w:rPr>
        <w:t>סע׳ 2 (1)</w:t>
      </w:r>
      <w:r>
        <w:rPr>
          <w:rFonts w:ascii="Calibri" w:hAnsi="Calibri" w:cs="Calibri" w:hint="cs"/>
          <w:rtl/>
        </w:rPr>
        <w:t xml:space="preserve"> - זכות משותפת בנכס לא יוצרת בהכרח שותפות.</w:t>
      </w:r>
    </w:p>
    <w:p w14:paraId="4D9DA5D3" w14:textId="7483FBE6" w:rsidR="00895EB1" w:rsidRDefault="00895EB1" w:rsidP="00895EB1">
      <w:pPr>
        <w:pStyle w:val="a9"/>
        <w:numPr>
          <w:ilvl w:val="0"/>
          <w:numId w:val="52"/>
        </w:numPr>
        <w:spacing w:line="360" w:lineRule="auto"/>
        <w:rPr>
          <w:rFonts w:ascii="Calibri" w:hAnsi="Calibri" w:cs="Calibri"/>
        </w:rPr>
      </w:pPr>
      <w:r>
        <w:rPr>
          <w:rFonts w:ascii="Calibri" w:hAnsi="Calibri" w:cs="Calibri" w:hint="cs"/>
          <w:rtl/>
        </w:rPr>
        <w:t>עובד/ מלווה לא יחשב כשותף גם אם הוא מקבל חלק מהרווחים מהנכס [</w:t>
      </w:r>
      <w:r w:rsidRPr="000F31A3">
        <w:rPr>
          <w:rFonts w:ascii="Calibri" w:hAnsi="Calibri" w:cs="Calibri" w:hint="cs"/>
          <w:shd w:val="clear" w:color="auto" w:fill="D9F2D0" w:themeFill="accent6" w:themeFillTint="33"/>
          <w:rtl/>
        </w:rPr>
        <w:t>סע׳ 2 (6)</w:t>
      </w:r>
      <w:r>
        <w:rPr>
          <w:rFonts w:ascii="Calibri" w:hAnsi="Calibri" w:cs="Calibri" w:hint="cs"/>
          <w:rtl/>
        </w:rPr>
        <w:t>].</w:t>
      </w:r>
    </w:p>
    <w:p w14:paraId="34AE5881" w14:textId="70C9E73E" w:rsidR="00895EB1" w:rsidRDefault="004B2FA5" w:rsidP="00895EB1">
      <w:pPr>
        <w:pStyle w:val="a9"/>
        <w:numPr>
          <w:ilvl w:val="0"/>
          <w:numId w:val="52"/>
        </w:numPr>
        <w:spacing w:line="360" w:lineRule="auto"/>
        <w:rPr>
          <w:rFonts w:ascii="Calibri" w:hAnsi="Calibri" w:cs="Calibri"/>
        </w:rPr>
      </w:pPr>
      <w:r>
        <w:rPr>
          <w:rFonts w:ascii="Calibri" w:hAnsi="Calibri" w:cs="Calibri" w:hint="cs"/>
          <w:rtl/>
        </w:rPr>
        <w:t xml:space="preserve">כל אחד מהשותפים חייבים יחד ולחוד בחובות החברה </w:t>
      </w:r>
      <w:r>
        <w:rPr>
          <w:rFonts w:ascii="Calibri" w:hAnsi="Calibri" w:cs="Calibri"/>
          <w:rtl/>
        </w:rPr>
        <w:t>–</w:t>
      </w:r>
      <w:r>
        <w:rPr>
          <w:rFonts w:ascii="Calibri" w:hAnsi="Calibri" w:cs="Calibri" w:hint="cs"/>
          <w:rtl/>
        </w:rPr>
        <w:t xml:space="preserve"> נפקות משפטית.</w:t>
      </w:r>
    </w:p>
    <w:p w14:paraId="53855526" w14:textId="1A080AF0" w:rsidR="0054323B" w:rsidRDefault="0054323B" w:rsidP="00895EB1">
      <w:pPr>
        <w:pStyle w:val="a9"/>
        <w:numPr>
          <w:ilvl w:val="0"/>
          <w:numId w:val="52"/>
        </w:numPr>
        <w:spacing w:line="360" w:lineRule="auto"/>
        <w:rPr>
          <w:rFonts w:ascii="Calibri" w:hAnsi="Calibri" w:cs="Calibri"/>
        </w:rPr>
      </w:pPr>
      <w:r>
        <w:rPr>
          <w:rFonts w:ascii="Calibri" w:hAnsi="Calibri" w:cs="Calibri" w:hint="cs"/>
          <w:rtl/>
        </w:rPr>
        <w:t xml:space="preserve">דרישת רישום בשותפות </w:t>
      </w:r>
      <w:r>
        <w:rPr>
          <w:rFonts w:ascii="Calibri" w:hAnsi="Calibri" w:cs="Calibri"/>
          <w:rtl/>
        </w:rPr>
        <w:t>–</w:t>
      </w:r>
      <w:r>
        <w:rPr>
          <w:rFonts w:ascii="Calibri" w:hAnsi="Calibri" w:cs="Calibri" w:hint="cs"/>
          <w:rtl/>
        </w:rPr>
        <w:t xml:space="preserve"> קיימת חוסר בהירות:</w:t>
      </w:r>
    </w:p>
    <w:p w14:paraId="0A0CCF95" w14:textId="3FA75A29" w:rsidR="0054323B" w:rsidRDefault="0054323B" w:rsidP="0054323B">
      <w:pPr>
        <w:pStyle w:val="a9"/>
        <w:numPr>
          <w:ilvl w:val="0"/>
          <w:numId w:val="54"/>
        </w:numPr>
        <w:spacing w:line="360" w:lineRule="auto"/>
        <w:rPr>
          <w:rFonts w:ascii="Calibri" w:hAnsi="Calibri" w:cs="Calibri"/>
        </w:rPr>
      </w:pPr>
      <w:r w:rsidRPr="000F31A3">
        <w:rPr>
          <w:rFonts w:ascii="Calibri" w:hAnsi="Calibri" w:cs="Calibri" w:hint="cs"/>
          <w:shd w:val="clear" w:color="auto" w:fill="D9F2D0" w:themeFill="accent6" w:themeFillTint="33"/>
          <w:rtl/>
        </w:rPr>
        <w:t>סע׳ 6</w:t>
      </w:r>
      <w:r>
        <w:rPr>
          <w:rFonts w:ascii="Calibri" w:hAnsi="Calibri" w:cs="Calibri" w:hint="cs"/>
          <w:rtl/>
        </w:rPr>
        <w:t xml:space="preserve"> </w:t>
      </w:r>
      <w:r>
        <w:rPr>
          <w:rFonts w:ascii="Calibri" w:hAnsi="Calibri" w:cs="Calibri"/>
          <w:rtl/>
        </w:rPr>
        <w:t>–</w:t>
      </w:r>
      <w:r>
        <w:rPr>
          <w:rFonts w:ascii="Calibri" w:hAnsi="Calibri" w:cs="Calibri" w:hint="cs"/>
          <w:rtl/>
        </w:rPr>
        <w:t xml:space="preserve"> שותפות חייבת ברישום, וכל עוד לא נרשמה יש לכך קנס יומי. אומנם, גם אם לא נרשמה היא קיימת.</w:t>
      </w:r>
    </w:p>
    <w:p w14:paraId="6F281EA6" w14:textId="669643F3" w:rsidR="0054323B" w:rsidRDefault="0054323B" w:rsidP="0054323B">
      <w:pPr>
        <w:pStyle w:val="a9"/>
        <w:numPr>
          <w:ilvl w:val="0"/>
          <w:numId w:val="54"/>
        </w:numPr>
        <w:spacing w:line="360" w:lineRule="auto"/>
        <w:rPr>
          <w:rFonts w:ascii="Calibri" w:hAnsi="Calibri" w:cs="Calibri"/>
        </w:rPr>
      </w:pPr>
      <w:r w:rsidRPr="000F31A3">
        <w:rPr>
          <w:rFonts w:ascii="Calibri" w:hAnsi="Calibri" w:cs="Calibri" w:hint="cs"/>
          <w:shd w:val="clear" w:color="auto" w:fill="D9F2D0" w:themeFill="accent6" w:themeFillTint="33"/>
          <w:rtl/>
        </w:rPr>
        <w:t>סע׳ 66 (א)</w:t>
      </w:r>
      <w:r>
        <w:rPr>
          <w:rFonts w:ascii="Calibri" w:hAnsi="Calibri" w:cs="Calibri" w:hint="cs"/>
          <w:rtl/>
        </w:rPr>
        <w:t xml:space="preserve"> </w:t>
      </w:r>
      <w:r>
        <w:rPr>
          <w:rFonts w:ascii="Calibri" w:hAnsi="Calibri" w:cs="Calibri"/>
          <w:rtl/>
        </w:rPr>
        <w:t>–</w:t>
      </w:r>
      <w:r>
        <w:rPr>
          <w:rFonts w:ascii="Calibri" w:hAnsi="Calibri" w:cs="Calibri" w:hint="cs"/>
          <w:rtl/>
        </w:rPr>
        <w:t xml:space="preserve"> שותפות רשומה היא תאגיד.</w:t>
      </w:r>
    </w:p>
    <w:p w14:paraId="47635E55" w14:textId="7C770C07" w:rsidR="0054323B" w:rsidRDefault="0054323B" w:rsidP="0054323B">
      <w:pPr>
        <w:pStyle w:val="a9"/>
        <w:numPr>
          <w:ilvl w:val="0"/>
          <w:numId w:val="53"/>
        </w:numPr>
        <w:spacing w:line="360" w:lineRule="auto"/>
        <w:rPr>
          <w:rFonts w:ascii="Calibri" w:hAnsi="Calibri" w:cs="Calibri"/>
        </w:rPr>
      </w:pPr>
      <w:r>
        <w:rPr>
          <w:rFonts w:ascii="Calibri" w:hAnsi="Calibri" w:cs="Calibri" w:hint="cs"/>
          <w:rtl/>
        </w:rPr>
        <w:t>בחקיקה לא ברור אם שותפות שלא נרשמה אכן קיימת ומהווה ישות משפטית עצמאית.</w:t>
      </w:r>
    </w:p>
    <w:p w14:paraId="176E6CFB" w14:textId="677666FF" w:rsidR="0054323B" w:rsidRDefault="0054323B" w:rsidP="0054323B">
      <w:pPr>
        <w:pStyle w:val="a9"/>
        <w:numPr>
          <w:ilvl w:val="0"/>
          <w:numId w:val="53"/>
        </w:numPr>
        <w:spacing w:line="360" w:lineRule="auto"/>
        <w:rPr>
          <w:rFonts w:ascii="Calibri" w:hAnsi="Calibri" w:cs="Calibri"/>
        </w:rPr>
      </w:pPr>
      <w:r>
        <w:rPr>
          <w:rFonts w:ascii="Calibri" w:hAnsi="Calibri" w:cs="Calibri" w:hint="cs"/>
          <w:rtl/>
        </w:rPr>
        <w:t>הפסיקה לא הכריעה בנושא.</w:t>
      </w:r>
    </w:p>
    <w:p w14:paraId="54FBCA31" w14:textId="7A7DBF0D" w:rsidR="0054323B" w:rsidRDefault="0054323B" w:rsidP="0054323B">
      <w:pPr>
        <w:pStyle w:val="a9"/>
        <w:numPr>
          <w:ilvl w:val="0"/>
          <w:numId w:val="52"/>
        </w:numPr>
        <w:spacing w:line="360" w:lineRule="auto"/>
        <w:rPr>
          <w:rFonts w:ascii="Calibri" w:hAnsi="Calibri" w:cs="Calibri"/>
        </w:rPr>
      </w:pPr>
      <w:r>
        <w:rPr>
          <w:rFonts w:ascii="Calibri" w:hAnsi="Calibri" w:cs="Calibri" w:hint="cs"/>
          <w:rtl/>
        </w:rPr>
        <w:lastRenderedPageBreak/>
        <w:t xml:space="preserve">הסטטיות של שותפות </w:t>
      </w:r>
      <w:r>
        <w:rPr>
          <w:rFonts w:ascii="Calibri" w:hAnsi="Calibri" w:cs="Calibri"/>
          <w:rtl/>
        </w:rPr>
        <w:t>–</w:t>
      </w:r>
      <w:r>
        <w:rPr>
          <w:rFonts w:ascii="Calibri" w:hAnsi="Calibri" w:cs="Calibri" w:hint="cs"/>
          <w:rtl/>
        </w:rPr>
        <w:t xml:space="preserve"> כברירת מחדל כל עוד לא התניתי על כך בתקנון, שותפות דורשת הסכמה פה אחד של כל השותפים (</w:t>
      </w:r>
      <w:r w:rsidRPr="000F31A3">
        <w:rPr>
          <w:rFonts w:ascii="Calibri" w:hAnsi="Calibri" w:cs="Calibri" w:hint="cs"/>
          <w:shd w:val="clear" w:color="auto" w:fill="D9F2D0" w:themeFill="accent6" w:themeFillTint="33"/>
          <w:rtl/>
        </w:rPr>
        <w:t>סע׳ 36</w:t>
      </w:r>
      <w:r>
        <w:rPr>
          <w:rFonts w:ascii="Calibri" w:hAnsi="Calibri" w:cs="Calibri" w:hint="cs"/>
          <w:rtl/>
        </w:rPr>
        <w:t>). לאור האופי האישי של שותפות ניתן להמחות את הרווחים מהשותפות, אך לא את זכות הניהול עצמה.</w:t>
      </w:r>
    </w:p>
    <w:p w14:paraId="0721A58F" w14:textId="61C75726" w:rsidR="000F31A3" w:rsidRDefault="000F31A3" w:rsidP="0054323B">
      <w:pPr>
        <w:pStyle w:val="a9"/>
        <w:numPr>
          <w:ilvl w:val="0"/>
          <w:numId w:val="52"/>
        </w:numPr>
        <w:spacing w:line="360" w:lineRule="auto"/>
        <w:rPr>
          <w:rFonts w:ascii="Calibri" w:hAnsi="Calibri" w:cs="Calibri"/>
        </w:rPr>
      </w:pPr>
      <w:r>
        <w:rPr>
          <w:rFonts w:ascii="Calibri" w:hAnsi="Calibri" w:cs="Calibri" w:hint="cs"/>
          <w:rtl/>
        </w:rPr>
        <w:t xml:space="preserve">שותפות עם אחריות מוגבלת </w:t>
      </w:r>
      <w:r>
        <w:rPr>
          <w:rFonts w:ascii="Calibri" w:hAnsi="Calibri" w:cs="Calibri"/>
          <w:rtl/>
        </w:rPr>
        <w:t>–</w:t>
      </w:r>
      <w:r>
        <w:rPr>
          <w:rFonts w:ascii="Calibri" w:hAnsi="Calibri" w:cs="Calibri" w:hint="cs"/>
          <w:rtl/>
        </w:rPr>
        <w:t xml:space="preserve"> בשותפות אין אפשרות לעשות אחריות מוגבלת בצורה הרמטית, חייב שיהיה תמיד שותף אחד כללי, שממנו יהיה ניתן לגבות את כל חובות החברה (סע׳ 57).</w:t>
      </w:r>
    </w:p>
    <w:p w14:paraId="0D6D20A8" w14:textId="73464FDB" w:rsidR="000F31A3" w:rsidRDefault="000F31A3" w:rsidP="000F31A3">
      <w:pPr>
        <w:pStyle w:val="a9"/>
        <w:numPr>
          <w:ilvl w:val="0"/>
          <w:numId w:val="55"/>
        </w:numPr>
        <w:spacing w:line="360" w:lineRule="auto"/>
        <w:rPr>
          <w:rFonts w:ascii="Calibri" w:hAnsi="Calibri" w:cs="Calibri"/>
        </w:rPr>
      </w:pPr>
      <w:r>
        <w:rPr>
          <w:rFonts w:ascii="Calibri" w:hAnsi="Calibri" w:cs="Calibri" w:hint="cs"/>
          <w:rtl/>
        </w:rPr>
        <w:t xml:space="preserve">איך ניתן להתגבר על הבעיה? </w:t>
      </w:r>
      <w:r>
        <w:rPr>
          <w:rFonts w:ascii="Calibri" w:hAnsi="Calibri" w:cs="Calibri"/>
          <w:rtl/>
        </w:rPr>
        <w:t>–</w:t>
      </w:r>
      <w:r>
        <w:rPr>
          <w:rFonts w:ascii="Calibri" w:hAnsi="Calibri" w:cs="Calibri" w:hint="cs"/>
          <w:rtl/>
        </w:rPr>
        <w:t xml:space="preserve"> אחד מהשותפים לא יהיה אדם, אלא חברה בע״מ (בעלת אחריות) שתחשב לשותף הכללי. במצב כזה לא יהיה גורם פרטי שיישא בחובות החברה מנכסיו האישיים.</w:t>
      </w:r>
    </w:p>
    <w:p w14:paraId="1F3FEDEC" w14:textId="77777777" w:rsidR="000F31A3" w:rsidRDefault="000F31A3" w:rsidP="000F31A3">
      <w:pPr>
        <w:spacing w:line="360" w:lineRule="auto"/>
        <w:rPr>
          <w:rFonts w:ascii="Calibri" w:hAnsi="Calibri" w:cs="Calibri"/>
          <w:rtl/>
        </w:rPr>
      </w:pPr>
    </w:p>
    <w:p w14:paraId="74AC2C9C" w14:textId="0F5DBFC6" w:rsidR="000F31A3" w:rsidRPr="000F31A3" w:rsidRDefault="000F31A3" w:rsidP="000F31A3">
      <w:pPr>
        <w:spacing w:line="360" w:lineRule="auto"/>
        <w:jc w:val="center"/>
        <w:rPr>
          <w:rFonts w:ascii="Calibri" w:hAnsi="Calibri" w:cs="Calibri"/>
          <w:b/>
          <w:bCs/>
          <w:u w:val="single"/>
          <w:rtl/>
        </w:rPr>
      </w:pPr>
      <w:r w:rsidRPr="000F31A3">
        <w:rPr>
          <w:rFonts w:ascii="Calibri" w:hAnsi="Calibri" w:cs="Calibri" w:hint="cs"/>
          <w:b/>
          <w:bCs/>
          <w:u w:val="single"/>
          <w:rtl/>
        </w:rPr>
        <w:t>ב.</w:t>
      </w:r>
      <w:r w:rsidRPr="000F31A3">
        <w:rPr>
          <w:rFonts w:ascii="Calibri" w:hAnsi="Calibri" w:cs="Calibri"/>
          <w:b/>
          <w:bCs/>
          <w:u w:val="single"/>
          <w:rtl/>
        </w:rPr>
        <w:t xml:space="preserve"> </w:t>
      </w:r>
      <w:r w:rsidRPr="000F31A3">
        <w:rPr>
          <w:rFonts w:ascii="Calibri" w:hAnsi="Calibri" w:cs="Calibri" w:hint="cs"/>
          <w:b/>
          <w:bCs/>
          <w:u w:val="single"/>
          <w:rtl/>
        </w:rPr>
        <w:t>חברה</w:t>
      </w:r>
    </w:p>
    <w:p w14:paraId="1220AC8A" w14:textId="1C52B88F" w:rsidR="000F31A3" w:rsidRDefault="000F31A3" w:rsidP="000F31A3">
      <w:pPr>
        <w:pStyle w:val="a9"/>
        <w:numPr>
          <w:ilvl w:val="0"/>
          <w:numId w:val="56"/>
        </w:numPr>
        <w:spacing w:line="360" w:lineRule="auto"/>
        <w:rPr>
          <w:rFonts w:ascii="Calibri" w:hAnsi="Calibri" w:cs="Calibri"/>
        </w:rPr>
      </w:pPr>
      <w:r w:rsidRPr="000F31A3">
        <w:rPr>
          <w:rFonts w:ascii="Calibri" w:hAnsi="Calibri" w:cs="Calibri" w:hint="cs"/>
          <w:b/>
          <w:bCs/>
          <w:shd w:val="clear" w:color="auto" w:fill="EDEF96"/>
          <w:rtl/>
        </w:rPr>
        <w:t>חברה היא תאגיד המורכב מבעלי מניות</w:t>
      </w:r>
      <w:r>
        <w:rPr>
          <w:rFonts w:ascii="Calibri" w:hAnsi="Calibri" w:cs="Calibri" w:hint="cs"/>
          <w:rtl/>
        </w:rPr>
        <w:t>:</w:t>
      </w:r>
    </w:p>
    <w:p w14:paraId="0045E55B" w14:textId="2313F021" w:rsidR="000F31A3" w:rsidRDefault="000F31A3" w:rsidP="000F31A3">
      <w:pPr>
        <w:pStyle w:val="a9"/>
        <w:numPr>
          <w:ilvl w:val="0"/>
          <w:numId w:val="55"/>
        </w:numPr>
        <w:spacing w:line="360" w:lineRule="auto"/>
        <w:rPr>
          <w:rFonts w:ascii="Calibri" w:hAnsi="Calibri" w:cs="Calibri"/>
        </w:rPr>
      </w:pPr>
      <w:r w:rsidRPr="009942A8">
        <w:rPr>
          <w:rFonts w:ascii="Calibri" w:hAnsi="Calibri" w:cs="Calibri" w:hint="cs"/>
          <w:b/>
          <w:bCs/>
          <w:shd w:val="clear" w:color="auto" w:fill="FAE2D5" w:themeFill="accent2" w:themeFillTint="33"/>
          <w:rtl/>
        </w:rPr>
        <w:t>מניה</w:t>
      </w:r>
      <w:r>
        <w:rPr>
          <w:rFonts w:ascii="Calibri" w:hAnsi="Calibri" w:cs="Calibri" w:hint="cs"/>
          <w:rtl/>
        </w:rPr>
        <w:t xml:space="preserve"> </w:t>
      </w:r>
      <w:r>
        <w:rPr>
          <w:rFonts w:ascii="Calibri" w:hAnsi="Calibri" w:cs="Calibri"/>
          <w:rtl/>
        </w:rPr>
        <w:t>–</w:t>
      </w:r>
      <w:r>
        <w:rPr>
          <w:rFonts w:ascii="Calibri" w:hAnsi="Calibri" w:cs="Calibri" w:hint="cs"/>
          <w:rtl/>
        </w:rPr>
        <w:t xml:space="preserve"> אגד של זכויות הנקבעות בדין ובתקנון. </w:t>
      </w:r>
      <w:r w:rsidR="009942A8">
        <w:rPr>
          <w:rFonts w:ascii="Calibri" w:hAnsi="Calibri" w:cs="Calibri" w:hint="cs"/>
          <w:rtl/>
        </w:rPr>
        <w:t xml:space="preserve">המניה היא אחד מהכלים המרכזיים ממנה בנויה הגמישות של החברה, מאחר וזה מאפשר מרחב תמרון בעיצוב הזכויות של מרכיבי החברה וכלי המאפשר העברה והמחאה של הזכויות האלו. </w:t>
      </w:r>
      <w:r>
        <w:rPr>
          <w:rFonts w:ascii="Calibri" w:hAnsi="Calibri" w:cs="Calibri" w:hint="cs"/>
          <w:rtl/>
        </w:rPr>
        <w:t>ניתן לחלק את הזכויות האלו ל3 זכויות מרכזיות:</w:t>
      </w:r>
    </w:p>
    <w:p w14:paraId="72186BAA" w14:textId="5468CCEB" w:rsidR="000F31A3" w:rsidRDefault="000F31A3" w:rsidP="000F31A3">
      <w:pPr>
        <w:pStyle w:val="a9"/>
        <w:numPr>
          <w:ilvl w:val="0"/>
          <w:numId w:val="57"/>
        </w:numPr>
        <w:spacing w:line="360" w:lineRule="auto"/>
        <w:rPr>
          <w:rFonts w:ascii="Calibri" w:hAnsi="Calibri" w:cs="Calibri"/>
        </w:rPr>
      </w:pPr>
      <w:r>
        <w:rPr>
          <w:rFonts w:ascii="Calibri" w:hAnsi="Calibri" w:cs="Calibri" w:hint="cs"/>
          <w:rtl/>
        </w:rPr>
        <w:t>זכות להשתתף באספה הכללית של החברה ולהצביע בה (</w:t>
      </w:r>
      <w:r w:rsidRPr="000F31A3">
        <w:rPr>
          <w:rFonts w:ascii="Calibri" w:hAnsi="Calibri" w:cs="Calibri" w:hint="cs"/>
          <w:shd w:val="clear" w:color="auto" w:fill="D9F2D0" w:themeFill="accent6" w:themeFillTint="33"/>
          <w:rtl/>
        </w:rPr>
        <w:t>סע׳ 188</w:t>
      </w:r>
      <w:r>
        <w:rPr>
          <w:rFonts w:ascii="Calibri" w:hAnsi="Calibri" w:cs="Calibri" w:hint="cs"/>
          <w:rtl/>
        </w:rPr>
        <w:t xml:space="preserve">) </w:t>
      </w:r>
      <w:r>
        <w:rPr>
          <w:rFonts w:ascii="Calibri" w:hAnsi="Calibri" w:cs="Calibri"/>
          <w:rtl/>
        </w:rPr>
        <w:t>–</w:t>
      </w:r>
      <w:r>
        <w:rPr>
          <w:rFonts w:ascii="Calibri" w:hAnsi="Calibri" w:cs="Calibri" w:hint="cs"/>
          <w:rtl/>
        </w:rPr>
        <w:t xml:space="preserve"> לא מדובר בניהול שוטף, אלא בזכות להצביע בהחלטות מסוימות.</w:t>
      </w:r>
    </w:p>
    <w:p w14:paraId="77A49A66" w14:textId="1276C028" w:rsidR="000F31A3" w:rsidRDefault="000F31A3" w:rsidP="000F31A3">
      <w:pPr>
        <w:pStyle w:val="a9"/>
        <w:numPr>
          <w:ilvl w:val="0"/>
          <w:numId w:val="57"/>
        </w:numPr>
        <w:spacing w:line="360" w:lineRule="auto"/>
        <w:rPr>
          <w:rFonts w:ascii="Calibri" w:hAnsi="Calibri" w:cs="Calibri"/>
        </w:rPr>
      </w:pPr>
      <w:r>
        <w:rPr>
          <w:rFonts w:ascii="Calibri" w:hAnsi="Calibri" w:cs="Calibri" w:hint="cs"/>
          <w:rtl/>
        </w:rPr>
        <w:t>זכות להשתתף ברווחי החברה השוטפים = דיבידנד (</w:t>
      </w:r>
      <w:r w:rsidRPr="000F31A3">
        <w:rPr>
          <w:rFonts w:ascii="Calibri" w:hAnsi="Calibri" w:cs="Calibri" w:hint="cs"/>
          <w:shd w:val="clear" w:color="auto" w:fill="D9F2D0" w:themeFill="accent6" w:themeFillTint="33"/>
          <w:rtl/>
        </w:rPr>
        <w:t>סע׳ 190</w:t>
      </w:r>
      <w:r>
        <w:rPr>
          <w:rFonts w:ascii="Calibri" w:hAnsi="Calibri" w:cs="Calibri" w:hint="cs"/>
          <w:rtl/>
        </w:rPr>
        <w:t xml:space="preserve">) </w:t>
      </w:r>
      <w:r>
        <w:rPr>
          <w:rFonts w:ascii="Calibri" w:hAnsi="Calibri" w:cs="Calibri"/>
          <w:rtl/>
        </w:rPr>
        <w:t>–</w:t>
      </w:r>
      <w:r>
        <w:rPr>
          <w:rFonts w:ascii="Calibri" w:hAnsi="Calibri" w:cs="Calibri" w:hint="cs"/>
          <w:rtl/>
        </w:rPr>
        <w:t xml:space="preserve"> כל מי שבידו מניה יקבל נתח מהרווחים.</w:t>
      </w:r>
    </w:p>
    <w:p w14:paraId="211B5598" w14:textId="0C682BBF" w:rsidR="000F31A3" w:rsidRDefault="000F31A3" w:rsidP="000F31A3">
      <w:pPr>
        <w:pStyle w:val="a9"/>
        <w:numPr>
          <w:ilvl w:val="0"/>
          <w:numId w:val="57"/>
        </w:numPr>
        <w:spacing w:line="360" w:lineRule="auto"/>
        <w:rPr>
          <w:rFonts w:ascii="Calibri" w:hAnsi="Calibri" w:cs="Calibri"/>
        </w:rPr>
      </w:pPr>
      <w:r>
        <w:rPr>
          <w:rFonts w:ascii="Calibri" w:hAnsi="Calibri" w:cs="Calibri" w:hint="cs"/>
          <w:rtl/>
        </w:rPr>
        <w:t>זכות שיורית בנכסי החברה בפירוקה (</w:t>
      </w:r>
      <w:r w:rsidRPr="000F31A3">
        <w:rPr>
          <w:rFonts w:ascii="Calibri" w:hAnsi="Calibri" w:cs="Calibri" w:hint="cs"/>
          <w:shd w:val="clear" w:color="auto" w:fill="D9F2D0" w:themeFill="accent6" w:themeFillTint="33"/>
          <w:rtl/>
        </w:rPr>
        <w:t>סע׳ 248</w:t>
      </w:r>
      <w:r>
        <w:rPr>
          <w:rFonts w:ascii="Calibri" w:hAnsi="Calibri" w:cs="Calibri" w:hint="cs"/>
          <w:rtl/>
        </w:rPr>
        <w:t xml:space="preserve">) - </w:t>
      </w:r>
      <w:r w:rsidRPr="000F31A3">
        <w:rPr>
          <w:rFonts w:ascii="Calibri" w:hAnsi="Calibri" w:cs="Calibri" w:hint="cs"/>
          <w:rtl/>
        </w:rPr>
        <w:t>לרוב לזכות הזו אין הרבה משמעות, כי כשהחברה מתפרקת ברוב המקרים אין לה נכסים. ובכל מקרה, הם אחרונים מגביית הנכסים לאחר הנושים שנמצאים למעלה יותר ברשימה.</w:t>
      </w:r>
    </w:p>
    <w:p w14:paraId="15E90F5B" w14:textId="0DD2DADC" w:rsidR="000F31A3" w:rsidRPr="000F31A3" w:rsidRDefault="000F31A3" w:rsidP="000F31A3">
      <w:pPr>
        <w:pStyle w:val="a9"/>
        <w:numPr>
          <w:ilvl w:val="0"/>
          <w:numId w:val="55"/>
        </w:numPr>
        <w:spacing w:line="360" w:lineRule="auto"/>
        <w:rPr>
          <w:rFonts w:ascii="Calibri" w:hAnsi="Calibri" w:cs="Calibri"/>
        </w:rPr>
      </w:pPr>
      <w:r>
        <w:rPr>
          <w:rFonts w:ascii="Calibri" w:hAnsi="Calibri" w:cs="Calibri" w:hint="cs"/>
          <w:rtl/>
        </w:rPr>
        <w:t xml:space="preserve">אפשרי שיהיו מניות שלא מעניקות את הזכויות לעיל </w:t>
      </w:r>
      <w:r>
        <w:rPr>
          <w:rFonts w:ascii="Calibri" w:hAnsi="Calibri" w:cs="Calibri"/>
          <w:rtl/>
        </w:rPr>
        <w:t>–</w:t>
      </w:r>
      <w:r>
        <w:rPr>
          <w:rFonts w:ascii="Calibri" w:hAnsi="Calibri" w:cs="Calibri" w:hint="cs"/>
          <w:rtl/>
        </w:rPr>
        <w:t xml:space="preserve"> </w:t>
      </w:r>
      <w:r w:rsidRPr="000F31A3">
        <w:rPr>
          <w:rFonts w:ascii="Calibri" w:hAnsi="Calibri" w:cs="Calibri" w:hint="cs"/>
          <w:b/>
          <w:bCs/>
          <w:rtl/>
        </w:rPr>
        <w:t>לא מדובר בזכויות קוגנטיות</w:t>
      </w:r>
      <w:r>
        <w:rPr>
          <w:rFonts w:ascii="Calibri" w:hAnsi="Calibri" w:cs="Calibri" w:hint="cs"/>
          <w:rtl/>
        </w:rPr>
        <w:t>.</w:t>
      </w:r>
    </w:p>
    <w:p w14:paraId="27FED5A8" w14:textId="633C0F37" w:rsidR="007B2898" w:rsidRDefault="000F31A3" w:rsidP="000F31A3">
      <w:pPr>
        <w:pStyle w:val="a9"/>
        <w:numPr>
          <w:ilvl w:val="0"/>
          <w:numId w:val="56"/>
        </w:numPr>
        <w:spacing w:line="360" w:lineRule="auto"/>
        <w:rPr>
          <w:rFonts w:ascii="Calibri" w:hAnsi="Calibri" w:cs="Calibri"/>
        </w:rPr>
      </w:pPr>
      <w:r w:rsidRPr="000F31A3">
        <w:rPr>
          <w:rFonts w:ascii="Calibri" w:hAnsi="Calibri" w:cs="Calibri" w:hint="cs"/>
          <w:b/>
          <w:bCs/>
          <w:shd w:val="clear" w:color="auto" w:fill="EDEF96"/>
          <w:rtl/>
        </w:rPr>
        <w:t>המאפיין המרכזי</w:t>
      </w:r>
      <w:r>
        <w:rPr>
          <w:rFonts w:ascii="Calibri" w:hAnsi="Calibri" w:cs="Calibri" w:hint="cs"/>
          <w:rtl/>
        </w:rPr>
        <w:t xml:space="preserve"> </w:t>
      </w:r>
      <w:r>
        <w:rPr>
          <w:rFonts w:ascii="Calibri" w:hAnsi="Calibri" w:cs="Calibri"/>
          <w:rtl/>
        </w:rPr>
        <w:t>–</w:t>
      </w:r>
      <w:r>
        <w:rPr>
          <w:rFonts w:ascii="Calibri" w:hAnsi="Calibri" w:cs="Calibri" w:hint="cs"/>
          <w:rtl/>
        </w:rPr>
        <w:t xml:space="preserve"> הפרדה בין הניהול לבין ההון. </w:t>
      </w:r>
    </w:p>
    <w:p w14:paraId="7EDB2561" w14:textId="1A1A988C" w:rsidR="00B242CC" w:rsidRDefault="00B242CC" w:rsidP="000F31A3">
      <w:pPr>
        <w:pStyle w:val="a9"/>
        <w:numPr>
          <w:ilvl w:val="0"/>
          <w:numId w:val="56"/>
        </w:numPr>
        <w:spacing w:line="360" w:lineRule="auto"/>
        <w:rPr>
          <w:rFonts w:ascii="Calibri" w:hAnsi="Calibri" w:cs="Calibri"/>
        </w:rPr>
      </w:pPr>
      <w:r>
        <w:rPr>
          <w:rFonts w:ascii="Calibri" w:hAnsi="Calibri" w:cs="Calibri" w:hint="cs"/>
          <w:b/>
          <w:bCs/>
          <w:shd w:val="clear" w:color="auto" w:fill="EDEF96"/>
          <w:rtl/>
        </w:rPr>
        <w:t xml:space="preserve">תכלית החברה </w:t>
      </w:r>
      <w:r>
        <w:rPr>
          <w:rFonts w:ascii="Calibri" w:hAnsi="Calibri" w:cs="Calibri"/>
          <w:rtl/>
        </w:rPr>
        <w:t>–</w:t>
      </w:r>
      <w:r>
        <w:rPr>
          <w:rFonts w:ascii="Calibri" w:hAnsi="Calibri" w:cs="Calibri" w:hint="cs"/>
          <w:rtl/>
        </w:rPr>
        <w:t xml:space="preserve"> </w:t>
      </w:r>
    </w:p>
    <w:p w14:paraId="520F96C4" w14:textId="65FE24B9" w:rsidR="00B242CC" w:rsidRDefault="00B242CC" w:rsidP="00B242CC">
      <w:pPr>
        <w:pStyle w:val="a9"/>
        <w:numPr>
          <w:ilvl w:val="0"/>
          <w:numId w:val="58"/>
        </w:numPr>
        <w:spacing w:line="360" w:lineRule="auto"/>
        <w:rPr>
          <w:rFonts w:ascii="Calibri" w:hAnsi="Calibri" w:cs="Calibri"/>
        </w:rPr>
      </w:pPr>
      <w:r w:rsidRPr="00B457D6">
        <w:rPr>
          <w:rFonts w:ascii="Calibri" w:hAnsi="Calibri" w:cs="Calibri" w:hint="cs"/>
          <w:shd w:val="clear" w:color="auto" w:fill="D9F2D0" w:themeFill="accent6" w:themeFillTint="33"/>
          <w:rtl/>
        </w:rPr>
        <w:t>סע׳ 11 (א)</w:t>
      </w:r>
      <w:r>
        <w:rPr>
          <w:rFonts w:ascii="Calibri" w:hAnsi="Calibri" w:cs="Calibri" w:hint="cs"/>
          <w:rtl/>
        </w:rPr>
        <w:t xml:space="preserve"> </w:t>
      </w:r>
      <w:r>
        <w:rPr>
          <w:rFonts w:ascii="Calibri" w:hAnsi="Calibri" w:cs="Calibri"/>
          <w:rtl/>
        </w:rPr>
        <w:t>–</w:t>
      </w:r>
      <w:r>
        <w:rPr>
          <w:rFonts w:ascii="Calibri" w:hAnsi="Calibri" w:cs="Calibri" w:hint="cs"/>
          <w:rtl/>
        </w:rPr>
        <w:t xml:space="preserve"> </w:t>
      </w:r>
      <w:r w:rsidRPr="00B457D6">
        <w:rPr>
          <w:rFonts w:ascii="Calibri" w:hAnsi="Calibri" w:cs="Calibri" w:hint="cs"/>
          <w:b/>
          <w:bCs/>
          <w:rtl/>
        </w:rPr>
        <w:t>מגדיר את תכלית החברה</w:t>
      </w:r>
      <w:r>
        <w:rPr>
          <w:rFonts w:ascii="Calibri" w:hAnsi="Calibri" w:cs="Calibri" w:hint="cs"/>
          <w:rtl/>
        </w:rPr>
        <w:t xml:space="preserve"> </w:t>
      </w:r>
      <w:r>
        <w:rPr>
          <w:rFonts w:ascii="Calibri" w:hAnsi="Calibri" w:cs="Calibri"/>
          <w:rtl/>
        </w:rPr>
        <w:t>–</w:t>
      </w:r>
      <w:r>
        <w:rPr>
          <w:rFonts w:ascii="Calibri" w:hAnsi="Calibri" w:cs="Calibri" w:hint="cs"/>
          <w:rtl/>
        </w:rPr>
        <w:t xml:space="preserve"> </w:t>
      </w:r>
      <w:r w:rsidR="00A40B25">
        <w:rPr>
          <w:rFonts w:ascii="Calibri" w:hAnsi="Calibri" w:cs="Calibri" w:hint="cs"/>
          <w:rtl/>
        </w:rPr>
        <w:t xml:space="preserve">רישת הסעיף אומר </w:t>
      </w:r>
      <w:r>
        <w:rPr>
          <w:rFonts w:ascii="Calibri" w:hAnsi="Calibri" w:cs="Calibri" w:hint="cs"/>
          <w:rtl/>
        </w:rPr>
        <w:t>להשיא רווח</w:t>
      </w:r>
      <w:r w:rsidR="00A40B25">
        <w:rPr>
          <w:rFonts w:ascii="Calibri" w:hAnsi="Calibri" w:cs="Calibri" w:hint="cs"/>
          <w:rtl/>
        </w:rPr>
        <w:t xml:space="preserve">, אבל </w:t>
      </w:r>
      <w:r w:rsidR="00EE56E3">
        <w:rPr>
          <w:rFonts w:ascii="Calibri" w:hAnsi="Calibri" w:cs="Calibri" w:hint="cs"/>
          <w:rtl/>
        </w:rPr>
        <w:t>ה</w:t>
      </w:r>
      <w:r w:rsidR="00A40B25">
        <w:rPr>
          <w:rFonts w:ascii="Calibri" w:hAnsi="Calibri" w:cs="Calibri" w:hint="cs"/>
          <w:rtl/>
        </w:rPr>
        <w:t>סיפא</w:t>
      </w:r>
      <w:r w:rsidR="00EE56E3">
        <w:rPr>
          <w:rFonts w:ascii="Calibri" w:hAnsi="Calibri" w:cs="Calibri" w:hint="cs"/>
          <w:rtl/>
        </w:rPr>
        <w:t xml:space="preserve"> </w:t>
      </w:r>
      <w:r w:rsidR="00A40B25">
        <w:rPr>
          <w:rFonts w:ascii="Calibri" w:hAnsi="Calibri" w:cs="Calibri" w:hint="cs"/>
          <w:rtl/>
        </w:rPr>
        <w:t>מאפשרת לתת תרומות מה שסותר לכאורה את השאת הרווח</w:t>
      </w:r>
      <w:r w:rsidR="00EE56E3">
        <w:rPr>
          <w:rFonts w:ascii="Calibri" w:hAnsi="Calibri" w:cs="Calibri" w:hint="cs"/>
          <w:rtl/>
        </w:rPr>
        <w:t>, כלומר מותר לתרום גם בצורה שלא בטוח תמקסם את הרווחים של החברה</w:t>
      </w:r>
      <w:r w:rsidR="00A40B25">
        <w:rPr>
          <w:rFonts w:ascii="Calibri" w:hAnsi="Calibri" w:cs="Calibri" w:hint="cs"/>
          <w:rtl/>
        </w:rPr>
        <w:t>.</w:t>
      </w:r>
    </w:p>
    <w:p w14:paraId="661FB3E7" w14:textId="48C4AC4B" w:rsidR="00A40B25" w:rsidRDefault="00A40B25" w:rsidP="00A40B25">
      <w:pPr>
        <w:pStyle w:val="a9"/>
        <w:numPr>
          <w:ilvl w:val="0"/>
          <w:numId w:val="59"/>
        </w:numPr>
        <w:spacing w:line="360" w:lineRule="auto"/>
        <w:rPr>
          <w:rFonts w:ascii="Calibri" w:hAnsi="Calibri" w:cs="Calibri"/>
        </w:rPr>
      </w:pPr>
      <w:r>
        <w:rPr>
          <w:rFonts w:ascii="Calibri" w:hAnsi="Calibri" w:cs="Calibri" w:hint="cs"/>
          <w:rtl/>
        </w:rPr>
        <w:t xml:space="preserve">חברות הפועלות לפי </w:t>
      </w:r>
      <w:r>
        <w:rPr>
          <w:rFonts w:ascii="Calibri" w:hAnsi="Calibri" w:cs="Calibri"/>
        </w:rPr>
        <w:t>ESG</w:t>
      </w:r>
      <w:r>
        <w:rPr>
          <w:rFonts w:ascii="Calibri" w:hAnsi="Calibri" w:cs="Calibri" w:hint="cs"/>
          <w:rtl/>
        </w:rPr>
        <w:t xml:space="preserve"> </w:t>
      </w:r>
      <w:r>
        <w:rPr>
          <w:rFonts w:ascii="Calibri" w:hAnsi="Calibri" w:cs="Calibri"/>
          <w:rtl/>
        </w:rPr>
        <w:t>–</w:t>
      </w:r>
      <w:r>
        <w:rPr>
          <w:rFonts w:ascii="Calibri" w:hAnsi="Calibri" w:cs="Calibri" w:hint="cs"/>
          <w:rtl/>
        </w:rPr>
        <w:t xml:space="preserve"> מחויבות סביבתית. מטרתן לדאוג לשוויון מגדרי, איכות הסביבה, גם אם זה מתנגש ברווח.</w:t>
      </w:r>
      <w:r w:rsidR="00EE56E3">
        <w:rPr>
          <w:rFonts w:ascii="Calibri" w:hAnsi="Calibri" w:cs="Calibri" w:hint="cs"/>
          <w:rtl/>
        </w:rPr>
        <w:t xml:space="preserve"> לא תמיד נגרמת התנגשות ברווח כי הפעולות של התרומה יוצרות פרסום, התדמית משתפרת וזה מושך לקוחות נוספים, לכן הן משרתות את אינטרס הרווח של החברה.</w:t>
      </w:r>
    </w:p>
    <w:p w14:paraId="1356FF85" w14:textId="163BA4C3" w:rsidR="00EE56E3" w:rsidRDefault="00EE56E3" w:rsidP="00A40B25">
      <w:pPr>
        <w:pStyle w:val="a9"/>
        <w:numPr>
          <w:ilvl w:val="0"/>
          <w:numId w:val="59"/>
        </w:numPr>
        <w:spacing w:line="360" w:lineRule="auto"/>
        <w:rPr>
          <w:rFonts w:ascii="Calibri" w:hAnsi="Calibri" w:cs="Calibri"/>
        </w:rPr>
      </w:pPr>
      <w:r>
        <w:rPr>
          <w:rFonts w:ascii="Calibri" w:hAnsi="Calibri" w:cs="Calibri" w:hint="cs"/>
          <w:rtl/>
        </w:rPr>
        <w:t>איך נפתור את הסתירה בין הרישא לסיפא?</w:t>
      </w:r>
    </w:p>
    <w:p w14:paraId="29719737" w14:textId="29671F0D" w:rsidR="00AB341E" w:rsidRPr="00AB341E" w:rsidRDefault="00EE56E3" w:rsidP="00AB341E">
      <w:pPr>
        <w:pStyle w:val="a9"/>
        <w:numPr>
          <w:ilvl w:val="0"/>
          <w:numId w:val="60"/>
        </w:numPr>
        <w:spacing w:line="360" w:lineRule="auto"/>
        <w:rPr>
          <w:rFonts w:ascii="Calibri" w:hAnsi="Calibri" w:cs="Calibri"/>
        </w:rPr>
      </w:pPr>
      <w:r w:rsidRPr="00AB341E">
        <w:rPr>
          <w:rFonts w:ascii="Calibri" w:hAnsi="Calibri" w:cs="Calibri" w:hint="cs"/>
          <w:u w:val="single"/>
          <w:shd w:val="clear" w:color="auto" w:fill="CAEDFB" w:themeFill="accent4" w:themeFillTint="33"/>
          <w:rtl/>
        </w:rPr>
        <w:t>הספר של ידידה שטרן</w:t>
      </w:r>
      <w:r>
        <w:rPr>
          <w:rFonts w:ascii="Calibri" w:hAnsi="Calibri" w:cs="Calibri" w:hint="cs"/>
          <w:rtl/>
        </w:rPr>
        <w:t xml:space="preserve"> </w:t>
      </w:r>
      <w:r w:rsidR="00AB341E">
        <w:rPr>
          <w:rFonts w:ascii="Calibri" w:hAnsi="Calibri" w:cs="Calibri"/>
          <w:rtl/>
        </w:rPr>
        <w:t>–</w:t>
      </w:r>
      <w:r>
        <w:rPr>
          <w:rFonts w:ascii="Calibri" w:hAnsi="Calibri" w:cs="Calibri" w:hint="cs"/>
          <w:rtl/>
        </w:rPr>
        <w:t xml:space="preserve"> </w:t>
      </w:r>
      <w:r w:rsidR="00AB341E">
        <w:rPr>
          <w:rFonts w:ascii="Calibri" w:hAnsi="Calibri" w:cs="Calibri" w:hint="cs"/>
          <w:rtl/>
        </w:rPr>
        <w:t xml:space="preserve">אומר שמה שצריך לקחת מהסעיף זה את עניין השאת הרווחים, זו מטרת העל של החברה. הסיפא נצרכת במצב שהחברה משגשגת לזמן ארוך, כי כל צעד שיכול לתרום לחברה לטווח רחוק נעשה אותו גם אם בעלי המניות לא ירצו את זה, כי זה יהיה בעוד הרבה זמן. </w:t>
      </w:r>
      <w:proofErr w:type="spellStart"/>
      <w:r w:rsidR="00AB341E" w:rsidRPr="00AB341E">
        <w:rPr>
          <w:rFonts w:ascii="Calibri" w:hAnsi="Calibri" w:cs="Calibri" w:hint="cs"/>
          <w:rtl/>
        </w:rPr>
        <w:t>סיפת</w:t>
      </w:r>
      <w:proofErr w:type="spellEnd"/>
      <w:r w:rsidR="00AB341E" w:rsidRPr="00AB341E">
        <w:rPr>
          <w:rFonts w:ascii="Calibri" w:hAnsi="Calibri" w:cs="Calibri" w:hint="cs"/>
          <w:rtl/>
        </w:rPr>
        <w:t xml:space="preserve"> הס</w:t>
      </w:r>
      <w:r w:rsidR="00AB341E">
        <w:rPr>
          <w:rFonts w:ascii="Calibri" w:hAnsi="Calibri" w:cs="Calibri" w:hint="cs"/>
          <w:rtl/>
        </w:rPr>
        <w:t>ע</w:t>
      </w:r>
      <w:r w:rsidR="00AB341E" w:rsidRPr="00AB341E">
        <w:rPr>
          <w:rFonts w:ascii="Calibri" w:hAnsi="Calibri" w:cs="Calibri" w:hint="cs"/>
          <w:rtl/>
        </w:rPr>
        <w:t xml:space="preserve">' אומרת שניתן להביא בעלי מניות "תיאורטיים" שמשרתים את הטווח הארוך, גם אם בעלי המניות היום לא בהכרח תומכים בזה. </w:t>
      </w:r>
    </w:p>
    <w:p w14:paraId="0AF5D898" w14:textId="3843A726" w:rsidR="00EE56E3" w:rsidRDefault="00AB341E" w:rsidP="00EE56E3">
      <w:pPr>
        <w:pStyle w:val="a9"/>
        <w:numPr>
          <w:ilvl w:val="0"/>
          <w:numId w:val="60"/>
        </w:numPr>
        <w:spacing w:line="360" w:lineRule="auto"/>
        <w:rPr>
          <w:rFonts w:ascii="Calibri" w:hAnsi="Calibri" w:cs="Calibri"/>
        </w:rPr>
      </w:pPr>
      <w:r w:rsidRPr="00AB341E">
        <w:rPr>
          <w:rFonts w:ascii="Calibri" w:hAnsi="Calibri" w:cs="Calibri" w:hint="cs"/>
          <w:u w:val="single"/>
          <w:shd w:val="clear" w:color="auto" w:fill="CAEDFB" w:themeFill="accent4" w:themeFillTint="33"/>
          <w:rtl/>
        </w:rPr>
        <w:lastRenderedPageBreak/>
        <w:t>מילטון פרידמן</w:t>
      </w:r>
      <w:r>
        <w:rPr>
          <w:rFonts w:ascii="Calibri" w:hAnsi="Calibri" w:cs="Calibri" w:hint="cs"/>
          <w:rtl/>
        </w:rPr>
        <w:t xml:space="preserve"> </w:t>
      </w:r>
      <w:r>
        <w:rPr>
          <w:rFonts w:ascii="Calibri" w:hAnsi="Calibri" w:cs="Calibri"/>
          <w:rtl/>
        </w:rPr>
        <w:t>–</w:t>
      </w:r>
      <w:r>
        <w:rPr>
          <w:rFonts w:ascii="Calibri" w:hAnsi="Calibri" w:cs="Calibri" w:hint="cs"/>
          <w:rtl/>
        </w:rPr>
        <w:t xml:space="preserve"> לחברה צריכה להיות פונקציה אחת והיא לעשות עסקים. לאחר קבלת הרווח יוכלו הפרטים לבחור אם לתרום או לא.</w:t>
      </w:r>
    </w:p>
    <w:p w14:paraId="696EAF4D" w14:textId="045E88B0" w:rsidR="00AB341E" w:rsidRDefault="00AB341E" w:rsidP="00AB341E">
      <w:pPr>
        <w:pStyle w:val="a9"/>
        <w:numPr>
          <w:ilvl w:val="0"/>
          <w:numId w:val="59"/>
        </w:numPr>
        <w:spacing w:line="360" w:lineRule="auto"/>
        <w:rPr>
          <w:rFonts w:ascii="Calibri" w:hAnsi="Calibri" w:cs="Calibri"/>
        </w:rPr>
      </w:pPr>
      <w:r>
        <w:rPr>
          <w:rFonts w:ascii="Calibri" w:hAnsi="Calibri" w:cs="Calibri" w:hint="cs"/>
          <w:rtl/>
        </w:rPr>
        <w:t xml:space="preserve">האם חברה צריכה לדאוג רק לבעלי המניות שלה או </w:t>
      </w:r>
      <w:proofErr w:type="spellStart"/>
      <w:r>
        <w:rPr>
          <w:rFonts w:ascii="Calibri" w:hAnsi="Calibri" w:cs="Calibri" w:hint="cs"/>
          <w:rtl/>
        </w:rPr>
        <w:t>שסיפת</w:t>
      </w:r>
      <w:proofErr w:type="spellEnd"/>
      <w:r>
        <w:rPr>
          <w:rFonts w:ascii="Calibri" w:hAnsi="Calibri" w:cs="Calibri" w:hint="cs"/>
          <w:rtl/>
        </w:rPr>
        <w:t xml:space="preserve"> סע׳ 11 קובעת שטובת החברה לא תהיה בהכרח טובת בעלי המניות, אלא גם לקהלים אחרים שלה דוגמת הנושים? </w:t>
      </w:r>
    </w:p>
    <w:p w14:paraId="7600ABD5" w14:textId="628E0C5F" w:rsidR="00AB341E" w:rsidRDefault="00AB341E" w:rsidP="00AB341E">
      <w:pPr>
        <w:pStyle w:val="a9"/>
        <w:numPr>
          <w:ilvl w:val="0"/>
          <w:numId w:val="62"/>
        </w:numPr>
        <w:spacing w:line="360" w:lineRule="auto"/>
        <w:rPr>
          <w:rFonts w:ascii="Calibri" w:hAnsi="Calibri" w:cs="Calibri"/>
        </w:rPr>
      </w:pPr>
      <w:r>
        <w:rPr>
          <w:rFonts w:ascii="Calibri" w:hAnsi="Calibri" w:cs="Calibri" w:hint="cs"/>
          <w:rtl/>
        </w:rPr>
        <w:t xml:space="preserve">לפי המנכ״לים הגדולים בארה״ב </w:t>
      </w:r>
      <w:r>
        <w:rPr>
          <w:rFonts w:ascii="Calibri" w:hAnsi="Calibri" w:cs="Calibri"/>
          <w:rtl/>
        </w:rPr>
        <w:t>–</w:t>
      </w:r>
      <w:r>
        <w:rPr>
          <w:rFonts w:ascii="Calibri" w:hAnsi="Calibri" w:cs="Calibri" w:hint="cs"/>
          <w:rtl/>
        </w:rPr>
        <w:t xml:space="preserve"> נקבע כי תכלית החברה היא לא רק למקסם את רווחיה אלא גם לדאוג לקהלים נוספים.</w:t>
      </w:r>
    </w:p>
    <w:p w14:paraId="326FA0A1" w14:textId="6E8C4096" w:rsidR="00AB341E" w:rsidRDefault="00AB341E" w:rsidP="00AB341E">
      <w:pPr>
        <w:pStyle w:val="a9"/>
        <w:numPr>
          <w:ilvl w:val="0"/>
          <w:numId w:val="62"/>
        </w:numPr>
        <w:spacing w:line="360" w:lineRule="auto"/>
        <w:rPr>
          <w:rFonts w:ascii="Calibri" w:hAnsi="Calibri" w:cs="Calibri"/>
        </w:rPr>
      </w:pPr>
      <w:r>
        <w:rPr>
          <w:rFonts w:ascii="Calibri" w:hAnsi="Calibri" w:cs="Calibri" w:hint="cs"/>
          <w:rtl/>
        </w:rPr>
        <w:t xml:space="preserve">מנק׳ מבט צינית </w:t>
      </w:r>
      <w:r>
        <w:rPr>
          <w:rFonts w:ascii="Calibri" w:hAnsi="Calibri" w:cs="Calibri"/>
          <w:rtl/>
        </w:rPr>
        <w:t>–</w:t>
      </w:r>
      <w:r>
        <w:rPr>
          <w:rFonts w:ascii="Calibri" w:hAnsi="Calibri" w:cs="Calibri" w:hint="cs"/>
          <w:rtl/>
        </w:rPr>
        <w:t xml:space="preserve"> כשהמנכ״לים אומרים שלא חייב רק למקסם רווחים, הם לא בעלי ההון ולכן הם לא הנפגעים העיקריים.</w:t>
      </w:r>
    </w:p>
    <w:p w14:paraId="751C5AA3" w14:textId="77777777" w:rsidR="00AB341E" w:rsidRDefault="00AB341E" w:rsidP="00AB341E">
      <w:pPr>
        <w:pStyle w:val="a9"/>
        <w:numPr>
          <w:ilvl w:val="0"/>
          <w:numId w:val="62"/>
        </w:numPr>
        <w:spacing w:line="360" w:lineRule="auto"/>
        <w:rPr>
          <w:rFonts w:ascii="Calibri" w:hAnsi="Calibri" w:cs="Calibri"/>
        </w:rPr>
      </w:pPr>
      <w:r>
        <w:rPr>
          <w:rFonts w:ascii="Calibri" w:hAnsi="Calibri" w:cs="Calibri" w:hint="cs"/>
          <w:rtl/>
        </w:rPr>
        <w:t xml:space="preserve">גישות קיצוניות מהסביבה </w:t>
      </w:r>
      <w:r>
        <w:rPr>
          <w:rFonts w:ascii="Calibri" w:hAnsi="Calibri" w:cs="Calibri"/>
          <w:rtl/>
        </w:rPr>
        <w:t>–</w:t>
      </w:r>
      <w:r>
        <w:rPr>
          <w:rFonts w:ascii="Calibri" w:hAnsi="Calibri" w:cs="Calibri" w:hint="cs"/>
          <w:rtl/>
        </w:rPr>
        <w:t xml:space="preserve"> לדאוג לקהלים אחרים זו לא רק אופציה אלא ממש חובה.</w:t>
      </w:r>
    </w:p>
    <w:p w14:paraId="4E7FFEB5" w14:textId="73E38F26" w:rsidR="00AB341E" w:rsidRDefault="00AB341E" w:rsidP="00AB341E">
      <w:pPr>
        <w:pStyle w:val="a9"/>
        <w:numPr>
          <w:ilvl w:val="0"/>
          <w:numId w:val="63"/>
        </w:numPr>
        <w:spacing w:line="360" w:lineRule="auto"/>
        <w:rPr>
          <w:rFonts w:ascii="Calibri" w:hAnsi="Calibri" w:cs="Calibri"/>
        </w:rPr>
      </w:pPr>
      <w:r w:rsidRPr="00AB341E">
        <w:rPr>
          <w:rFonts w:ascii="Calibri" w:hAnsi="Calibri" w:cs="Calibri" w:hint="cs"/>
          <w:b/>
          <w:bCs/>
          <w:shd w:val="clear" w:color="auto" w:fill="EDEF96"/>
          <w:rtl/>
        </w:rPr>
        <w:t>תקנון החברה</w:t>
      </w:r>
      <w:r>
        <w:rPr>
          <w:rFonts w:ascii="Calibri" w:hAnsi="Calibri" w:cs="Calibri" w:hint="cs"/>
          <w:rtl/>
        </w:rPr>
        <w:t xml:space="preserve">: </w:t>
      </w:r>
      <w:r w:rsidR="00B579DD">
        <w:rPr>
          <w:rFonts w:ascii="Calibri" w:hAnsi="Calibri" w:cs="Calibri" w:hint="cs"/>
          <w:rtl/>
        </w:rPr>
        <w:t>הזכויות של בעלי המניות צריכות להיות רשומות בתקנון החברה.</w:t>
      </w:r>
    </w:p>
    <w:p w14:paraId="6299BC7A" w14:textId="273ECF51" w:rsidR="00B579DD" w:rsidRDefault="00B579DD" w:rsidP="00B579DD">
      <w:pPr>
        <w:pStyle w:val="a9"/>
        <w:numPr>
          <w:ilvl w:val="0"/>
          <w:numId w:val="64"/>
        </w:numPr>
        <w:spacing w:line="360" w:lineRule="auto"/>
        <w:rPr>
          <w:rFonts w:ascii="Calibri" w:hAnsi="Calibri" w:cs="Calibri"/>
        </w:rPr>
      </w:pPr>
      <w:r w:rsidRPr="00BB51A9">
        <w:rPr>
          <w:rFonts w:ascii="Calibri" w:hAnsi="Calibri" w:cs="Calibri" w:hint="cs"/>
          <w:b/>
          <w:bCs/>
          <w:shd w:val="clear" w:color="auto" w:fill="FAE2D5" w:themeFill="accent2" w:themeFillTint="33"/>
          <w:rtl/>
        </w:rPr>
        <w:t>האינפורמציה שחייבת להופיע בתקנון</w:t>
      </w:r>
      <w:r>
        <w:rPr>
          <w:rFonts w:ascii="Calibri" w:hAnsi="Calibri" w:cs="Calibri" w:hint="cs"/>
          <w:rtl/>
        </w:rPr>
        <w:t xml:space="preserve"> </w:t>
      </w:r>
      <w:r>
        <w:rPr>
          <w:rFonts w:ascii="Calibri" w:hAnsi="Calibri" w:cs="Calibri"/>
          <w:rtl/>
        </w:rPr>
        <w:t>–</w:t>
      </w:r>
    </w:p>
    <w:p w14:paraId="169F3900" w14:textId="07CFB6F0" w:rsidR="00B579DD" w:rsidRDefault="00B579DD" w:rsidP="00B579DD">
      <w:pPr>
        <w:pStyle w:val="a9"/>
        <w:numPr>
          <w:ilvl w:val="0"/>
          <w:numId w:val="65"/>
        </w:numPr>
        <w:spacing w:line="360" w:lineRule="auto"/>
        <w:rPr>
          <w:rFonts w:ascii="Calibri" w:hAnsi="Calibri" w:cs="Calibri"/>
        </w:rPr>
      </w:pPr>
      <w:r>
        <w:rPr>
          <w:rFonts w:ascii="Calibri" w:hAnsi="Calibri" w:cs="Calibri" w:hint="cs"/>
          <w:rtl/>
        </w:rPr>
        <w:t>שם החברה.</w:t>
      </w:r>
    </w:p>
    <w:p w14:paraId="7A6454D9" w14:textId="0F484438" w:rsidR="00B579DD" w:rsidRDefault="00B579DD" w:rsidP="00B579DD">
      <w:pPr>
        <w:pStyle w:val="a9"/>
        <w:numPr>
          <w:ilvl w:val="0"/>
          <w:numId w:val="65"/>
        </w:numPr>
        <w:spacing w:line="360" w:lineRule="auto"/>
        <w:rPr>
          <w:rFonts w:ascii="Calibri" w:hAnsi="Calibri" w:cs="Calibri"/>
        </w:rPr>
      </w:pPr>
      <w:r>
        <w:rPr>
          <w:rFonts w:ascii="Calibri" w:hAnsi="Calibri" w:cs="Calibri" w:hint="cs"/>
          <w:rtl/>
        </w:rPr>
        <w:t>מטרות החברה.</w:t>
      </w:r>
    </w:p>
    <w:p w14:paraId="0485B83C" w14:textId="77777777" w:rsidR="00B579DD" w:rsidRPr="00B579DD" w:rsidRDefault="00B579DD" w:rsidP="00B579DD">
      <w:pPr>
        <w:pStyle w:val="a9"/>
        <w:numPr>
          <w:ilvl w:val="0"/>
          <w:numId w:val="65"/>
        </w:numPr>
        <w:spacing w:line="360" w:lineRule="auto"/>
        <w:rPr>
          <w:rFonts w:ascii="Calibri" w:hAnsi="Calibri" w:cs="Calibri"/>
        </w:rPr>
      </w:pPr>
      <w:r>
        <w:rPr>
          <w:rFonts w:ascii="Calibri" w:hAnsi="Calibri" w:cs="Calibri" w:hint="cs"/>
          <w:rtl/>
        </w:rPr>
        <w:t xml:space="preserve">הון המניות הרשום - </w:t>
      </w:r>
      <w:r w:rsidRPr="00B579DD">
        <w:rPr>
          <w:rFonts w:ascii="Calibri" w:hAnsi="Calibri" w:cs="Calibri" w:hint="cs"/>
          <w:rtl/>
        </w:rPr>
        <w:t xml:space="preserve">כמות המניות שהחברה רשאית להנפיק. (בפועל נכתוב כמות מניות גדולה יותר מזו שניתן להנפיק עכשיו, כי אנו חושבים גם על העתיד). </w:t>
      </w:r>
    </w:p>
    <w:p w14:paraId="27651DA8" w14:textId="7EC4375C" w:rsidR="00B579DD" w:rsidRDefault="00B579DD" w:rsidP="00B579DD">
      <w:pPr>
        <w:pStyle w:val="a9"/>
        <w:numPr>
          <w:ilvl w:val="0"/>
          <w:numId w:val="55"/>
        </w:numPr>
        <w:spacing w:line="360" w:lineRule="auto"/>
        <w:rPr>
          <w:rFonts w:ascii="Calibri" w:hAnsi="Calibri" w:cs="Calibri"/>
        </w:rPr>
      </w:pPr>
      <w:r>
        <w:rPr>
          <w:rFonts w:ascii="Calibri" w:hAnsi="Calibri" w:cs="Calibri" w:hint="cs"/>
          <w:rtl/>
        </w:rPr>
        <w:t xml:space="preserve">למה חשוב לכתוב את זה בתקנון? המטרה היא להגן על בעלי המניות הראשונים שנכנסו לחברה הזו. אם בעל מניה נכנס לחברה מתוך כוונה שיהיה לו קול (אחוזי מניות משמעותיים) ואז לאחר השקעה כספית בחברה ימצא את עצמו מדולל לגמרי כשהחברה מנפיקה מניות, בפועל לא יהיה לו </w:t>
      </w:r>
      <w:r>
        <w:rPr>
          <w:rFonts w:ascii="Calibri" w:hAnsi="Calibri" w:cs="Calibri"/>
        </w:rPr>
        <w:t>SAY</w:t>
      </w:r>
      <w:r>
        <w:rPr>
          <w:rFonts w:ascii="Calibri" w:hAnsi="Calibri" w:cs="Calibri" w:hint="cs"/>
          <w:rtl/>
        </w:rPr>
        <w:t xml:space="preserve"> משמעותי בחברה. לכן נמנע זאת בכך שננקוב מראש במספר, וכך אנשים ידעו למה הם נכנסים.</w:t>
      </w:r>
    </w:p>
    <w:p w14:paraId="5B5A4021" w14:textId="77777777" w:rsidR="00B579DD" w:rsidRDefault="00B579DD" w:rsidP="00B579DD">
      <w:pPr>
        <w:spacing w:line="360" w:lineRule="auto"/>
        <w:rPr>
          <w:rFonts w:ascii="Calibri" w:hAnsi="Calibri" w:cs="Calibri"/>
          <w:rtl/>
        </w:rPr>
      </w:pPr>
    </w:p>
    <w:p w14:paraId="0B1EA3A7" w14:textId="5F1B7FC4" w:rsidR="00B579DD" w:rsidRDefault="00B579DD" w:rsidP="00B579DD">
      <w:pPr>
        <w:pStyle w:val="a9"/>
        <w:numPr>
          <w:ilvl w:val="0"/>
          <w:numId w:val="64"/>
        </w:numPr>
        <w:spacing w:line="360" w:lineRule="auto"/>
        <w:rPr>
          <w:rFonts w:ascii="Calibri" w:hAnsi="Calibri" w:cs="Calibri"/>
        </w:rPr>
      </w:pPr>
      <w:r w:rsidRPr="00BB51A9">
        <w:rPr>
          <w:rFonts w:ascii="Calibri" w:hAnsi="Calibri" w:cs="Calibri" w:hint="cs"/>
          <w:b/>
          <w:bCs/>
          <w:shd w:val="clear" w:color="auto" w:fill="FAE2D5" w:themeFill="accent2" w:themeFillTint="33"/>
          <w:rtl/>
        </w:rPr>
        <w:t>שינוי התקנון</w:t>
      </w:r>
      <w:r>
        <w:rPr>
          <w:rFonts w:ascii="Calibri" w:hAnsi="Calibri" w:cs="Calibri" w:hint="cs"/>
          <w:rtl/>
        </w:rPr>
        <w:t xml:space="preserve"> </w:t>
      </w:r>
      <w:r>
        <w:rPr>
          <w:rFonts w:ascii="Calibri" w:hAnsi="Calibri" w:cs="Calibri"/>
          <w:rtl/>
        </w:rPr>
        <w:t>–</w:t>
      </w:r>
      <w:r>
        <w:rPr>
          <w:rFonts w:ascii="Calibri" w:hAnsi="Calibri" w:cs="Calibri" w:hint="cs"/>
          <w:rtl/>
        </w:rPr>
        <w:t xml:space="preserve"> ניתן לשנות תקנון ברוב רגיל של בעלי מניות [</w:t>
      </w:r>
      <w:r w:rsidRPr="00BB51A9">
        <w:rPr>
          <w:rFonts w:ascii="Calibri" w:hAnsi="Calibri" w:cs="Calibri" w:hint="cs"/>
          <w:shd w:val="clear" w:color="auto" w:fill="D9F2D0" w:themeFill="accent6" w:themeFillTint="33"/>
          <w:rtl/>
        </w:rPr>
        <w:t>סע׳ 20 (א</w:t>
      </w:r>
      <w:r>
        <w:rPr>
          <w:rFonts w:ascii="Calibri" w:hAnsi="Calibri" w:cs="Calibri" w:hint="cs"/>
          <w:rtl/>
        </w:rPr>
        <w:t xml:space="preserve">)], </w:t>
      </w:r>
      <w:r w:rsidRPr="00BB51A9">
        <w:rPr>
          <w:rFonts w:ascii="Calibri" w:hAnsi="Calibri" w:cs="Calibri" w:hint="cs"/>
          <w:u w:val="single"/>
          <w:rtl/>
        </w:rPr>
        <w:t>פרט למקרים הבאים</w:t>
      </w:r>
      <w:r>
        <w:rPr>
          <w:rFonts w:ascii="Calibri" w:hAnsi="Calibri" w:cs="Calibri" w:hint="cs"/>
          <w:rtl/>
        </w:rPr>
        <w:t>:</w:t>
      </w:r>
    </w:p>
    <w:p w14:paraId="3DE1AC88" w14:textId="1102E26E" w:rsidR="00B579DD" w:rsidRDefault="00B579DD" w:rsidP="00B579DD">
      <w:pPr>
        <w:pStyle w:val="a9"/>
        <w:numPr>
          <w:ilvl w:val="0"/>
          <w:numId w:val="67"/>
        </w:numPr>
        <w:spacing w:line="360" w:lineRule="auto"/>
        <w:rPr>
          <w:rFonts w:ascii="Calibri" w:hAnsi="Calibri" w:cs="Calibri"/>
        </w:rPr>
      </w:pPr>
      <w:r>
        <w:rPr>
          <w:rFonts w:ascii="Calibri" w:hAnsi="Calibri" w:cs="Calibri" w:hint="cs"/>
          <w:rtl/>
        </w:rPr>
        <w:t>התקנון קבע רוב אחר [</w:t>
      </w:r>
      <w:r w:rsidRPr="00BB51A9">
        <w:rPr>
          <w:rFonts w:ascii="Calibri" w:hAnsi="Calibri" w:cs="Calibri" w:hint="cs"/>
          <w:shd w:val="clear" w:color="auto" w:fill="D9F2D0" w:themeFill="accent6" w:themeFillTint="33"/>
          <w:rtl/>
        </w:rPr>
        <w:t>סע׳ 20 (ב)]</w:t>
      </w:r>
      <w:r w:rsidR="00BB51A9">
        <w:rPr>
          <w:rFonts w:ascii="Calibri" w:hAnsi="Calibri" w:cs="Calibri" w:hint="cs"/>
          <w:rtl/>
        </w:rPr>
        <w:t>.</w:t>
      </w:r>
    </w:p>
    <w:p w14:paraId="21C663D6" w14:textId="77777777" w:rsidR="00B579DD" w:rsidRPr="00B579DD" w:rsidRDefault="00B579DD" w:rsidP="00B579DD">
      <w:pPr>
        <w:pStyle w:val="a9"/>
        <w:numPr>
          <w:ilvl w:val="0"/>
          <w:numId w:val="67"/>
        </w:numPr>
        <w:spacing w:line="360" w:lineRule="auto"/>
        <w:rPr>
          <w:rFonts w:ascii="Calibri" w:hAnsi="Calibri" w:cs="Calibri"/>
        </w:rPr>
      </w:pPr>
      <w:r>
        <w:rPr>
          <w:rFonts w:ascii="Calibri" w:hAnsi="Calibri" w:cs="Calibri" w:hint="cs"/>
          <w:rtl/>
        </w:rPr>
        <w:t>הצעה לשינוי הרוב לצורך תיקון מצריכה אישור של הרוב המוצע [</w:t>
      </w:r>
      <w:r w:rsidRPr="00BB51A9">
        <w:rPr>
          <w:rFonts w:ascii="Calibri" w:hAnsi="Calibri" w:cs="Calibri" w:hint="cs"/>
          <w:shd w:val="clear" w:color="auto" w:fill="D9F2D0" w:themeFill="accent6" w:themeFillTint="33"/>
          <w:rtl/>
        </w:rPr>
        <w:t>סע׳ 20 (ג)</w:t>
      </w:r>
      <w:r>
        <w:rPr>
          <w:rFonts w:ascii="Calibri" w:hAnsi="Calibri" w:cs="Calibri" w:hint="cs"/>
          <w:rtl/>
        </w:rPr>
        <w:t xml:space="preserve">] - </w:t>
      </w:r>
      <w:r w:rsidRPr="00B579DD">
        <w:rPr>
          <w:rFonts w:ascii="Calibri" w:hAnsi="Calibri" w:cs="Calibri" w:hint="cs"/>
          <w:rtl/>
        </w:rPr>
        <w:t xml:space="preserve">מי שרוצה לשנות את התקנון מרוב רגיל לרוב מיוחד צריך לבצע זאת ע"י האחוז שאותו מציעים בתיקון </w:t>
      </w:r>
      <w:r w:rsidRPr="00B579DD">
        <w:rPr>
          <w:rFonts w:ascii="Calibri" w:hAnsi="Calibri" w:cs="Calibri"/>
          <w:rtl/>
        </w:rPr>
        <w:t>(לדוגמה, אם מעלים את הרוב ל-80%, יש לאשר את השינוי ברוב של 80%)</w:t>
      </w:r>
      <w:r w:rsidRPr="00B579DD">
        <w:rPr>
          <w:rFonts w:ascii="Calibri" w:hAnsi="Calibri" w:cs="Calibri" w:hint="cs"/>
          <w:rtl/>
        </w:rPr>
        <w:t>.</w:t>
      </w:r>
    </w:p>
    <w:p w14:paraId="71216515" w14:textId="77777777" w:rsidR="00B579DD" w:rsidRPr="00B579DD" w:rsidRDefault="00B579DD" w:rsidP="00BB51A9">
      <w:pPr>
        <w:pStyle w:val="a9"/>
        <w:numPr>
          <w:ilvl w:val="0"/>
          <w:numId w:val="67"/>
        </w:numPr>
        <w:spacing w:line="360" w:lineRule="auto"/>
        <w:rPr>
          <w:rFonts w:ascii="Calibri" w:hAnsi="Calibri" w:cs="Calibri"/>
        </w:rPr>
      </w:pPr>
      <w:r>
        <w:rPr>
          <w:rFonts w:ascii="Calibri" w:hAnsi="Calibri" w:cs="Calibri" w:hint="cs"/>
          <w:rtl/>
        </w:rPr>
        <w:t xml:space="preserve">אם שינוי פוגע בסוג מניות יש צורך גם ברוב של אותו סוג מניה - </w:t>
      </w:r>
      <w:r w:rsidRPr="00B579DD">
        <w:rPr>
          <w:rFonts w:ascii="Calibri" w:hAnsi="Calibri" w:cs="Calibri" w:hint="cs"/>
          <w:rtl/>
        </w:rPr>
        <w:t xml:space="preserve">במקרים בהם לחברה יש 2 סוגי מניות או יותר, בשביל לשנות יחס בין סוגי של מניות שונות </w:t>
      </w:r>
      <w:r w:rsidRPr="00B579DD">
        <w:rPr>
          <w:rFonts w:ascii="Calibri" w:hAnsi="Calibri" w:cs="Calibri"/>
          <w:rtl/>
        </w:rPr>
        <w:t>–</w:t>
      </w:r>
      <w:r w:rsidRPr="00B579DD">
        <w:rPr>
          <w:rFonts w:ascii="Calibri" w:hAnsi="Calibri" w:cs="Calibri" w:hint="cs"/>
          <w:rtl/>
        </w:rPr>
        <w:t xml:space="preserve">  לא מספיק לכנס רק אסיפה אחת של כל המניות, אלא כל אחת מסוגי המניות תתכנס בפני עצמה ושיהיה רוב בכל אחת מהן.</w:t>
      </w:r>
    </w:p>
    <w:p w14:paraId="796875D4" w14:textId="76B37A42" w:rsidR="00B579DD" w:rsidRDefault="00BB51A9" w:rsidP="00BB51A9">
      <w:pPr>
        <w:pStyle w:val="a9"/>
        <w:numPr>
          <w:ilvl w:val="0"/>
          <w:numId w:val="67"/>
        </w:numPr>
        <w:spacing w:line="360" w:lineRule="auto"/>
        <w:rPr>
          <w:rFonts w:ascii="Calibri" w:hAnsi="Calibri" w:cs="Calibri"/>
        </w:rPr>
      </w:pPr>
      <w:r>
        <w:rPr>
          <w:rFonts w:ascii="Calibri" w:hAnsi="Calibri" w:cs="Calibri" w:hint="cs"/>
          <w:rtl/>
        </w:rPr>
        <w:t xml:space="preserve">כדי לחייב בכל מניה להזרים הון נוסף או להגדיל את האחריות לחברה </w:t>
      </w:r>
      <w:r>
        <w:rPr>
          <w:rFonts w:ascii="Calibri" w:hAnsi="Calibri" w:cs="Calibri"/>
          <w:rtl/>
        </w:rPr>
        <w:t>–</w:t>
      </w:r>
      <w:r>
        <w:rPr>
          <w:rFonts w:ascii="Calibri" w:hAnsi="Calibri" w:cs="Calibri" w:hint="cs"/>
          <w:rtl/>
        </w:rPr>
        <w:t xml:space="preserve"> צריך הסכמה של </w:t>
      </w:r>
      <w:r w:rsidRPr="00BB51A9">
        <w:rPr>
          <w:rFonts w:ascii="Calibri" w:hAnsi="Calibri" w:cs="Calibri" w:hint="cs"/>
          <w:u w:val="single"/>
          <w:rtl/>
        </w:rPr>
        <w:t>כל</w:t>
      </w:r>
      <w:r>
        <w:rPr>
          <w:rFonts w:ascii="Calibri" w:hAnsi="Calibri" w:cs="Calibri" w:hint="cs"/>
          <w:rtl/>
        </w:rPr>
        <w:t xml:space="preserve"> בעלי המניות.</w:t>
      </w:r>
      <w:r w:rsidR="00B579DD">
        <w:rPr>
          <w:rFonts w:ascii="Calibri" w:hAnsi="Calibri" w:cs="Calibri" w:hint="cs"/>
          <w:rtl/>
        </w:rPr>
        <w:t xml:space="preserve"> </w:t>
      </w:r>
    </w:p>
    <w:p w14:paraId="627ECE7D" w14:textId="6B776377" w:rsidR="00BB51A9" w:rsidRPr="00981EA4" w:rsidRDefault="00BB51A9" w:rsidP="00981EA4">
      <w:pPr>
        <w:pStyle w:val="a9"/>
        <w:numPr>
          <w:ilvl w:val="0"/>
          <w:numId w:val="63"/>
        </w:numPr>
        <w:spacing w:line="360" w:lineRule="auto"/>
        <w:rPr>
          <w:rFonts w:ascii="Calibri" w:hAnsi="Calibri" w:cs="Calibri"/>
        </w:rPr>
      </w:pPr>
      <w:r w:rsidRPr="00981EA4">
        <w:rPr>
          <w:rFonts w:ascii="Calibri" w:hAnsi="Calibri" w:cs="Calibri" w:hint="cs"/>
          <w:b/>
          <w:bCs/>
          <w:shd w:val="clear" w:color="auto" w:fill="EDEF96"/>
          <w:rtl/>
        </w:rPr>
        <w:t>מימון חברה</w:t>
      </w:r>
      <w:r w:rsidRPr="00981EA4">
        <w:rPr>
          <w:rFonts w:ascii="Calibri" w:hAnsi="Calibri" w:cs="Calibri" w:hint="cs"/>
          <w:rtl/>
        </w:rPr>
        <w:t xml:space="preserve"> </w:t>
      </w:r>
      <w:r w:rsidRPr="00981EA4">
        <w:rPr>
          <w:rFonts w:ascii="Calibri" w:hAnsi="Calibri" w:cs="Calibri"/>
          <w:rtl/>
        </w:rPr>
        <w:t>–</w:t>
      </w:r>
      <w:r w:rsidRPr="00981EA4">
        <w:rPr>
          <w:rFonts w:ascii="Calibri" w:hAnsi="Calibri" w:cs="Calibri" w:hint="cs"/>
          <w:rtl/>
        </w:rPr>
        <w:t xml:space="preserve"> </w:t>
      </w:r>
      <w:r w:rsidRPr="00981EA4">
        <w:rPr>
          <w:rFonts w:ascii="Calibri" w:hAnsi="Calibri" w:cs="Calibri" w:hint="cs"/>
          <w:u w:val="single"/>
          <w:rtl/>
        </w:rPr>
        <w:t>קיימים 2 אמצעים</w:t>
      </w:r>
      <w:r w:rsidRPr="00981EA4">
        <w:rPr>
          <w:rFonts w:ascii="Calibri" w:hAnsi="Calibri" w:cs="Calibri" w:hint="cs"/>
          <w:rtl/>
        </w:rPr>
        <w:t>:</w:t>
      </w:r>
    </w:p>
    <w:p w14:paraId="68AEC7EB" w14:textId="2A743962" w:rsidR="00BB51A9" w:rsidRPr="00981EA4" w:rsidRDefault="00BB51A9" w:rsidP="00981EA4">
      <w:pPr>
        <w:pStyle w:val="a9"/>
        <w:numPr>
          <w:ilvl w:val="0"/>
          <w:numId w:val="74"/>
        </w:numPr>
        <w:spacing w:line="360" w:lineRule="auto"/>
        <w:rPr>
          <w:rFonts w:ascii="Calibri" w:hAnsi="Calibri" w:cs="Calibri"/>
        </w:rPr>
      </w:pPr>
      <w:r w:rsidRPr="00981EA4">
        <w:rPr>
          <w:rFonts w:ascii="Calibri" w:hAnsi="Calibri" w:cs="Calibri" w:hint="cs"/>
          <w:shd w:val="clear" w:color="auto" w:fill="FAE2D5" w:themeFill="accent2" w:themeFillTint="33"/>
          <w:rtl/>
        </w:rPr>
        <w:t>מניה</w:t>
      </w:r>
      <w:r w:rsidRPr="00981EA4">
        <w:rPr>
          <w:rFonts w:ascii="Calibri" w:hAnsi="Calibri" w:cs="Calibri" w:hint="cs"/>
          <w:rtl/>
        </w:rPr>
        <w:t xml:space="preserve"> </w:t>
      </w:r>
      <w:r w:rsidRPr="00981EA4">
        <w:rPr>
          <w:rFonts w:ascii="Calibri" w:hAnsi="Calibri" w:cs="Calibri"/>
          <w:rtl/>
        </w:rPr>
        <w:t>–</w:t>
      </w:r>
      <w:r w:rsidRPr="00981EA4">
        <w:rPr>
          <w:rFonts w:ascii="Calibri" w:hAnsi="Calibri" w:cs="Calibri" w:hint="cs"/>
          <w:rtl/>
        </w:rPr>
        <w:t xml:space="preserve"> </w:t>
      </w:r>
      <w:r w:rsidR="00FC53E8" w:rsidRPr="00981EA4">
        <w:rPr>
          <w:rFonts w:ascii="Calibri" w:hAnsi="Calibri" w:cs="Calibri" w:hint="cs"/>
          <w:b/>
          <w:bCs/>
          <w:rtl/>
        </w:rPr>
        <w:t>מימון הוני</w:t>
      </w:r>
      <w:r w:rsidR="00FC53E8" w:rsidRPr="00981EA4">
        <w:rPr>
          <w:rFonts w:ascii="Calibri" w:hAnsi="Calibri" w:cs="Calibri" w:hint="cs"/>
          <w:rtl/>
        </w:rPr>
        <w:t xml:space="preserve">, רווחי החברה מהמניות שהיא מכרה. </w:t>
      </w:r>
      <w:r w:rsidRPr="00981EA4">
        <w:rPr>
          <w:rFonts w:ascii="Calibri" w:hAnsi="Calibri" w:cs="Calibri" w:hint="cs"/>
          <w:rtl/>
        </w:rPr>
        <w:t>החברה מנפיקה מניות ותפקידן העיקרי הוא לממן לחברה את פעילותה העסקית.</w:t>
      </w:r>
    </w:p>
    <w:p w14:paraId="3C3821BD" w14:textId="54C8ECB8" w:rsidR="00FC53E8" w:rsidRPr="00981EA4" w:rsidRDefault="00FC53E8" w:rsidP="00981EA4">
      <w:pPr>
        <w:pStyle w:val="a9"/>
        <w:numPr>
          <w:ilvl w:val="0"/>
          <w:numId w:val="75"/>
        </w:numPr>
        <w:spacing w:line="360" w:lineRule="auto"/>
        <w:rPr>
          <w:rFonts w:ascii="Calibri" w:hAnsi="Calibri" w:cs="Calibri"/>
        </w:rPr>
      </w:pPr>
      <w:r w:rsidRPr="00981EA4">
        <w:rPr>
          <w:rFonts w:ascii="Calibri" w:hAnsi="Calibri" w:cs="Calibri" w:hint="cs"/>
          <w:u w:val="single"/>
          <w:rtl/>
        </w:rPr>
        <w:t>למה שנרכוש מניה</w:t>
      </w:r>
      <w:r w:rsidRPr="00981EA4">
        <w:rPr>
          <w:rFonts w:ascii="Calibri" w:hAnsi="Calibri" w:cs="Calibri" w:hint="cs"/>
          <w:rtl/>
        </w:rPr>
        <w:t>? כדי לקבל עליה תשואה מרווחי החברה. גיוס מימון ע״י הנפקדת מניות היא צורה של מימון הוני.</w:t>
      </w:r>
    </w:p>
    <w:p w14:paraId="3BCA3B56" w14:textId="424E94C1" w:rsidR="0019336F" w:rsidRPr="00981EA4" w:rsidRDefault="00FC53E8" w:rsidP="00981EA4">
      <w:pPr>
        <w:pStyle w:val="a9"/>
        <w:numPr>
          <w:ilvl w:val="0"/>
          <w:numId w:val="74"/>
        </w:numPr>
        <w:spacing w:line="360" w:lineRule="auto"/>
        <w:rPr>
          <w:rFonts w:ascii="Calibri" w:hAnsi="Calibri" w:cs="Calibri"/>
        </w:rPr>
      </w:pPr>
      <w:r w:rsidRPr="00981EA4">
        <w:rPr>
          <w:rFonts w:ascii="Calibri" w:hAnsi="Calibri" w:cs="Calibri" w:hint="cs"/>
          <w:shd w:val="clear" w:color="auto" w:fill="FAE2D5" w:themeFill="accent2" w:themeFillTint="33"/>
          <w:rtl/>
        </w:rPr>
        <w:lastRenderedPageBreak/>
        <w:t>אג״ח</w:t>
      </w:r>
      <w:r w:rsidRPr="00981EA4">
        <w:rPr>
          <w:rFonts w:ascii="Calibri" w:hAnsi="Calibri" w:cs="Calibri" w:hint="cs"/>
          <w:rtl/>
        </w:rPr>
        <w:t xml:space="preserve"> </w:t>
      </w:r>
      <w:r w:rsidRPr="00981EA4">
        <w:rPr>
          <w:rFonts w:ascii="Calibri" w:hAnsi="Calibri" w:cs="Calibri"/>
          <w:rtl/>
        </w:rPr>
        <w:t>–</w:t>
      </w:r>
      <w:r w:rsidRPr="00981EA4">
        <w:rPr>
          <w:rFonts w:ascii="Calibri" w:hAnsi="Calibri" w:cs="Calibri" w:hint="cs"/>
          <w:rtl/>
        </w:rPr>
        <w:t xml:space="preserve"> </w:t>
      </w:r>
      <w:r w:rsidR="005114D2" w:rsidRPr="00981EA4">
        <w:rPr>
          <w:rFonts w:ascii="Calibri" w:hAnsi="Calibri" w:cs="Calibri" w:hint="cs"/>
          <w:b/>
          <w:bCs/>
          <w:rtl/>
        </w:rPr>
        <w:t>מימון באמצעות חוב</w:t>
      </w:r>
      <w:r w:rsidR="005114D2" w:rsidRPr="00981EA4">
        <w:rPr>
          <w:rFonts w:ascii="Calibri" w:hAnsi="Calibri" w:cs="Calibri" w:hint="cs"/>
          <w:rtl/>
        </w:rPr>
        <w:t xml:space="preserve">. </w:t>
      </w:r>
      <w:r w:rsidRPr="00981EA4">
        <w:rPr>
          <w:rFonts w:ascii="Calibri" w:hAnsi="Calibri" w:cs="Calibri" w:hint="cs"/>
          <w:rtl/>
        </w:rPr>
        <w:t xml:space="preserve">במקום הלוואה רגילה נותנים איגרת חוב. </w:t>
      </w:r>
      <w:r w:rsidR="009C597A" w:rsidRPr="00981EA4">
        <w:rPr>
          <w:rFonts w:ascii="Calibri" w:hAnsi="Calibri" w:cs="Calibri" w:hint="cs"/>
          <w:rtl/>
        </w:rPr>
        <w:t xml:space="preserve">מסמך שהנפיקה החברה, המעידה על קיומה של התחייבות כספית שחבה החברה, ובה מוגדרים תנאיה. </w:t>
      </w:r>
      <w:r w:rsidRPr="00981EA4">
        <w:rPr>
          <w:rFonts w:ascii="Calibri" w:hAnsi="Calibri" w:cs="Calibri" w:hint="cs"/>
          <w:rtl/>
        </w:rPr>
        <w:t>היתרון באגרת חוב זה שהיא שכירה, כלומר לא צריך לחכות הרבה זמן כדי לראות את הכסף, אלא אפשר לשכור באיגרת הזו עם צדדים שלישיים.</w:t>
      </w:r>
      <w:r w:rsidR="005114D2" w:rsidRPr="00981EA4">
        <w:rPr>
          <w:rFonts w:ascii="Calibri" w:hAnsi="Calibri" w:cs="Calibri" w:hint="cs"/>
          <w:rtl/>
        </w:rPr>
        <w:t xml:space="preserve"> יש למי שרכש אג"ח אופציה להנזיל את ההשקעה שלו מבלי לחכות לפרק הזמן של סוף ההשקעה. כשהחברה נכנסת לקשיים, אג"ח מקבלים לפני מניות, בגלל שבהגדרה בעלי מניות הם בעלי זכות שיורית.</w:t>
      </w:r>
      <w:r w:rsidR="00D401FF" w:rsidRPr="00981EA4">
        <w:rPr>
          <w:rFonts w:ascii="Calibri" w:hAnsi="Calibri" w:cs="Calibri" w:hint="cs"/>
          <w:rtl/>
        </w:rPr>
        <w:t xml:space="preserve"> </w:t>
      </w:r>
      <w:r w:rsidR="005114D2" w:rsidRPr="00981EA4">
        <w:rPr>
          <w:rFonts w:ascii="Calibri" w:hAnsi="Calibri" w:cs="Calibri" w:hint="cs"/>
          <w:rtl/>
        </w:rPr>
        <w:t>לפעמים חברות יגייסו אג״ח לצורכי מימון גם אם אין להן צורך בכסף.</w:t>
      </w:r>
    </w:p>
    <w:p w14:paraId="53ECB156" w14:textId="1B1D81DA" w:rsidR="00D401FF" w:rsidRPr="00981EA4" w:rsidRDefault="00D401FF" w:rsidP="00981EA4">
      <w:pPr>
        <w:pStyle w:val="a9"/>
        <w:numPr>
          <w:ilvl w:val="0"/>
          <w:numId w:val="76"/>
        </w:numPr>
        <w:spacing w:line="360" w:lineRule="auto"/>
        <w:rPr>
          <w:rFonts w:ascii="Calibri" w:hAnsi="Calibri" w:cs="Calibri"/>
        </w:rPr>
      </w:pPr>
      <w:r w:rsidRPr="00147557">
        <w:rPr>
          <w:rFonts w:ascii="Calibri" w:hAnsi="Calibri" w:cs="Calibri" w:hint="cs"/>
          <w:b/>
          <w:bCs/>
          <w:shd w:val="clear" w:color="auto" w:fill="CAEDFB" w:themeFill="accent4" w:themeFillTint="33"/>
          <w:rtl/>
        </w:rPr>
        <w:t>ההבדלים בין מניה לאג״ח</w:t>
      </w:r>
      <w:r w:rsidRPr="00981EA4">
        <w:rPr>
          <w:rFonts w:ascii="Calibri" w:hAnsi="Calibri" w:cs="Calibri" w:hint="cs"/>
          <w:rtl/>
        </w:rPr>
        <w:t>:</w:t>
      </w:r>
    </w:p>
    <w:p w14:paraId="5A7283B8" w14:textId="1D553EF5" w:rsidR="00D401FF" w:rsidRDefault="00D401FF" w:rsidP="00D401FF">
      <w:pPr>
        <w:pStyle w:val="a9"/>
        <w:numPr>
          <w:ilvl w:val="0"/>
          <w:numId w:val="70"/>
        </w:numPr>
        <w:spacing w:line="360" w:lineRule="auto"/>
        <w:rPr>
          <w:rFonts w:ascii="Calibri" w:hAnsi="Calibri" w:cs="Calibri"/>
        </w:rPr>
      </w:pPr>
      <w:r w:rsidRPr="00D401FF">
        <w:rPr>
          <w:rFonts w:ascii="Calibri" w:hAnsi="Calibri" w:cs="Calibri" w:hint="cs"/>
          <w:u w:val="single"/>
          <w:rtl/>
        </w:rPr>
        <w:t>וודאות ברווח</w:t>
      </w:r>
      <w:r>
        <w:rPr>
          <w:rFonts w:ascii="Calibri" w:hAnsi="Calibri" w:cs="Calibri" w:hint="cs"/>
          <w:rtl/>
        </w:rPr>
        <w:t xml:space="preserve"> </w:t>
      </w:r>
      <w:r>
        <w:rPr>
          <w:rFonts w:ascii="Calibri" w:hAnsi="Calibri" w:cs="Calibri"/>
          <w:rtl/>
        </w:rPr>
        <w:t>–</w:t>
      </w:r>
      <w:r>
        <w:rPr>
          <w:rFonts w:ascii="Calibri" w:hAnsi="Calibri" w:cs="Calibri" w:hint="cs"/>
          <w:rtl/>
        </w:rPr>
        <w:t xml:space="preserve"> במניה מקבלים רווחים לא קבועים, באג״ח יש וודאות למה שתקבל כי האג״ח לא קשורה ישירות לרווחיות של החברה, מוגדר בה מה מקבלים.</w:t>
      </w:r>
    </w:p>
    <w:p w14:paraId="0E6DA339" w14:textId="637E2445" w:rsidR="00D401FF" w:rsidRDefault="00D401FF" w:rsidP="00D401FF">
      <w:pPr>
        <w:pStyle w:val="a9"/>
        <w:numPr>
          <w:ilvl w:val="0"/>
          <w:numId w:val="70"/>
        </w:numPr>
        <w:spacing w:line="360" w:lineRule="auto"/>
        <w:rPr>
          <w:rFonts w:ascii="Calibri" w:hAnsi="Calibri" w:cs="Calibri"/>
        </w:rPr>
      </w:pPr>
      <w:r w:rsidRPr="00D401FF">
        <w:rPr>
          <w:rFonts w:ascii="Calibri" w:hAnsi="Calibri" w:cs="Calibri" w:hint="cs"/>
          <w:u w:val="single"/>
          <w:rtl/>
        </w:rPr>
        <w:t>סיכון</w:t>
      </w:r>
      <w:r>
        <w:rPr>
          <w:rFonts w:ascii="Calibri" w:hAnsi="Calibri" w:cs="Calibri" w:hint="cs"/>
          <w:rtl/>
        </w:rPr>
        <w:t xml:space="preserve"> </w:t>
      </w:r>
      <w:r>
        <w:rPr>
          <w:rFonts w:ascii="Calibri" w:hAnsi="Calibri" w:cs="Calibri"/>
          <w:rtl/>
        </w:rPr>
        <w:t>–</w:t>
      </w:r>
      <w:r>
        <w:rPr>
          <w:rFonts w:ascii="Calibri" w:hAnsi="Calibri" w:cs="Calibri" w:hint="cs"/>
          <w:rtl/>
        </w:rPr>
        <w:t xml:space="preserve"> אג״ח היא השקעה שיש בה הכי הרבה סיכון ולכן אין בה וודאות מוחלטת, כי אם לחברה אין כסף לשלם כי היא נכנסה לחדלות פירעון בעלי האג״ח לא יקבלו כלום.</w:t>
      </w:r>
    </w:p>
    <w:p w14:paraId="03E08A54" w14:textId="76FE89F6" w:rsidR="00D401FF" w:rsidRPr="00D401FF" w:rsidRDefault="00D401FF" w:rsidP="00D401FF">
      <w:pPr>
        <w:pStyle w:val="a9"/>
        <w:numPr>
          <w:ilvl w:val="0"/>
          <w:numId w:val="70"/>
        </w:numPr>
        <w:spacing w:line="360" w:lineRule="auto"/>
        <w:rPr>
          <w:rFonts w:ascii="Calibri" w:hAnsi="Calibri" w:cs="Calibri"/>
        </w:rPr>
      </w:pPr>
      <w:r w:rsidRPr="00D401FF">
        <w:rPr>
          <w:rFonts w:ascii="Calibri" w:hAnsi="Calibri" w:cs="Calibri" w:hint="cs"/>
          <w:u w:val="single"/>
          <w:rtl/>
        </w:rPr>
        <w:t>שינויים במחיר</w:t>
      </w:r>
      <w:r>
        <w:rPr>
          <w:rFonts w:ascii="Calibri" w:hAnsi="Calibri" w:cs="Calibri" w:hint="cs"/>
          <w:rtl/>
        </w:rPr>
        <w:t xml:space="preserve"> </w:t>
      </w:r>
      <w:r>
        <w:rPr>
          <w:rFonts w:ascii="Calibri" w:hAnsi="Calibri" w:cs="Calibri"/>
          <w:rtl/>
        </w:rPr>
        <w:t>–</w:t>
      </w:r>
      <w:r>
        <w:rPr>
          <w:rFonts w:ascii="Calibri" w:hAnsi="Calibri" w:cs="Calibri" w:hint="cs"/>
          <w:rtl/>
        </w:rPr>
        <w:t xml:space="preserve"> המחיר של אג״ח בדומה למניה תנודתי, אבל בצורה פחותה, המניה יותר רגישה לתזוזות. האג״ח תנודתי ומושפע מביצועי החברה כי רמת הסיכון משתנה </w:t>
      </w:r>
      <w:r>
        <w:rPr>
          <w:rFonts w:ascii="Calibri" w:hAnsi="Calibri" w:cs="Calibri"/>
          <w:rtl/>
        </w:rPr>
        <w:t>–</w:t>
      </w:r>
      <w:r>
        <w:rPr>
          <w:rFonts w:ascii="Calibri" w:hAnsi="Calibri" w:cs="Calibri" w:hint="cs"/>
          <w:rtl/>
        </w:rPr>
        <w:t xml:space="preserve"> ככל שהחברה יותר רווחית ככה יש פחות סיכון.</w:t>
      </w:r>
    </w:p>
    <w:p w14:paraId="0A20BEB8" w14:textId="698AB6FC" w:rsidR="005114D2" w:rsidRPr="00981EA4" w:rsidRDefault="0019336F" w:rsidP="00981EA4">
      <w:pPr>
        <w:pStyle w:val="a9"/>
        <w:numPr>
          <w:ilvl w:val="0"/>
          <w:numId w:val="64"/>
        </w:numPr>
        <w:spacing w:line="360" w:lineRule="auto"/>
        <w:rPr>
          <w:rFonts w:ascii="Calibri" w:hAnsi="Calibri" w:cs="Calibri"/>
        </w:rPr>
      </w:pPr>
      <w:r w:rsidRPr="00981EA4">
        <w:rPr>
          <w:rFonts w:ascii="Calibri" w:hAnsi="Calibri" w:cs="Calibri" w:hint="cs"/>
          <w:shd w:val="clear" w:color="auto" w:fill="FAE2D5" w:themeFill="accent2" w:themeFillTint="33"/>
          <w:rtl/>
        </w:rPr>
        <w:t>בין מימון הוני לבין מימון באמצעות חוב (ייצור כלאיים)</w:t>
      </w:r>
      <w:r w:rsidRPr="00981EA4">
        <w:rPr>
          <w:rFonts w:ascii="Calibri" w:hAnsi="Calibri" w:cs="Calibri" w:hint="cs"/>
          <w:rtl/>
        </w:rPr>
        <w:t xml:space="preserve"> </w:t>
      </w:r>
      <w:r w:rsidRPr="00981EA4">
        <w:rPr>
          <w:rFonts w:ascii="Calibri" w:hAnsi="Calibri" w:cs="Calibri"/>
          <w:rtl/>
        </w:rPr>
        <w:t>–</w:t>
      </w:r>
      <w:r w:rsidRPr="00981EA4">
        <w:rPr>
          <w:rFonts w:ascii="Calibri" w:hAnsi="Calibri" w:cs="Calibri" w:hint="cs"/>
          <w:rtl/>
        </w:rPr>
        <w:t xml:space="preserve"> </w:t>
      </w:r>
      <w:r w:rsidRPr="00981EA4">
        <w:rPr>
          <w:rFonts w:ascii="Calibri" w:hAnsi="Calibri" w:cs="Calibri" w:hint="cs"/>
          <w:b/>
          <w:bCs/>
          <w:rtl/>
        </w:rPr>
        <w:t>מניות בכורה</w:t>
      </w:r>
      <w:r w:rsidRPr="00981EA4">
        <w:rPr>
          <w:rFonts w:ascii="Calibri" w:hAnsi="Calibri" w:cs="Calibri" w:hint="cs"/>
          <w:rtl/>
        </w:rPr>
        <w:t>, הן מתנות על העניין השיורי. למרות שמניות הן שיוריות מניות בכורה באות ראשונות כשיש רווחים ביחס לבעלי המניות האחרים.</w:t>
      </w:r>
      <w:r w:rsidR="005114D2" w:rsidRPr="00981EA4">
        <w:rPr>
          <w:rFonts w:ascii="Calibri" w:hAnsi="Calibri" w:cs="Calibri" w:hint="cs"/>
          <w:rtl/>
        </w:rPr>
        <w:t xml:space="preserve"> </w:t>
      </w:r>
    </w:p>
    <w:p w14:paraId="51E78701" w14:textId="51E5212E" w:rsidR="002A33E7" w:rsidRPr="00981EA4" w:rsidRDefault="002A33E7" w:rsidP="00981EA4">
      <w:pPr>
        <w:pStyle w:val="a9"/>
        <w:numPr>
          <w:ilvl w:val="0"/>
          <w:numId w:val="63"/>
        </w:numPr>
        <w:spacing w:line="360" w:lineRule="auto"/>
        <w:rPr>
          <w:rFonts w:ascii="Calibri" w:hAnsi="Calibri" w:cs="Calibri"/>
        </w:rPr>
      </w:pPr>
      <w:r w:rsidRPr="00981EA4">
        <w:rPr>
          <w:rFonts w:ascii="Calibri" w:hAnsi="Calibri" w:cs="Calibri" w:hint="cs"/>
          <w:b/>
          <w:bCs/>
          <w:shd w:val="clear" w:color="auto" w:fill="EDEF96"/>
          <w:rtl/>
        </w:rPr>
        <w:t>סוגי חברות</w:t>
      </w:r>
      <w:r w:rsidRPr="00981EA4">
        <w:rPr>
          <w:rFonts w:ascii="Calibri" w:hAnsi="Calibri" w:cs="Calibri" w:hint="cs"/>
          <w:rtl/>
        </w:rPr>
        <w:t xml:space="preserve"> </w:t>
      </w:r>
      <w:r w:rsidRPr="00981EA4">
        <w:rPr>
          <w:rFonts w:ascii="Calibri" w:hAnsi="Calibri" w:cs="Calibri"/>
          <w:rtl/>
        </w:rPr>
        <w:t>–</w:t>
      </w:r>
      <w:r w:rsidRPr="00981EA4">
        <w:rPr>
          <w:rFonts w:ascii="Calibri" w:hAnsi="Calibri" w:cs="Calibri" w:hint="cs"/>
          <w:rtl/>
        </w:rPr>
        <w:t xml:space="preserve"> בתוך תאגיד יש </w:t>
      </w:r>
      <w:r w:rsidRPr="0017201B">
        <w:rPr>
          <w:rFonts w:ascii="Calibri" w:hAnsi="Calibri" w:cs="Calibri" w:hint="cs"/>
          <w:u w:val="single"/>
          <w:rtl/>
        </w:rPr>
        <w:t>הבחנה בין 2 סוגים של חברות</w:t>
      </w:r>
      <w:r w:rsidRPr="00981EA4">
        <w:rPr>
          <w:rFonts w:ascii="Calibri" w:hAnsi="Calibri" w:cs="Calibri" w:hint="cs"/>
          <w:rtl/>
        </w:rPr>
        <w:t>:</w:t>
      </w:r>
    </w:p>
    <w:p w14:paraId="73C04DA9" w14:textId="5F73917F" w:rsidR="002A33E7" w:rsidRPr="00DB1E19" w:rsidRDefault="002A33E7" w:rsidP="00DB1E19">
      <w:pPr>
        <w:pStyle w:val="a9"/>
        <w:numPr>
          <w:ilvl w:val="0"/>
          <w:numId w:val="71"/>
        </w:numPr>
        <w:spacing w:line="360" w:lineRule="auto"/>
        <w:rPr>
          <w:rFonts w:ascii="Calibri" w:hAnsi="Calibri" w:cs="Calibri"/>
        </w:rPr>
      </w:pPr>
      <w:r w:rsidRPr="00DB1E19">
        <w:rPr>
          <w:rFonts w:ascii="Calibri" w:hAnsi="Calibri" w:cs="Calibri" w:hint="cs"/>
          <w:shd w:val="clear" w:color="auto" w:fill="FAE2D5" w:themeFill="accent2" w:themeFillTint="33"/>
          <w:rtl/>
        </w:rPr>
        <w:t>חברה פרטית</w:t>
      </w:r>
      <w:r w:rsidRPr="00DB1E19">
        <w:rPr>
          <w:rFonts w:ascii="Calibri" w:hAnsi="Calibri" w:cs="Calibri" w:hint="cs"/>
          <w:rtl/>
        </w:rPr>
        <w:t xml:space="preserve"> </w:t>
      </w:r>
      <w:r w:rsidRPr="00DB1E19">
        <w:rPr>
          <w:rFonts w:ascii="Calibri" w:hAnsi="Calibri" w:cs="Calibri"/>
          <w:rtl/>
        </w:rPr>
        <w:t>–</w:t>
      </w:r>
      <w:r w:rsidRPr="00DB1E19">
        <w:rPr>
          <w:rFonts w:ascii="Calibri" w:hAnsi="Calibri" w:cs="Calibri" w:hint="cs"/>
          <w:rtl/>
        </w:rPr>
        <w:t xml:space="preserve"> חברה שהמניות שלה לא הונפקו לציבור הרחב.</w:t>
      </w:r>
    </w:p>
    <w:p w14:paraId="682E17A2" w14:textId="3A4C67A5" w:rsidR="002A33E7" w:rsidRDefault="002A33E7" w:rsidP="002A33E7">
      <w:pPr>
        <w:pStyle w:val="a9"/>
        <w:numPr>
          <w:ilvl w:val="0"/>
          <w:numId w:val="71"/>
        </w:numPr>
        <w:spacing w:line="360" w:lineRule="auto"/>
        <w:rPr>
          <w:rFonts w:ascii="Calibri" w:hAnsi="Calibri" w:cs="Calibri"/>
        </w:rPr>
      </w:pPr>
      <w:r w:rsidRPr="00DB1E19">
        <w:rPr>
          <w:rFonts w:ascii="Calibri" w:hAnsi="Calibri" w:cs="Calibri" w:hint="cs"/>
          <w:shd w:val="clear" w:color="auto" w:fill="FAE2D5" w:themeFill="accent2" w:themeFillTint="33"/>
          <w:rtl/>
        </w:rPr>
        <w:t>חברה ציבורית</w:t>
      </w:r>
      <w:r>
        <w:rPr>
          <w:rFonts w:ascii="Calibri" w:hAnsi="Calibri" w:cs="Calibri" w:hint="cs"/>
          <w:rtl/>
        </w:rPr>
        <w:t xml:space="preserve"> </w:t>
      </w:r>
      <w:r>
        <w:rPr>
          <w:rFonts w:ascii="Calibri" w:hAnsi="Calibri" w:cs="Calibri"/>
          <w:rtl/>
        </w:rPr>
        <w:t>–</w:t>
      </w:r>
      <w:r>
        <w:rPr>
          <w:rFonts w:ascii="Calibri" w:hAnsi="Calibri" w:cs="Calibri" w:hint="cs"/>
          <w:rtl/>
        </w:rPr>
        <w:t xml:space="preserve"> חברה שהמניות שלה הונפקו לציבור הרחב. לחברה ציבורית יש הרבה דרישות רגולטוריות וחובות דיווח, יותר מחברה פרטית.</w:t>
      </w:r>
    </w:p>
    <w:p w14:paraId="13298AA4" w14:textId="77AB8D7A" w:rsidR="002A33E7" w:rsidRPr="000F493C" w:rsidRDefault="002A33E7" w:rsidP="000F493C">
      <w:pPr>
        <w:pStyle w:val="a9"/>
        <w:numPr>
          <w:ilvl w:val="0"/>
          <w:numId w:val="78"/>
        </w:numPr>
        <w:spacing w:line="360" w:lineRule="auto"/>
        <w:rPr>
          <w:rFonts w:ascii="Calibri" w:hAnsi="Calibri" w:cs="Calibri"/>
        </w:rPr>
      </w:pPr>
      <w:r w:rsidRPr="000F493C">
        <w:rPr>
          <w:rFonts w:ascii="Calibri" w:hAnsi="Calibri" w:cs="Calibri" w:hint="cs"/>
          <w:shd w:val="clear" w:color="auto" w:fill="CAEDFB" w:themeFill="accent4" w:themeFillTint="33"/>
          <w:rtl/>
        </w:rPr>
        <w:t>איך נדע מה הונפק לציבור הרחב</w:t>
      </w:r>
      <w:r w:rsidRPr="000F493C">
        <w:rPr>
          <w:rFonts w:ascii="Calibri" w:hAnsi="Calibri" w:cs="Calibri" w:hint="cs"/>
          <w:rtl/>
        </w:rPr>
        <w:t xml:space="preserve">? </w:t>
      </w:r>
      <w:r w:rsidR="004A1486" w:rsidRPr="000F493C">
        <w:rPr>
          <w:rFonts w:ascii="Calibri" w:hAnsi="Calibri" w:cs="Calibri" w:hint="cs"/>
          <w:rtl/>
        </w:rPr>
        <w:t xml:space="preserve">תקנות ניירת ערך </w:t>
      </w:r>
      <w:r w:rsidR="004A1486" w:rsidRPr="000F493C">
        <w:rPr>
          <w:rFonts w:ascii="Calibri" w:hAnsi="Calibri" w:cs="Calibri"/>
          <w:rtl/>
        </w:rPr>
        <w:t>–</w:t>
      </w:r>
      <w:r w:rsidR="004A1486" w:rsidRPr="000F493C">
        <w:rPr>
          <w:rFonts w:ascii="Calibri" w:hAnsi="Calibri" w:cs="Calibri" w:hint="cs"/>
          <w:rtl/>
        </w:rPr>
        <w:t xml:space="preserve"> כל הצעה ל35 אנשים ומעלה היא הצעה לציבור, גם אם החברה לא הונפקה בבורסה.</w:t>
      </w:r>
    </w:p>
    <w:p w14:paraId="71C9398F" w14:textId="74CA44E6" w:rsidR="004A1486" w:rsidRPr="000F493C" w:rsidRDefault="004A1486" w:rsidP="000F493C">
      <w:pPr>
        <w:pStyle w:val="a9"/>
        <w:numPr>
          <w:ilvl w:val="0"/>
          <w:numId w:val="78"/>
        </w:numPr>
        <w:spacing w:line="360" w:lineRule="auto"/>
        <w:rPr>
          <w:rFonts w:ascii="Calibri" w:hAnsi="Calibri" w:cs="Calibri"/>
        </w:rPr>
      </w:pPr>
      <w:r w:rsidRPr="000F493C">
        <w:rPr>
          <w:rFonts w:ascii="Calibri" w:hAnsi="Calibri" w:cs="Calibri" w:hint="cs"/>
          <w:shd w:val="clear" w:color="auto" w:fill="CAEDFB" w:themeFill="accent4" w:themeFillTint="33"/>
          <w:rtl/>
        </w:rPr>
        <w:t>חובת דיווח מצריכה 2 סוגי עלויות</w:t>
      </w:r>
      <w:r w:rsidRPr="000F493C">
        <w:rPr>
          <w:rFonts w:ascii="Calibri" w:hAnsi="Calibri" w:cs="Calibri" w:hint="cs"/>
          <w:rtl/>
        </w:rPr>
        <w:t>:</w:t>
      </w:r>
    </w:p>
    <w:p w14:paraId="732A60AB" w14:textId="310EC046" w:rsidR="004A1486" w:rsidRDefault="004A1486" w:rsidP="004A1486">
      <w:pPr>
        <w:pStyle w:val="a9"/>
        <w:numPr>
          <w:ilvl w:val="0"/>
          <w:numId w:val="72"/>
        </w:numPr>
        <w:spacing w:line="360" w:lineRule="auto"/>
        <w:rPr>
          <w:rFonts w:ascii="Calibri" w:hAnsi="Calibri" w:cs="Calibri"/>
        </w:rPr>
      </w:pPr>
      <w:r w:rsidRPr="000F493C">
        <w:rPr>
          <w:rFonts w:ascii="Calibri" w:hAnsi="Calibri" w:cs="Calibri" w:hint="cs"/>
          <w:u w:val="single"/>
          <w:rtl/>
        </w:rPr>
        <w:t>עלויות ישירות</w:t>
      </w:r>
      <w:r>
        <w:rPr>
          <w:rFonts w:ascii="Calibri" w:hAnsi="Calibri" w:cs="Calibri" w:hint="cs"/>
          <w:rtl/>
        </w:rPr>
        <w:t xml:space="preserve"> </w:t>
      </w:r>
      <w:r>
        <w:rPr>
          <w:rFonts w:ascii="Calibri" w:hAnsi="Calibri" w:cs="Calibri"/>
          <w:rtl/>
        </w:rPr>
        <w:t>–</w:t>
      </w:r>
      <w:r>
        <w:rPr>
          <w:rFonts w:ascii="Calibri" w:hAnsi="Calibri" w:cs="Calibri" w:hint="cs"/>
          <w:rtl/>
        </w:rPr>
        <w:t xml:space="preserve"> עו״ד ורואי חשבון והוצאת תשקיף.</w:t>
      </w:r>
    </w:p>
    <w:p w14:paraId="504496E3" w14:textId="560F1362" w:rsidR="004A1486" w:rsidRPr="004A1486" w:rsidRDefault="004A1486" w:rsidP="004A1486">
      <w:pPr>
        <w:pStyle w:val="a9"/>
        <w:numPr>
          <w:ilvl w:val="0"/>
          <w:numId w:val="72"/>
        </w:numPr>
        <w:spacing w:line="360" w:lineRule="auto"/>
        <w:rPr>
          <w:rFonts w:ascii="Calibri" w:hAnsi="Calibri" w:cs="Calibri"/>
          <w:rtl/>
        </w:rPr>
      </w:pPr>
      <w:r w:rsidRPr="000F493C">
        <w:rPr>
          <w:rFonts w:ascii="Calibri" w:hAnsi="Calibri" w:cs="Calibri" w:hint="cs"/>
          <w:u w:val="single"/>
          <w:rtl/>
        </w:rPr>
        <w:t>עלות נוספת</w:t>
      </w:r>
      <w:r>
        <w:rPr>
          <w:rFonts w:ascii="Calibri" w:hAnsi="Calibri" w:cs="Calibri" w:hint="cs"/>
          <w:rtl/>
        </w:rPr>
        <w:t xml:space="preserve"> </w:t>
      </w:r>
      <w:r>
        <w:rPr>
          <w:rFonts w:ascii="Calibri" w:hAnsi="Calibri" w:cs="Calibri"/>
          <w:rtl/>
        </w:rPr>
        <w:t>–</w:t>
      </w:r>
      <w:r>
        <w:rPr>
          <w:rFonts w:ascii="Calibri" w:hAnsi="Calibri" w:cs="Calibri" w:hint="cs"/>
          <w:rtl/>
        </w:rPr>
        <w:t xml:space="preserve"> מידע חיוני שמהווה נכס משמעותי לחברות מסוימות ושמירה עליו מצריכה עלות גבוהה.</w:t>
      </w:r>
    </w:p>
    <w:p w14:paraId="48ECAB22" w14:textId="249AEE8D" w:rsidR="004A1486" w:rsidRPr="000F493C" w:rsidRDefault="004A1486" w:rsidP="000F493C">
      <w:pPr>
        <w:pStyle w:val="a9"/>
        <w:numPr>
          <w:ilvl w:val="0"/>
          <w:numId w:val="78"/>
        </w:numPr>
        <w:spacing w:line="360" w:lineRule="auto"/>
        <w:rPr>
          <w:rFonts w:ascii="Calibri" w:hAnsi="Calibri" w:cs="Calibri"/>
        </w:rPr>
      </w:pPr>
      <w:r w:rsidRPr="000F493C">
        <w:rPr>
          <w:rFonts w:ascii="Calibri" w:hAnsi="Calibri" w:cs="Calibri" w:hint="cs"/>
          <w:shd w:val="clear" w:color="auto" w:fill="CAEDFB" w:themeFill="accent4" w:themeFillTint="33"/>
          <w:rtl/>
        </w:rPr>
        <w:t>דרישת גילוי גבוהה בחברה ציבורית</w:t>
      </w:r>
      <w:r w:rsidRPr="000F493C">
        <w:rPr>
          <w:rFonts w:ascii="Calibri" w:hAnsi="Calibri" w:cs="Calibri" w:hint="cs"/>
          <w:rtl/>
        </w:rPr>
        <w:t xml:space="preserve"> -  כשמוכרים לקהל מצומצם ההנחה היא שמדובר באנשים עם הון משמעותי שעליהם צריך להגן פחות. אולם, כשמוכרים לציבור הרחב יש הרבה אנשים שלא מבינים בתחום והחשש הוא שינצלו אותם. למרות כל הדרישות שמגיעות עם ההצעה לציבור, אנחנו נרצה להציע לכלל כי עלויות המימון זולות יותר כשיש יותר היצע.</w:t>
      </w:r>
    </w:p>
    <w:p w14:paraId="178165FF" w14:textId="169B18D1" w:rsidR="004A1486" w:rsidRDefault="004A1486" w:rsidP="000F493C">
      <w:pPr>
        <w:pStyle w:val="a9"/>
        <w:numPr>
          <w:ilvl w:val="0"/>
          <w:numId w:val="78"/>
        </w:numPr>
        <w:spacing w:line="360" w:lineRule="auto"/>
        <w:rPr>
          <w:rFonts w:ascii="Calibri" w:hAnsi="Calibri" w:cs="Calibri"/>
        </w:rPr>
      </w:pPr>
      <w:r w:rsidRPr="000F493C">
        <w:rPr>
          <w:rFonts w:ascii="Calibri" w:hAnsi="Calibri" w:cs="Calibri" w:hint="cs"/>
          <w:shd w:val="clear" w:color="auto" w:fill="CAEDFB" w:themeFill="accent4" w:themeFillTint="33"/>
          <w:rtl/>
        </w:rPr>
        <w:t>חברה ציבורית והבורסה</w:t>
      </w:r>
      <w:r w:rsidRPr="000F493C">
        <w:rPr>
          <w:rFonts w:ascii="Calibri" w:hAnsi="Calibri" w:cs="Calibri" w:hint="cs"/>
          <w:rtl/>
        </w:rPr>
        <w:t xml:space="preserve"> </w:t>
      </w:r>
      <w:r w:rsidR="00147557">
        <w:rPr>
          <w:rFonts w:ascii="Calibri" w:hAnsi="Calibri" w:cs="Calibri"/>
          <w:rtl/>
        </w:rPr>
        <w:t>–</w:t>
      </w:r>
      <w:r w:rsidRPr="000F493C">
        <w:rPr>
          <w:rFonts w:ascii="Calibri" w:hAnsi="Calibri" w:cs="Calibri" w:hint="cs"/>
          <w:rtl/>
        </w:rPr>
        <w:t xml:space="preserve"> </w:t>
      </w:r>
      <w:r w:rsidR="00147557">
        <w:rPr>
          <w:rFonts w:ascii="Calibri" w:hAnsi="Calibri" w:cs="Calibri" w:hint="cs"/>
          <w:rtl/>
        </w:rPr>
        <w:t xml:space="preserve">כמעט כל החברות נסחרות בבורסה לא מוצעות ל35 אנשים בלבד בגלל היתרון בעלויות שצוינו מעל. </w:t>
      </w:r>
    </w:p>
    <w:p w14:paraId="33990981" w14:textId="77777777" w:rsidR="00075932" w:rsidRDefault="00147557" w:rsidP="00147557">
      <w:pPr>
        <w:pStyle w:val="a9"/>
        <w:numPr>
          <w:ilvl w:val="0"/>
          <w:numId w:val="55"/>
        </w:numPr>
        <w:spacing w:line="360" w:lineRule="auto"/>
        <w:rPr>
          <w:rFonts w:ascii="Calibri" w:hAnsi="Calibri" w:cs="Calibri"/>
        </w:rPr>
      </w:pPr>
      <w:r w:rsidRPr="00CA7E59">
        <w:rPr>
          <w:rFonts w:ascii="Calibri" w:hAnsi="Calibri" w:cs="Calibri" w:hint="cs"/>
          <w:b/>
          <w:bCs/>
          <w:rtl/>
        </w:rPr>
        <w:t>יתרונות הבורסה</w:t>
      </w:r>
      <w:r>
        <w:rPr>
          <w:rFonts w:ascii="Calibri" w:hAnsi="Calibri" w:cs="Calibri" w:hint="cs"/>
          <w:rtl/>
        </w:rPr>
        <w:t xml:space="preserve"> </w:t>
      </w:r>
      <w:r>
        <w:rPr>
          <w:rFonts w:ascii="Calibri" w:hAnsi="Calibri" w:cs="Calibri"/>
          <w:rtl/>
        </w:rPr>
        <w:t>–</w:t>
      </w:r>
      <w:r>
        <w:rPr>
          <w:rFonts w:ascii="Calibri" w:hAnsi="Calibri" w:cs="Calibri" w:hint="cs"/>
          <w:rtl/>
        </w:rPr>
        <w:t xml:space="preserve"> </w:t>
      </w:r>
    </w:p>
    <w:p w14:paraId="515A88BE" w14:textId="440E079A" w:rsidR="00075932" w:rsidRDefault="00CA7E59" w:rsidP="00075932">
      <w:pPr>
        <w:pStyle w:val="a9"/>
        <w:numPr>
          <w:ilvl w:val="0"/>
          <w:numId w:val="79"/>
        </w:numPr>
        <w:spacing w:line="360" w:lineRule="auto"/>
        <w:rPr>
          <w:rFonts w:ascii="Calibri" w:hAnsi="Calibri" w:cs="Calibri"/>
        </w:rPr>
      </w:pPr>
      <w:r w:rsidRPr="00B35A1F">
        <w:rPr>
          <w:rFonts w:ascii="Calibri" w:hAnsi="Calibri" w:cs="Calibri" w:hint="cs"/>
          <w:shd w:val="clear" w:color="auto" w:fill="DDDDFD"/>
          <w:rtl/>
        </w:rPr>
        <w:t>המחיר מגלם סיכונים</w:t>
      </w:r>
      <w:r>
        <w:rPr>
          <w:rFonts w:ascii="Calibri" w:hAnsi="Calibri" w:cs="Calibri" w:hint="cs"/>
          <w:rtl/>
        </w:rPr>
        <w:t xml:space="preserve"> - </w:t>
      </w:r>
      <w:r w:rsidR="00147557" w:rsidRPr="00075932">
        <w:rPr>
          <w:rFonts w:ascii="Calibri" w:hAnsi="Calibri" w:cs="Calibri" w:hint="cs"/>
          <w:rtl/>
        </w:rPr>
        <w:t xml:space="preserve">המאפיין הבסיסי הוא שהמחיר של כל מניה מוצג באופן פומבי, ולפי המחיר ניתן לגזור על מהו ערך החברה. המחיר בבורסה הוא המידע הכי חשוב כי הוא משקף את ערך המניה הנוכחי. </w:t>
      </w:r>
      <w:r w:rsidR="00D005C8" w:rsidRPr="00075932">
        <w:rPr>
          <w:rFonts w:ascii="Calibri" w:hAnsi="Calibri" w:cs="Calibri" w:hint="cs"/>
          <w:rtl/>
        </w:rPr>
        <w:t xml:space="preserve">לאור זאת, </w:t>
      </w:r>
      <w:r w:rsidR="00D005C8" w:rsidRPr="00075932">
        <w:rPr>
          <w:rFonts w:ascii="Calibri" w:hAnsi="Calibri" w:cs="Calibri" w:hint="cs"/>
          <w:rtl/>
        </w:rPr>
        <w:lastRenderedPageBreak/>
        <w:t>אם הרבה אנשים קנו מניה מאותו השוק, המחיר שלה מגלה את ערך החברה וממנו אפשר לגזור את ערך החברה באופן בסיסי (המחיר הציבורי מגלם את כל העסקאות העתידיות, ההפסדים וכו׳).</w:t>
      </w:r>
    </w:p>
    <w:p w14:paraId="6061220D" w14:textId="2B357A59" w:rsidR="00D005C8" w:rsidRDefault="00D005C8" w:rsidP="00075932">
      <w:pPr>
        <w:pStyle w:val="a9"/>
        <w:numPr>
          <w:ilvl w:val="0"/>
          <w:numId w:val="79"/>
        </w:numPr>
        <w:spacing w:line="360" w:lineRule="auto"/>
        <w:rPr>
          <w:rFonts w:ascii="Calibri" w:hAnsi="Calibri" w:cs="Calibri"/>
        </w:rPr>
      </w:pPr>
      <w:r w:rsidRPr="00B35A1F">
        <w:rPr>
          <w:rFonts w:ascii="Calibri" w:hAnsi="Calibri" w:cs="Calibri" w:hint="cs"/>
          <w:shd w:val="clear" w:color="auto" w:fill="DDDDFD"/>
          <w:rtl/>
        </w:rPr>
        <w:t>אופציית גיוון ההשקעות</w:t>
      </w:r>
      <w:r w:rsidRPr="00075932">
        <w:rPr>
          <w:rFonts w:ascii="Calibri" w:hAnsi="Calibri" w:cs="Calibri" w:hint="cs"/>
          <w:rtl/>
        </w:rPr>
        <w:t xml:space="preserve"> </w:t>
      </w:r>
      <w:r w:rsidR="00075932" w:rsidRPr="00075932">
        <w:rPr>
          <w:rFonts w:ascii="Calibri" w:hAnsi="Calibri" w:cs="Calibri"/>
          <w:rtl/>
        </w:rPr>
        <w:t>–</w:t>
      </w:r>
      <w:r w:rsidRPr="00075932">
        <w:rPr>
          <w:rFonts w:ascii="Calibri" w:hAnsi="Calibri" w:cs="Calibri" w:hint="cs"/>
          <w:rtl/>
        </w:rPr>
        <w:t xml:space="preserve"> </w:t>
      </w:r>
      <w:r w:rsidR="00075932" w:rsidRPr="00075932">
        <w:rPr>
          <w:rFonts w:ascii="Calibri" w:hAnsi="Calibri" w:cs="Calibri" w:hint="cs"/>
          <w:rtl/>
        </w:rPr>
        <w:t>האופציה להשקיע בחברה בהסתמך על המחיר שלה בלי עלויות גבוהות של זמן מאפשרת לבנות ״תיק מגוון״, כלומר להשקיע בהרבה חברות, כי לא צריך להקדיש זמן ללמוד על הערך של כל חברה</w:t>
      </w:r>
      <w:r w:rsidR="00075932">
        <w:rPr>
          <w:rFonts w:ascii="Calibri" w:hAnsi="Calibri" w:cs="Calibri" w:hint="cs"/>
          <w:rtl/>
        </w:rPr>
        <w:t xml:space="preserve"> אחרי שהמחיר מגלם אותו. בגיוון השעות חלק משמעותי מהסיכון מנוטרל כי השקעות שונות ומגוונות לא תלויות אחת בשנייה. </w:t>
      </w:r>
      <w:r w:rsidR="00075932" w:rsidRPr="00075932">
        <w:rPr>
          <w:rFonts w:ascii="Calibri" w:hAnsi="Calibri" w:cs="Calibri" w:hint="cs"/>
          <w:b/>
          <w:bCs/>
          <w:u w:val="single"/>
          <w:rtl/>
        </w:rPr>
        <w:t>נקודה חשובה שיש לזכור</w:t>
      </w:r>
      <w:r w:rsidR="00075932">
        <w:rPr>
          <w:rFonts w:ascii="Calibri" w:hAnsi="Calibri" w:cs="Calibri" w:hint="cs"/>
          <w:rtl/>
        </w:rPr>
        <w:t xml:space="preserve"> היא שהשקעות בבורסה הן לא בלתי תלויות </w:t>
      </w:r>
      <w:r w:rsidR="00075932" w:rsidRPr="00075932">
        <w:rPr>
          <w:rFonts w:ascii="Calibri" w:hAnsi="Calibri" w:cs="Calibri" w:hint="cs"/>
          <w:u w:val="single"/>
          <w:rtl/>
        </w:rPr>
        <w:t>לחלוטין</w:t>
      </w:r>
      <w:r w:rsidR="00075932">
        <w:rPr>
          <w:rFonts w:ascii="Calibri" w:hAnsi="Calibri" w:cs="Calibri" w:hint="cs"/>
          <w:rtl/>
        </w:rPr>
        <w:t>, כי יש אירועים דוגמת מלחמה שהם אירועים כלל שוקיים שישפיעו על כל המניות, לכן השקעה בגיוון תצמצם את הסיכון אך לא תנטרל אותו לחלוטין.</w:t>
      </w:r>
      <w:r w:rsidR="00CA7E59">
        <w:rPr>
          <w:rFonts w:ascii="Calibri" w:hAnsi="Calibri" w:cs="Calibri" w:hint="cs"/>
          <w:rtl/>
        </w:rPr>
        <w:t xml:space="preserve"> אם נרצה להגיע למצב של גיוון שינטרל סיכון לחלוטין מספר המניות שיש לרכוש הוא מעל 30.</w:t>
      </w:r>
    </w:p>
    <w:p w14:paraId="7F9D1799" w14:textId="701B6F62" w:rsidR="00CA7E59" w:rsidRDefault="00CA7E59" w:rsidP="00CA7E59">
      <w:pPr>
        <w:pStyle w:val="a9"/>
        <w:numPr>
          <w:ilvl w:val="0"/>
          <w:numId w:val="55"/>
        </w:numPr>
        <w:spacing w:line="360" w:lineRule="auto"/>
        <w:rPr>
          <w:rFonts w:ascii="Calibri" w:hAnsi="Calibri" w:cs="Calibri"/>
        </w:rPr>
      </w:pPr>
      <w:r w:rsidRPr="00CA7E59">
        <w:rPr>
          <w:rFonts w:ascii="Calibri" w:hAnsi="Calibri" w:cs="Calibri" w:hint="cs"/>
          <w:b/>
          <w:bCs/>
          <w:rtl/>
        </w:rPr>
        <w:t>יעילות שוק המניות</w:t>
      </w:r>
      <w:r>
        <w:rPr>
          <w:rFonts w:ascii="Calibri" w:hAnsi="Calibri" w:cs="Calibri" w:hint="cs"/>
          <w:rtl/>
        </w:rPr>
        <w:t xml:space="preserve"> </w:t>
      </w:r>
      <w:r>
        <w:rPr>
          <w:rFonts w:ascii="Calibri" w:hAnsi="Calibri" w:cs="Calibri"/>
          <w:rtl/>
        </w:rPr>
        <w:t>–</w:t>
      </w:r>
      <w:r>
        <w:rPr>
          <w:rFonts w:ascii="Calibri" w:hAnsi="Calibri" w:cs="Calibri" w:hint="cs"/>
          <w:rtl/>
        </w:rPr>
        <w:t xml:space="preserve"> 3 תפיסות מרכזיות:</w:t>
      </w:r>
    </w:p>
    <w:p w14:paraId="27892C65" w14:textId="550283E8" w:rsidR="00CA7E59" w:rsidRDefault="00CA7E59" w:rsidP="00CA7E59">
      <w:pPr>
        <w:pStyle w:val="a9"/>
        <w:numPr>
          <w:ilvl w:val="0"/>
          <w:numId w:val="80"/>
        </w:numPr>
        <w:spacing w:line="360" w:lineRule="auto"/>
        <w:rPr>
          <w:rFonts w:ascii="Calibri" w:hAnsi="Calibri" w:cs="Calibri"/>
        </w:rPr>
      </w:pPr>
      <w:r w:rsidRPr="00B35A1F">
        <w:rPr>
          <w:rFonts w:ascii="Calibri" w:hAnsi="Calibri" w:cs="Calibri" w:hint="cs"/>
          <w:shd w:val="clear" w:color="auto" w:fill="DDDDFD"/>
          <w:rtl/>
        </w:rPr>
        <w:t>יעילות במובן החזק</w:t>
      </w:r>
      <w:r>
        <w:rPr>
          <w:rFonts w:ascii="Calibri" w:hAnsi="Calibri" w:cs="Calibri" w:hint="cs"/>
          <w:rtl/>
        </w:rPr>
        <w:t xml:space="preserve"> </w:t>
      </w:r>
      <w:r>
        <w:rPr>
          <w:rFonts w:ascii="Calibri" w:hAnsi="Calibri" w:cs="Calibri"/>
          <w:rtl/>
        </w:rPr>
        <w:t>–</w:t>
      </w:r>
      <w:r>
        <w:rPr>
          <w:rFonts w:ascii="Calibri" w:hAnsi="Calibri" w:cs="Calibri" w:hint="cs"/>
          <w:rtl/>
        </w:rPr>
        <w:t xml:space="preserve"> מחיר המניה מגלם את כל המידע הרלוונטי להערכת ערך החברה (הפרטי והציבורי).</w:t>
      </w:r>
    </w:p>
    <w:p w14:paraId="63C3D4F5" w14:textId="7B3B15F9" w:rsidR="00CA7E59" w:rsidRDefault="00CA7E59" w:rsidP="00CA7E59">
      <w:pPr>
        <w:pStyle w:val="a9"/>
        <w:numPr>
          <w:ilvl w:val="0"/>
          <w:numId w:val="81"/>
        </w:numPr>
        <w:spacing w:line="360" w:lineRule="auto"/>
        <w:rPr>
          <w:rFonts w:ascii="Calibri" w:hAnsi="Calibri" w:cs="Calibri"/>
        </w:rPr>
      </w:pPr>
      <w:r w:rsidRPr="00E403BF">
        <w:rPr>
          <w:rFonts w:ascii="Calibri" w:hAnsi="Calibri" w:cs="Calibri" w:hint="cs"/>
          <w:u w:val="single"/>
          <w:rtl/>
        </w:rPr>
        <w:t>מידע פרטי</w:t>
      </w:r>
      <w:r>
        <w:rPr>
          <w:rFonts w:ascii="Calibri" w:hAnsi="Calibri" w:cs="Calibri" w:hint="cs"/>
          <w:rtl/>
        </w:rPr>
        <w:t xml:space="preserve"> </w:t>
      </w:r>
      <w:r>
        <w:rPr>
          <w:rFonts w:ascii="Calibri" w:hAnsi="Calibri" w:cs="Calibri"/>
          <w:rtl/>
        </w:rPr>
        <w:t>–</w:t>
      </w:r>
      <w:r>
        <w:rPr>
          <w:rFonts w:ascii="Calibri" w:hAnsi="Calibri" w:cs="Calibri" w:hint="cs"/>
          <w:rtl/>
        </w:rPr>
        <w:t xml:space="preserve"> מידע שלא נגיש לציבור כמו רווחים/עסקה שבהת</w:t>
      </w:r>
      <w:r w:rsidR="00E403BF">
        <w:rPr>
          <w:rFonts w:ascii="Calibri" w:hAnsi="Calibri" w:cs="Calibri" w:hint="cs"/>
          <w:rtl/>
        </w:rPr>
        <w:t>הוות באותו רגע. גם המידע הפרטי מחלחל לבורסה ובא לידי ביטוי במחיר המניה.</w:t>
      </w:r>
    </w:p>
    <w:p w14:paraId="000388A1" w14:textId="42DD82CD" w:rsidR="00E403BF" w:rsidRDefault="00E403BF" w:rsidP="00CA7E59">
      <w:pPr>
        <w:pStyle w:val="a9"/>
        <w:numPr>
          <w:ilvl w:val="0"/>
          <w:numId w:val="81"/>
        </w:numPr>
        <w:spacing w:line="360" w:lineRule="auto"/>
        <w:rPr>
          <w:rFonts w:ascii="Calibri" w:hAnsi="Calibri" w:cs="Calibri"/>
        </w:rPr>
      </w:pPr>
      <w:r w:rsidRPr="00E403BF">
        <w:rPr>
          <w:rFonts w:ascii="Calibri" w:hAnsi="Calibri" w:cs="Calibri" w:hint="cs"/>
          <w:u w:val="single"/>
          <w:rtl/>
        </w:rPr>
        <w:t>איך הוא מתפרסם אם החברה לא פרסמה אותו</w:t>
      </w:r>
      <w:r>
        <w:rPr>
          <w:rFonts w:ascii="Calibri" w:hAnsi="Calibri" w:cs="Calibri" w:hint="cs"/>
          <w:rtl/>
        </w:rPr>
        <w:t xml:space="preserve"> </w:t>
      </w:r>
      <w:r>
        <w:rPr>
          <w:rFonts w:ascii="Calibri" w:hAnsi="Calibri" w:cs="Calibri"/>
          <w:rtl/>
        </w:rPr>
        <w:t>–</w:t>
      </w:r>
      <w:r>
        <w:rPr>
          <w:rFonts w:ascii="Calibri" w:hAnsi="Calibri" w:cs="Calibri" w:hint="cs"/>
          <w:rtl/>
        </w:rPr>
        <w:t xml:space="preserve"> יש כמה צדדים שהמידע מגיע אליהם והם סוחרים על בסיס המידע הזה.</w:t>
      </w:r>
    </w:p>
    <w:p w14:paraId="51FAADD6" w14:textId="13347B19" w:rsidR="000226F1" w:rsidRDefault="000226F1" w:rsidP="000226F1">
      <w:pPr>
        <w:pStyle w:val="a9"/>
        <w:numPr>
          <w:ilvl w:val="0"/>
          <w:numId w:val="80"/>
        </w:numPr>
        <w:spacing w:line="360" w:lineRule="auto"/>
        <w:rPr>
          <w:rFonts w:ascii="Calibri" w:hAnsi="Calibri" w:cs="Calibri"/>
        </w:rPr>
      </w:pPr>
      <w:r w:rsidRPr="00B35A1F">
        <w:rPr>
          <w:rFonts w:ascii="Calibri" w:hAnsi="Calibri" w:cs="Calibri" w:hint="cs"/>
          <w:shd w:val="clear" w:color="auto" w:fill="DDDDFD"/>
          <w:rtl/>
        </w:rPr>
        <w:t>יעילות במובן החצי חזק</w:t>
      </w:r>
      <w:r>
        <w:rPr>
          <w:rFonts w:ascii="Calibri" w:hAnsi="Calibri" w:cs="Calibri" w:hint="cs"/>
          <w:rtl/>
        </w:rPr>
        <w:t xml:space="preserve"> </w:t>
      </w:r>
      <w:r>
        <w:rPr>
          <w:rFonts w:ascii="Calibri" w:hAnsi="Calibri" w:cs="Calibri"/>
          <w:rtl/>
        </w:rPr>
        <w:t>–</w:t>
      </w:r>
      <w:r>
        <w:rPr>
          <w:rFonts w:ascii="Calibri" w:hAnsi="Calibri" w:cs="Calibri" w:hint="cs"/>
          <w:rtl/>
        </w:rPr>
        <w:t xml:space="preserve"> מחיר המניה מגלם את המידע הציבורי אבל לא מידע פרטי. אם אין זרימה של מידע שלא מפורסם בבורסה אי אפשר להניח שמחיר המניה מגלם גם את המידע הפרטי.</w:t>
      </w:r>
    </w:p>
    <w:p w14:paraId="7B2D640C" w14:textId="06545BF3" w:rsidR="000226F1" w:rsidRDefault="000226F1" w:rsidP="000226F1">
      <w:pPr>
        <w:pStyle w:val="a9"/>
        <w:numPr>
          <w:ilvl w:val="0"/>
          <w:numId w:val="80"/>
        </w:numPr>
        <w:spacing w:line="360" w:lineRule="auto"/>
        <w:rPr>
          <w:rFonts w:ascii="Calibri" w:hAnsi="Calibri" w:cs="Calibri"/>
        </w:rPr>
      </w:pPr>
      <w:r w:rsidRPr="00B35A1F">
        <w:rPr>
          <w:rFonts w:ascii="Calibri" w:hAnsi="Calibri" w:cs="Calibri" w:hint="cs"/>
          <w:shd w:val="clear" w:color="auto" w:fill="DDDDFD"/>
          <w:rtl/>
        </w:rPr>
        <w:t>יעילות במובן החלש</w:t>
      </w:r>
      <w:r>
        <w:rPr>
          <w:rFonts w:ascii="Calibri" w:hAnsi="Calibri" w:cs="Calibri" w:hint="cs"/>
          <w:rtl/>
        </w:rPr>
        <w:t xml:space="preserve"> </w:t>
      </w:r>
      <w:r w:rsidR="00527C55">
        <w:rPr>
          <w:rFonts w:ascii="Calibri" w:hAnsi="Calibri" w:cs="Calibri"/>
          <w:rtl/>
        </w:rPr>
        <w:t>–</w:t>
      </w:r>
      <w:r>
        <w:rPr>
          <w:rFonts w:ascii="Calibri" w:hAnsi="Calibri" w:cs="Calibri" w:hint="cs"/>
          <w:rtl/>
        </w:rPr>
        <w:t xml:space="preserve"> </w:t>
      </w:r>
      <w:r w:rsidR="00527C55">
        <w:rPr>
          <w:rFonts w:ascii="Calibri" w:hAnsi="Calibri" w:cs="Calibri" w:hint="cs"/>
          <w:rtl/>
        </w:rPr>
        <w:t>מחיר המניה העכשווי מגלם את כל המידע</w:t>
      </w:r>
      <w:r w:rsidR="00D04296">
        <w:rPr>
          <w:rFonts w:ascii="Calibri" w:hAnsi="Calibri" w:cs="Calibri" w:hint="cs"/>
          <w:rtl/>
        </w:rPr>
        <w:t xml:space="preserve"> של מחירי המניות בעבר. מחיר המניה לא מגלם את המידע הציבורי והפרטי. למרות זאת, תנודה במחיר מתרחשת על בסיס אירועים, גם אם השוק לא מצליח לעבד עד הסוף את המידע הציבורי והפרטי עדיין יש סיבה שהמניה נמכרת במחיר נמוך יותר. לכן לא כדאי להסתכל רק על מחיר העבר ולהסיק ממנו, לא בהכרח כדאי גם לקנות את המניה בנקודת שיא.</w:t>
      </w:r>
    </w:p>
    <w:p w14:paraId="3612F5F6" w14:textId="3601A453" w:rsidR="003B3FA5" w:rsidRDefault="00707FCE" w:rsidP="00707FCE">
      <w:pPr>
        <w:pStyle w:val="a9"/>
        <w:numPr>
          <w:ilvl w:val="0"/>
          <w:numId w:val="63"/>
        </w:numPr>
        <w:spacing w:line="360" w:lineRule="auto"/>
        <w:rPr>
          <w:rFonts w:ascii="Calibri" w:hAnsi="Calibri" w:cs="Calibri"/>
        </w:rPr>
      </w:pPr>
      <w:r w:rsidRPr="00707FCE">
        <w:rPr>
          <w:rFonts w:ascii="Calibri" w:hAnsi="Calibri" w:cs="Calibri" w:hint="cs"/>
          <w:b/>
          <w:bCs/>
          <w:shd w:val="clear" w:color="auto" w:fill="EDEF96"/>
          <w:rtl/>
        </w:rPr>
        <w:t>בעלי המניות בחברות הציבוריות</w:t>
      </w:r>
      <w:r>
        <w:rPr>
          <w:rFonts w:ascii="Calibri" w:hAnsi="Calibri" w:cs="Calibri" w:hint="cs"/>
          <w:rtl/>
        </w:rPr>
        <w:t xml:space="preserve"> - </w:t>
      </w:r>
    </w:p>
    <w:p w14:paraId="547335AC" w14:textId="000F738F" w:rsidR="00707FCE" w:rsidRDefault="00707FCE" w:rsidP="00707FCE">
      <w:pPr>
        <w:pStyle w:val="a9"/>
        <w:numPr>
          <w:ilvl w:val="0"/>
          <w:numId w:val="83"/>
        </w:numPr>
        <w:spacing w:line="360" w:lineRule="auto"/>
        <w:rPr>
          <w:rFonts w:ascii="Calibri" w:hAnsi="Calibri" w:cs="Calibri"/>
        </w:rPr>
      </w:pPr>
      <w:r w:rsidRPr="00707FCE">
        <w:rPr>
          <w:rFonts w:ascii="Calibri" w:hAnsi="Calibri" w:cs="Calibri" w:hint="cs"/>
          <w:b/>
          <w:bCs/>
          <w:shd w:val="clear" w:color="auto" w:fill="FAE2D5" w:themeFill="accent2" w:themeFillTint="33"/>
          <w:rtl/>
        </w:rPr>
        <w:t>בעלי עניין</w:t>
      </w:r>
      <w:r>
        <w:rPr>
          <w:rFonts w:ascii="Calibri" w:hAnsi="Calibri" w:cs="Calibri" w:hint="cs"/>
          <w:rtl/>
        </w:rPr>
        <w:t xml:space="preserve"> </w:t>
      </w:r>
      <w:r>
        <w:rPr>
          <w:rFonts w:ascii="Calibri" w:hAnsi="Calibri" w:cs="Calibri"/>
          <w:rtl/>
        </w:rPr>
        <w:t>–</w:t>
      </w:r>
      <w:r>
        <w:rPr>
          <w:rFonts w:ascii="Calibri" w:hAnsi="Calibri" w:cs="Calibri" w:hint="cs"/>
          <w:rtl/>
        </w:rPr>
        <w:t xml:space="preserve"> בחוק החברות ההגדרה היא למי שיש לו עניין מהותי = מחזיק מעל 5% בחברה. </w:t>
      </w:r>
      <w:r w:rsidRPr="00707FCE">
        <w:rPr>
          <w:rFonts w:ascii="Calibri" w:hAnsi="Calibri" w:cs="Calibri" w:hint="cs"/>
          <w:rtl/>
        </w:rPr>
        <w:t>מבעלי המניות של הבורסה הם שחקנים שיש להם 5% ומעלה בחברה מסוימת. לרוב הם משקיעים אסטרטגיים ויש להם פוזיציה משמעותית בחברה.</w:t>
      </w:r>
    </w:p>
    <w:p w14:paraId="1E957704" w14:textId="7C3A5B21" w:rsidR="00707FCE" w:rsidRDefault="00707FCE" w:rsidP="00707FCE">
      <w:pPr>
        <w:pStyle w:val="a9"/>
        <w:numPr>
          <w:ilvl w:val="0"/>
          <w:numId w:val="83"/>
        </w:numPr>
        <w:spacing w:line="360" w:lineRule="auto"/>
        <w:rPr>
          <w:rFonts w:ascii="Calibri" w:hAnsi="Calibri" w:cs="Calibri"/>
        </w:rPr>
      </w:pPr>
      <w:r w:rsidRPr="00707FCE">
        <w:rPr>
          <w:rFonts w:ascii="Calibri" w:hAnsi="Calibri" w:cs="Calibri" w:hint="cs"/>
          <w:b/>
          <w:bCs/>
          <w:shd w:val="clear" w:color="auto" w:fill="FAE2D5" w:themeFill="accent2" w:themeFillTint="33"/>
          <w:rtl/>
        </w:rPr>
        <w:t>כמות צפה</w:t>
      </w:r>
      <w:r>
        <w:rPr>
          <w:rFonts w:ascii="Calibri" w:hAnsi="Calibri" w:cs="Calibri" w:hint="cs"/>
          <w:rtl/>
        </w:rPr>
        <w:t xml:space="preserve"> </w:t>
      </w:r>
      <w:r w:rsidR="0033547E">
        <w:rPr>
          <w:rFonts w:ascii="Calibri" w:hAnsi="Calibri" w:cs="Calibri"/>
          <w:rtl/>
        </w:rPr>
        <w:t>–</w:t>
      </w:r>
      <w:r>
        <w:rPr>
          <w:rFonts w:ascii="Calibri" w:hAnsi="Calibri" w:cs="Calibri" w:hint="cs"/>
          <w:rtl/>
        </w:rPr>
        <w:t xml:space="preserve"> </w:t>
      </w:r>
      <w:r w:rsidR="0033547E">
        <w:rPr>
          <w:rFonts w:ascii="Calibri" w:hAnsi="Calibri" w:cs="Calibri" w:hint="cs"/>
          <w:rtl/>
        </w:rPr>
        <w:t>ה63% האחרים. משקיעים שעוברים ממקום למקום, וזהו רוב המסחר שיש בבורסה. מי נכלל בכמות הצפה?</w:t>
      </w:r>
    </w:p>
    <w:p w14:paraId="1EFE411E" w14:textId="260F2556" w:rsidR="0033547E" w:rsidRDefault="0033547E" w:rsidP="0033547E">
      <w:pPr>
        <w:pStyle w:val="a9"/>
        <w:numPr>
          <w:ilvl w:val="0"/>
          <w:numId w:val="84"/>
        </w:numPr>
        <w:spacing w:line="360" w:lineRule="auto"/>
        <w:rPr>
          <w:rFonts w:ascii="Calibri" w:hAnsi="Calibri" w:cs="Calibri"/>
        </w:rPr>
      </w:pPr>
      <w:r>
        <w:rPr>
          <w:rFonts w:ascii="Calibri" w:hAnsi="Calibri" w:cs="Calibri" w:hint="cs"/>
          <w:rtl/>
        </w:rPr>
        <w:t xml:space="preserve">המוסדיים </w:t>
      </w:r>
      <w:r>
        <w:rPr>
          <w:rFonts w:ascii="Calibri" w:hAnsi="Calibri" w:cs="Calibri"/>
          <w:rtl/>
        </w:rPr>
        <w:t>–</w:t>
      </w:r>
      <w:r>
        <w:rPr>
          <w:rFonts w:ascii="Calibri" w:hAnsi="Calibri" w:cs="Calibri" w:hint="cs"/>
          <w:rtl/>
        </w:rPr>
        <w:t xml:space="preserve"> מוסדות פיננסים, ישראלים וזרים.</w:t>
      </w:r>
    </w:p>
    <w:p w14:paraId="6E3CE95D" w14:textId="6636AA0C" w:rsidR="0033547E" w:rsidRDefault="0033547E" w:rsidP="0033547E">
      <w:pPr>
        <w:pStyle w:val="a9"/>
        <w:numPr>
          <w:ilvl w:val="0"/>
          <w:numId w:val="84"/>
        </w:numPr>
        <w:spacing w:line="360" w:lineRule="auto"/>
        <w:rPr>
          <w:rFonts w:ascii="Calibri" w:hAnsi="Calibri" w:cs="Calibri"/>
        </w:rPr>
      </w:pPr>
      <w:r>
        <w:rPr>
          <w:rFonts w:ascii="Calibri" w:hAnsi="Calibri" w:cs="Calibri" w:hint="cs"/>
          <w:rtl/>
        </w:rPr>
        <w:t>קרנות נאמנות.</w:t>
      </w:r>
    </w:p>
    <w:p w14:paraId="0F0DB77A" w14:textId="652D179D" w:rsidR="0033547E" w:rsidRDefault="0033547E" w:rsidP="0033547E">
      <w:pPr>
        <w:pStyle w:val="a9"/>
        <w:numPr>
          <w:ilvl w:val="0"/>
          <w:numId w:val="84"/>
        </w:numPr>
        <w:spacing w:line="360" w:lineRule="auto"/>
        <w:rPr>
          <w:rFonts w:ascii="Calibri" w:hAnsi="Calibri" w:cs="Calibri"/>
        </w:rPr>
      </w:pPr>
      <w:r>
        <w:rPr>
          <w:rFonts w:ascii="Calibri" w:hAnsi="Calibri" w:cs="Calibri" w:hint="cs"/>
          <w:rtl/>
        </w:rPr>
        <w:t>קרנות סל.</w:t>
      </w:r>
    </w:p>
    <w:p w14:paraId="19379F49" w14:textId="332FB3ED" w:rsidR="0033547E" w:rsidRPr="00083746" w:rsidRDefault="0033547E" w:rsidP="00083746">
      <w:pPr>
        <w:pStyle w:val="a9"/>
        <w:numPr>
          <w:ilvl w:val="0"/>
          <w:numId w:val="84"/>
        </w:numPr>
        <w:spacing w:line="360" w:lineRule="auto"/>
        <w:rPr>
          <w:rFonts w:ascii="Calibri" w:hAnsi="Calibri" w:cs="Calibri"/>
          <w:rtl/>
        </w:rPr>
      </w:pPr>
      <w:r>
        <w:rPr>
          <w:rFonts w:ascii="Calibri" w:hAnsi="Calibri" w:cs="Calibri" w:hint="cs"/>
          <w:rtl/>
        </w:rPr>
        <w:t>הציבור הישראלי (21%).</w:t>
      </w:r>
    </w:p>
    <w:p w14:paraId="3F2FCDC7" w14:textId="642202D5" w:rsidR="0033547E" w:rsidRDefault="0033547E" w:rsidP="0033547E">
      <w:pPr>
        <w:pStyle w:val="a9"/>
        <w:numPr>
          <w:ilvl w:val="0"/>
          <w:numId w:val="63"/>
        </w:numPr>
        <w:spacing w:line="360" w:lineRule="auto"/>
        <w:rPr>
          <w:rFonts w:ascii="Calibri" w:hAnsi="Calibri" w:cs="Calibri"/>
        </w:rPr>
      </w:pPr>
      <w:r w:rsidRPr="00083746">
        <w:rPr>
          <w:rFonts w:ascii="Calibri" w:hAnsi="Calibri" w:cs="Calibri" w:hint="cs"/>
          <w:b/>
          <w:bCs/>
          <w:shd w:val="clear" w:color="auto" w:fill="EDEF96"/>
          <w:rtl/>
        </w:rPr>
        <w:t>הפונקציה של חברה</w:t>
      </w:r>
      <w:r>
        <w:rPr>
          <w:rFonts w:ascii="Calibri" w:hAnsi="Calibri" w:cs="Calibri" w:hint="cs"/>
          <w:rtl/>
        </w:rPr>
        <w:t xml:space="preserve"> </w:t>
      </w:r>
      <w:r>
        <w:rPr>
          <w:rFonts w:ascii="Calibri" w:hAnsi="Calibri" w:cs="Calibri"/>
          <w:rtl/>
        </w:rPr>
        <w:t>–</w:t>
      </w:r>
      <w:r>
        <w:rPr>
          <w:rFonts w:ascii="Calibri" w:hAnsi="Calibri" w:cs="Calibri" w:hint="cs"/>
          <w:rtl/>
        </w:rPr>
        <w:t xml:space="preserve"> </w:t>
      </w:r>
      <w:r w:rsidR="00237272">
        <w:rPr>
          <w:rFonts w:ascii="Calibri" w:hAnsi="Calibri" w:cs="Calibri" w:hint="cs"/>
          <w:rtl/>
        </w:rPr>
        <w:t xml:space="preserve">״מוצר מדף״ של חוזה מורכב. </w:t>
      </w:r>
      <w:r>
        <w:rPr>
          <w:rFonts w:ascii="Calibri" w:hAnsi="Calibri" w:cs="Calibri" w:hint="cs"/>
          <w:rtl/>
        </w:rPr>
        <w:t>בעיקרון ניתן להגיע לאותה תוצאה של חברה גם בצורה חוזית, אז למה המחוקק חוקק את חוק החברות?</w:t>
      </w:r>
      <w:r w:rsidR="00237272">
        <w:rPr>
          <w:rFonts w:ascii="Calibri" w:hAnsi="Calibri" w:cs="Calibri" w:hint="cs"/>
          <w:rtl/>
        </w:rPr>
        <w:t xml:space="preserve"> </w:t>
      </w:r>
    </w:p>
    <w:p w14:paraId="64438B2A" w14:textId="3AC907F9" w:rsidR="0033547E" w:rsidRDefault="0033547E" w:rsidP="0033547E">
      <w:pPr>
        <w:pStyle w:val="a9"/>
        <w:numPr>
          <w:ilvl w:val="0"/>
          <w:numId w:val="85"/>
        </w:numPr>
        <w:spacing w:line="360" w:lineRule="auto"/>
        <w:rPr>
          <w:rFonts w:ascii="Calibri" w:hAnsi="Calibri" w:cs="Calibri"/>
        </w:rPr>
      </w:pPr>
      <w:r w:rsidRPr="00083746">
        <w:rPr>
          <w:rFonts w:ascii="Calibri" w:hAnsi="Calibri" w:cs="Calibri" w:hint="cs"/>
          <w:b/>
          <w:bCs/>
          <w:shd w:val="clear" w:color="auto" w:fill="FAE2D5" w:themeFill="accent2" w:themeFillTint="33"/>
          <w:rtl/>
        </w:rPr>
        <w:t>מה היתרון של חוק החברות</w:t>
      </w:r>
      <w:r w:rsidRPr="0033547E">
        <w:rPr>
          <w:rFonts w:ascii="Calibri" w:hAnsi="Calibri" w:cs="Calibri" w:hint="cs"/>
          <w:rtl/>
        </w:rPr>
        <w:t>?</w:t>
      </w:r>
      <w:r>
        <w:rPr>
          <w:rFonts w:ascii="Calibri" w:hAnsi="Calibri" w:cs="Calibri" w:hint="cs"/>
          <w:rtl/>
        </w:rPr>
        <w:t xml:space="preserve"> </w:t>
      </w:r>
      <w:r>
        <w:rPr>
          <w:rFonts w:ascii="Calibri" w:hAnsi="Calibri" w:cs="Calibri"/>
          <w:rtl/>
        </w:rPr>
        <w:t>–</w:t>
      </w:r>
      <w:r>
        <w:rPr>
          <w:rFonts w:ascii="Calibri" w:hAnsi="Calibri" w:cs="Calibri" w:hint="cs"/>
          <w:rtl/>
        </w:rPr>
        <w:t xml:space="preserve"> </w:t>
      </w:r>
    </w:p>
    <w:p w14:paraId="38301AD9" w14:textId="34ABFC99" w:rsidR="0033547E" w:rsidRDefault="0033547E" w:rsidP="0033547E">
      <w:pPr>
        <w:pStyle w:val="a9"/>
        <w:numPr>
          <w:ilvl w:val="0"/>
          <w:numId w:val="86"/>
        </w:numPr>
        <w:spacing w:line="360" w:lineRule="auto"/>
        <w:rPr>
          <w:rFonts w:ascii="Calibri" w:hAnsi="Calibri" w:cs="Calibri"/>
        </w:rPr>
      </w:pPr>
      <w:r>
        <w:rPr>
          <w:rFonts w:ascii="Calibri" w:hAnsi="Calibri" w:cs="Calibri" w:hint="cs"/>
          <w:rtl/>
        </w:rPr>
        <w:lastRenderedPageBreak/>
        <w:t xml:space="preserve">הזולת עלויות העסקה </w:t>
      </w:r>
      <w:r>
        <w:rPr>
          <w:rFonts w:ascii="Calibri" w:hAnsi="Calibri" w:cs="Calibri"/>
          <w:rtl/>
        </w:rPr>
        <w:t>–</w:t>
      </w:r>
      <w:r>
        <w:rPr>
          <w:rFonts w:ascii="Calibri" w:hAnsi="Calibri" w:cs="Calibri" w:hint="cs"/>
          <w:rtl/>
        </w:rPr>
        <w:t xml:space="preserve"> במקום לעשות הרבה חוזים שדורשים עלויות גבוהות, החוק מהווה מעין חוזה מדף שמוזיל את עלויות העסקה.</w:t>
      </w:r>
    </w:p>
    <w:p w14:paraId="5B216EA9" w14:textId="06685521" w:rsidR="0033547E" w:rsidRDefault="0033547E" w:rsidP="0033547E">
      <w:pPr>
        <w:pStyle w:val="a9"/>
        <w:numPr>
          <w:ilvl w:val="0"/>
          <w:numId w:val="86"/>
        </w:numPr>
        <w:spacing w:line="360" w:lineRule="auto"/>
        <w:rPr>
          <w:rFonts w:ascii="Calibri" w:hAnsi="Calibri" w:cs="Calibri"/>
        </w:rPr>
      </w:pPr>
      <w:r>
        <w:rPr>
          <w:rFonts w:ascii="Calibri" w:hAnsi="Calibri" w:cs="Calibri" w:hint="cs"/>
          <w:rtl/>
        </w:rPr>
        <w:t xml:space="preserve">סטנדרטיזציה </w:t>
      </w:r>
      <w:r>
        <w:rPr>
          <w:rFonts w:ascii="Calibri" w:hAnsi="Calibri" w:cs="Calibri"/>
          <w:rtl/>
        </w:rPr>
        <w:t>–</w:t>
      </w:r>
      <w:r>
        <w:rPr>
          <w:rFonts w:ascii="Calibri" w:hAnsi="Calibri" w:cs="Calibri" w:hint="cs"/>
          <w:rtl/>
        </w:rPr>
        <w:t xml:space="preserve"> אם לכולם יהיה אותו מארג חוזי כל אינטראקציה היא קלה כי אין צורך ללמוד הכל מההתחלה.</w:t>
      </w:r>
    </w:p>
    <w:p w14:paraId="0C56EF7A" w14:textId="291DB421" w:rsidR="00EF051C" w:rsidRDefault="00EF051C" w:rsidP="0033547E">
      <w:pPr>
        <w:pStyle w:val="a9"/>
        <w:numPr>
          <w:ilvl w:val="0"/>
          <w:numId w:val="86"/>
        </w:numPr>
        <w:spacing w:line="360" w:lineRule="auto"/>
        <w:rPr>
          <w:rFonts w:ascii="Calibri" w:hAnsi="Calibri" w:cs="Calibri"/>
        </w:rPr>
      </w:pPr>
      <w:r>
        <w:rPr>
          <w:rFonts w:ascii="Calibri" w:hAnsi="Calibri" w:cs="Calibri" w:hint="cs"/>
          <w:rtl/>
        </w:rPr>
        <w:t xml:space="preserve">התפיסה החוזית של חברה לא יכולה להסדיר חברה לגמרי כי </w:t>
      </w:r>
      <w:r w:rsidR="00237272">
        <w:rPr>
          <w:rFonts w:ascii="Calibri" w:hAnsi="Calibri" w:cs="Calibri" w:hint="cs"/>
          <w:rtl/>
        </w:rPr>
        <w:t>אי אפשר להתנות על כל ההוראות בחוק החברות, שכן הן קוגנטיות ולכן זה לא חוזי לגמרי.</w:t>
      </w:r>
    </w:p>
    <w:p w14:paraId="2EC7141E" w14:textId="0E00FD0E" w:rsidR="001F1455" w:rsidRDefault="006357EF" w:rsidP="001F1455">
      <w:pPr>
        <w:pStyle w:val="a9"/>
        <w:numPr>
          <w:ilvl w:val="0"/>
          <w:numId w:val="85"/>
        </w:numPr>
        <w:spacing w:line="360" w:lineRule="auto"/>
        <w:rPr>
          <w:rFonts w:ascii="Calibri" w:hAnsi="Calibri" w:cs="Calibri"/>
        </w:rPr>
      </w:pPr>
      <w:r>
        <w:rPr>
          <w:rFonts w:ascii="Calibri" w:hAnsi="Calibri" w:cs="Calibri" w:hint="cs"/>
          <w:b/>
          <w:bCs/>
          <w:shd w:val="clear" w:color="auto" w:fill="FAE2D5" w:themeFill="accent2" w:themeFillTint="33"/>
          <w:rtl/>
        </w:rPr>
        <w:t>הפרדה נכסית (לא רק מוצר מדף)</w:t>
      </w:r>
      <w:r w:rsidR="00237272">
        <w:rPr>
          <w:rFonts w:ascii="Calibri" w:hAnsi="Calibri" w:cs="Calibri" w:hint="cs"/>
          <w:rtl/>
        </w:rPr>
        <w:t xml:space="preserve"> - </w:t>
      </w:r>
      <w:r w:rsidR="00237272" w:rsidRPr="00237272">
        <w:rPr>
          <w:rFonts w:ascii="Calibri" w:hAnsi="Calibri" w:cs="Calibri"/>
          <w:b/>
          <w:bCs/>
          <w:shd w:val="clear" w:color="auto" w:fill="DAE9F7" w:themeFill="text2" w:themeFillTint="1A"/>
        </w:rPr>
        <w:t>Solomon v. Solomon</w:t>
      </w:r>
      <w:r w:rsidR="00237272">
        <w:rPr>
          <w:rFonts w:ascii="Calibri" w:hAnsi="Calibri" w:cs="Calibri" w:hint="cs"/>
          <w:rtl/>
        </w:rPr>
        <w:t xml:space="preserve"> - </w:t>
      </w:r>
      <w:r w:rsidR="001F1455" w:rsidRPr="001F1455">
        <w:rPr>
          <w:rFonts w:ascii="Calibri" w:hAnsi="Calibri" w:cs="Calibri" w:hint="cs"/>
          <w:rtl/>
        </w:rPr>
        <w:t>לסולומון היה עסק מצליח של נעליים. מר סולומון הקים חברה, והעביר לחברה הזו את העסק שלו</w:t>
      </w:r>
      <w:r w:rsidR="001F1455">
        <w:rPr>
          <w:rFonts w:ascii="Calibri" w:hAnsi="Calibri" w:cs="Calibri" w:hint="cs"/>
          <w:rtl/>
        </w:rPr>
        <w:t xml:space="preserve">. </w:t>
      </w:r>
      <w:r w:rsidR="001F1455" w:rsidRPr="001F1455">
        <w:rPr>
          <w:rFonts w:ascii="Calibri" w:hAnsi="Calibri" w:cs="Calibri" w:hint="cs"/>
          <w:rtl/>
        </w:rPr>
        <w:t>סולומון קיבל תשלום חלקי מהערך של העסק ואת שאר הסכום החברה חייבת לו בשעבוד צף כנושה מובטח. הכסף של החברה ששולם לסולומון הגיע מאג"ח. החברה נקלעה לקשיים, מי שגבה את מה שנשאר מהנכסים הוא סולומון כי הוא לא רק בעל המניות, אלא גם נושה מובטח.</w:t>
      </w:r>
    </w:p>
    <w:p w14:paraId="33741395" w14:textId="248F9361" w:rsidR="001F1455" w:rsidRDefault="001F1455" w:rsidP="008D3093">
      <w:pPr>
        <w:pStyle w:val="a9"/>
        <w:numPr>
          <w:ilvl w:val="0"/>
          <w:numId w:val="87"/>
        </w:numPr>
        <w:spacing w:line="360" w:lineRule="auto"/>
        <w:rPr>
          <w:rFonts w:ascii="Calibri" w:hAnsi="Calibri" w:cs="Calibri"/>
        </w:rPr>
      </w:pPr>
      <w:r w:rsidRPr="003B0BA1">
        <w:rPr>
          <w:rFonts w:ascii="Calibri" w:hAnsi="Calibri" w:cs="Calibri" w:hint="cs"/>
          <w:b/>
          <w:bCs/>
          <w:shd w:val="clear" w:color="auto" w:fill="CAEDFB" w:themeFill="accent4" w:themeFillTint="33"/>
          <w:rtl/>
        </w:rPr>
        <w:t>מושגים</w:t>
      </w:r>
      <w:r>
        <w:rPr>
          <w:rFonts w:ascii="Calibri" w:hAnsi="Calibri" w:cs="Calibri" w:hint="cs"/>
          <w:rtl/>
        </w:rPr>
        <w:t xml:space="preserve"> </w:t>
      </w:r>
      <w:r>
        <w:rPr>
          <w:rFonts w:ascii="Calibri" w:hAnsi="Calibri" w:cs="Calibri"/>
          <w:rtl/>
        </w:rPr>
        <w:t>–</w:t>
      </w:r>
      <w:r>
        <w:rPr>
          <w:rFonts w:ascii="Calibri" w:hAnsi="Calibri" w:cs="Calibri" w:hint="cs"/>
          <w:rtl/>
        </w:rPr>
        <w:t xml:space="preserve">  </w:t>
      </w:r>
      <w:r w:rsidRPr="001F1455">
        <w:rPr>
          <w:rFonts w:ascii="Calibri" w:hAnsi="Calibri" w:cs="Calibri" w:hint="cs"/>
          <w:b/>
          <w:bCs/>
          <w:rtl/>
        </w:rPr>
        <w:t>נושה מובטח</w:t>
      </w:r>
      <w:r w:rsidRPr="001F1455">
        <w:rPr>
          <w:rFonts w:ascii="Calibri" w:hAnsi="Calibri" w:cs="Calibri" w:hint="cs"/>
          <w:rtl/>
        </w:rPr>
        <w:t xml:space="preserve"> </w:t>
      </w:r>
      <w:r w:rsidRPr="001F1455">
        <w:rPr>
          <w:rFonts w:ascii="Calibri" w:hAnsi="Calibri" w:cs="Calibri"/>
          <w:rtl/>
        </w:rPr>
        <w:t>–</w:t>
      </w:r>
      <w:r w:rsidRPr="001F1455">
        <w:rPr>
          <w:rFonts w:ascii="Calibri" w:hAnsi="Calibri" w:cs="Calibri" w:hint="cs"/>
          <w:rtl/>
        </w:rPr>
        <w:t xml:space="preserve"> יש לו קדימות על פני נושים אחרים. זה נקרא שיש לו </w:t>
      </w:r>
      <w:r w:rsidRPr="001F1455">
        <w:rPr>
          <w:rFonts w:ascii="Calibri" w:hAnsi="Calibri" w:cs="Calibri" w:hint="cs"/>
          <w:b/>
          <w:bCs/>
          <w:rtl/>
        </w:rPr>
        <w:t>שעבוד צף</w:t>
      </w:r>
      <w:r w:rsidRPr="001F1455">
        <w:rPr>
          <w:rFonts w:ascii="Calibri" w:hAnsi="Calibri" w:cs="Calibri" w:hint="cs"/>
          <w:rtl/>
        </w:rPr>
        <w:t xml:space="preserve"> </w:t>
      </w:r>
      <w:r w:rsidRPr="001F1455">
        <w:rPr>
          <w:rFonts w:ascii="Calibri" w:hAnsi="Calibri" w:cs="Calibri"/>
          <w:rtl/>
        </w:rPr>
        <w:t>–</w:t>
      </w:r>
      <w:r w:rsidRPr="001F1455">
        <w:rPr>
          <w:rFonts w:ascii="Calibri" w:hAnsi="Calibri" w:cs="Calibri" w:hint="cs"/>
          <w:rtl/>
        </w:rPr>
        <w:t xml:space="preserve"> מהמלאי של החברה הוא הראשון שגובה.</w:t>
      </w:r>
      <w:r w:rsidR="008D3093">
        <w:rPr>
          <w:rFonts w:ascii="Calibri" w:hAnsi="Calibri" w:cs="Calibri" w:hint="cs"/>
          <w:rtl/>
        </w:rPr>
        <w:t xml:space="preserve"> </w:t>
      </w:r>
      <w:r w:rsidR="008D3093" w:rsidRPr="008D3093">
        <w:rPr>
          <w:rFonts w:ascii="Calibri" w:hAnsi="Calibri" w:cs="Calibri" w:hint="cs"/>
          <w:rtl/>
        </w:rPr>
        <w:t xml:space="preserve">דוגמה קלאסית לשעבוד צף היא </w:t>
      </w:r>
      <w:r w:rsidR="008D3093" w:rsidRPr="008D3093">
        <w:rPr>
          <w:rFonts w:ascii="Calibri" w:hAnsi="Calibri" w:cs="Calibri" w:hint="cs"/>
          <w:b/>
          <w:bCs/>
          <w:rtl/>
        </w:rPr>
        <w:t>משכנתא</w:t>
      </w:r>
      <w:r w:rsidR="008D3093" w:rsidRPr="008D3093">
        <w:rPr>
          <w:rFonts w:ascii="Calibri" w:hAnsi="Calibri" w:cs="Calibri" w:hint="cs"/>
          <w:rtl/>
        </w:rPr>
        <w:t xml:space="preserve"> </w:t>
      </w:r>
      <w:r w:rsidR="008D3093" w:rsidRPr="008D3093">
        <w:rPr>
          <w:rFonts w:ascii="Calibri" w:hAnsi="Calibri" w:cs="Calibri"/>
          <w:rtl/>
        </w:rPr>
        <w:t>–</w:t>
      </w:r>
      <w:r w:rsidR="008D3093" w:rsidRPr="008D3093">
        <w:rPr>
          <w:rFonts w:ascii="Calibri" w:hAnsi="Calibri" w:cs="Calibri" w:hint="cs"/>
          <w:rtl/>
        </w:rPr>
        <w:t xml:space="preserve"> הבנק הוא נושה מובטח של נכס ספציפי (דירה), לפי השעבוד הצף הבנק הוא הגורם הראשון שיגבה מהנכס</w:t>
      </w:r>
      <w:r w:rsidR="008D3093">
        <w:rPr>
          <w:rFonts w:ascii="Calibri" w:hAnsi="Calibri" w:cs="Calibri" w:hint="cs"/>
          <w:rtl/>
        </w:rPr>
        <w:t>.</w:t>
      </w:r>
    </w:p>
    <w:p w14:paraId="2DBF83F1" w14:textId="0EDB6232" w:rsidR="001F1455" w:rsidRDefault="001F1455" w:rsidP="00874C08">
      <w:pPr>
        <w:pStyle w:val="a9"/>
        <w:numPr>
          <w:ilvl w:val="0"/>
          <w:numId w:val="87"/>
        </w:numPr>
        <w:spacing w:line="360" w:lineRule="auto"/>
        <w:rPr>
          <w:rFonts w:ascii="Calibri" w:hAnsi="Calibri" w:cs="Calibri"/>
        </w:rPr>
      </w:pPr>
      <w:r w:rsidRPr="003B0BA1">
        <w:rPr>
          <w:rFonts w:ascii="Calibri" w:hAnsi="Calibri" w:cs="Calibri" w:hint="cs"/>
          <w:b/>
          <w:bCs/>
          <w:shd w:val="clear" w:color="auto" w:fill="CAEDFB" w:themeFill="accent4" w:themeFillTint="33"/>
          <w:rtl/>
        </w:rPr>
        <w:t>מה סולומון הרוויח מהעברת העסק שלו לחברה שלו</w:t>
      </w:r>
      <w:r>
        <w:rPr>
          <w:rFonts w:ascii="Calibri" w:hAnsi="Calibri" w:cs="Calibri" w:hint="cs"/>
          <w:rtl/>
        </w:rPr>
        <w:t xml:space="preserve">? </w:t>
      </w:r>
      <w:r>
        <w:rPr>
          <w:rFonts w:ascii="Calibri" w:hAnsi="Calibri" w:cs="Calibri"/>
          <w:rtl/>
        </w:rPr>
        <w:t>–</w:t>
      </w:r>
      <w:r>
        <w:rPr>
          <w:rFonts w:ascii="Calibri" w:hAnsi="Calibri" w:cs="Calibri" w:hint="cs"/>
          <w:rtl/>
        </w:rPr>
        <w:t xml:space="preserve"> במקרה של חברה לא בע״מ אין בהכרח הגנה על הנכסים הפרטיים, </w:t>
      </w:r>
      <w:r w:rsidR="00874C08" w:rsidRPr="00874C08">
        <w:rPr>
          <w:rFonts w:ascii="Calibri" w:hAnsi="Calibri" w:cs="Calibri" w:hint="cs"/>
          <w:rtl/>
        </w:rPr>
        <w:t>בהמשך הסיפור הזרימו מימון לחברה בצורה של הלוואה</w:t>
      </w:r>
      <w:r w:rsidR="00EB633D">
        <w:rPr>
          <w:rFonts w:ascii="Calibri" w:hAnsi="Calibri" w:cs="Calibri" w:hint="cs"/>
          <w:rtl/>
        </w:rPr>
        <w:t xml:space="preserve">. </w:t>
      </w:r>
      <w:r w:rsidR="00874C08" w:rsidRPr="00874C08">
        <w:rPr>
          <w:rFonts w:ascii="Calibri" w:hAnsi="Calibri" w:cs="Calibri" w:hint="cs"/>
          <w:b/>
          <w:rtl/>
        </w:rPr>
        <w:t xml:space="preserve">היתרון שסלומון הפיק מהעברת העסק הפרטי לחברה הוא </w:t>
      </w:r>
      <w:r w:rsidR="00874C08" w:rsidRPr="00EB633D">
        <w:rPr>
          <w:rFonts w:ascii="Calibri" w:hAnsi="Calibri" w:cs="Calibri" w:hint="cs"/>
          <w:bCs/>
          <w:rtl/>
        </w:rPr>
        <w:t>בקבלת ההלוואה, כסף שאותו הוא יכול למשוך</w:t>
      </w:r>
      <w:r w:rsidR="00874C08" w:rsidRPr="00874C08">
        <w:rPr>
          <w:rFonts w:ascii="Calibri" w:hAnsi="Calibri" w:cs="Calibri" w:hint="cs"/>
          <w:b/>
          <w:rtl/>
        </w:rPr>
        <w:t xml:space="preserve">. </w:t>
      </w:r>
      <w:r w:rsidR="00EB633D">
        <w:rPr>
          <w:rFonts w:ascii="Calibri" w:hAnsi="Calibri" w:cs="Calibri" w:hint="cs"/>
          <w:b/>
          <w:rtl/>
        </w:rPr>
        <w:t>סלומון</w:t>
      </w:r>
      <w:r w:rsidR="00874C08" w:rsidRPr="00874C08">
        <w:rPr>
          <w:rFonts w:ascii="Calibri" w:hAnsi="Calibri" w:cs="Calibri" w:hint="cs"/>
          <w:b/>
          <w:rtl/>
        </w:rPr>
        <w:t xml:space="preserve"> הקים חברה שהוא מחזיק בחלק הארי של מניותיה והשאר אצל בני משפחתו, הוא העביר לחברה את העסק שהיו לו, ובתמורה הוא קיבל כסף</w:t>
      </w:r>
      <w:r w:rsidR="00F35E9A">
        <w:rPr>
          <w:rFonts w:ascii="Calibri" w:hAnsi="Calibri" w:cs="Calibri" w:hint="cs"/>
          <w:rtl/>
        </w:rPr>
        <w:t>.</w:t>
      </w:r>
    </w:p>
    <w:p w14:paraId="1E0CCBD3" w14:textId="38B2DB1A" w:rsidR="00EB633D" w:rsidRPr="00EB633D" w:rsidRDefault="00EB633D" w:rsidP="00EB633D">
      <w:pPr>
        <w:pStyle w:val="a9"/>
        <w:numPr>
          <w:ilvl w:val="0"/>
          <w:numId w:val="87"/>
        </w:numPr>
        <w:spacing w:line="360" w:lineRule="auto"/>
        <w:rPr>
          <w:rFonts w:ascii="Calibri" w:hAnsi="Calibri" w:cs="Calibri"/>
        </w:rPr>
      </w:pPr>
      <w:r w:rsidRPr="003B0BA1">
        <w:rPr>
          <w:rFonts w:ascii="Calibri" w:hAnsi="Calibri" w:cs="Calibri" w:hint="cs"/>
          <w:b/>
          <w:bCs/>
          <w:shd w:val="clear" w:color="auto" w:fill="CAEDFB" w:themeFill="accent4" w:themeFillTint="33"/>
          <w:rtl/>
        </w:rPr>
        <w:t>חוב החברה</w:t>
      </w:r>
      <w:r>
        <w:rPr>
          <w:rFonts w:ascii="Calibri" w:hAnsi="Calibri" w:cs="Calibri" w:hint="cs"/>
          <w:rtl/>
        </w:rPr>
        <w:t xml:space="preserve"> </w:t>
      </w:r>
      <w:r>
        <w:rPr>
          <w:rFonts w:ascii="Calibri" w:hAnsi="Calibri" w:cs="Calibri"/>
          <w:rtl/>
        </w:rPr>
        <w:t>–</w:t>
      </w:r>
      <w:r>
        <w:rPr>
          <w:rFonts w:ascii="Calibri" w:hAnsi="Calibri" w:cs="Calibri" w:hint="cs"/>
          <w:rtl/>
        </w:rPr>
        <w:t xml:space="preserve"> לחברה היה כסף להעביר לסולומון מאגרות החוב (הלוואות שהחברה לוקחת מאנשים אחרים. לחברה היו נושים שהלוו לה כסף וזה אפשר לשלם לסולומון תמורת העסק שהעביר לחברה. </w:t>
      </w:r>
      <w:r w:rsidRPr="00EB633D">
        <w:rPr>
          <w:rFonts w:ascii="Calibri" w:hAnsi="Calibri" w:cs="Calibri" w:hint="cs"/>
          <w:b/>
          <w:rtl/>
        </w:rPr>
        <w:t xml:space="preserve">בגלל אותו חוב סלומון </w:t>
      </w:r>
      <w:r w:rsidRPr="00EB633D">
        <w:rPr>
          <w:rFonts w:ascii="Calibri" w:hAnsi="Calibri" w:cs="Calibri" w:hint="cs"/>
          <w:bCs/>
          <w:rtl/>
        </w:rPr>
        <w:t>קיבל מעמד כנושה של החברה</w:t>
      </w:r>
      <w:r w:rsidRPr="00EB633D">
        <w:rPr>
          <w:rFonts w:ascii="Calibri" w:hAnsi="Calibri" w:cs="Calibri" w:hint="cs"/>
          <w:b/>
          <w:rtl/>
        </w:rPr>
        <w:t xml:space="preserve">, כמו הנושים האחרים, כי גם לו החברה חייבת כסף כי הוא הזרים אליה את העסק שלו. סלומון הבין שלחברה עדיין נותר חוב כלפיו, הוא חשש שהחברה תפשוט רגל ואז הוא יפסיד את העסק שהוא הזרים אליה, ולכן הוא ביקש מעמד של </w:t>
      </w:r>
      <w:r w:rsidRPr="00EB633D">
        <w:rPr>
          <w:rFonts w:ascii="Calibri" w:hAnsi="Calibri" w:cs="Calibri" w:hint="cs"/>
          <w:bCs/>
          <w:rtl/>
        </w:rPr>
        <w:t>נושה מובטח</w:t>
      </w:r>
      <w:r w:rsidRPr="00EB633D">
        <w:rPr>
          <w:rFonts w:ascii="Calibri" w:hAnsi="Calibri" w:cs="Calibri" w:hint="cs"/>
          <w:b/>
          <w:rtl/>
        </w:rPr>
        <w:t xml:space="preserve"> (אמרנו שלנושים יש עדיפות על בעלי מניות, וגם בתוך נושים יש קדימויות), כך שתהיה לו קדימות שנקראת </w:t>
      </w:r>
      <w:r w:rsidRPr="00EB633D">
        <w:rPr>
          <w:rFonts w:ascii="Calibri" w:hAnsi="Calibri" w:cs="Calibri" w:hint="cs"/>
          <w:bCs/>
          <w:rtl/>
        </w:rPr>
        <w:t>שעבוד צף</w:t>
      </w:r>
      <w:r w:rsidRPr="00EB633D">
        <w:rPr>
          <w:rFonts w:ascii="Calibri" w:hAnsi="Calibri" w:cs="Calibri" w:hint="cs"/>
          <w:b/>
          <w:rtl/>
        </w:rPr>
        <w:t xml:space="preserve">, שעבוד על המלאי- </w:t>
      </w:r>
      <w:r>
        <w:rPr>
          <w:rFonts w:ascii="Calibri" w:hAnsi="Calibri" w:cs="Calibri" w:hint="cs"/>
          <w:b/>
          <w:rtl/>
        </w:rPr>
        <w:t xml:space="preserve">את </w:t>
      </w:r>
      <w:r w:rsidRPr="00EB633D">
        <w:rPr>
          <w:rFonts w:ascii="Calibri" w:hAnsi="Calibri" w:cs="Calibri" w:hint="cs"/>
          <w:b/>
          <w:rtl/>
        </w:rPr>
        <w:t>מלאי החברה הוא הראשון לגבות, מאחר והוא ידע שהנכסים העיקריים של החברה הם הנעליים שהיא מייצרת. בנק לדוגמה הוא נושה מובטח במשכנתא. הרבה פעמים לנושה מובטח יש נכס ממשי מסוים. במקרה זה, הערך היה מלאי הנעלים</w:t>
      </w:r>
      <w:r>
        <w:rPr>
          <w:rFonts w:ascii="Calibri" w:hAnsi="Calibri" w:cs="Calibri" w:hint="cs"/>
          <w:b/>
          <w:rtl/>
        </w:rPr>
        <w:t>.</w:t>
      </w:r>
    </w:p>
    <w:p w14:paraId="628FCD96" w14:textId="62FE9001" w:rsidR="00EB633D" w:rsidRPr="00EB633D" w:rsidRDefault="003B0BA1" w:rsidP="00EB633D">
      <w:pPr>
        <w:pStyle w:val="a9"/>
        <w:numPr>
          <w:ilvl w:val="0"/>
          <w:numId w:val="87"/>
        </w:numPr>
        <w:spacing w:line="360" w:lineRule="auto"/>
        <w:rPr>
          <w:rFonts w:ascii="Calibri" w:hAnsi="Calibri" w:cs="Calibri"/>
        </w:rPr>
      </w:pPr>
      <w:r>
        <w:rPr>
          <w:rFonts w:ascii="Calibri" w:hAnsi="Calibri" w:cs="Calibri" w:hint="cs"/>
          <w:bCs/>
          <w:shd w:val="clear" w:color="auto" w:fill="CAEDFB" w:themeFill="accent4" w:themeFillTint="33"/>
          <w:rtl/>
        </w:rPr>
        <w:t>הגורמים ל</w:t>
      </w:r>
      <w:r w:rsidR="00EB633D" w:rsidRPr="003B0BA1">
        <w:rPr>
          <w:rFonts w:ascii="Calibri" w:hAnsi="Calibri" w:cs="Calibri" w:hint="cs"/>
          <w:bCs/>
          <w:shd w:val="clear" w:color="auto" w:fill="CAEDFB" w:themeFill="accent4" w:themeFillTint="33"/>
          <w:rtl/>
        </w:rPr>
        <w:t>הפיכת ההחלטה בבית הלורדים</w:t>
      </w:r>
      <w:r w:rsidR="00EB633D">
        <w:rPr>
          <w:rFonts w:ascii="Calibri" w:hAnsi="Calibri" w:cs="Calibri" w:hint="cs"/>
          <w:b/>
          <w:rtl/>
        </w:rPr>
        <w:t xml:space="preserve"> </w:t>
      </w:r>
      <w:r w:rsidR="00EB633D">
        <w:rPr>
          <w:rFonts w:ascii="Calibri" w:hAnsi="Calibri" w:cs="Calibri"/>
          <w:b/>
          <w:rtl/>
        </w:rPr>
        <w:t>–</w:t>
      </w:r>
      <w:r w:rsidR="00EB633D">
        <w:rPr>
          <w:rFonts w:ascii="Calibri" w:hAnsi="Calibri" w:cs="Calibri" w:hint="cs"/>
          <w:b/>
          <w:rtl/>
        </w:rPr>
        <w:t xml:space="preserve"> </w:t>
      </w:r>
    </w:p>
    <w:p w14:paraId="1CF01D83" w14:textId="57E455F4" w:rsidR="00EB633D" w:rsidRDefault="00EB633D" w:rsidP="00EB633D">
      <w:pPr>
        <w:pStyle w:val="a9"/>
        <w:numPr>
          <w:ilvl w:val="0"/>
          <w:numId w:val="88"/>
        </w:numPr>
        <w:spacing w:line="360" w:lineRule="auto"/>
        <w:rPr>
          <w:rFonts w:ascii="Calibri" w:hAnsi="Calibri" w:cs="Calibri"/>
        </w:rPr>
      </w:pPr>
      <w:r w:rsidRPr="00B35A1F">
        <w:rPr>
          <w:rFonts w:ascii="Calibri" w:hAnsi="Calibri" w:cs="Calibri" w:hint="cs"/>
          <w:u w:val="single"/>
          <w:shd w:val="clear" w:color="auto" w:fill="DDDDFD"/>
          <w:rtl/>
        </w:rPr>
        <w:t>מבחינה משפטית</w:t>
      </w:r>
      <w:r>
        <w:rPr>
          <w:rFonts w:ascii="Calibri" w:hAnsi="Calibri" w:cs="Calibri" w:hint="cs"/>
          <w:rtl/>
        </w:rPr>
        <w:t xml:space="preserve"> </w:t>
      </w:r>
      <w:r>
        <w:rPr>
          <w:rFonts w:ascii="Calibri" w:hAnsi="Calibri" w:cs="Calibri"/>
          <w:rtl/>
        </w:rPr>
        <w:t>–</w:t>
      </w:r>
      <w:r>
        <w:rPr>
          <w:rFonts w:ascii="Calibri" w:hAnsi="Calibri" w:cs="Calibri" w:hint="cs"/>
          <w:rtl/>
        </w:rPr>
        <w:t xml:space="preserve"> אם יש נושים אישיים לסולומון הם לא יכולים לגבות מהעסק של סולומון כי העסק נמצא אצל החברה, והיא ישות משפטית נפרדת.</w:t>
      </w:r>
    </w:p>
    <w:p w14:paraId="5127273E" w14:textId="3E530141" w:rsidR="00EB633D" w:rsidRDefault="00EB633D" w:rsidP="00866123">
      <w:pPr>
        <w:pStyle w:val="a9"/>
        <w:numPr>
          <w:ilvl w:val="0"/>
          <w:numId w:val="88"/>
        </w:numPr>
        <w:spacing w:line="360" w:lineRule="auto"/>
        <w:rPr>
          <w:rFonts w:ascii="Calibri" w:hAnsi="Calibri" w:cs="Calibri"/>
        </w:rPr>
      </w:pPr>
      <w:r w:rsidRPr="00B35A1F">
        <w:rPr>
          <w:rFonts w:ascii="Calibri" w:hAnsi="Calibri" w:cs="Calibri" w:hint="cs"/>
          <w:u w:val="single"/>
          <w:shd w:val="clear" w:color="auto" w:fill="DDDDFD"/>
          <w:rtl/>
        </w:rPr>
        <w:t xml:space="preserve">מבחינה כלכלית </w:t>
      </w:r>
      <w:r w:rsidR="009B4FC2" w:rsidRPr="00B35A1F">
        <w:rPr>
          <w:rFonts w:ascii="Calibri" w:hAnsi="Calibri" w:cs="Calibri" w:hint="cs"/>
          <w:u w:val="single"/>
          <w:shd w:val="clear" w:color="auto" w:fill="DDDDFD"/>
          <w:rtl/>
        </w:rPr>
        <w:t>(חשובה יותר</w:t>
      </w:r>
      <w:r w:rsidR="009B4FC2" w:rsidRPr="003B0BA1">
        <w:rPr>
          <w:rFonts w:ascii="Calibri" w:hAnsi="Calibri" w:cs="Calibri" w:hint="cs"/>
          <w:u w:val="single"/>
          <w:shd w:val="clear" w:color="auto" w:fill="FFCDCB"/>
          <w:rtl/>
        </w:rPr>
        <w:t>)</w:t>
      </w:r>
      <w:r w:rsidR="009B4FC2">
        <w:rPr>
          <w:rFonts w:ascii="Calibri" w:hAnsi="Calibri" w:cs="Calibri" w:hint="cs"/>
          <w:rtl/>
        </w:rPr>
        <w:t xml:space="preserve"> </w:t>
      </w:r>
      <w:r w:rsidR="008B7107">
        <w:rPr>
          <w:rFonts w:ascii="Calibri" w:hAnsi="Calibri" w:cs="Calibri"/>
          <w:rtl/>
        </w:rPr>
        <w:t>–</w:t>
      </w:r>
      <w:r w:rsidR="00866123" w:rsidRPr="00866123">
        <w:rPr>
          <w:rFonts w:ascii="Calibri" w:hAnsi="Calibri" w:cs="Calibri" w:hint="cs"/>
          <w:rtl/>
        </w:rPr>
        <w:t>בשביל לגייס מימון לעסק במחירים סבירים צריך שהנושים יוכלו להעריך את הסיכונים שניצבים בפניהם בצורה טובה, לכן ההפרדה היא קריטית, הם יודעים שברגע שהם הלוו לחברה הם הראשונים שיוכלו לגבות ממנה, כי העסק הוא לא של סלומון הוא של החברה והם הנושים הישירים שלה.</w:t>
      </w:r>
      <w:r w:rsidR="00866123">
        <w:rPr>
          <w:rFonts w:ascii="Calibri" w:hAnsi="Calibri" w:cs="Calibri" w:hint="cs"/>
          <w:rtl/>
        </w:rPr>
        <w:t xml:space="preserve"> </w:t>
      </w:r>
      <w:r w:rsidR="008B7107">
        <w:rPr>
          <w:rFonts w:ascii="Calibri" w:hAnsi="Calibri" w:cs="Calibri" w:hint="cs"/>
          <w:rtl/>
        </w:rPr>
        <w:t xml:space="preserve">ההפרדה בין הנושים של החברה לבין הנושים של סלומון מאפשרת להשיג </w:t>
      </w:r>
      <w:r w:rsidR="008B7107" w:rsidRPr="008B7107">
        <w:rPr>
          <w:rFonts w:ascii="Calibri" w:hAnsi="Calibri" w:cs="Calibri" w:hint="cs"/>
          <w:b/>
          <w:bCs/>
          <w:u w:val="single"/>
          <w:rtl/>
        </w:rPr>
        <w:t>מימון זול יותר לעסק</w:t>
      </w:r>
      <w:r w:rsidR="008B7107">
        <w:rPr>
          <w:rFonts w:ascii="Calibri" w:hAnsi="Calibri" w:cs="Calibri" w:hint="cs"/>
          <w:rtl/>
        </w:rPr>
        <w:t xml:space="preserve">, אם לא יודעים מי הנושים בהיסטוריה של סולומון יש חשש שלא יהיה ממי להיפרע. אם מעבירים את העסק לחברה </w:t>
      </w:r>
      <w:r w:rsidR="008B7107">
        <w:rPr>
          <w:rFonts w:ascii="Calibri" w:hAnsi="Calibri" w:cs="Calibri" w:hint="cs"/>
          <w:rtl/>
        </w:rPr>
        <w:lastRenderedPageBreak/>
        <w:t>הנושים יהיו מוכנים להעביר הלוואה במימון עם ריביות נמוכות יותר כי לא יחששו מנושים אחרים, כי מדובר בישות משפטית נפרדת.</w:t>
      </w:r>
    </w:p>
    <w:p w14:paraId="121EC8DA" w14:textId="59359B3A" w:rsidR="007B2898" w:rsidRDefault="00866123" w:rsidP="009D7E72">
      <w:pPr>
        <w:pStyle w:val="a9"/>
        <w:numPr>
          <w:ilvl w:val="0"/>
          <w:numId w:val="87"/>
        </w:numPr>
        <w:spacing w:line="360" w:lineRule="auto"/>
        <w:rPr>
          <w:rFonts w:ascii="Calibri" w:hAnsi="Calibri" w:cs="Calibri"/>
        </w:rPr>
      </w:pPr>
      <w:r w:rsidRPr="003B0BA1">
        <w:rPr>
          <w:rFonts w:ascii="Calibri" w:hAnsi="Calibri" w:cs="Calibri" w:hint="cs"/>
          <w:b/>
          <w:bCs/>
          <w:u w:val="single"/>
          <w:shd w:val="clear" w:color="auto" w:fill="CAEDFB" w:themeFill="accent4" w:themeFillTint="33"/>
          <w:rtl/>
        </w:rPr>
        <w:t>ההלכה</w:t>
      </w:r>
      <w:r>
        <w:rPr>
          <w:rFonts w:ascii="Calibri" w:hAnsi="Calibri" w:cs="Calibri" w:hint="cs"/>
          <w:rtl/>
        </w:rPr>
        <w:t xml:space="preserve"> </w:t>
      </w:r>
      <w:r>
        <w:rPr>
          <w:rFonts w:ascii="Calibri" w:hAnsi="Calibri" w:cs="Calibri"/>
          <w:rtl/>
        </w:rPr>
        <w:t>–</w:t>
      </w:r>
      <w:r>
        <w:rPr>
          <w:rFonts w:ascii="Calibri" w:hAnsi="Calibri" w:cs="Calibri" w:hint="cs"/>
          <w:rtl/>
        </w:rPr>
        <w:t xml:space="preserve"> חברה היא לא רק פקעת חוזים, אלא גם הפרדה נכסית </w:t>
      </w:r>
      <w:r>
        <w:rPr>
          <w:rFonts w:ascii="Calibri" w:hAnsi="Calibri" w:cs="Calibri"/>
          <w:rtl/>
        </w:rPr>
        <w:t>–</w:t>
      </w:r>
      <w:r>
        <w:rPr>
          <w:rFonts w:ascii="Calibri" w:hAnsi="Calibri" w:cs="Calibri" w:hint="cs"/>
          <w:rtl/>
        </w:rPr>
        <w:t xml:space="preserve"> </w:t>
      </w:r>
      <w:r w:rsidRPr="00983CF4">
        <w:rPr>
          <w:rFonts w:ascii="Calibri" w:hAnsi="Calibri" w:cs="Calibri" w:hint="cs"/>
          <w:b/>
          <w:bCs/>
          <w:shd w:val="clear" w:color="auto" w:fill="EDEF96"/>
          <w:rtl/>
        </w:rPr>
        <w:t>חברה = פקעת חוזים + הפרדה נכסית</w:t>
      </w:r>
      <w:r>
        <w:rPr>
          <w:rFonts w:ascii="Calibri" w:hAnsi="Calibri" w:cs="Calibri" w:hint="cs"/>
          <w:rtl/>
        </w:rPr>
        <w:t>.</w:t>
      </w:r>
    </w:p>
    <w:p w14:paraId="68972AB8" w14:textId="77777777" w:rsidR="009D7E72" w:rsidRDefault="009D7E72" w:rsidP="009D7E72">
      <w:pPr>
        <w:spacing w:line="360" w:lineRule="auto"/>
        <w:rPr>
          <w:rFonts w:ascii="Calibri" w:hAnsi="Calibri" w:cs="Calibri"/>
          <w:rtl/>
        </w:rPr>
      </w:pPr>
    </w:p>
    <w:p w14:paraId="3F7C058C" w14:textId="1FDA6558" w:rsidR="00C1408D" w:rsidRPr="00C1408D" w:rsidRDefault="00C1408D" w:rsidP="00C1408D">
      <w:pPr>
        <w:shd w:val="clear" w:color="auto" w:fill="E59EDC" w:themeFill="accent5" w:themeFillTint="66"/>
        <w:spacing w:line="360" w:lineRule="auto"/>
        <w:jc w:val="center"/>
        <w:rPr>
          <w:rFonts w:ascii="Calibri" w:hAnsi="Calibri" w:cs="Calibri"/>
          <w:b/>
          <w:bCs/>
          <w:sz w:val="28"/>
          <w:szCs w:val="28"/>
          <w:rtl/>
        </w:rPr>
      </w:pPr>
      <w:r w:rsidRPr="00C1408D">
        <w:rPr>
          <w:rFonts w:ascii="Calibri" w:hAnsi="Calibri" w:cs="Calibri" w:hint="cs"/>
          <w:b/>
          <w:bCs/>
          <w:sz w:val="28"/>
          <w:szCs w:val="28"/>
          <w:rtl/>
        </w:rPr>
        <w:t>אישיות משפטית נפרדת של החברה</w:t>
      </w:r>
    </w:p>
    <w:p w14:paraId="1CDE2E04" w14:textId="77777777" w:rsidR="00C1408D" w:rsidRDefault="00C1408D" w:rsidP="009D7E72">
      <w:pPr>
        <w:spacing w:line="360" w:lineRule="auto"/>
        <w:rPr>
          <w:rFonts w:ascii="Calibri" w:hAnsi="Calibri" w:cs="Calibri"/>
          <w:rtl/>
        </w:rPr>
      </w:pPr>
    </w:p>
    <w:p w14:paraId="0877DBE8" w14:textId="30A284B0" w:rsidR="009D7E72" w:rsidRPr="00C1408D" w:rsidRDefault="009D7E72" w:rsidP="00C1408D">
      <w:pPr>
        <w:pStyle w:val="a9"/>
        <w:numPr>
          <w:ilvl w:val="0"/>
          <w:numId w:val="63"/>
        </w:numPr>
        <w:spacing w:line="360" w:lineRule="auto"/>
        <w:rPr>
          <w:rFonts w:ascii="Calibri" w:hAnsi="Calibri" w:cs="Calibri"/>
        </w:rPr>
      </w:pPr>
      <w:r w:rsidRPr="00C1408D">
        <w:rPr>
          <w:rFonts w:ascii="Calibri" w:hAnsi="Calibri" w:cs="Calibri" w:hint="cs"/>
          <w:b/>
          <w:bCs/>
          <w:shd w:val="clear" w:color="auto" w:fill="EDEF96"/>
          <w:rtl/>
        </w:rPr>
        <w:t>איזו התאגדות עדיפה</w:t>
      </w:r>
      <w:r w:rsidRPr="00C1408D">
        <w:rPr>
          <w:rFonts w:ascii="Calibri" w:hAnsi="Calibri" w:cs="Calibri" w:hint="cs"/>
          <w:rtl/>
        </w:rPr>
        <w:t>?</w:t>
      </w:r>
    </w:p>
    <w:p w14:paraId="706FAE2A" w14:textId="4C95AFF8" w:rsidR="009D7E72" w:rsidRPr="00C1408D" w:rsidRDefault="009D7E72" w:rsidP="00C1408D">
      <w:pPr>
        <w:pStyle w:val="a9"/>
        <w:numPr>
          <w:ilvl w:val="0"/>
          <w:numId w:val="90"/>
        </w:numPr>
        <w:spacing w:line="360" w:lineRule="auto"/>
        <w:rPr>
          <w:rFonts w:ascii="Calibri" w:hAnsi="Calibri" w:cs="Calibri"/>
        </w:rPr>
      </w:pPr>
      <w:r w:rsidRPr="00C1408D">
        <w:rPr>
          <w:rFonts w:ascii="Calibri" w:hAnsi="Calibri" w:cs="Calibri" w:hint="cs"/>
          <w:shd w:val="clear" w:color="auto" w:fill="FAE2D5" w:themeFill="accent2" w:themeFillTint="33"/>
          <w:rtl/>
        </w:rPr>
        <w:t>חברה אחת</w:t>
      </w:r>
      <w:r w:rsidRPr="00C1408D">
        <w:rPr>
          <w:rFonts w:ascii="Calibri" w:hAnsi="Calibri" w:cs="Calibri" w:hint="cs"/>
          <w:rtl/>
        </w:rPr>
        <w:t xml:space="preserve"> </w:t>
      </w:r>
      <w:r w:rsidRPr="00C1408D">
        <w:rPr>
          <w:rFonts w:ascii="Calibri" w:hAnsi="Calibri" w:cs="Calibri"/>
          <w:rtl/>
        </w:rPr>
        <w:t>–</w:t>
      </w:r>
      <w:r w:rsidRPr="00C1408D">
        <w:rPr>
          <w:rFonts w:ascii="Calibri" w:hAnsi="Calibri" w:cs="Calibri" w:hint="cs"/>
          <w:rtl/>
        </w:rPr>
        <w:t xml:space="preserve"> עלויות קבועות, צמצום במשאבים (מנכ״ל אחד ולא שניים).</w:t>
      </w:r>
    </w:p>
    <w:p w14:paraId="188B1B25" w14:textId="77777777" w:rsidR="00C1408D" w:rsidRDefault="009D7E72" w:rsidP="00C1408D">
      <w:pPr>
        <w:pStyle w:val="a9"/>
        <w:numPr>
          <w:ilvl w:val="0"/>
          <w:numId w:val="90"/>
        </w:numPr>
        <w:spacing w:line="360" w:lineRule="auto"/>
        <w:rPr>
          <w:rFonts w:ascii="Calibri" w:hAnsi="Calibri" w:cs="Calibri"/>
        </w:rPr>
      </w:pPr>
      <w:r w:rsidRPr="00C1408D">
        <w:rPr>
          <w:rFonts w:ascii="Calibri" w:hAnsi="Calibri" w:cs="Calibri" w:hint="cs"/>
          <w:shd w:val="clear" w:color="auto" w:fill="FAE2D5" w:themeFill="accent2" w:themeFillTint="33"/>
          <w:rtl/>
        </w:rPr>
        <w:t>שתי חברות נפרדות</w:t>
      </w:r>
      <w:r>
        <w:rPr>
          <w:rFonts w:ascii="Calibri" w:hAnsi="Calibri" w:cs="Calibri" w:hint="cs"/>
          <w:rtl/>
        </w:rPr>
        <w:t xml:space="preserve"> </w:t>
      </w:r>
      <w:r>
        <w:rPr>
          <w:rFonts w:ascii="Calibri" w:hAnsi="Calibri" w:cs="Calibri"/>
          <w:rtl/>
        </w:rPr>
        <w:t>–</w:t>
      </w:r>
      <w:r>
        <w:rPr>
          <w:rFonts w:ascii="Calibri" w:hAnsi="Calibri" w:cs="Calibri" w:hint="cs"/>
          <w:rtl/>
        </w:rPr>
        <w:t xml:space="preserve"> השגת מימון זול. </w:t>
      </w:r>
    </w:p>
    <w:p w14:paraId="1134F1BD" w14:textId="0E456D9F" w:rsidR="002A6936" w:rsidRPr="00C1408D" w:rsidRDefault="002A6936" w:rsidP="00C1408D">
      <w:pPr>
        <w:pStyle w:val="a9"/>
        <w:numPr>
          <w:ilvl w:val="0"/>
          <w:numId w:val="90"/>
        </w:numPr>
        <w:spacing w:line="360" w:lineRule="auto"/>
        <w:rPr>
          <w:rFonts w:ascii="Calibri" w:hAnsi="Calibri" w:cs="Calibri"/>
        </w:rPr>
      </w:pPr>
      <w:r w:rsidRPr="00C1408D">
        <w:rPr>
          <w:rFonts w:ascii="Calibri" w:hAnsi="Calibri" w:cs="Calibri" w:hint="cs"/>
          <w:shd w:val="clear" w:color="auto" w:fill="D9F2D0" w:themeFill="accent6" w:themeFillTint="33"/>
          <w:rtl/>
        </w:rPr>
        <w:t>סע׳ 4 לחוק החברות</w:t>
      </w:r>
      <w:r w:rsidRPr="00C1408D">
        <w:rPr>
          <w:rFonts w:ascii="Calibri" w:hAnsi="Calibri" w:cs="Calibri" w:hint="cs"/>
          <w:rtl/>
        </w:rPr>
        <w:t xml:space="preserve"> </w:t>
      </w:r>
      <w:r w:rsidRPr="00C1408D">
        <w:rPr>
          <w:rFonts w:ascii="Calibri" w:hAnsi="Calibri" w:cs="Calibri"/>
          <w:rtl/>
        </w:rPr>
        <w:t>–</w:t>
      </w:r>
      <w:r w:rsidRPr="00C1408D">
        <w:rPr>
          <w:rFonts w:ascii="Calibri" w:hAnsi="Calibri" w:cs="Calibri" w:hint="cs"/>
          <w:rtl/>
        </w:rPr>
        <w:t xml:space="preserve"> עיגון לכך שהחברה היא אישיות משפטית נפרדת.</w:t>
      </w:r>
    </w:p>
    <w:p w14:paraId="74C42805" w14:textId="2D928708" w:rsidR="002A6936" w:rsidRDefault="002A6936" w:rsidP="002A6936">
      <w:pPr>
        <w:pStyle w:val="a9"/>
        <w:numPr>
          <w:ilvl w:val="0"/>
          <w:numId w:val="91"/>
        </w:numPr>
        <w:spacing w:line="360" w:lineRule="auto"/>
        <w:rPr>
          <w:rFonts w:ascii="Calibri" w:hAnsi="Calibri" w:cs="Calibri"/>
        </w:rPr>
      </w:pPr>
      <w:r>
        <w:rPr>
          <w:rFonts w:ascii="Calibri" w:hAnsi="Calibri" w:cs="Calibri" w:hint="cs"/>
          <w:rtl/>
        </w:rPr>
        <w:t xml:space="preserve">ההפרדה הנכסית </w:t>
      </w:r>
      <w:r w:rsidR="00586F56">
        <w:rPr>
          <w:rFonts w:ascii="Calibri" w:hAnsi="Calibri" w:cs="Calibri" w:hint="cs"/>
          <w:rtl/>
        </w:rPr>
        <w:t xml:space="preserve">של חובות </w:t>
      </w:r>
      <w:r>
        <w:rPr>
          <w:rFonts w:ascii="Calibri" w:hAnsi="Calibri" w:cs="Calibri" w:hint="cs"/>
          <w:rtl/>
        </w:rPr>
        <w:t>בין נושי הבעלים (כמו סולומון) לבין נושי החברה הוא הביטוי המרכזי ביותר לאישיות המשפטית הנפרדת.</w:t>
      </w:r>
      <w:r w:rsidR="00586F56">
        <w:rPr>
          <w:rFonts w:ascii="Calibri" w:hAnsi="Calibri" w:cs="Calibri" w:hint="cs"/>
          <w:rtl/>
        </w:rPr>
        <w:t xml:space="preserve"> אבל </w:t>
      </w:r>
      <w:r w:rsidR="00586F56" w:rsidRPr="004C32EB">
        <w:rPr>
          <w:rFonts w:ascii="Calibri" w:hAnsi="Calibri" w:cs="Calibri" w:hint="cs"/>
          <w:b/>
          <w:bCs/>
          <w:rtl/>
        </w:rPr>
        <w:t>קיימת גם לעניין זכויות</w:t>
      </w:r>
      <w:r w:rsidR="00586F56">
        <w:rPr>
          <w:rFonts w:ascii="Calibri" w:hAnsi="Calibri" w:cs="Calibri" w:hint="cs"/>
          <w:rtl/>
        </w:rPr>
        <w:t>:</w:t>
      </w:r>
    </w:p>
    <w:p w14:paraId="4F5900F9" w14:textId="0FC93535" w:rsidR="00586F56" w:rsidRPr="00586F56" w:rsidRDefault="00586F56" w:rsidP="00586F56">
      <w:pPr>
        <w:pStyle w:val="a9"/>
        <w:numPr>
          <w:ilvl w:val="0"/>
          <w:numId w:val="55"/>
        </w:numPr>
        <w:spacing w:line="360" w:lineRule="auto"/>
        <w:rPr>
          <w:rFonts w:ascii="Calibri" w:hAnsi="Calibri" w:cs="Calibri"/>
          <w:rtl/>
        </w:rPr>
      </w:pPr>
      <w:r w:rsidRPr="00586F56">
        <w:rPr>
          <w:rFonts w:ascii="Calibri" w:hAnsi="Calibri" w:cs="Calibri" w:hint="cs"/>
          <w:shd w:val="clear" w:color="auto" w:fill="DAE9F7" w:themeFill="text2" w:themeFillTint="1A"/>
          <w:rtl/>
        </w:rPr>
        <w:t>רוזנצוויג נ׳ מאפיית רוזנצוויג</w:t>
      </w:r>
      <w:r>
        <w:rPr>
          <w:rFonts w:ascii="Calibri" w:hAnsi="Calibri" w:cs="Calibri" w:hint="cs"/>
          <w:rtl/>
        </w:rPr>
        <w:t xml:space="preserve"> - </w:t>
      </w:r>
      <w:r w:rsidRPr="00586F56">
        <w:rPr>
          <w:rFonts w:ascii="Calibri" w:hAnsi="Calibri" w:cs="Calibri" w:hint="cs"/>
          <w:rtl/>
        </w:rPr>
        <w:t xml:space="preserve">רוזנצוויג נפצע קשות ממכונה של המאפייה. הוא היה בעל המאפייה והוא תובע את הפוליסה (ביטוח לעובדים) כדי לקבל פיצוי (תובע את המאפייה, שלה יש פוליסה ואז היא מופעלת). הפוליסה אומרת שהוא לא עובד </w:t>
      </w:r>
      <w:r w:rsidRPr="00586F56">
        <w:rPr>
          <w:rFonts w:ascii="Calibri" w:hAnsi="Calibri" w:cs="Calibri"/>
          <w:rtl/>
        </w:rPr>
        <w:t>–</w:t>
      </w:r>
      <w:r w:rsidRPr="00586F56">
        <w:rPr>
          <w:rFonts w:ascii="Calibri" w:hAnsi="Calibri" w:cs="Calibri" w:hint="cs"/>
          <w:rtl/>
        </w:rPr>
        <w:t xml:space="preserve"> הוא הבעלים. </w:t>
      </w:r>
      <w:r>
        <w:rPr>
          <w:rFonts w:ascii="Calibri" w:hAnsi="Calibri" w:cs="Calibri" w:hint="cs"/>
          <w:rtl/>
        </w:rPr>
        <w:t>נקבע</w:t>
      </w:r>
      <w:r w:rsidRPr="00586F56">
        <w:rPr>
          <w:rFonts w:ascii="Calibri" w:hAnsi="Calibri" w:cs="Calibri" w:hint="cs"/>
          <w:rtl/>
        </w:rPr>
        <w:t xml:space="preserve"> שלמרות שאתה מאה אחוז בעלים, אתה </w:t>
      </w:r>
      <w:r w:rsidR="00F40EE0">
        <w:rPr>
          <w:rFonts w:ascii="Calibri" w:hAnsi="Calibri" w:cs="Calibri" w:hint="cs"/>
          <w:rtl/>
        </w:rPr>
        <w:t xml:space="preserve">עדיין </w:t>
      </w:r>
      <w:r w:rsidRPr="00586F56">
        <w:rPr>
          <w:rFonts w:ascii="Calibri" w:hAnsi="Calibri" w:cs="Calibri" w:hint="cs"/>
          <w:rtl/>
        </w:rPr>
        <w:t>יכול להיות בסטטוס של עובד ביחס לחברה שאתה מאה אחוז בעלים בה בגלל הקונספט של  האישיות המשפטי הנפרדת של חברה.</w:t>
      </w:r>
    </w:p>
    <w:p w14:paraId="10D8796E" w14:textId="76A51DC5" w:rsidR="00586F56" w:rsidRDefault="00586F56" w:rsidP="00F40EE0">
      <w:pPr>
        <w:pStyle w:val="a9"/>
        <w:numPr>
          <w:ilvl w:val="0"/>
          <w:numId w:val="55"/>
        </w:numPr>
        <w:spacing w:line="360" w:lineRule="auto"/>
        <w:rPr>
          <w:rFonts w:ascii="Calibri" w:hAnsi="Calibri" w:cs="Calibri"/>
        </w:rPr>
      </w:pPr>
      <w:r w:rsidRPr="00586F56">
        <w:rPr>
          <w:rFonts w:ascii="Calibri" w:hAnsi="Calibri" w:cs="Calibri" w:hint="cs"/>
          <w:shd w:val="clear" w:color="auto" w:fill="DAE9F7" w:themeFill="text2" w:themeFillTint="1A"/>
          <w:rtl/>
        </w:rPr>
        <w:t>אחוזת רחמים בע״מ נ׳ קריסטל</w:t>
      </w:r>
      <w:r>
        <w:rPr>
          <w:rFonts w:ascii="Calibri" w:hAnsi="Calibri" w:cs="Calibri" w:hint="cs"/>
          <w:rtl/>
        </w:rPr>
        <w:t xml:space="preserve"> </w:t>
      </w:r>
      <w:r w:rsidR="00F40EE0">
        <w:rPr>
          <w:rFonts w:ascii="Calibri" w:hAnsi="Calibri" w:cs="Calibri"/>
          <w:rtl/>
        </w:rPr>
        <w:t>–</w:t>
      </w:r>
      <w:r>
        <w:rPr>
          <w:rFonts w:ascii="Calibri" w:hAnsi="Calibri" w:cs="Calibri" w:hint="cs"/>
          <w:rtl/>
        </w:rPr>
        <w:t xml:space="preserve"> </w:t>
      </w:r>
      <w:r w:rsidR="00F40EE0">
        <w:rPr>
          <w:rFonts w:ascii="Calibri" w:hAnsi="Calibri" w:cs="Calibri" w:hint="cs"/>
          <w:rtl/>
        </w:rPr>
        <w:t xml:space="preserve">חברת אחוזת רחמים מחזיקה בקרקע וגברת אפרים הייתה הבעלים של החברה. </w:t>
      </w:r>
      <w:r w:rsidR="00F40EE0" w:rsidRPr="00F40EE0">
        <w:rPr>
          <w:rFonts w:ascii="Calibri" w:hAnsi="Calibri" w:cs="Calibri" w:hint="cs"/>
          <w:rtl/>
        </w:rPr>
        <w:t xml:space="preserve">החברה החזיקה בזכות קניין בחלק מסוים, </w:t>
      </w:r>
      <w:r w:rsidR="00F40EE0">
        <w:rPr>
          <w:rFonts w:ascii="Calibri" w:hAnsi="Calibri" w:cs="Calibri" w:hint="cs"/>
          <w:rtl/>
        </w:rPr>
        <w:t xml:space="preserve">אבל </w:t>
      </w:r>
      <w:r w:rsidR="00F40EE0" w:rsidRPr="00F40EE0">
        <w:rPr>
          <w:rFonts w:ascii="Calibri" w:hAnsi="Calibri" w:cs="Calibri" w:hint="cs"/>
          <w:rtl/>
        </w:rPr>
        <w:t>נרשם לזכותה כאילו היא בעלים של חצי מהגוש</w:t>
      </w:r>
      <w:r w:rsidR="00F40EE0">
        <w:rPr>
          <w:rFonts w:ascii="Calibri" w:hAnsi="Calibri" w:cs="Calibri" w:hint="cs"/>
          <w:rtl/>
        </w:rPr>
        <w:t xml:space="preserve">, שזה </w:t>
      </w:r>
      <w:r w:rsidR="00F40EE0" w:rsidRPr="00F40EE0">
        <w:rPr>
          <w:rFonts w:ascii="Calibri" w:hAnsi="Calibri" w:cs="Calibri" w:hint="cs"/>
          <w:rtl/>
        </w:rPr>
        <w:t>מעבר לזכות שהיא שילמה עבורה. היא עשתה זאת ב'מרמה'</w:t>
      </w:r>
      <w:r w:rsidR="00F40EE0">
        <w:rPr>
          <w:rFonts w:ascii="Calibri" w:hAnsi="Calibri" w:cs="Calibri" w:hint="cs"/>
          <w:rtl/>
        </w:rPr>
        <w:t xml:space="preserve">. </w:t>
      </w:r>
      <w:r w:rsidR="00F40EE0" w:rsidRPr="00F40EE0">
        <w:rPr>
          <w:rFonts w:ascii="Calibri" w:hAnsi="Calibri" w:cs="Calibri" w:hint="cs"/>
          <w:rtl/>
        </w:rPr>
        <w:t>אחרי שהיה</w:t>
      </w:r>
      <w:r w:rsidR="00F40EE0">
        <w:rPr>
          <w:rFonts w:ascii="Calibri" w:hAnsi="Calibri" w:cs="Calibri" w:hint="cs"/>
          <w:rtl/>
        </w:rPr>
        <w:t xml:space="preserve"> </w:t>
      </w:r>
      <w:r w:rsidR="00F40EE0" w:rsidRPr="00F40EE0">
        <w:rPr>
          <w:rFonts w:ascii="Calibri" w:hAnsi="Calibri" w:cs="Calibri" w:hint="cs"/>
          <w:rtl/>
        </w:rPr>
        <w:t>רישום, גברת אפרים מכרה את המניות שלה לגורם אחר. מה שמורכב פה הוא שבא בעלים שתובע גם את החברה וגם את בעלת המניות</w:t>
      </w:r>
      <w:r w:rsidR="00F40EE0">
        <w:rPr>
          <w:rFonts w:ascii="Calibri" w:hAnsi="Calibri" w:cs="Calibri" w:hint="cs"/>
          <w:rtl/>
        </w:rPr>
        <w:t xml:space="preserve"> </w:t>
      </w:r>
      <w:r w:rsidR="00F40EE0">
        <w:rPr>
          <w:rFonts w:ascii="Calibri" w:hAnsi="Calibri" w:cs="Calibri"/>
          <w:rtl/>
        </w:rPr>
        <w:t>–</w:t>
      </w:r>
      <w:r w:rsidR="00F40EE0">
        <w:rPr>
          <w:rFonts w:ascii="Calibri" w:hAnsi="Calibri" w:cs="Calibri" w:hint="cs"/>
          <w:rtl/>
        </w:rPr>
        <w:t xml:space="preserve"> מצב של</w:t>
      </w:r>
      <w:r w:rsidR="00F40EE0" w:rsidRPr="00F40EE0">
        <w:rPr>
          <w:rFonts w:ascii="Calibri" w:hAnsi="Calibri" w:cs="Calibri" w:hint="cs"/>
          <w:rtl/>
        </w:rPr>
        <w:t xml:space="preserve"> תקנת השוק</w:t>
      </w:r>
      <w:r w:rsidR="00F40EE0">
        <w:rPr>
          <w:rFonts w:ascii="Calibri" w:hAnsi="Calibri" w:cs="Calibri" w:hint="cs"/>
          <w:rtl/>
        </w:rPr>
        <w:t xml:space="preserve"> (סע׳ 10 לחוק המקרקעין). הטענה </w:t>
      </w:r>
      <w:r w:rsidR="00F40EE0" w:rsidRPr="00F40EE0">
        <w:rPr>
          <w:rFonts w:ascii="Calibri" w:hAnsi="Calibri" w:cs="Calibri" w:hint="cs"/>
          <w:rtl/>
        </w:rPr>
        <w:t xml:space="preserve">של בעל המניות היא שמי שמחזיק במניה לא מחזיק במקרקעין כפי שדורש ס' 10, לכן ס' 10 לא מתקיים פה. </w:t>
      </w:r>
      <w:r w:rsidR="00F40EE0">
        <w:rPr>
          <w:rFonts w:ascii="Calibri" w:hAnsi="Calibri" w:cs="Calibri" w:hint="cs"/>
          <w:rtl/>
        </w:rPr>
        <w:t>כי</w:t>
      </w:r>
      <w:r w:rsidR="00F40EE0" w:rsidRPr="00F40EE0">
        <w:rPr>
          <w:rFonts w:ascii="Calibri" w:hAnsi="Calibri" w:cs="Calibri" w:hint="cs"/>
          <w:rtl/>
        </w:rPr>
        <w:t xml:space="preserve"> </w:t>
      </w:r>
      <w:r w:rsidR="00F40EE0" w:rsidRPr="00F40EE0">
        <w:rPr>
          <w:rFonts w:ascii="Calibri" w:hAnsi="Calibri" w:cs="Calibri" w:hint="cs"/>
          <w:b/>
          <w:bCs/>
          <w:rtl/>
        </w:rPr>
        <w:t>אם קניתי מניה מחברה שיש לה זכויות במקרקעין, אני עדיין לא מחזיקה בזכות למקרקעין, רק החברה</w:t>
      </w:r>
      <w:r w:rsidR="00F40EE0" w:rsidRPr="00F40EE0">
        <w:rPr>
          <w:rFonts w:ascii="Calibri" w:hAnsi="Calibri" w:cs="Calibri" w:hint="cs"/>
          <w:rtl/>
        </w:rPr>
        <w:t>. יש הפרדה בין לקנות מניות, לבין לקנות זכות במקרקעין (הזכות במקרקעין עודנה של החברה).</w:t>
      </w:r>
      <w:r w:rsidR="00F40EE0">
        <w:rPr>
          <w:rFonts w:ascii="Calibri" w:hAnsi="Calibri" w:cs="Calibri" w:hint="cs"/>
          <w:rtl/>
        </w:rPr>
        <w:t xml:space="preserve"> נקבע שבגלל האישיות המשפטית הנפרדת אין כאן זכות במקרקעין ואין הגנה של תקנת השוק.</w:t>
      </w:r>
    </w:p>
    <w:p w14:paraId="054C75FD" w14:textId="7F55CE89" w:rsidR="00496121" w:rsidRDefault="00496121" w:rsidP="00496121">
      <w:pPr>
        <w:pStyle w:val="a9"/>
        <w:numPr>
          <w:ilvl w:val="0"/>
          <w:numId w:val="91"/>
        </w:numPr>
        <w:spacing w:line="360" w:lineRule="auto"/>
        <w:rPr>
          <w:rFonts w:ascii="Calibri" w:hAnsi="Calibri" w:cs="Calibri"/>
          <w:b/>
          <w:bCs/>
        </w:rPr>
      </w:pPr>
      <w:r w:rsidRPr="000B7A9D">
        <w:rPr>
          <w:rFonts w:ascii="Calibri" w:hAnsi="Calibri" w:cs="Calibri" w:hint="cs"/>
          <w:u w:val="single"/>
          <w:rtl/>
        </w:rPr>
        <w:t>מה היה קורה אם היה מדובר בשותפות ולא בחברה</w:t>
      </w:r>
      <w:r>
        <w:rPr>
          <w:rFonts w:ascii="Calibri" w:hAnsi="Calibri" w:cs="Calibri" w:hint="cs"/>
          <w:rtl/>
        </w:rPr>
        <w:t xml:space="preserve">? </w:t>
      </w:r>
      <w:r>
        <w:rPr>
          <w:rFonts w:ascii="Calibri" w:hAnsi="Calibri" w:cs="Calibri"/>
          <w:rtl/>
        </w:rPr>
        <w:t>–</w:t>
      </w:r>
      <w:r>
        <w:rPr>
          <w:rFonts w:ascii="Calibri" w:hAnsi="Calibri" w:cs="Calibri" w:hint="cs"/>
          <w:rtl/>
        </w:rPr>
        <w:t xml:space="preserve"> </w:t>
      </w:r>
      <w:r w:rsidRPr="000B7A9D">
        <w:rPr>
          <w:rFonts w:ascii="Calibri" w:hAnsi="Calibri" w:cs="Calibri" w:hint="cs"/>
          <w:shd w:val="clear" w:color="auto" w:fill="DAE9F7" w:themeFill="text2" w:themeFillTint="1A"/>
          <w:rtl/>
        </w:rPr>
        <w:t>מ״י נ׳ דובדבני</w:t>
      </w:r>
      <w:r>
        <w:rPr>
          <w:rFonts w:ascii="Calibri" w:hAnsi="Calibri" w:cs="Calibri" w:hint="cs"/>
          <w:rtl/>
        </w:rPr>
        <w:t xml:space="preserve"> - </w:t>
      </w:r>
      <w:r w:rsidRPr="00496121">
        <w:rPr>
          <w:rFonts w:ascii="Calibri" w:hAnsi="Calibri" w:cs="Calibri" w:hint="cs"/>
          <w:rtl/>
        </w:rPr>
        <w:t>כשכל השותפים בשותפות התחלפו, זו כבר אינה אותה שותפות. בשותפות אין הפרדה בין התאגיד לבין המרכיבים שלו. להבדיל מחברה, בשותפות יש קשר בין השותפים שמכוננים את האופי של האישיות המשפטית המכוננת. כשכולם מתחלפים זו כבר לא אותה אישיות משפטית. כאן היה סיפור של קרקע שהייתה רשומה על שם שותפות. כל השותפים התחלפו ומכרו את זה לשותפים אחרים. מבחינת הרישום, הקרקע היית</w:t>
      </w:r>
      <w:r w:rsidRPr="00496121">
        <w:rPr>
          <w:rFonts w:ascii="Calibri" w:hAnsi="Calibri" w:cs="Calibri" w:hint="eastAsia"/>
          <w:rtl/>
        </w:rPr>
        <w:t>ה</w:t>
      </w:r>
      <w:r w:rsidRPr="00496121">
        <w:rPr>
          <w:rFonts w:ascii="Calibri" w:hAnsi="Calibri" w:cs="Calibri" w:hint="cs"/>
          <w:rtl/>
        </w:rPr>
        <w:t xml:space="preserve"> רשומה על שותפות. </w:t>
      </w:r>
      <w:r w:rsidRPr="00496121">
        <w:rPr>
          <w:rFonts w:ascii="Calibri" w:hAnsi="Calibri" w:cs="Calibri" w:hint="cs"/>
          <w:b/>
          <w:bCs/>
          <w:rtl/>
        </w:rPr>
        <w:t>רמ"י טענה שאם כל השותפים התחלפו זו לא אותה שותפות.</w:t>
      </w:r>
      <w:r>
        <w:rPr>
          <w:rFonts w:ascii="Calibri" w:hAnsi="Calibri" w:cs="Calibri" w:hint="cs"/>
          <w:rtl/>
        </w:rPr>
        <w:t xml:space="preserve"> </w:t>
      </w:r>
      <w:r w:rsidRPr="00496121">
        <w:rPr>
          <w:rFonts w:ascii="Calibri" w:hAnsi="Calibri" w:cs="Calibri" w:hint="cs"/>
          <w:rtl/>
        </w:rPr>
        <w:t>באחוזת רחמים אם זו הייתה שותפות, השותפות לא נחשבת לאותה אישיות משפטית, כי השותפות עברה משותפות א' לשותפות ב', ואלו אישיויו</w:t>
      </w:r>
      <w:r w:rsidRPr="00496121">
        <w:rPr>
          <w:rFonts w:ascii="Calibri" w:hAnsi="Calibri" w:cs="Calibri" w:hint="eastAsia"/>
          <w:rtl/>
        </w:rPr>
        <w:t>ת</w:t>
      </w:r>
      <w:r w:rsidRPr="00496121">
        <w:rPr>
          <w:rFonts w:ascii="Calibri" w:hAnsi="Calibri" w:cs="Calibri" w:hint="cs"/>
          <w:rtl/>
        </w:rPr>
        <w:t xml:space="preserve"> משפטיות נפרדות. </w:t>
      </w:r>
      <w:r w:rsidRPr="00496121">
        <w:rPr>
          <w:rFonts w:ascii="Calibri" w:hAnsi="Calibri" w:cs="Calibri" w:hint="cs"/>
          <w:b/>
          <w:bCs/>
          <w:rtl/>
        </w:rPr>
        <w:t xml:space="preserve">בחברה זה לא כך, גם אם מתחלפים כל בעלי המניות, החברה היא אותה חברה.  </w:t>
      </w:r>
    </w:p>
    <w:p w14:paraId="25F288C1" w14:textId="77777777" w:rsidR="00D509BE" w:rsidRDefault="00D509BE" w:rsidP="00D509BE">
      <w:pPr>
        <w:spacing w:line="360" w:lineRule="auto"/>
        <w:rPr>
          <w:rFonts w:ascii="Calibri" w:hAnsi="Calibri" w:cs="Calibri"/>
          <w:b/>
          <w:bCs/>
          <w:rtl/>
        </w:rPr>
      </w:pPr>
    </w:p>
    <w:p w14:paraId="7508383F" w14:textId="119446D1" w:rsidR="00D509BE" w:rsidRPr="00D509BE" w:rsidRDefault="00D509BE" w:rsidP="00D509BE">
      <w:pPr>
        <w:shd w:val="clear" w:color="auto" w:fill="F2CEED" w:themeFill="accent5" w:themeFillTint="33"/>
        <w:spacing w:line="360" w:lineRule="auto"/>
        <w:jc w:val="center"/>
        <w:rPr>
          <w:rFonts w:ascii="Calibri" w:hAnsi="Calibri" w:cs="Calibri"/>
          <w:b/>
          <w:bCs/>
          <w:rtl/>
        </w:rPr>
      </w:pPr>
      <w:r>
        <w:rPr>
          <w:rFonts w:ascii="Calibri" w:hAnsi="Calibri" w:cs="Calibri" w:hint="cs"/>
          <w:b/>
          <w:bCs/>
          <w:rtl/>
        </w:rPr>
        <w:t xml:space="preserve">הגבלת אחריות בעלי המניות </w:t>
      </w:r>
      <w:r>
        <w:rPr>
          <w:rFonts w:ascii="Calibri" w:hAnsi="Calibri" w:cs="Calibri"/>
          <w:b/>
          <w:bCs/>
          <w:rtl/>
        </w:rPr>
        <w:t>–</w:t>
      </w:r>
      <w:r>
        <w:rPr>
          <w:rFonts w:ascii="Calibri" w:hAnsi="Calibri" w:cs="Calibri" w:hint="cs"/>
          <w:b/>
          <w:bCs/>
          <w:rtl/>
        </w:rPr>
        <w:t xml:space="preserve"> חברה בע״מ</w:t>
      </w:r>
    </w:p>
    <w:p w14:paraId="30EFBC5B" w14:textId="77777777" w:rsidR="00D509BE" w:rsidRPr="00D509BE" w:rsidRDefault="00D509BE" w:rsidP="00D509BE">
      <w:pPr>
        <w:pStyle w:val="a9"/>
        <w:spacing w:line="360" w:lineRule="auto"/>
        <w:ind w:left="360"/>
        <w:rPr>
          <w:rFonts w:ascii="Calibri" w:hAnsi="Calibri" w:cs="Calibri"/>
        </w:rPr>
      </w:pPr>
    </w:p>
    <w:p w14:paraId="796C8E5D" w14:textId="68D79158" w:rsidR="00496121" w:rsidRDefault="00813FB6" w:rsidP="005451B2">
      <w:pPr>
        <w:pStyle w:val="a9"/>
        <w:numPr>
          <w:ilvl w:val="0"/>
          <w:numId w:val="63"/>
        </w:numPr>
        <w:spacing w:line="360" w:lineRule="auto"/>
        <w:rPr>
          <w:rFonts w:ascii="Calibri" w:hAnsi="Calibri" w:cs="Calibri"/>
        </w:rPr>
      </w:pPr>
      <w:r w:rsidRPr="00813FB6">
        <w:rPr>
          <w:rFonts w:ascii="Calibri" w:hAnsi="Calibri" w:cs="Calibri" w:hint="cs"/>
          <w:b/>
          <w:bCs/>
          <w:shd w:val="clear" w:color="auto" w:fill="EDEF96"/>
          <w:rtl/>
        </w:rPr>
        <w:t>חברה בע״מ</w:t>
      </w:r>
      <w:r>
        <w:rPr>
          <w:rFonts w:ascii="Calibri" w:hAnsi="Calibri" w:cs="Calibri" w:hint="cs"/>
          <w:rtl/>
        </w:rPr>
        <w:t xml:space="preserve"> </w:t>
      </w:r>
      <w:r>
        <w:rPr>
          <w:rFonts w:ascii="Calibri" w:hAnsi="Calibri" w:cs="Calibri"/>
          <w:rtl/>
        </w:rPr>
        <w:t>–</w:t>
      </w:r>
      <w:r>
        <w:rPr>
          <w:rFonts w:ascii="Calibri" w:hAnsi="Calibri" w:cs="Calibri" w:hint="cs"/>
          <w:rtl/>
        </w:rPr>
        <w:t xml:space="preserve"> חברה מסוג מיוחד.</w:t>
      </w:r>
      <w:r w:rsidR="005451B2">
        <w:rPr>
          <w:rFonts w:ascii="Calibri" w:hAnsi="Calibri" w:cs="Calibri" w:hint="cs"/>
          <w:rtl/>
        </w:rPr>
        <w:t xml:space="preserve"> נקודת המוצא היא שיש חברה, בעל מניות, נושים לבעל המניות ונושים לחברה. </w:t>
      </w:r>
      <w:r w:rsidR="005451B2" w:rsidRPr="005451B2">
        <w:rPr>
          <w:rFonts w:ascii="Calibri" w:hAnsi="Calibri" w:cs="Calibri" w:hint="cs"/>
          <w:rtl/>
        </w:rPr>
        <w:t xml:space="preserve">בחברה רגילה, </w:t>
      </w:r>
      <w:r w:rsidR="005451B2" w:rsidRPr="005451B2">
        <w:rPr>
          <w:rFonts w:ascii="Calibri" w:hAnsi="Calibri" w:cs="Calibri" w:hint="cs"/>
          <w:b/>
          <w:bCs/>
          <w:rtl/>
        </w:rPr>
        <w:t>שאינה בע"מ</w:t>
      </w:r>
      <w:r w:rsidR="005451B2" w:rsidRPr="005451B2">
        <w:rPr>
          <w:rFonts w:ascii="Calibri" w:hAnsi="Calibri" w:cs="Calibri" w:hint="cs"/>
          <w:rtl/>
        </w:rPr>
        <w:t>, נושי החברה באים אליה כשהיא נכנסת לחדלות פירעון, ונושי בעלי המניות פונים לבעלי המניות. כדי שנושי בעלי המניות לא יגבו מהנכסים האישיים של בעלי המניות, בין אם עכשיו</w:t>
      </w:r>
      <w:r w:rsidR="005451B2">
        <w:rPr>
          <w:rFonts w:ascii="Calibri" w:hAnsi="Calibri" w:cs="Calibri" w:hint="cs"/>
          <w:rtl/>
        </w:rPr>
        <w:t xml:space="preserve"> או </w:t>
      </w:r>
      <w:r w:rsidR="005451B2" w:rsidRPr="005451B2">
        <w:rPr>
          <w:rFonts w:ascii="Calibri" w:hAnsi="Calibri" w:cs="Calibri" w:hint="cs"/>
          <w:rtl/>
        </w:rPr>
        <w:t xml:space="preserve">בעתיד, חברה בע"מ נותנת </w:t>
      </w:r>
      <w:r w:rsidR="005451B2" w:rsidRPr="005451B2">
        <w:rPr>
          <w:rFonts w:ascii="Calibri" w:hAnsi="Calibri" w:cs="Calibri" w:hint="cs"/>
          <w:b/>
          <w:bCs/>
          <w:rtl/>
        </w:rPr>
        <w:t>הפרדה הרמטית בין נושי החברה לבין נושי בעלי המניות</w:t>
      </w:r>
      <w:r w:rsidR="005451B2" w:rsidRPr="005451B2">
        <w:rPr>
          <w:rFonts w:ascii="Calibri" w:hAnsi="Calibri" w:cs="Calibri" w:hint="cs"/>
          <w:rtl/>
        </w:rPr>
        <w:t>.</w:t>
      </w:r>
    </w:p>
    <w:p w14:paraId="47C2A3E8" w14:textId="2B2A107B" w:rsidR="00813FB6" w:rsidRDefault="00813FB6" w:rsidP="00813FB6">
      <w:pPr>
        <w:pStyle w:val="a9"/>
        <w:numPr>
          <w:ilvl w:val="0"/>
          <w:numId w:val="92"/>
        </w:numPr>
        <w:spacing w:line="360" w:lineRule="auto"/>
        <w:rPr>
          <w:rFonts w:ascii="Calibri" w:hAnsi="Calibri" w:cs="Calibri"/>
        </w:rPr>
      </w:pPr>
      <w:r>
        <w:rPr>
          <w:rFonts w:ascii="Calibri" w:hAnsi="Calibri" w:cs="Calibri" w:hint="cs"/>
          <w:rtl/>
        </w:rPr>
        <w:t>מחזקת את ההפרדה בינה לבין בעליה ע״י הפיכתה לחברה בעירבון מוגבל.</w:t>
      </w:r>
    </w:p>
    <w:p w14:paraId="7722369B" w14:textId="44EFCBE9" w:rsidR="00813FB6" w:rsidRDefault="00813FB6" w:rsidP="00813FB6">
      <w:pPr>
        <w:pStyle w:val="a9"/>
        <w:numPr>
          <w:ilvl w:val="0"/>
          <w:numId w:val="92"/>
        </w:numPr>
        <w:spacing w:line="360" w:lineRule="auto"/>
        <w:rPr>
          <w:rFonts w:ascii="Calibri" w:hAnsi="Calibri" w:cs="Calibri"/>
        </w:rPr>
      </w:pPr>
      <w:r>
        <w:rPr>
          <w:rFonts w:ascii="Calibri" w:hAnsi="Calibri" w:cs="Calibri" w:hint="cs"/>
          <w:rtl/>
        </w:rPr>
        <w:t>הגבלת האחריות מונעת מנושי החברה אפשרות לגבות חוב מבעלי החברה.</w:t>
      </w:r>
    </w:p>
    <w:p w14:paraId="44B106AF" w14:textId="5D6D099F" w:rsidR="00D509BE" w:rsidRDefault="00D509BE" w:rsidP="00D509BE">
      <w:pPr>
        <w:pStyle w:val="a9"/>
        <w:numPr>
          <w:ilvl w:val="0"/>
          <w:numId w:val="63"/>
        </w:numPr>
        <w:spacing w:line="360" w:lineRule="auto"/>
        <w:rPr>
          <w:rFonts w:ascii="Calibri" w:hAnsi="Calibri" w:cs="Calibri"/>
        </w:rPr>
      </w:pPr>
      <w:r w:rsidRPr="000C3621">
        <w:rPr>
          <w:rFonts w:ascii="Calibri" w:hAnsi="Calibri" w:cs="Calibri" w:hint="cs"/>
          <w:b/>
          <w:bCs/>
          <w:shd w:val="clear" w:color="auto" w:fill="EDEF96"/>
          <w:rtl/>
        </w:rPr>
        <w:t>הגבלת אחריות של בעלי המניות</w:t>
      </w:r>
      <w:r>
        <w:rPr>
          <w:rFonts w:ascii="Calibri" w:hAnsi="Calibri" w:cs="Calibri" w:hint="cs"/>
          <w:rtl/>
        </w:rPr>
        <w:t xml:space="preserve"> </w:t>
      </w:r>
      <w:r>
        <w:rPr>
          <w:rFonts w:ascii="Calibri" w:hAnsi="Calibri" w:cs="Calibri"/>
          <w:rtl/>
        </w:rPr>
        <w:t>–</w:t>
      </w:r>
      <w:r>
        <w:rPr>
          <w:rFonts w:ascii="Calibri" w:hAnsi="Calibri" w:cs="Calibri" w:hint="cs"/>
          <w:rtl/>
        </w:rPr>
        <w:t xml:space="preserve"> </w:t>
      </w:r>
    </w:p>
    <w:p w14:paraId="04D63B83" w14:textId="4A25014D" w:rsidR="00813FB6" w:rsidRPr="00D509BE" w:rsidRDefault="00813FB6" w:rsidP="00D509BE">
      <w:pPr>
        <w:pStyle w:val="a9"/>
        <w:numPr>
          <w:ilvl w:val="0"/>
          <w:numId w:val="94"/>
        </w:numPr>
        <w:spacing w:line="360" w:lineRule="auto"/>
        <w:rPr>
          <w:rFonts w:ascii="Calibri" w:hAnsi="Calibri" w:cs="Calibri"/>
        </w:rPr>
      </w:pPr>
      <w:r w:rsidRPr="000C3621">
        <w:rPr>
          <w:rFonts w:ascii="Calibri" w:hAnsi="Calibri" w:cs="Calibri" w:hint="cs"/>
          <w:b/>
          <w:bCs/>
          <w:shd w:val="clear" w:color="auto" w:fill="FAE2D5" w:themeFill="accent2" w:themeFillTint="33"/>
          <w:rtl/>
        </w:rPr>
        <w:t>הרציונל להגבלת האחריות</w:t>
      </w:r>
      <w:r w:rsidRPr="00D509BE">
        <w:rPr>
          <w:rFonts w:ascii="Calibri" w:hAnsi="Calibri" w:cs="Calibri" w:hint="cs"/>
          <w:rtl/>
        </w:rPr>
        <w:t xml:space="preserve"> </w:t>
      </w:r>
      <w:r w:rsidRPr="00D509BE">
        <w:rPr>
          <w:rFonts w:ascii="Calibri" w:hAnsi="Calibri" w:cs="Calibri"/>
          <w:rtl/>
        </w:rPr>
        <w:t>–</w:t>
      </w:r>
      <w:r w:rsidRPr="00D509BE">
        <w:rPr>
          <w:rFonts w:ascii="Calibri" w:hAnsi="Calibri" w:cs="Calibri" w:hint="cs"/>
          <w:rtl/>
        </w:rPr>
        <w:t xml:space="preserve"> </w:t>
      </w:r>
      <w:r w:rsidR="00D509BE" w:rsidRPr="00D509BE">
        <w:rPr>
          <w:rFonts w:ascii="Calibri" w:hAnsi="Calibri" w:cs="Calibri" w:hint="cs"/>
          <w:rtl/>
        </w:rPr>
        <w:t xml:space="preserve">מתמרץ נטילת סיכון עסקי. אם אדם יחשוש לנכסיו האישיים, הוא לא ירצה להשקיע. </w:t>
      </w:r>
      <w:r w:rsidR="00D509BE" w:rsidRPr="00D509BE">
        <w:rPr>
          <w:rFonts w:ascii="Calibri" w:hAnsi="Calibri" w:cs="Calibri" w:hint="cs"/>
          <w:u w:val="single"/>
          <w:rtl/>
        </w:rPr>
        <w:t>מנגד</w:t>
      </w:r>
      <w:r w:rsidR="00D509BE" w:rsidRPr="00D509BE">
        <w:rPr>
          <w:rFonts w:ascii="Calibri" w:hAnsi="Calibri" w:cs="Calibri" w:hint="cs"/>
          <w:rtl/>
        </w:rPr>
        <w:t>, יש דיכוי לתמריץ לממן פעילות עסקית.</w:t>
      </w:r>
      <w:r w:rsidR="00AF00ED">
        <w:rPr>
          <w:rFonts w:ascii="Calibri" w:hAnsi="Calibri" w:cs="Calibri" w:hint="cs"/>
          <w:rtl/>
        </w:rPr>
        <w:t xml:space="preserve"> יש </w:t>
      </w:r>
      <w:r w:rsidR="00AF00ED" w:rsidRPr="00AF00ED">
        <w:rPr>
          <w:rFonts w:ascii="Calibri" w:hAnsi="Calibri" w:cs="Calibri" w:hint="cs"/>
          <w:u w:val="single"/>
          <w:rtl/>
        </w:rPr>
        <w:t>עסקה</w:t>
      </w:r>
      <w:r w:rsidR="00AF00ED">
        <w:rPr>
          <w:rFonts w:ascii="Calibri" w:hAnsi="Calibri" w:cs="Calibri" w:hint="cs"/>
          <w:rtl/>
        </w:rPr>
        <w:t xml:space="preserve"> של קבלה ותמורה ובכך ניהול סיכונים.</w:t>
      </w:r>
    </w:p>
    <w:p w14:paraId="75AEB325" w14:textId="1B37070F" w:rsidR="00924987" w:rsidRDefault="00924987" w:rsidP="00924987">
      <w:pPr>
        <w:pStyle w:val="a9"/>
        <w:numPr>
          <w:ilvl w:val="0"/>
          <w:numId w:val="93"/>
        </w:numPr>
        <w:spacing w:line="360" w:lineRule="auto"/>
        <w:rPr>
          <w:rFonts w:ascii="Calibri" w:hAnsi="Calibri" w:cs="Calibri"/>
        </w:rPr>
      </w:pPr>
      <w:r w:rsidRPr="00DE1A22">
        <w:rPr>
          <w:rFonts w:ascii="Calibri" w:hAnsi="Calibri" w:cs="Calibri" w:hint="cs"/>
          <w:shd w:val="clear" w:color="auto" w:fill="CAEDFB" w:themeFill="accent4" w:themeFillTint="33"/>
          <w:rtl/>
        </w:rPr>
        <w:t>בעיה</w:t>
      </w:r>
      <w:r>
        <w:rPr>
          <w:rFonts w:ascii="Calibri" w:hAnsi="Calibri" w:cs="Calibri" w:hint="cs"/>
          <w:rtl/>
        </w:rPr>
        <w:t xml:space="preserve"> </w:t>
      </w:r>
      <w:r>
        <w:rPr>
          <w:rFonts w:ascii="Calibri" w:hAnsi="Calibri" w:cs="Calibri"/>
          <w:rtl/>
        </w:rPr>
        <w:t>–</w:t>
      </w:r>
      <w:r>
        <w:rPr>
          <w:rFonts w:ascii="Calibri" w:hAnsi="Calibri" w:cs="Calibri" w:hint="cs"/>
          <w:rtl/>
        </w:rPr>
        <w:t xml:space="preserve"> מצד אחד יהיו יותר אנשים שיסכימו להזרים הון כי גם אם החברה תצבור חובות שאר הרכוש לא יילקח ממנו. אבל לא ברור שזה מתמרץ פעילות עסקית, כי זה מתמרץ מימון הוני אבל מדכא את החוב. </w:t>
      </w:r>
    </w:p>
    <w:p w14:paraId="4C4F56FC" w14:textId="1DBA59D0" w:rsidR="00D509BE" w:rsidRDefault="00D509BE" w:rsidP="00924987">
      <w:pPr>
        <w:pStyle w:val="a9"/>
        <w:numPr>
          <w:ilvl w:val="0"/>
          <w:numId w:val="93"/>
        </w:numPr>
        <w:spacing w:line="360" w:lineRule="auto"/>
        <w:rPr>
          <w:rFonts w:ascii="Calibri" w:hAnsi="Calibri" w:cs="Calibri"/>
        </w:rPr>
      </w:pPr>
      <w:r w:rsidRPr="00DE1A22">
        <w:rPr>
          <w:rFonts w:ascii="Calibri" w:hAnsi="Calibri" w:cs="Calibri" w:hint="cs"/>
          <w:shd w:val="clear" w:color="auto" w:fill="CAEDFB" w:themeFill="accent4" w:themeFillTint="33"/>
          <w:rtl/>
        </w:rPr>
        <w:t>למה נעדיף את בעלי ההון על בעלי החוב</w:t>
      </w:r>
      <w:r>
        <w:rPr>
          <w:rFonts w:ascii="Calibri" w:hAnsi="Calibri" w:cs="Calibri" w:hint="cs"/>
          <w:rtl/>
        </w:rPr>
        <w:t xml:space="preserve"> </w:t>
      </w:r>
      <w:r>
        <w:rPr>
          <w:rFonts w:ascii="Calibri" w:hAnsi="Calibri" w:cs="Calibri"/>
          <w:rtl/>
        </w:rPr>
        <w:t>–</w:t>
      </w:r>
      <w:r>
        <w:rPr>
          <w:rFonts w:ascii="Calibri" w:hAnsi="Calibri" w:cs="Calibri" w:hint="cs"/>
          <w:rtl/>
        </w:rPr>
        <w:t xml:space="preserve"> מצמצם חוסר וודאות ובכך מצמצם עלויות עסקה.</w:t>
      </w:r>
    </w:p>
    <w:p w14:paraId="511FBE28" w14:textId="5FDD6682" w:rsidR="00D509BE" w:rsidRDefault="00D509BE" w:rsidP="00D509BE">
      <w:pPr>
        <w:pStyle w:val="a9"/>
        <w:numPr>
          <w:ilvl w:val="0"/>
          <w:numId w:val="94"/>
        </w:numPr>
        <w:spacing w:line="360" w:lineRule="auto"/>
        <w:rPr>
          <w:rFonts w:ascii="Calibri" w:hAnsi="Calibri" w:cs="Calibri"/>
        </w:rPr>
      </w:pPr>
      <w:r w:rsidRPr="000C3621">
        <w:rPr>
          <w:rFonts w:ascii="Calibri" w:hAnsi="Calibri" w:cs="Calibri" w:hint="cs"/>
          <w:b/>
          <w:bCs/>
          <w:shd w:val="clear" w:color="auto" w:fill="FAE2D5" w:themeFill="accent2" w:themeFillTint="33"/>
          <w:rtl/>
        </w:rPr>
        <w:t>היתרונות המרכזיים בהגבלת אחריות</w:t>
      </w:r>
      <w:r w:rsidRPr="00D509BE">
        <w:rPr>
          <w:rFonts w:ascii="Calibri" w:hAnsi="Calibri" w:cs="Calibri" w:hint="cs"/>
          <w:rtl/>
        </w:rPr>
        <w:t xml:space="preserve"> </w:t>
      </w:r>
      <w:r>
        <w:rPr>
          <w:rFonts w:ascii="Calibri" w:hAnsi="Calibri" w:cs="Calibri"/>
          <w:rtl/>
        </w:rPr>
        <w:t>–</w:t>
      </w:r>
      <w:r w:rsidRPr="00D509BE">
        <w:rPr>
          <w:rFonts w:ascii="Calibri" w:hAnsi="Calibri" w:cs="Calibri" w:hint="cs"/>
          <w:rtl/>
        </w:rPr>
        <w:t xml:space="preserve"> </w:t>
      </w:r>
    </w:p>
    <w:p w14:paraId="03C3616F" w14:textId="4EF6C00F" w:rsidR="00D509BE" w:rsidRPr="00AF716D" w:rsidRDefault="00D509BE" w:rsidP="00AF716D">
      <w:pPr>
        <w:pStyle w:val="a9"/>
        <w:numPr>
          <w:ilvl w:val="0"/>
          <w:numId w:val="95"/>
        </w:numPr>
        <w:spacing w:line="360" w:lineRule="auto"/>
        <w:rPr>
          <w:rFonts w:ascii="Calibri" w:hAnsi="Calibri" w:cs="Calibri"/>
        </w:rPr>
      </w:pPr>
      <w:r w:rsidRPr="00DE1A22">
        <w:rPr>
          <w:rFonts w:ascii="Calibri" w:hAnsi="Calibri" w:cs="Calibri" w:hint="cs"/>
          <w:shd w:val="clear" w:color="auto" w:fill="CAEDFB" w:themeFill="accent4" w:themeFillTint="33"/>
          <w:rtl/>
        </w:rPr>
        <w:t>לנושים זול יותר לתמחר פרמיית סיכון של חברה מאשר פרמיית סיכון של בעל מניות</w:t>
      </w:r>
      <w:r w:rsidR="00AF716D">
        <w:rPr>
          <w:rFonts w:ascii="Calibri" w:hAnsi="Calibri" w:cs="Calibri" w:hint="cs"/>
          <w:rtl/>
        </w:rPr>
        <w:t xml:space="preserve"> </w:t>
      </w:r>
      <w:r w:rsidR="00AF716D">
        <w:rPr>
          <w:rFonts w:ascii="Calibri" w:hAnsi="Calibri" w:cs="Calibri"/>
          <w:rtl/>
        </w:rPr>
        <w:t>–</w:t>
      </w:r>
      <w:r w:rsidR="00AF716D">
        <w:rPr>
          <w:rFonts w:ascii="Calibri" w:hAnsi="Calibri" w:cs="Calibri" w:hint="cs"/>
          <w:rtl/>
        </w:rPr>
        <w:t xml:space="preserve"> כדי לדעת מה הסיכון של בעל המניות יש לבחון את מצבו הכלכלי, וזה הליך יקר. כדי לחסוך בעלויות עדיף שברירת המחדל תהיה לתת ריבית גבוהה ולא להתחשב במצבו של הנושה. </w:t>
      </w:r>
      <w:r w:rsidR="00AF716D" w:rsidRPr="00AF716D">
        <w:rPr>
          <w:rFonts w:ascii="Calibri" w:hAnsi="Calibri" w:cs="Calibri" w:hint="cs"/>
          <w:rtl/>
        </w:rPr>
        <w:t xml:space="preserve">מתן זכות לנושה לגבות גם מהבעלים כרוכה בעלויות עסקה יקרות מאוד וקשה מאוד לתמחר זאת בתוך פרמיית הסיכון של בעל החוב. צריך לבדוק כמה שווה הזכות הזאת. יחד עם זאת, ניתן לקבוע בחוזה מול הנושה כי ניתן לפרוע את החוב של הנושה רק מול הנכסים של החברה וללא הגבלת אחריות. </w:t>
      </w:r>
    </w:p>
    <w:p w14:paraId="4CAC591B" w14:textId="73563B37" w:rsidR="00AF716D" w:rsidRDefault="00AF716D" w:rsidP="00D509BE">
      <w:pPr>
        <w:pStyle w:val="a9"/>
        <w:numPr>
          <w:ilvl w:val="0"/>
          <w:numId w:val="95"/>
        </w:numPr>
        <w:spacing w:line="360" w:lineRule="auto"/>
        <w:rPr>
          <w:rFonts w:ascii="Calibri" w:hAnsi="Calibri" w:cs="Calibri"/>
        </w:rPr>
      </w:pPr>
      <w:r w:rsidRPr="00DE1A22">
        <w:rPr>
          <w:rFonts w:ascii="Calibri" w:hAnsi="Calibri" w:cs="Calibri" w:hint="cs"/>
          <w:shd w:val="clear" w:color="auto" w:fill="CAEDFB" w:themeFill="accent4" w:themeFillTint="33"/>
          <w:rtl/>
        </w:rPr>
        <w:t>הקטנת עלויות פיקוח על מנהלים</w:t>
      </w:r>
      <w:r>
        <w:rPr>
          <w:rFonts w:ascii="Calibri" w:hAnsi="Calibri" w:cs="Calibri" w:hint="cs"/>
          <w:rtl/>
        </w:rPr>
        <w:t xml:space="preserve"> </w:t>
      </w:r>
      <w:r>
        <w:rPr>
          <w:rFonts w:ascii="Calibri" w:hAnsi="Calibri" w:cs="Calibri"/>
          <w:rtl/>
        </w:rPr>
        <w:t>–</w:t>
      </w:r>
      <w:r>
        <w:rPr>
          <w:rFonts w:ascii="Calibri" w:hAnsi="Calibri" w:cs="Calibri" w:hint="cs"/>
          <w:rtl/>
        </w:rPr>
        <w:t xml:space="preserve"> כשחברה לא בע״מ כל צעד של המנהל הוא קריטי ועלול לעלות לו בנכסים האישיים שלו במקרה של קריסה. כשחברה בע״מ, הפיקוח לא מוגזם בהשוואה לחברה לא בע״מ. בנוסף, כשיש כמה מנהלים בחברה שאינה בע״מ, והיא נכנסת לחדלות פירעון - אם למנהל אחד יש נכסים ולאחרים אין נכסים כל הנושים יבואו למנהל יחיד להיפרע ממנו.</w:t>
      </w:r>
    </w:p>
    <w:p w14:paraId="69FBCA8E" w14:textId="1DE6E237" w:rsidR="00B02333" w:rsidRDefault="00B02333" w:rsidP="00D509BE">
      <w:pPr>
        <w:pStyle w:val="a9"/>
        <w:numPr>
          <w:ilvl w:val="0"/>
          <w:numId w:val="95"/>
        </w:numPr>
        <w:spacing w:line="360" w:lineRule="auto"/>
        <w:rPr>
          <w:rFonts w:ascii="Calibri" w:hAnsi="Calibri" w:cs="Calibri"/>
        </w:rPr>
      </w:pPr>
      <w:r w:rsidRPr="00B02333">
        <w:rPr>
          <w:rFonts w:ascii="Calibri" w:hAnsi="Calibri" w:cs="Calibri" w:hint="cs"/>
          <w:shd w:val="clear" w:color="auto" w:fill="CAEDFB" w:themeFill="accent4" w:themeFillTint="33"/>
          <w:rtl/>
        </w:rPr>
        <w:t>הקטנת עלויות פיקוח על בעלי מניות אחרים</w:t>
      </w:r>
      <w:r>
        <w:rPr>
          <w:rFonts w:ascii="Calibri" w:hAnsi="Calibri" w:cs="Calibri" w:hint="cs"/>
          <w:rtl/>
        </w:rPr>
        <w:t xml:space="preserve"> </w:t>
      </w:r>
      <w:r>
        <w:rPr>
          <w:rFonts w:ascii="Calibri" w:hAnsi="Calibri" w:cs="Calibri"/>
          <w:rtl/>
        </w:rPr>
        <w:t>–</w:t>
      </w:r>
      <w:r>
        <w:rPr>
          <w:rFonts w:ascii="Calibri" w:hAnsi="Calibri" w:cs="Calibri" w:hint="cs"/>
          <w:rtl/>
        </w:rPr>
        <w:t xml:space="preserve"> בחברה בלי הגבלת אחריות, עם כמה בעלי מניות, בעלי המניות יחפשו שותף עם חשבונות בנק מנופחים כדי שהוא יוכל לכסות את החובות במקרה של חדלות פירעון + כדי שתהיה אפשרות לקחת הלוואות זולות יותר, כי ככל שיש יותר כסף בקופה הסיכון לא להחזירן קטן יותר. </w:t>
      </w:r>
    </w:p>
    <w:p w14:paraId="1B145401" w14:textId="67015430" w:rsidR="00B02333" w:rsidRPr="00B02333" w:rsidRDefault="00B02333" w:rsidP="00B02333">
      <w:pPr>
        <w:pStyle w:val="a9"/>
        <w:numPr>
          <w:ilvl w:val="0"/>
          <w:numId w:val="101"/>
        </w:numPr>
        <w:spacing w:line="360" w:lineRule="auto"/>
        <w:rPr>
          <w:rFonts w:ascii="Calibri" w:hAnsi="Calibri" w:cs="Calibri"/>
        </w:rPr>
      </w:pPr>
      <w:r w:rsidRPr="00B02333">
        <w:rPr>
          <w:rFonts w:ascii="Calibri" w:hAnsi="Calibri" w:cs="Calibri" w:hint="cs"/>
          <w:u w:val="single"/>
          <w:rtl/>
        </w:rPr>
        <w:t>הבעיה</w:t>
      </w:r>
      <w:r>
        <w:rPr>
          <w:rFonts w:ascii="Calibri" w:hAnsi="Calibri" w:cs="Calibri" w:hint="cs"/>
          <w:rtl/>
        </w:rPr>
        <w:t xml:space="preserve"> </w:t>
      </w:r>
      <w:r>
        <w:rPr>
          <w:rFonts w:ascii="Calibri" w:hAnsi="Calibri" w:cs="Calibri"/>
          <w:rtl/>
        </w:rPr>
        <w:t>–</w:t>
      </w:r>
      <w:r>
        <w:rPr>
          <w:rFonts w:ascii="Calibri" w:hAnsi="Calibri" w:cs="Calibri" w:hint="cs"/>
          <w:rtl/>
        </w:rPr>
        <w:t xml:space="preserve"> זהותו של בעל המניה היא קריטית לתמחור ההלוואה </w:t>
      </w:r>
      <w:r>
        <w:rPr>
          <w:rFonts w:ascii="Calibri" w:hAnsi="Calibri" w:cs="Calibri"/>
          <w:rtl/>
        </w:rPr>
        <w:t>–</w:t>
      </w:r>
      <w:r>
        <w:rPr>
          <w:rFonts w:ascii="Calibri" w:hAnsi="Calibri" w:cs="Calibri" w:hint="cs"/>
          <w:rtl/>
        </w:rPr>
        <w:t xml:space="preserve"> על המלווה לפקח על כל בעל מניות, מה שהופך את הליך ההלוואה ליותר מסורבל.</w:t>
      </w:r>
    </w:p>
    <w:p w14:paraId="5867E00F" w14:textId="08AA65C9" w:rsidR="00B02333" w:rsidRDefault="00B02333" w:rsidP="00B02333">
      <w:pPr>
        <w:pStyle w:val="a9"/>
        <w:numPr>
          <w:ilvl w:val="0"/>
          <w:numId w:val="95"/>
        </w:numPr>
        <w:spacing w:line="360" w:lineRule="auto"/>
        <w:rPr>
          <w:rFonts w:ascii="Calibri" w:hAnsi="Calibri" w:cs="Calibri"/>
        </w:rPr>
      </w:pPr>
      <w:r>
        <w:rPr>
          <w:rFonts w:ascii="Calibri" w:hAnsi="Calibri" w:cs="Calibri" w:hint="cs"/>
          <w:rtl/>
        </w:rPr>
        <w:t xml:space="preserve">שוק שליטה המתמרץ מנהלים לפעול ביעילות - </w:t>
      </w:r>
      <w:r w:rsidRPr="00B02333">
        <w:rPr>
          <w:rFonts w:ascii="Calibri" w:hAnsi="Calibri" w:cs="Calibri" w:hint="cs"/>
          <w:rtl/>
        </w:rPr>
        <w:t xml:space="preserve">בחברה בלי הגבלת אחריות אין הרבה טרנזקציות ולכן גם אין שוק שליטה. </w:t>
      </w:r>
      <w:r w:rsidRPr="00B02333">
        <w:rPr>
          <w:rFonts w:ascii="Calibri" w:hAnsi="Calibri" w:cs="Calibri"/>
          <w:rtl/>
        </w:rPr>
        <w:t xml:space="preserve">העובדה שכל אחד יכול לקנות שליטה בחברה </w:t>
      </w:r>
      <w:r w:rsidRPr="00B02333">
        <w:rPr>
          <w:rFonts w:ascii="Calibri" w:hAnsi="Calibri" w:cs="Calibri" w:hint="cs"/>
          <w:rtl/>
        </w:rPr>
        <w:t xml:space="preserve">כי הוא לא חושש מכך שירדו לכיסו הפרטי, </w:t>
      </w:r>
      <w:r w:rsidRPr="00B02333">
        <w:rPr>
          <w:rFonts w:ascii="Calibri" w:hAnsi="Calibri" w:cs="Calibri"/>
          <w:rtl/>
        </w:rPr>
        <w:t xml:space="preserve">מתמרצת </w:t>
      </w:r>
      <w:r w:rsidRPr="00B02333">
        <w:rPr>
          <w:rFonts w:ascii="Calibri" w:hAnsi="Calibri" w:cs="Calibri"/>
          <w:rtl/>
        </w:rPr>
        <w:lastRenderedPageBreak/>
        <w:t xml:space="preserve">את המנהלים להיות יעילים </w:t>
      </w:r>
      <w:r w:rsidRPr="00B02333">
        <w:rPr>
          <w:rFonts w:ascii="Calibri" w:hAnsi="Calibri" w:cs="Calibri" w:hint="cs"/>
          <w:rtl/>
        </w:rPr>
        <w:t>יותר על מנת</w:t>
      </w:r>
      <w:r w:rsidRPr="00B02333">
        <w:rPr>
          <w:rFonts w:ascii="Calibri" w:hAnsi="Calibri" w:cs="Calibri"/>
          <w:rtl/>
        </w:rPr>
        <w:t xml:space="preserve"> שלא יגיע בעל שליטה חדש ויעיף אותו.</w:t>
      </w:r>
      <w:r w:rsidRPr="00B02333">
        <w:rPr>
          <w:rFonts w:ascii="Calibri" w:hAnsi="Calibri" w:cs="Calibri" w:hint="cs"/>
          <w:rtl/>
        </w:rPr>
        <w:t xml:space="preserve"> הנזילות של המניות תגרום לכך שהמנהלים יהיו יותר יעילים בעקבות הפיקוח התדיר יותר.</w:t>
      </w:r>
    </w:p>
    <w:p w14:paraId="2167C6E6" w14:textId="730461E7" w:rsidR="001877CC" w:rsidRDefault="001877CC" w:rsidP="001877CC">
      <w:pPr>
        <w:pStyle w:val="a9"/>
        <w:numPr>
          <w:ilvl w:val="0"/>
          <w:numId w:val="94"/>
        </w:numPr>
        <w:spacing w:line="360" w:lineRule="auto"/>
        <w:rPr>
          <w:rFonts w:ascii="Calibri" w:hAnsi="Calibri" w:cs="Calibri"/>
        </w:rPr>
      </w:pPr>
      <w:r w:rsidRPr="00DE1A22">
        <w:rPr>
          <w:rFonts w:ascii="Calibri" w:hAnsi="Calibri" w:cs="Calibri" w:hint="cs"/>
          <w:b/>
          <w:bCs/>
          <w:shd w:val="clear" w:color="auto" w:fill="FAE2D5" w:themeFill="accent2" w:themeFillTint="33"/>
          <w:rtl/>
        </w:rPr>
        <w:t>החסרונות בהגבלת אחריות</w:t>
      </w:r>
      <w:r>
        <w:rPr>
          <w:rFonts w:ascii="Calibri" w:hAnsi="Calibri" w:cs="Calibri" w:hint="cs"/>
          <w:rtl/>
        </w:rPr>
        <w:t xml:space="preserve"> </w:t>
      </w:r>
      <w:r>
        <w:rPr>
          <w:rFonts w:ascii="Calibri" w:hAnsi="Calibri" w:cs="Calibri"/>
          <w:rtl/>
        </w:rPr>
        <w:t>–</w:t>
      </w:r>
    </w:p>
    <w:p w14:paraId="139ACC3C" w14:textId="74260F4E" w:rsidR="001877CC" w:rsidRDefault="00CF4D23" w:rsidP="001877CC">
      <w:pPr>
        <w:pStyle w:val="a9"/>
        <w:numPr>
          <w:ilvl w:val="0"/>
          <w:numId w:val="97"/>
        </w:numPr>
        <w:spacing w:line="360" w:lineRule="auto"/>
        <w:rPr>
          <w:rFonts w:ascii="Calibri" w:hAnsi="Calibri" w:cs="Calibri"/>
        </w:rPr>
      </w:pPr>
      <w:r>
        <w:rPr>
          <w:rFonts w:ascii="Calibri" w:hAnsi="Calibri" w:cs="Calibri" w:hint="cs"/>
          <w:shd w:val="clear" w:color="auto" w:fill="CAEDFB" w:themeFill="accent4" w:themeFillTint="33"/>
          <w:rtl/>
        </w:rPr>
        <w:t xml:space="preserve">״סיכון מוסרי״ - </w:t>
      </w:r>
      <w:r w:rsidR="001877CC" w:rsidRPr="00DE1A22">
        <w:rPr>
          <w:rFonts w:ascii="Calibri" w:hAnsi="Calibri" w:cs="Calibri" w:hint="cs"/>
          <w:shd w:val="clear" w:color="auto" w:fill="CAEDFB" w:themeFill="accent4" w:themeFillTint="33"/>
          <w:rtl/>
        </w:rPr>
        <w:t>לקיחת סיכונים מופרזים</w:t>
      </w:r>
      <w:r w:rsidR="001877CC" w:rsidRPr="001877CC">
        <w:rPr>
          <w:rFonts w:ascii="Calibri" w:hAnsi="Calibri" w:cs="Calibri" w:hint="cs"/>
          <w:rtl/>
        </w:rPr>
        <w:t xml:space="preserve"> </w:t>
      </w:r>
      <w:r w:rsidR="001877CC" w:rsidRPr="001877CC">
        <w:rPr>
          <w:rFonts w:ascii="Calibri" w:hAnsi="Calibri" w:cs="Calibri"/>
          <w:rtl/>
        </w:rPr>
        <w:t>–</w:t>
      </w:r>
      <w:r w:rsidR="001877CC" w:rsidRPr="001877CC">
        <w:rPr>
          <w:rFonts w:ascii="Calibri" w:hAnsi="Calibri" w:cs="Calibri" w:hint="cs"/>
          <w:rtl/>
        </w:rPr>
        <w:t xml:space="preserve"> הבעלים יכולים לנצל את הגבלת האחריות לרעה (קורה בתחום הביטוח). הגבלת אחריות היא כמו ביטוח במובן הזה </w:t>
      </w:r>
      <w:r w:rsidR="001877CC" w:rsidRPr="001877CC">
        <w:rPr>
          <w:rFonts w:ascii="Calibri" w:hAnsi="Calibri" w:cs="Calibri"/>
          <w:rtl/>
        </w:rPr>
        <w:t>–</w:t>
      </w:r>
      <w:r w:rsidR="001877CC" w:rsidRPr="001877CC">
        <w:rPr>
          <w:rFonts w:ascii="Calibri" w:hAnsi="Calibri" w:cs="Calibri" w:hint="cs"/>
          <w:rtl/>
        </w:rPr>
        <w:t xml:space="preserve"> בעל החברה יודע שיש פעולות מאוד מסוכנות, שעלולות לגרום לו לאבד את כל כספי החברה אבל לא יהיה לו אכפת כי זה לא ייצא מהכיס שלו. </w:t>
      </w:r>
    </w:p>
    <w:p w14:paraId="08F9595D" w14:textId="0FC85CFD" w:rsidR="001877CC" w:rsidRPr="00DE1A22" w:rsidRDefault="00CF4D23" w:rsidP="001877CC">
      <w:pPr>
        <w:pStyle w:val="a9"/>
        <w:numPr>
          <w:ilvl w:val="0"/>
          <w:numId w:val="97"/>
        </w:numPr>
        <w:spacing w:line="360" w:lineRule="auto"/>
        <w:rPr>
          <w:rFonts w:ascii="Calibri" w:hAnsi="Calibri" w:cs="Calibri"/>
          <w:u w:val="single"/>
        </w:rPr>
      </w:pPr>
      <w:r w:rsidRPr="00CF4D23">
        <w:rPr>
          <w:rFonts w:ascii="Calibri" w:hAnsi="Calibri" w:cs="Calibri" w:hint="cs"/>
          <w:shd w:val="clear" w:color="auto" w:fill="CAEDFB" w:themeFill="accent4" w:themeFillTint="33"/>
          <w:rtl/>
        </w:rPr>
        <w:t>אחריות נזיקית</w:t>
      </w:r>
      <w:r>
        <w:rPr>
          <w:rFonts w:ascii="Calibri" w:hAnsi="Calibri" w:cs="Calibri" w:hint="cs"/>
          <w:rtl/>
        </w:rPr>
        <w:t xml:space="preserve"> - </w:t>
      </w:r>
      <w:r w:rsidR="001877CC" w:rsidRPr="00DE1A22">
        <w:rPr>
          <w:rFonts w:ascii="Calibri" w:hAnsi="Calibri" w:cs="Calibri" w:hint="cs"/>
          <w:shd w:val="clear" w:color="auto" w:fill="CAEDFB" w:themeFill="accent4" w:themeFillTint="33"/>
          <w:rtl/>
        </w:rPr>
        <w:t>נושה לא רצוני</w:t>
      </w:r>
      <w:r w:rsidR="001877CC">
        <w:rPr>
          <w:rFonts w:ascii="Calibri" w:hAnsi="Calibri" w:cs="Calibri" w:hint="cs"/>
          <w:rtl/>
        </w:rPr>
        <w:t xml:space="preserve"> </w:t>
      </w:r>
      <w:r w:rsidR="001877CC">
        <w:rPr>
          <w:rFonts w:ascii="Calibri" w:hAnsi="Calibri" w:cs="Calibri"/>
          <w:rtl/>
        </w:rPr>
        <w:t>–</w:t>
      </w:r>
      <w:r w:rsidR="001877CC">
        <w:rPr>
          <w:rFonts w:ascii="Calibri" w:hAnsi="Calibri" w:cs="Calibri" w:hint="cs"/>
          <w:rtl/>
        </w:rPr>
        <w:t xml:space="preserve"> רוב בעלי ההלוואות הם נושים רצוניים, כי הם נכנסים מרצונם ולוקחים בחשבון שיש סיכון. אבל הבעיה היא שיש גם ניזוקים שהם לא רצוניים (למשל מפעל מזהם). אם מדובר בחברה בע״מ, הניזוק יקבל פיצוי חלקי במקסימום, למרות שלא התקשר בצורה רצונית עם חברה החברה לא תפצה אותו כראוי</w:t>
      </w:r>
      <w:r w:rsidR="000151D7">
        <w:rPr>
          <w:rFonts w:ascii="Calibri" w:hAnsi="Calibri" w:cs="Calibri" w:hint="cs"/>
          <w:rtl/>
        </w:rPr>
        <w:t>.</w:t>
      </w:r>
      <w:r w:rsidR="00DE1A22">
        <w:rPr>
          <w:rFonts w:ascii="Calibri" w:hAnsi="Calibri" w:cs="Calibri" w:hint="cs"/>
          <w:rtl/>
        </w:rPr>
        <w:t xml:space="preserve"> </w:t>
      </w:r>
      <w:r w:rsidR="00DE1A22" w:rsidRPr="00DE1A22">
        <w:rPr>
          <w:rFonts w:ascii="Calibri" w:hAnsi="Calibri" w:cs="Calibri" w:hint="cs"/>
          <w:u w:val="single"/>
          <w:rtl/>
        </w:rPr>
        <w:t>דרכי פתרון:</w:t>
      </w:r>
    </w:p>
    <w:p w14:paraId="4F4B2D9B" w14:textId="6A079D40" w:rsidR="00DE1A22" w:rsidRDefault="00DE1A22" w:rsidP="00DE1A22">
      <w:pPr>
        <w:pStyle w:val="a9"/>
        <w:numPr>
          <w:ilvl w:val="0"/>
          <w:numId w:val="99"/>
        </w:numPr>
        <w:spacing w:line="360" w:lineRule="auto"/>
        <w:rPr>
          <w:rFonts w:ascii="Calibri" w:hAnsi="Calibri" w:cs="Calibri"/>
        </w:rPr>
      </w:pPr>
      <w:r w:rsidRPr="00DE1A22">
        <w:rPr>
          <w:rFonts w:ascii="Calibri" w:hAnsi="Calibri" w:cs="Calibri" w:hint="cs"/>
          <w:u w:val="single"/>
          <w:rtl/>
        </w:rPr>
        <w:t>רגולציה</w:t>
      </w:r>
      <w:r>
        <w:rPr>
          <w:rFonts w:ascii="Calibri" w:hAnsi="Calibri" w:cs="Calibri" w:hint="cs"/>
          <w:rtl/>
        </w:rPr>
        <w:t xml:space="preserve"> </w:t>
      </w:r>
      <w:r>
        <w:rPr>
          <w:rFonts w:ascii="Calibri" w:hAnsi="Calibri" w:cs="Calibri"/>
          <w:rtl/>
        </w:rPr>
        <w:t>–</w:t>
      </w:r>
      <w:r>
        <w:rPr>
          <w:rFonts w:ascii="Calibri" w:hAnsi="Calibri" w:cs="Calibri" w:hint="cs"/>
          <w:rtl/>
        </w:rPr>
        <w:t xml:space="preserve"> ניתן לחייב חברה לקנות ביטוח.</w:t>
      </w:r>
    </w:p>
    <w:p w14:paraId="4AA101DA" w14:textId="7E1801C9" w:rsidR="00DE1A22" w:rsidRDefault="00DE1A22" w:rsidP="00DE1A22">
      <w:pPr>
        <w:pStyle w:val="a9"/>
        <w:numPr>
          <w:ilvl w:val="0"/>
          <w:numId w:val="99"/>
        </w:numPr>
        <w:spacing w:line="360" w:lineRule="auto"/>
        <w:rPr>
          <w:rFonts w:ascii="Calibri" w:hAnsi="Calibri" w:cs="Calibri"/>
        </w:rPr>
      </w:pPr>
      <w:r w:rsidRPr="00DE1A22">
        <w:rPr>
          <w:rFonts w:ascii="Calibri" w:hAnsi="Calibri" w:cs="Calibri" w:hint="cs"/>
          <w:u w:val="single"/>
          <w:rtl/>
        </w:rPr>
        <w:t>הטלת אחריות אישית על מנהלים שילחצו לבטח</w:t>
      </w:r>
      <w:r>
        <w:rPr>
          <w:rFonts w:ascii="Calibri" w:hAnsi="Calibri" w:cs="Calibri" w:hint="cs"/>
          <w:rtl/>
        </w:rPr>
        <w:t xml:space="preserve"> </w:t>
      </w:r>
      <w:r>
        <w:rPr>
          <w:rFonts w:ascii="Calibri" w:hAnsi="Calibri" w:cs="Calibri"/>
          <w:rtl/>
        </w:rPr>
        <w:t>–</w:t>
      </w:r>
      <w:r>
        <w:rPr>
          <w:rFonts w:ascii="Calibri" w:hAnsi="Calibri" w:cs="Calibri" w:hint="cs"/>
          <w:rtl/>
        </w:rPr>
        <w:t xml:space="preserve"> אם לא נרצה לחייב את החברה לקנות ביטוח, יש דרך עקיפה לפיה ניצור אחריות אישית של הגורמים מתוך החברה כך שחוץ מזה שיש חובה על החברה יש חובה גם על מנהלי החברה. ברגע שנעשה זאת החברה תעדיף לקחת ביטוח אישי כדי לא לסכן נכסים אישיים.</w:t>
      </w:r>
    </w:p>
    <w:p w14:paraId="5B1D0F5D" w14:textId="52E1CDE9" w:rsidR="00DE1A22" w:rsidRPr="00DE1A22" w:rsidRDefault="00DE1A22" w:rsidP="00DE1A22">
      <w:pPr>
        <w:pStyle w:val="a9"/>
        <w:numPr>
          <w:ilvl w:val="0"/>
          <w:numId w:val="99"/>
        </w:numPr>
        <w:spacing w:line="360" w:lineRule="auto"/>
        <w:rPr>
          <w:rFonts w:ascii="Calibri" w:hAnsi="Calibri" w:cs="Calibri"/>
        </w:rPr>
      </w:pPr>
      <w:r w:rsidRPr="00DE1A22">
        <w:rPr>
          <w:rFonts w:ascii="Calibri" w:hAnsi="Calibri" w:cs="Calibri" w:hint="cs"/>
          <w:u w:val="single"/>
          <w:rtl/>
        </w:rPr>
        <w:t>מיסוי</w:t>
      </w:r>
      <w:r>
        <w:rPr>
          <w:rFonts w:ascii="Calibri" w:hAnsi="Calibri" w:cs="Calibri" w:hint="cs"/>
          <w:rtl/>
        </w:rPr>
        <w:t xml:space="preserve"> </w:t>
      </w:r>
      <w:r>
        <w:rPr>
          <w:rFonts w:ascii="Calibri" w:hAnsi="Calibri" w:cs="Calibri"/>
          <w:rtl/>
        </w:rPr>
        <w:t>–</w:t>
      </w:r>
      <w:r>
        <w:rPr>
          <w:rFonts w:ascii="Calibri" w:hAnsi="Calibri" w:cs="Calibri" w:hint="cs"/>
          <w:rtl/>
        </w:rPr>
        <w:t xml:space="preserve"> בפועל המדינה היא המבטחת (ביטוח לאומי).</w:t>
      </w:r>
    </w:p>
    <w:p w14:paraId="21F43918" w14:textId="1F8FEA1C" w:rsidR="000151D7" w:rsidRDefault="000151D7" w:rsidP="001877CC">
      <w:pPr>
        <w:pStyle w:val="a9"/>
        <w:numPr>
          <w:ilvl w:val="0"/>
          <w:numId w:val="97"/>
        </w:numPr>
        <w:spacing w:line="360" w:lineRule="auto"/>
        <w:rPr>
          <w:rFonts w:ascii="Calibri" w:hAnsi="Calibri" w:cs="Calibri"/>
        </w:rPr>
      </w:pPr>
      <w:r w:rsidRPr="00DE1A22">
        <w:rPr>
          <w:rFonts w:ascii="Calibri" w:hAnsi="Calibri" w:cs="Calibri" w:hint="cs"/>
          <w:shd w:val="clear" w:color="auto" w:fill="CAEDFB" w:themeFill="accent4" w:themeFillTint="33"/>
          <w:rtl/>
        </w:rPr>
        <w:t>נושים רצוניים לא מתוחכמים</w:t>
      </w:r>
      <w:r>
        <w:rPr>
          <w:rFonts w:ascii="Calibri" w:hAnsi="Calibri" w:cs="Calibri" w:hint="cs"/>
          <w:rtl/>
        </w:rPr>
        <w:t xml:space="preserve"> </w:t>
      </w:r>
      <w:r>
        <w:rPr>
          <w:rFonts w:ascii="Calibri" w:hAnsi="Calibri" w:cs="Calibri"/>
          <w:rtl/>
        </w:rPr>
        <w:t>–</w:t>
      </w:r>
      <w:r>
        <w:rPr>
          <w:rFonts w:ascii="Calibri" w:hAnsi="Calibri" w:cs="Calibri" w:hint="cs"/>
          <w:rtl/>
        </w:rPr>
        <w:t xml:space="preserve"> מלווה יודע לכלכל סיכונים, הוא מבין את הסיכון ומתמחר אותו בהלוואה. לא כל השחקנים כאלה מתוחכמים ולא בודקים עד הסוף את נכסי החברה. החברה יכולה לנצל אותם בכך שתיקח מהם משאבים, ומאחר והיא חברה בע״מ, הם לא יוכלו לכמת את הסיכון. </w:t>
      </w:r>
      <w:r w:rsidR="009D1D71">
        <w:rPr>
          <w:rFonts w:ascii="Calibri" w:hAnsi="Calibri" w:cs="Calibri" w:hint="cs"/>
          <w:rtl/>
        </w:rPr>
        <w:t>ניתן לטעון שזה בעיה שלהם, אבל מבחינה חברתית לא רצוי לטעון את זה (במיוחד באוכלוסיות מוחלשות).</w:t>
      </w:r>
    </w:p>
    <w:p w14:paraId="7C816541" w14:textId="70C83056" w:rsidR="006116D9" w:rsidRDefault="006116D9" w:rsidP="006116D9">
      <w:pPr>
        <w:pStyle w:val="a9"/>
        <w:numPr>
          <w:ilvl w:val="0"/>
          <w:numId w:val="94"/>
        </w:numPr>
        <w:spacing w:line="360" w:lineRule="auto"/>
        <w:rPr>
          <w:rFonts w:ascii="Calibri" w:hAnsi="Calibri" w:cs="Calibri"/>
        </w:rPr>
      </w:pPr>
      <w:r w:rsidRPr="00CF4D23">
        <w:rPr>
          <w:rFonts w:ascii="Calibri" w:hAnsi="Calibri" w:cs="Calibri" w:hint="cs"/>
          <w:b/>
          <w:bCs/>
          <w:shd w:val="clear" w:color="auto" w:fill="FAE2D5" w:themeFill="accent2" w:themeFillTint="33"/>
          <w:rtl/>
        </w:rPr>
        <w:t>אחריות מוגבלת בחקיקה</w:t>
      </w:r>
      <w:r>
        <w:rPr>
          <w:rFonts w:ascii="Calibri" w:hAnsi="Calibri" w:cs="Calibri" w:hint="cs"/>
          <w:rtl/>
        </w:rPr>
        <w:t xml:space="preserve"> </w:t>
      </w:r>
      <w:r>
        <w:rPr>
          <w:rFonts w:ascii="Calibri" w:hAnsi="Calibri" w:cs="Calibri"/>
          <w:rtl/>
        </w:rPr>
        <w:t>–</w:t>
      </w:r>
      <w:r>
        <w:rPr>
          <w:rFonts w:ascii="Calibri" w:hAnsi="Calibri" w:cs="Calibri" w:hint="cs"/>
          <w:rtl/>
        </w:rPr>
        <w:t xml:space="preserve"> </w:t>
      </w:r>
    </w:p>
    <w:p w14:paraId="70F0B6DB" w14:textId="2A4CBA5B" w:rsidR="006116D9" w:rsidRDefault="006116D9" w:rsidP="006116D9">
      <w:pPr>
        <w:pStyle w:val="a9"/>
        <w:numPr>
          <w:ilvl w:val="0"/>
          <w:numId w:val="100"/>
        </w:numPr>
        <w:spacing w:line="360" w:lineRule="auto"/>
        <w:rPr>
          <w:rFonts w:ascii="Calibri" w:hAnsi="Calibri" w:cs="Calibri"/>
        </w:rPr>
      </w:pPr>
      <w:r>
        <w:rPr>
          <w:rFonts w:ascii="Calibri" w:hAnsi="Calibri" w:cs="Calibri" w:hint="cs"/>
          <w:rtl/>
        </w:rPr>
        <w:t>בחברה המוגבלת בערבות לא נדרוש ממשתתף לשלם מעל הסכום שקיבל עליו לשלם לחשבון נכסי החברה בפירוקה, והחברה חייבת לציין בתקנון שלה את החברים החבים בחובות החברה [</w:t>
      </w:r>
      <w:r w:rsidRPr="00CF4D23">
        <w:rPr>
          <w:rFonts w:ascii="Calibri" w:hAnsi="Calibri" w:cs="Calibri" w:hint="cs"/>
          <w:shd w:val="clear" w:color="auto" w:fill="D9F2D0" w:themeFill="accent6" w:themeFillTint="33"/>
          <w:rtl/>
        </w:rPr>
        <w:t>סע׳ 35 (א)</w:t>
      </w:r>
      <w:r>
        <w:rPr>
          <w:rFonts w:ascii="Calibri" w:hAnsi="Calibri" w:cs="Calibri" w:hint="cs"/>
          <w:rtl/>
        </w:rPr>
        <w:t>].</w:t>
      </w:r>
    </w:p>
    <w:p w14:paraId="00C12205" w14:textId="074BF7EA" w:rsidR="006116D9" w:rsidRDefault="006116D9" w:rsidP="006116D9">
      <w:pPr>
        <w:pStyle w:val="a9"/>
        <w:numPr>
          <w:ilvl w:val="0"/>
          <w:numId w:val="100"/>
        </w:numPr>
        <w:spacing w:line="360" w:lineRule="auto"/>
        <w:rPr>
          <w:rFonts w:ascii="Calibri" w:hAnsi="Calibri" w:cs="Calibri"/>
        </w:rPr>
      </w:pPr>
      <w:r>
        <w:rPr>
          <w:rFonts w:ascii="Calibri" w:hAnsi="Calibri" w:cs="Calibri" w:hint="cs"/>
          <w:rtl/>
        </w:rPr>
        <w:t>אם אחריות החברה מוגבלת, שם החברה יכלול בסופו ״בע״מ״</w:t>
      </w:r>
      <w:r w:rsidR="00CF4D23">
        <w:rPr>
          <w:rFonts w:ascii="Calibri" w:hAnsi="Calibri" w:cs="Calibri" w:hint="cs"/>
          <w:rtl/>
        </w:rPr>
        <w:t xml:space="preserve"> (</w:t>
      </w:r>
      <w:r w:rsidR="00CF4D23" w:rsidRPr="00CF4D23">
        <w:rPr>
          <w:rFonts w:ascii="Calibri" w:hAnsi="Calibri" w:cs="Calibri" w:hint="cs"/>
          <w:shd w:val="clear" w:color="auto" w:fill="D9F2D0" w:themeFill="accent6" w:themeFillTint="33"/>
          <w:rtl/>
        </w:rPr>
        <w:t>סע׳ 26</w:t>
      </w:r>
      <w:r w:rsidR="00CF4D23">
        <w:rPr>
          <w:rFonts w:ascii="Calibri" w:hAnsi="Calibri" w:cs="Calibri" w:hint="cs"/>
          <w:rtl/>
        </w:rPr>
        <w:t xml:space="preserve">) </w:t>
      </w:r>
      <w:r w:rsidR="00CF4D23">
        <w:rPr>
          <w:rFonts w:ascii="Calibri" w:hAnsi="Calibri" w:cs="Calibri"/>
          <w:rtl/>
        </w:rPr>
        <w:t>–</w:t>
      </w:r>
      <w:r w:rsidR="00CF4D23">
        <w:rPr>
          <w:rFonts w:ascii="Calibri" w:hAnsi="Calibri" w:cs="Calibri" w:hint="cs"/>
          <w:rtl/>
        </w:rPr>
        <w:t xml:space="preserve"> כך הציבור יוכל לתמחר את הסיכונים שלו.</w:t>
      </w:r>
    </w:p>
    <w:p w14:paraId="656AF4EC" w14:textId="7473D253" w:rsidR="00AA44A9" w:rsidRDefault="00AA44A9" w:rsidP="00AA44A9">
      <w:pPr>
        <w:pStyle w:val="a9"/>
        <w:numPr>
          <w:ilvl w:val="0"/>
          <w:numId w:val="94"/>
        </w:numPr>
        <w:spacing w:line="360" w:lineRule="auto"/>
        <w:rPr>
          <w:rFonts w:ascii="Calibri" w:hAnsi="Calibri" w:cs="Calibri"/>
        </w:rPr>
      </w:pPr>
      <w:r w:rsidRPr="00A60E89">
        <w:rPr>
          <w:rFonts w:ascii="Calibri" w:hAnsi="Calibri" w:cs="Calibri" w:hint="cs"/>
          <w:b/>
          <w:bCs/>
          <w:shd w:val="clear" w:color="auto" w:fill="FAE2D5" w:themeFill="accent2" w:themeFillTint="33"/>
          <w:rtl/>
        </w:rPr>
        <w:t>מעבר מסוגי חברות</w:t>
      </w:r>
      <w:r>
        <w:rPr>
          <w:rFonts w:ascii="Calibri" w:hAnsi="Calibri" w:cs="Calibri" w:hint="cs"/>
          <w:rtl/>
        </w:rPr>
        <w:t xml:space="preserve"> </w:t>
      </w:r>
      <w:r>
        <w:rPr>
          <w:rFonts w:ascii="Calibri" w:hAnsi="Calibri" w:cs="Calibri"/>
          <w:rtl/>
        </w:rPr>
        <w:t>–</w:t>
      </w:r>
      <w:r>
        <w:rPr>
          <w:rFonts w:ascii="Calibri" w:hAnsi="Calibri" w:cs="Calibri" w:hint="cs"/>
          <w:rtl/>
        </w:rPr>
        <w:t xml:space="preserve"> </w:t>
      </w:r>
    </w:p>
    <w:p w14:paraId="7C7AFB0D" w14:textId="3AF4F2DF" w:rsidR="00AA44A9" w:rsidRDefault="00AA44A9" w:rsidP="00AA44A9">
      <w:pPr>
        <w:pStyle w:val="a9"/>
        <w:numPr>
          <w:ilvl w:val="0"/>
          <w:numId w:val="102"/>
        </w:numPr>
        <w:spacing w:line="360" w:lineRule="auto"/>
        <w:rPr>
          <w:rFonts w:ascii="Calibri" w:hAnsi="Calibri" w:cs="Calibri"/>
        </w:rPr>
      </w:pPr>
      <w:r w:rsidRPr="00A60E89">
        <w:rPr>
          <w:rFonts w:ascii="Calibri" w:hAnsi="Calibri" w:cs="Calibri" w:hint="cs"/>
          <w:shd w:val="clear" w:color="auto" w:fill="CAEDFB" w:themeFill="accent4" w:themeFillTint="33"/>
          <w:rtl/>
        </w:rPr>
        <w:t>מעבר מחברה מוגבלת לחברה לא מוגבלת</w:t>
      </w:r>
      <w:r>
        <w:rPr>
          <w:rFonts w:ascii="Calibri" w:hAnsi="Calibri" w:cs="Calibri" w:hint="cs"/>
          <w:rtl/>
        </w:rPr>
        <w:t xml:space="preserve"> </w:t>
      </w:r>
      <w:r>
        <w:rPr>
          <w:rFonts w:ascii="Calibri" w:hAnsi="Calibri" w:cs="Calibri"/>
          <w:rtl/>
        </w:rPr>
        <w:t>–</w:t>
      </w:r>
      <w:r>
        <w:rPr>
          <w:rFonts w:ascii="Calibri" w:hAnsi="Calibri" w:cs="Calibri" w:hint="cs"/>
          <w:rtl/>
        </w:rPr>
        <w:t xml:space="preserve"> נדרש אישור פה אחד של כל בעלי המניות [סע׳ 344(ב)].</w:t>
      </w:r>
    </w:p>
    <w:p w14:paraId="09CADEF4" w14:textId="662D6853" w:rsidR="00AA44A9" w:rsidRDefault="00AA44A9" w:rsidP="00AA44A9">
      <w:pPr>
        <w:pStyle w:val="a9"/>
        <w:numPr>
          <w:ilvl w:val="0"/>
          <w:numId w:val="102"/>
        </w:numPr>
        <w:spacing w:line="360" w:lineRule="auto"/>
        <w:rPr>
          <w:rFonts w:ascii="Calibri" w:hAnsi="Calibri" w:cs="Calibri"/>
        </w:rPr>
      </w:pPr>
      <w:r w:rsidRPr="00A60E89">
        <w:rPr>
          <w:rFonts w:ascii="Calibri" w:hAnsi="Calibri" w:cs="Calibri" w:hint="cs"/>
          <w:shd w:val="clear" w:color="auto" w:fill="CAEDFB" w:themeFill="accent4" w:themeFillTint="33"/>
          <w:rtl/>
        </w:rPr>
        <w:t>מעבר מחברה ללא הגבלת אחריות לחברה עם הגבלת אחריות</w:t>
      </w:r>
      <w:r>
        <w:rPr>
          <w:rFonts w:ascii="Calibri" w:hAnsi="Calibri" w:cs="Calibri" w:hint="cs"/>
          <w:rtl/>
        </w:rPr>
        <w:t xml:space="preserve"> </w:t>
      </w:r>
      <w:r>
        <w:rPr>
          <w:rFonts w:ascii="Calibri" w:hAnsi="Calibri" w:cs="Calibri"/>
          <w:rtl/>
        </w:rPr>
        <w:t>–</w:t>
      </w:r>
      <w:r>
        <w:rPr>
          <w:rFonts w:ascii="Calibri" w:hAnsi="Calibri" w:cs="Calibri" w:hint="cs"/>
          <w:rtl/>
        </w:rPr>
        <w:t xml:space="preserve"> נדרש אישור ביהמ״ש [סע׳ 344(א)], מאחר וזה מעבר בעייתי (מגדיל סיכון על נושים).</w:t>
      </w:r>
    </w:p>
    <w:p w14:paraId="73FB5492" w14:textId="77777777" w:rsidR="00A60E89" w:rsidRDefault="00A60E89" w:rsidP="00A60E89">
      <w:pPr>
        <w:pStyle w:val="a9"/>
        <w:numPr>
          <w:ilvl w:val="0"/>
          <w:numId w:val="94"/>
        </w:numPr>
        <w:spacing w:line="360" w:lineRule="auto"/>
        <w:rPr>
          <w:rFonts w:ascii="Calibri" w:hAnsi="Calibri" w:cs="Calibri"/>
          <w:b/>
          <w:bCs/>
        </w:rPr>
      </w:pPr>
      <w:r w:rsidRPr="00A60E89">
        <w:rPr>
          <w:rFonts w:ascii="Calibri" w:hAnsi="Calibri" w:cs="Calibri" w:hint="cs"/>
          <w:b/>
          <w:bCs/>
          <w:shd w:val="clear" w:color="auto" w:fill="FAE2D5" w:themeFill="accent2" w:themeFillTint="33"/>
          <w:rtl/>
        </w:rPr>
        <w:t>סיכום ביניים</w:t>
      </w:r>
      <w:r>
        <w:rPr>
          <w:rFonts w:ascii="Calibri" w:hAnsi="Calibri" w:cs="Calibri" w:hint="cs"/>
          <w:rtl/>
        </w:rPr>
        <w:t xml:space="preserve"> - </w:t>
      </w:r>
      <w:r w:rsidRPr="00A60E89">
        <w:rPr>
          <w:rFonts w:ascii="Calibri" w:hAnsi="Calibri" w:cs="Calibri" w:hint="cs"/>
          <w:u w:val="single"/>
          <w:rtl/>
        </w:rPr>
        <w:t>ההבדל בין הגבלת אחריות לאישיות משפטית נפרדת</w:t>
      </w:r>
      <w:r w:rsidRPr="00A60E89">
        <w:rPr>
          <w:rFonts w:ascii="Calibri" w:hAnsi="Calibri" w:cs="Calibri" w:hint="cs"/>
          <w:rtl/>
        </w:rPr>
        <w:t>: באישיות משפטית נפרדת יש נושה של הבעלים, הוא לא יכול לגבות באותה מידה גם מזכויות החברה, כי זו לא אישיות משפטית נפרדת. זה פועל גם בצורה דו כיוונית, גם נושים ישירים של החברה לא יכולים לבוא ולגבות מהכיס האישי של הבעלים לפני הנושים האישיים של הבעלים. זה קיים בכל חברה לא רק בחברה בע"מ.</w:t>
      </w:r>
      <w:r>
        <w:rPr>
          <w:rFonts w:ascii="Calibri" w:hAnsi="Calibri" w:cs="Calibri" w:hint="cs"/>
          <w:rtl/>
        </w:rPr>
        <w:t xml:space="preserve"> </w:t>
      </w:r>
      <w:r w:rsidRPr="00A60E89">
        <w:rPr>
          <w:rFonts w:ascii="Calibri" w:hAnsi="Calibri" w:cs="Calibri" w:hint="cs"/>
          <w:b/>
          <w:bCs/>
          <w:rtl/>
        </w:rPr>
        <w:t xml:space="preserve">התכונה של </w:t>
      </w:r>
      <w:r w:rsidRPr="004718FC">
        <w:rPr>
          <w:rFonts w:ascii="Calibri" w:hAnsi="Calibri" w:cs="Calibri" w:hint="cs"/>
          <w:b/>
          <w:bCs/>
          <w:u w:val="single"/>
          <w:rtl/>
        </w:rPr>
        <w:t>הגבלת אחריות</w:t>
      </w:r>
      <w:r w:rsidRPr="00A60E89">
        <w:rPr>
          <w:rFonts w:ascii="Calibri" w:hAnsi="Calibri" w:cs="Calibri" w:hint="cs"/>
          <w:b/>
          <w:bCs/>
          <w:rtl/>
        </w:rPr>
        <w:t xml:space="preserve"> </w:t>
      </w:r>
      <w:r w:rsidRPr="00A60E89">
        <w:rPr>
          <w:rFonts w:ascii="Calibri" w:hAnsi="Calibri" w:cs="Calibri"/>
          <w:b/>
          <w:bCs/>
          <w:rtl/>
        </w:rPr>
        <w:t>–</w:t>
      </w:r>
      <w:r w:rsidRPr="00A60E89">
        <w:rPr>
          <w:rFonts w:ascii="Calibri" w:hAnsi="Calibri" w:cs="Calibri" w:hint="cs"/>
          <w:b/>
          <w:bCs/>
          <w:rtl/>
        </w:rPr>
        <w:t xml:space="preserve"> היא חד כיוונית. היא פועלת רק ביחס לנושי החברה, הם לא יכולים בכלל להגיע לכיס של הבעלים.</w:t>
      </w:r>
    </w:p>
    <w:p w14:paraId="00AFE2A7" w14:textId="77777777" w:rsidR="002961AC" w:rsidRDefault="002961AC" w:rsidP="002961AC">
      <w:pPr>
        <w:spacing w:line="360" w:lineRule="auto"/>
        <w:rPr>
          <w:rFonts w:ascii="Calibri" w:hAnsi="Calibri" w:cs="Calibri"/>
          <w:b/>
          <w:bCs/>
          <w:rtl/>
        </w:rPr>
      </w:pPr>
    </w:p>
    <w:p w14:paraId="6A48DCBF" w14:textId="1D411F8E" w:rsidR="00A60E89" w:rsidRPr="002961AC" w:rsidRDefault="002961AC" w:rsidP="002961AC">
      <w:pPr>
        <w:shd w:val="clear" w:color="auto" w:fill="F2CEED" w:themeFill="accent5" w:themeFillTint="33"/>
        <w:spacing w:line="360" w:lineRule="auto"/>
        <w:jc w:val="center"/>
        <w:rPr>
          <w:rFonts w:ascii="Calibri" w:hAnsi="Calibri" w:cs="Calibri"/>
          <w:b/>
          <w:bCs/>
          <w:rtl/>
        </w:rPr>
      </w:pPr>
      <w:r>
        <w:rPr>
          <w:rFonts w:ascii="Calibri" w:hAnsi="Calibri" w:cs="Calibri" w:hint="cs"/>
          <w:b/>
          <w:bCs/>
          <w:rtl/>
        </w:rPr>
        <w:lastRenderedPageBreak/>
        <w:t>התגברות על האישיות המשפטית הנפרדת ועל הגבלת האחריות</w:t>
      </w:r>
    </w:p>
    <w:p w14:paraId="2513CB4D" w14:textId="04FAB58E" w:rsidR="002961AC" w:rsidRDefault="002961AC" w:rsidP="002961AC">
      <w:pPr>
        <w:spacing w:line="360" w:lineRule="auto"/>
        <w:jc w:val="center"/>
        <w:rPr>
          <w:rFonts w:ascii="Calibri" w:hAnsi="Calibri" w:cs="Calibri"/>
          <w:b/>
          <w:bCs/>
          <w:sz w:val="22"/>
          <w:szCs w:val="22"/>
          <w:rtl/>
        </w:rPr>
      </w:pPr>
      <w:r w:rsidRPr="002961AC">
        <w:rPr>
          <w:rFonts w:ascii="Calibri" w:hAnsi="Calibri" w:cs="Calibri" w:hint="cs"/>
          <w:b/>
          <w:bCs/>
          <w:sz w:val="22"/>
          <w:szCs w:val="22"/>
          <w:rtl/>
        </w:rPr>
        <w:t>אם יש נושה לחברה ולחברה אין כסף --&gt; איך מתמודדים ?</w:t>
      </w:r>
    </w:p>
    <w:p w14:paraId="3045EB1F" w14:textId="478831BE" w:rsidR="002961AC" w:rsidRDefault="002961AC" w:rsidP="002961AC">
      <w:pPr>
        <w:pStyle w:val="a9"/>
        <w:numPr>
          <w:ilvl w:val="0"/>
          <w:numId w:val="103"/>
        </w:numPr>
        <w:spacing w:line="360" w:lineRule="auto"/>
        <w:rPr>
          <w:rFonts w:ascii="Calibri" w:hAnsi="Calibri" w:cs="Calibri"/>
        </w:rPr>
      </w:pPr>
      <w:r w:rsidRPr="0013741E">
        <w:rPr>
          <w:rFonts w:ascii="Calibri" w:hAnsi="Calibri" w:cs="Calibri" w:hint="cs"/>
          <w:b/>
          <w:bCs/>
          <w:shd w:val="clear" w:color="auto" w:fill="EDEF96"/>
          <w:rtl/>
        </w:rPr>
        <w:t>עקיפה ע״י דוקטרינות מחוץ לדיני החברות</w:t>
      </w:r>
      <w:r>
        <w:rPr>
          <w:rFonts w:ascii="Calibri" w:hAnsi="Calibri" w:cs="Calibri" w:hint="cs"/>
          <w:rtl/>
        </w:rPr>
        <w:t xml:space="preserve"> </w:t>
      </w:r>
      <w:r w:rsidR="001544E5">
        <w:rPr>
          <w:rFonts w:ascii="Calibri" w:hAnsi="Calibri" w:cs="Calibri"/>
          <w:rtl/>
        </w:rPr>
        <w:t>–</w:t>
      </w:r>
      <w:r>
        <w:rPr>
          <w:rFonts w:ascii="Calibri" w:hAnsi="Calibri" w:cs="Calibri" w:hint="cs"/>
          <w:rtl/>
        </w:rPr>
        <w:t xml:space="preserve"> </w:t>
      </w:r>
      <w:r w:rsidR="001544E5">
        <w:rPr>
          <w:rFonts w:ascii="Calibri" w:hAnsi="Calibri" w:cs="Calibri" w:hint="cs"/>
          <w:rtl/>
        </w:rPr>
        <w:t>ביסוס עילה ישירה כלפי בעל המניות במקביל לעילה כלפי החברה. מלבד החוב של החברה ניתן לבנות עילה כנגד המנהלים הבכירים של החברה (בעלי מניות) ובדרך זו ניתן להגיע לכיס של הבעלים בדרך עקיפה.</w:t>
      </w:r>
    </w:p>
    <w:p w14:paraId="606133FD" w14:textId="2E239465" w:rsidR="001544E5" w:rsidRDefault="001544E5" w:rsidP="001544E5">
      <w:pPr>
        <w:pStyle w:val="a9"/>
        <w:numPr>
          <w:ilvl w:val="0"/>
          <w:numId w:val="104"/>
        </w:numPr>
        <w:spacing w:line="360" w:lineRule="auto"/>
        <w:rPr>
          <w:rFonts w:ascii="Calibri" w:hAnsi="Calibri" w:cs="Calibri"/>
        </w:rPr>
      </w:pPr>
      <w:r w:rsidRPr="0013741E">
        <w:rPr>
          <w:rFonts w:ascii="Calibri" w:hAnsi="Calibri" w:cs="Calibri" w:hint="cs"/>
          <w:shd w:val="clear" w:color="auto" w:fill="CAEDFB" w:themeFill="accent4" w:themeFillTint="33"/>
          <w:rtl/>
        </w:rPr>
        <w:t>הביסוס המשפטי</w:t>
      </w:r>
      <w:r>
        <w:rPr>
          <w:rFonts w:ascii="Calibri" w:hAnsi="Calibri" w:cs="Calibri" w:hint="cs"/>
          <w:rtl/>
        </w:rPr>
        <w:t xml:space="preserve"> </w:t>
      </w:r>
      <w:r>
        <w:rPr>
          <w:rFonts w:ascii="Calibri" w:hAnsi="Calibri" w:cs="Calibri"/>
          <w:rtl/>
        </w:rPr>
        <w:t>–</w:t>
      </w:r>
      <w:r>
        <w:rPr>
          <w:rFonts w:ascii="Calibri" w:hAnsi="Calibri" w:cs="Calibri" w:hint="cs"/>
          <w:rtl/>
        </w:rPr>
        <w:t xml:space="preserve"> </w:t>
      </w:r>
      <w:r w:rsidRPr="0013741E">
        <w:rPr>
          <w:rFonts w:ascii="Calibri" w:hAnsi="Calibri" w:cs="Calibri" w:hint="cs"/>
          <w:shd w:val="clear" w:color="auto" w:fill="D9F2D0" w:themeFill="accent6" w:themeFillTint="33"/>
          <w:rtl/>
        </w:rPr>
        <w:t>סע׳ 54</w:t>
      </w:r>
      <w:r>
        <w:rPr>
          <w:rFonts w:ascii="Calibri" w:hAnsi="Calibri" w:cs="Calibri" w:hint="cs"/>
          <w:rtl/>
        </w:rPr>
        <w:t xml:space="preserve"> </w:t>
      </w:r>
      <w:r>
        <w:rPr>
          <w:rFonts w:ascii="Calibri" w:hAnsi="Calibri" w:cs="Calibri"/>
          <w:rtl/>
        </w:rPr>
        <w:t>–</w:t>
      </w:r>
      <w:r>
        <w:rPr>
          <w:rFonts w:ascii="Calibri" w:hAnsi="Calibri" w:cs="Calibri" w:hint="cs"/>
          <w:rtl/>
        </w:rPr>
        <w:t xml:space="preserve"> כל פעולה של מי שנושא כובע כלשהו בחברה מיוחסת לחברה, אבל זה לא אומר שאין אפשרות לקיומה של חובה אישית של אותו הגורם מהחברה.</w:t>
      </w:r>
    </w:p>
    <w:p w14:paraId="2D299B93" w14:textId="2146CD5D" w:rsidR="00AF00ED" w:rsidRDefault="001544E5" w:rsidP="00AF00ED">
      <w:pPr>
        <w:pStyle w:val="a9"/>
        <w:numPr>
          <w:ilvl w:val="0"/>
          <w:numId w:val="104"/>
        </w:numPr>
        <w:spacing w:line="360" w:lineRule="auto"/>
        <w:rPr>
          <w:rFonts w:ascii="Calibri" w:hAnsi="Calibri" w:cs="Calibri"/>
        </w:rPr>
      </w:pPr>
      <w:proofErr w:type="spellStart"/>
      <w:r w:rsidRPr="0013741E">
        <w:rPr>
          <w:rFonts w:ascii="Calibri" w:hAnsi="Calibri" w:cs="Calibri" w:hint="cs"/>
          <w:shd w:val="clear" w:color="auto" w:fill="DAE9F7" w:themeFill="text2" w:themeFillTint="1A"/>
          <w:rtl/>
        </w:rPr>
        <w:t>י.פ.ע.ם</w:t>
      </w:r>
      <w:proofErr w:type="spellEnd"/>
      <w:r w:rsidRPr="0013741E">
        <w:rPr>
          <w:rFonts w:ascii="Calibri" w:hAnsi="Calibri" w:cs="Calibri" w:hint="cs"/>
          <w:shd w:val="clear" w:color="auto" w:fill="DAE9F7" w:themeFill="text2" w:themeFillTint="1A"/>
          <w:rtl/>
        </w:rPr>
        <w:t xml:space="preserve"> שיווק והפצה בע״מ נ׳ צדיק</w:t>
      </w:r>
      <w:r>
        <w:rPr>
          <w:rFonts w:ascii="Calibri" w:hAnsi="Calibri" w:cs="Calibri" w:hint="cs"/>
          <w:rtl/>
        </w:rPr>
        <w:t xml:space="preserve"> </w:t>
      </w:r>
      <w:r>
        <w:rPr>
          <w:rFonts w:ascii="Calibri" w:hAnsi="Calibri" w:cs="Calibri"/>
          <w:rtl/>
        </w:rPr>
        <w:t>–</w:t>
      </w:r>
      <w:r>
        <w:rPr>
          <w:rFonts w:ascii="Calibri" w:hAnsi="Calibri" w:cs="Calibri" w:hint="cs"/>
          <w:rtl/>
        </w:rPr>
        <w:t xml:space="preserve"> </w:t>
      </w:r>
      <w:r w:rsidRPr="0013741E">
        <w:rPr>
          <w:rFonts w:ascii="Calibri" w:hAnsi="Calibri" w:cs="Calibri" w:hint="cs"/>
          <w:u w:val="single"/>
          <w:rtl/>
        </w:rPr>
        <w:t>דוגמא לעקיפה</w:t>
      </w:r>
      <w:r w:rsidR="00B2359C">
        <w:rPr>
          <w:rFonts w:ascii="Calibri" w:hAnsi="Calibri" w:cs="Calibri" w:hint="cs"/>
          <w:u w:val="single"/>
          <w:rtl/>
        </w:rPr>
        <w:t xml:space="preserve"> ול</w:t>
      </w:r>
      <w:r w:rsidRPr="0013741E">
        <w:rPr>
          <w:rFonts w:ascii="Calibri" w:hAnsi="Calibri" w:cs="Calibri" w:hint="cs"/>
          <w:u w:val="single"/>
          <w:rtl/>
        </w:rPr>
        <w:t>נושה נזיקי לא רצוני</w:t>
      </w:r>
      <w:r>
        <w:rPr>
          <w:rFonts w:ascii="Calibri" w:hAnsi="Calibri" w:cs="Calibri" w:hint="cs"/>
          <w:rtl/>
        </w:rPr>
        <w:t>. זוג יצרנים שרשמו פטנט על ציפוי להגה שיצרו. הייתה חברה שיצרה חיקוי לפטנט, יפע״ם רצתה לתבוע אותה אבל החברה חדלת פרעון, לכן יפע״ם תבעה את המנכ״ל שהוא גם הבעלים של אותה חברה (ניסיון של יפע״ם להיכנס לכיס הבעלים במנותק מהחברה שלו)</w:t>
      </w:r>
      <w:r w:rsidR="00AF00ED">
        <w:rPr>
          <w:rFonts w:ascii="Calibri" w:hAnsi="Calibri" w:cs="Calibri" w:hint="cs"/>
          <w:rtl/>
        </w:rPr>
        <w:t xml:space="preserve">, מאחר ובנוסף לחבות החברה יש גם חבות אישית למנהל שהחליט על ייצור ההעתקה. </w:t>
      </w:r>
    </w:p>
    <w:p w14:paraId="694CA0E8" w14:textId="3EE9AB4D" w:rsidR="00AF00ED" w:rsidRDefault="00AF00ED" w:rsidP="00AF00ED">
      <w:pPr>
        <w:pStyle w:val="a9"/>
        <w:numPr>
          <w:ilvl w:val="0"/>
          <w:numId w:val="106"/>
        </w:numPr>
        <w:spacing w:line="360" w:lineRule="auto"/>
        <w:rPr>
          <w:rFonts w:ascii="Calibri" w:hAnsi="Calibri" w:cs="Calibri"/>
        </w:rPr>
      </w:pPr>
      <w:r w:rsidRPr="003B0D01">
        <w:rPr>
          <w:rFonts w:ascii="Calibri" w:hAnsi="Calibri" w:cs="Calibri" w:hint="cs"/>
          <w:b/>
          <w:bCs/>
          <w:rtl/>
        </w:rPr>
        <w:t>האם המצב שמאפשר להגיע לכיס האישי של הבעלים הוא רצוי</w:t>
      </w:r>
      <w:r>
        <w:rPr>
          <w:rFonts w:ascii="Calibri" w:hAnsi="Calibri" w:cs="Calibri" w:hint="cs"/>
          <w:rtl/>
        </w:rPr>
        <w:t xml:space="preserve"> (= צמצום הגבלת האחריות של החברה)? </w:t>
      </w:r>
      <w:r w:rsidR="003B0D01">
        <w:rPr>
          <w:rFonts w:ascii="Calibri" w:hAnsi="Calibri" w:cs="Calibri" w:hint="cs"/>
          <w:rtl/>
        </w:rPr>
        <w:t xml:space="preserve">הרציונל הבסיסי של הגבלת אחריות הוא שיש </w:t>
      </w:r>
      <w:r w:rsidR="003B0D01" w:rsidRPr="003B0D01">
        <w:rPr>
          <w:rFonts w:ascii="Calibri" w:hAnsi="Calibri" w:cs="Calibri" w:hint="cs"/>
          <w:b/>
          <w:bCs/>
          <w:rtl/>
        </w:rPr>
        <w:t>עסקה</w:t>
      </w:r>
      <w:r w:rsidR="003B0D01">
        <w:rPr>
          <w:rFonts w:ascii="Calibri" w:hAnsi="Calibri" w:cs="Calibri" w:hint="cs"/>
          <w:rtl/>
        </w:rPr>
        <w:t>, אבל בעניין זה לא הייתה עסקה כי אין התקשרות בין החברה המפרה לבין החברה שיצרה את הפטנט</w:t>
      </w:r>
      <w:r w:rsidR="00E54F12">
        <w:rPr>
          <w:rFonts w:ascii="Calibri" w:hAnsi="Calibri" w:cs="Calibri" w:hint="cs"/>
          <w:rtl/>
        </w:rPr>
        <w:t xml:space="preserve"> (</w:t>
      </w:r>
      <w:r w:rsidR="003B0D01">
        <w:rPr>
          <w:rFonts w:ascii="Calibri" w:hAnsi="Calibri" w:cs="Calibri" w:hint="cs"/>
          <w:rtl/>
        </w:rPr>
        <w:t>הפרה נעשית בצורה חד סטרית</w:t>
      </w:r>
      <w:r w:rsidR="00E54F12">
        <w:rPr>
          <w:rFonts w:ascii="Calibri" w:hAnsi="Calibri" w:cs="Calibri" w:hint="cs"/>
          <w:rtl/>
        </w:rPr>
        <w:t>) לכן הרציונל לא חל</w:t>
      </w:r>
      <w:r w:rsidR="003B0D01">
        <w:rPr>
          <w:rFonts w:ascii="Calibri" w:hAnsi="Calibri" w:cs="Calibri" w:hint="cs"/>
          <w:rtl/>
        </w:rPr>
        <w:t xml:space="preserve">. </w:t>
      </w:r>
      <w:r w:rsidR="003B0D01" w:rsidRPr="003B0D01">
        <w:rPr>
          <w:rFonts w:ascii="Calibri" w:hAnsi="Calibri" w:cs="Calibri" w:hint="cs"/>
          <w:b/>
          <w:bCs/>
          <w:rtl/>
        </w:rPr>
        <w:t>הפרה היא סיכון לא רצוני</w:t>
      </w:r>
      <w:r w:rsidR="003B0D01">
        <w:rPr>
          <w:rFonts w:ascii="Calibri" w:hAnsi="Calibri" w:cs="Calibri" w:hint="cs"/>
          <w:rtl/>
        </w:rPr>
        <w:t>, ולכן יש לנקוט בגישה ליברלית ולאפשר את עקיפת הגבלת האחריות.</w:t>
      </w:r>
    </w:p>
    <w:p w14:paraId="6454A3EA" w14:textId="3F81F503" w:rsidR="003B0D01" w:rsidRDefault="003B0D01" w:rsidP="00AF00ED">
      <w:pPr>
        <w:pStyle w:val="a9"/>
        <w:numPr>
          <w:ilvl w:val="0"/>
          <w:numId w:val="106"/>
        </w:numPr>
        <w:spacing w:line="360" w:lineRule="auto"/>
        <w:rPr>
          <w:rFonts w:ascii="Calibri" w:hAnsi="Calibri" w:cs="Calibri"/>
        </w:rPr>
      </w:pPr>
      <w:r w:rsidRPr="00382EDD">
        <w:rPr>
          <w:rFonts w:ascii="Calibri" w:hAnsi="Calibri" w:cs="Calibri" w:hint="cs"/>
          <w:b/>
          <w:bCs/>
          <w:shd w:val="clear" w:color="auto" w:fill="DAE9F7" w:themeFill="text2" w:themeFillTint="1A"/>
          <w:rtl/>
        </w:rPr>
        <w:t>צוק אור, השופט שמגר</w:t>
      </w:r>
      <w:r>
        <w:rPr>
          <w:rFonts w:ascii="Calibri" w:hAnsi="Calibri" w:cs="Calibri" w:hint="cs"/>
          <w:b/>
          <w:bCs/>
          <w:rtl/>
        </w:rPr>
        <w:t xml:space="preserve"> (אוזכר בעניין זה) </w:t>
      </w:r>
      <w:r>
        <w:rPr>
          <w:rFonts w:ascii="Calibri" w:hAnsi="Calibri" w:cs="Calibri"/>
          <w:b/>
          <w:bCs/>
          <w:rtl/>
        </w:rPr>
        <w:t>–</w:t>
      </w:r>
      <w:r>
        <w:rPr>
          <w:rFonts w:ascii="Calibri" w:hAnsi="Calibri" w:cs="Calibri" w:hint="cs"/>
          <w:b/>
          <w:bCs/>
          <w:rtl/>
        </w:rPr>
        <w:t xml:space="preserve"> </w:t>
      </w:r>
      <w:r w:rsidRPr="003B0D01">
        <w:rPr>
          <w:rFonts w:ascii="Calibri" w:hAnsi="Calibri" w:cs="Calibri" w:hint="cs"/>
          <w:rtl/>
        </w:rPr>
        <w:t xml:space="preserve">נקבע שאם בחרנו להתקשר רק עם חברה ולא עם בעליה אז קיבלנו תמורה על זה, אבל </w:t>
      </w:r>
      <w:r w:rsidRPr="003B0D01">
        <w:rPr>
          <w:rFonts w:ascii="Calibri" w:hAnsi="Calibri" w:cs="Calibri" w:hint="cs"/>
          <w:b/>
          <w:bCs/>
          <w:rtl/>
        </w:rPr>
        <w:t>בהקשר נזיקי</w:t>
      </w:r>
      <w:r w:rsidRPr="003B0D01">
        <w:rPr>
          <w:rFonts w:ascii="Calibri" w:hAnsi="Calibri" w:cs="Calibri" w:hint="cs"/>
          <w:rtl/>
        </w:rPr>
        <w:t xml:space="preserve"> זה קשר שאינו רצוני. כך גם בעניין זה, לכן נאפשר עקיפה של הגבלת אחריות ע״י זה שנכיר לא רק בהפרה של החברה, אלא גם של בעליה.</w:t>
      </w:r>
      <w:r>
        <w:rPr>
          <w:rFonts w:ascii="Calibri" w:hAnsi="Calibri" w:cs="Calibri" w:hint="cs"/>
          <w:b/>
          <w:bCs/>
          <w:rtl/>
        </w:rPr>
        <w:t xml:space="preserve"> </w:t>
      </w:r>
    </w:p>
    <w:p w14:paraId="35DBF9C7" w14:textId="72D56D6F" w:rsidR="00E54F12" w:rsidRDefault="00E54F12" w:rsidP="00E54F12">
      <w:pPr>
        <w:pStyle w:val="a9"/>
        <w:numPr>
          <w:ilvl w:val="0"/>
          <w:numId w:val="106"/>
        </w:numPr>
        <w:spacing w:line="360" w:lineRule="auto"/>
        <w:rPr>
          <w:rFonts w:ascii="Calibri" w:hAnsi="Calibri" w:cs="Calibri"/>
        </w:rPr>
      </w:pPr>
      <w:r>
        <w:rPr>
          <w:rFonts w:ascii="Calibri" w:hAnsi="Calibri" w:cs="Calibri" w:hint="cs"/>
          <w:b/>
          <w:bCs/>
          <w:rtl/>
        </w:rPr>
        <w:t xml:space="preserve">שורה תחתונה </w:t>
      </w:r>
      <w:r>
        <w:rPr>
          <w:rFonts w:ascii="Calibri" w:hAnsi="Calibri" w:cs="Calibri"/>
          <w:b/>
          <w:bCs/>
          <w:rtl/>
        </w:rPr>
        <w:t>–</w:t>
      </w:r>
      <w:r>
        <w:rPr>
          <w:rFonts w:ascii="Calibri" w:hAnsi="Calibri" w:cs="Calibri" w:hint="cs"/>
          <w:rtl/>
        </w:rPr>
        <w:t xml:space="preserve"> </w:t>
      </w:r>
      <w:r w:rsidRPr="006B7DA6">
        <w:rPr>
          <w:rFonts w:ascii="Calibri" w:hAnsi="Calibri" w:cs="Calibri" w:hint="cs"/>
          <w:u w:val="single"/>
          <w:rtl/>
        </w:rPr>
        <w:t>לבחינה</w:t>
      </w:r>
      <w:r>
        <w:rPr>
          <w:rFonts w:ascii="Calibri" w:hAnsi="Calibri" w:cs="Calibri" w:hint="cs"/>
          <w:rtl/>
        </w:rPr>
        <w:t xml:space="preserve"> - </w:t>
      </w:r>
      <w:r w:rsidRPr="00E54F12">
        <w:rPr>
          <w:rFonts w:ascii="Calibri" w:hAnsi="Calibri" w:cs="Calibri"/>
          <w:rtl/>
        </w:rPr>
        <w:t xml:space="preserve">ככל </w:t>
      </w:r>
      <w:r w:rsidRPr="00E54F12">
        <w:rPr>
          <w:rFonts w:ascii="Calibri" w:hAnsi="Calibri" w:cs="Calibri" w:hint="cs"/>
          <w:rtl/>
        </w:rPr>
        <w:t>שהרציונליים</w:t>
      </w:r>
      <w:r w:rsidRPr="00E54F12">
        <w:rPr>
          <w:rFonts w:ascii="Calibri" w:hAnsi="Calibri" w:cs="Calibri"/>
          <w:rtl/>
        </w:rPr>
        <w:t xml:space="preserve"> של הגבלת האחריות יהיו חלשים יותר במקרה המדובר (כמו במצבים של נושים נזיקיים או לא מתוחכמים) יהיה לנו קל יותר להכיר באחריות של המנהל על פעילות החברה ובכך לייצר נגישות לכיסו של המנהל.</w:t>
      </w:r>
    </w:p>
    <w:p w14:paraId="3F628AA1" w14:textId="77777777" w:rsidR="000825B3" w:rsidRDefault="000825B3" w:rsidP="000825B3">
      <w:pPr>
        <w:pStyle w:val="a9"/>
        <w:numPr>
          <w:ilvl w:val="0"/>
          <w:numId w:val="104"/>
        </w:numPr>
        <w:spacing w:line="360" w:lineRule="auto"/>
        <w:rPr>
          <w:rFonts w:ascii="Calibri" w:hAnsi="Calibri" w:cs="Calibri"/>
        </w:rPr>
      </w:pPr>
      <w:r w:rsidRPr="00030481">
        <w:rPr>
          <w:rFonts w:ascii="Calibri" w:hAnsi="Calibri" w:cs="Calibri" w:hint="cs"/>
          <w:shd w:val="clear" w:color="auto" w:fill="DAE9F7" w:themeFill="text2" w:themeFillTint="1A"/>
          <w:rtl/>
        </w:rPr>
        <w:t>בריטיש קנדיאן בע״מ</w:t>
      </w:r>
      <w:r>
        <w:rPr>
          <w:rFonts w:ascii="Calibri" w:hAnsi="Calibri" w:cs="Calibri" w:hint="cs"/>
          <w:rtl/>
        </w:rPr>
        <w:t xml:space="preserve"> </w:t>
      </w:r>
      <w:r>
        <w:rPr>
          <w:rFonts w:ascii="Calibri" w:hAnsi="Calibri" w:cs="Calibri"/>
          <w:rtl/>
        </w:rPr>
        <w:t>–</w:t>
      </w:r>
      <w:r>
        <w:rPr>
          <w:rFonts w:ascii="Calibri" w:hAnsi="Calibri" w:cs="Calibri" w:hint="cs"/>
          <w:rtl/>
        </w:rPr>
        <w:t xml:space="preserve"> </w:t>
      </w:r>
      <w:r w:rsidRPr="00030481">
        <w:rPr>
          <w:rFonts w:ascii="Calibri" w:hAnsi="Calibri" w:cs="Calibri" w:hint="cs"/>
          <w:u w:val="single"/>
          <w:rtl/>
        </w:rPr>
        <w:t>פס״ד חריג</w:t>
      </w:r>
      <w:r>
        <w:rPr>
          <w:rFonts w:ascii="Calibri" w:hAnsi="Calibri" w:cs="Calibri" w:hint="cs"/>
          <w:rtl/>
        </w:rPr>
        <w:t xml:space="preserve"> - מנהל ללא כישורים מתאימים לניהול פרויקט פנייה. המשיבים הם רוכשי 6 מתוך 8 דירות, ומנהלה של בריטיש קנדיאן הוא המערער ה2 (החברה היא המערערת ה1).  לאחר שהתגלו ליקויים, המשיבים תבעו את מנהל שהיה אמור לפקח ועשה עבודה גרועה ולכן ייתכן שיש לו חבות בנוסף לחבות החברה. את תביעתם השתיתו על עילה חוזית ולחלופין עוולת הרשלנות.</w:t>
      </w:r>
    </w:p>
    <w:p w14:paraId="30238F36" w14:textId="72B787D0" w:rsidR="000825B3" w:rsidRDefault="000825B3" w:rsidP="00030481">
      <w:pPr>
        <w:pStyle w:val="a9"/>
        <w:numPr>
          <w:ilvl w:val="0"/>
          <w:numId w:val="108"/>
        </w:numPr>
        <w:spacing w:line="360" w:lineRule="auto"/>
        <w:rPr>
          <w:rFonts w:ascii="Calibri" w:hAnsi="Calibri" w:cs="Calibri"/>
        </w:rPr>
      </w:pPr>
      <w:r w:rsidRPr="00030481">
        <w:rPr>
          <w:rFonts w:ascii="Calibri" w:hAnsi="Calibri" w:cs="Calibri" w:hint="cs"/>
          <w:b/>
          <w:bCs/>
          <w:rtl/>
        </w:rPr>
        <w:t>האם נכון לתבוע את המנהל באופן אישי</w:t>
      </w:r>
      <w:r w:rsidRPr="000825B3">
        <w:rPr>
          <w:rFonts w:ascii="Calibri" w:hAnsi="Calibri" w:cs="Calibri" w:hint="cs"/>
          <w:rtl/>
        </w:rPr>
        <w:t xml:space="preserve"> </w:t>
      </w:r>
      <w:r w:rsidRPr="000825B3">
        <w:rPr>
          <w:rFonts w:ascii="Calibri" w:hAnsi="Calibri" w:cs="Calibri"/>
          <w:rtl/>
        </w:rPr>
        <w:t>–</w:t>
      </w:r>
      <w:r w:rsidRPr="000825B3">
        <w:rPr>
          <w:rFonts w:ascii="Calibri" w:hAnsi="Calibri" w:cs="Calibri" w:hint="cs"/>
          <w:rtl/>
        </w:rPr>
        <w:t xml:space="preserve"> בתביעה חוזית הנושה תמיד יהיה רצוני. כאשר לוקחים חברה עם איכות בנייה נמוכה מסתכנים בכך שיתקבל מוצר באיכות ירודה, ועל הלקוח לתמחר את הסיכון. . ההלכה </w:t>
      </w:r>
      <w:r>
        <w:rPr>
          <w:rFonts w:ascii="Calibri" w:hAnsi="Calibri" w:cs="Calibri" w:hint="cs"/>
          <w:rtl/>
        </w:rPr>
        <w:t>שנקבעה</w:t>
      </w:r>
      <w:r w:rsidRPr="000825B3">
        <w:rPr>
          <w:rFonts w:ascii="Calibri" w:hAnsi="Calibri" w:cs="Calibri" w:hint="cs"/>
          <w:rtl/>
        </w:rPr>
        <w:t xml:space="preserve"> </w:t>
      </w:r>
      <w:r>
        <w:rPr>
          <w:rFonts w:ascii="Calibri" w:hAnsi="Calibri" w:cs="Calibri" w:hint="cs"/>
          <w:rtl/>
        </w:rPr>
        <w:t>היא</w:t>
      </w:r>
      <w:r w:rsidRPr="000825B3">
        <w:rPr>
          <w:rFonts w:ascii="Calibri" w:hAnsi="Calibri" w:cs="Calibri" w:hint="cs"/>
          <w:rtl/>
        </w:rPr>
        <w:t xml:space="preserve"> </w:t>
      </w:r>
      <w:r>
        <w:rPr>
          <w:rFonts w:ascii="Calibri" w:hAnsi="Calibri" w:cs="Calibri" w:hint="cs"/>
          <w:rtl/>
        </w:rPr>
        <w:t>ש</w:t>
      </w:r>
      <w:r w:rsidRPr="000825B3">
        <w:rPr>
          <w:rFonts w:ascii="Calibri" w:hAnsi="Calibri" w:cs="Calibri" w:hint="cs"/>
          <w:rtl/>
        </w:rPr>
        <w:t xml:space="preserve">ניתן להטיל אחריות על </w:t>
      </w:r>
      <w:r>
        <w:rPr>
          <w:rFonts w:ascii="Calibri" w:hAnsi="Calibri" w:cs="Calibri" w:hint="cs"/>
          <w:rtl/>
        </w:rPr>
        <w:t>המנהל</w:t>
      </w:r>
      <w:r w:rsidRPr="000825B3">
        <w:rPr>
          <w:rFonts w:ascii="Calibri" w:hAnsi="Calibri" w:cs="Calibri" w:hint="cs"/>
          <w:rtl/>
        </w:rPr>
        <w:t xml:space="preserve"> בעייתית </w:t>
      </w:r>
      <w:r>
        <w:rPr>
          <w:rFonts w:ascii="Calibri" w:hAnsi="Calibri" w:cs="Calibri" w:hint="cs"/>
          <w:rtl/>
        </w:rPr>
        <w:t>- זה</w:t>
      </w:r>
      <w:r w:rsidRPr="000825B3">
        <w:rPr>
          <w:rFonts w:ascii="Calibri" w:hAnsi="Calibri" w:cs="Calibri" w:hint="cs"/>
          <w:rtl/>
        </w:rPr>
        <w:t xml:space="preserve"> מאיין</w:t>
      </w:r>
      <w:r>
        <w:rPr>
          <w:rFonts w:ascii="Calibri" w:hAnsi="Calibri" w:cs="Calibri" w:hint="cs"/>
          <w:rtl/>
        </w:rPr>
        <w:t xml:space="preserve"> (שולל)</w:t>
      </w:r>
      <w:r w:rsidRPr="000825B3">
        <w:rPr>
          <w:rFonts w:ascii="Calibri" w:hAnsi="Calibri" w:cs="Calibri" w:hint="cs"/>
          <w:rtl/>
        </w:rPr>
        <w:t xml:space="preserve"> את תכונת הגבלת האחריות ע״י עילות מחוץ לדיני החברות. </w:t>
      </w:r>
      <w:r>
        <w:rPr>
          <w:rFonts w:ascii="Calibri" w:hAnsi="Calibri" w:cs="Calibri" w:hint="cs"/>
          <w:rtl/>
        </w:rPr>
        <w:t>לפי</w:t>
      </w:r>
      <w:r w:rsidRPr="000825B3">
        <w:rPr>
          <w:rFonts w:ascii="Calibri" w:hAnsi="Calibri" w:cs="Calibri" w:hint="cs"/>
          <w:rtl/>
        </w:rPr>
        <w:t xml:space="preserve"> הרציונל של שמגר, כשיש התקשרות חוזית, מדובר על סיכון שהוא היה מוכן לעמוד בו. </w:t>
      </w:r>
    </w:p>
    <w:p w14:paraId="5FF30CC1" w14:textId="1FF82F16" w:rsidR="00030481" w:rsidRDefault="00030481" w:rsidP="00030481">
      <w:pPr>
        <w:pStyle w:val="a9"/>
        <w:numPr>
          <w:ilvl w:val="0"/>
          <w:numId w:val="108"/>
        </w:numPr>
        <w:spacing w:line="360" w:lineRule="auto"/>
        <w:rPr>
          <w:rFonts w:ascii="Calibri" w:hAnsi="Calibri" w:cs="Calibri"/>
        </w:rPr>
      </w:pPr>
      <w:r w:rsidRPr="00030481">
        <w:rPr>
          <w:rFonts w:ascii="Calibri" w:hAnsi="Calibri" w:cs="Calibri" w:hint="cs"/>
          <w:b/>
          <w:bCs/>
          <w:rtl/>
        </w:rPr>
        <w:t>ההלכה היא עמדה חריגה</w:t>
      </w:r>
      <w:r>
        <w:rPr>
          <w:rFonts w:ascii="Calibri" w:hAnsi="Calibri" w:cs="Calibri" w:hint="cs"/>
          <w:rtl/>
        </w:rPr>
        <w:t xml:space="preserve"> - </w:t>
      </w:r>
      <w:r w:rsidRPr="00030481">
        <w:rPr>
          <w:rFonts w:ascii="Calibri" w:hAnsi="Calibri" w:cs="Calibri" w:hint="cs"/>
          <w:rtl/>
        </w:rPr>
        <w:t>האפשרות לפתוח דוקטרינה שעוקפת את הגבלת האחריות במקרה של נושה רצוני ובסוג סיכון הגיוני היא תוצאה בעייתית</w:t>
      </w:r>
      <w:r>
        <w:rPr>
          <w:rFonts w:ascii="Calibri" w:hAnsi="Calibri" w:cs="Calibri" w:hint="cs"/>
          <w:rtl/>
        </w:rPr>
        <w:t>.</w:t>
      </w:r>
    </w:p>
    <w:p w14:paraId="66CC586E" w14:textId="72A20032" w:rsidR="00D943E9" w:rsidRDefault="00D943E9" w:rsidP="00D943E9">
      <w:pPr>
        <w:pStyle w:val="a9"/>
        <w:numPr>
          <w:ilvl w:val="0"/>
          <w:numId w:val="104"/>
        </w:numPr>
        <w:spacing w:line="360" w:lineRule="auto"/>
        <w:rPr>
          <w:rFonts w:ascii="Calibri" w:hAnsi="Calibri" w:cs="Calibri"/>
        </w:rPr>
      </w:pPr>
      <w:r w:rsidRPr="00EC0EDC">
        <w:rPr>
          <w:rFonts w:ascii="Calibri" w:hAnsi="Calibri" w:cs="Calibri" w:hint="cs"/>
          <w:shd w:val="clear" w:color="auto" w:fill="DAE9F7" w:themeFill="text2" w:themeFillTint="1A"/>
          <w:rtl/>
        </w:rPr>
        <w:t>פנידר</w:t>
      </w:r>
      <w:r>
        <w:rPr>
          <w:rFonts w:ascii="Calibri" w:hAnsi="Calibri" w:cs="Calibri" w:hint="cs"/>
          <w:rtl/>
        </w:rPr>
        <w:t xml:space="preserve"> </w:t>
      </w:r>
      <w:r>
        <w:rPr>
          <w:rFonts w:ascii="Calibri" w:hAnsi="Calibri" w:cs="Calibri"/>
          <w:rtl/>
        </w:rPr>
        <w:t>–</w:t>
      </w:r>
      <w:r>
        <w:rPr>
          <w:rFonts w:ascii="Calibri" w:hAnsi="Calibri" w:cs="Calibri" w:hint="cs"/>
          <w:rtl/>
        </w:rPr>
        <w:t xml:space="preserve"> קסטרו הוא תושב חוץ שהתעניין ברכישת דירה, לכן פנה לחברו מחברה קבלנית ״פנידר״. נחתם זיכרון דברים ע״י קסטרו ומנהל החברה בשם החברה. העסקה נכשלה כי החברה נכנסה לחדלות פירעון.</w:t>
      </w:r>
    </w:p>
    <w:p w14:paraId="4768A637" w14:textId="2AD715F1" w:rsidR="00EC0EDC" w:rsidRDefault="00EC0EDC" w:rsidP="00EC0EDC">
      <w:pPr>
        <w:pStyle w:val="a9"/>
        <w:numPr>
          <w:ilvl w:val="0"/>
          <w:numId w:val="109"/>
        </w:numPr>
        <w:spacing w:line="360" w:lineRule="auto"/>
        <w:rPr>
          <w:rFonts w:ascii="Calibri" w:hAnsi="Calibri" w:cs="Calibri"/>
        </w:rPr>
      </w:pPr>
      <w:r w:rsidRPr="00382EDD">
        <w:rPr>
          <w:rFonts w:ascii="Calibri" w:hAnsi="Calibri" w:cs="Calibri" w:hint="cs"/>
          <w:b/>
          <w:bCs/>
          <w:rtl/>
        </w:rPr>
        <w:lastRenderedPageBreak/>
        <w:t>חובה על מנהל החברה</w:t>
      </w:r>
      <w:r>
        <w:rPr>
          <w:rFonts w:ascii="Calibri" w:hAnsi="Calibri" w:cs="Calibri" w:hint="cs"/>
          <w:rtl/>
        </w:rPr>
        <w:t xml:space="preserve"> </w:t>
      </w:r>
      <w:r>
        <w:rPr>
          <w:rFonts w:ascii="Calibri" w:hAnsi="Calibri" w:cs="Calibri"/>
          <w:rtl/>
        </w:rPr>
        <w:t>–</w:t>
      </w:r>
      <w:r>
        <w:rPr>
          <w:rFonts w:ascii="Calibri" w:hAnsi="Calibri" w:cs="Calibri" w:hint="cs"/>
          <w:rtl/>
        </w:rPr>
        <w:t xml:space="preserve"> מכוח סע׳ 12 לחוק החוזים, כי היה מצג שווא כאילו יש לחברה דירה. </w:t>
      </w:r>
    </w:p>
    <w:p w14:paraId="55526FA4" w14:textId="193C1406" w:rsidR="00EC0EDC" w:rsidRDefault="00EC0EDC" w:rsidP="00382EDD">
      <w:pPr>
        <w:pStyle w:val="a9"/>
        <w:numPr>
          <w:ilvl w:val="0"/>
          <w:numId w:val="109"/>
        </w:numPr>
        <w:spacing w:line="360" w:lineRule="auto"/>
        <w:rPr>
          <w:rFonts w:ascii="Calibri" w:hAnsi="Calibri" w:cs="Calibri"/>
        </w:rPr>
      </w:pPr>
      <w:r w:rsidRPr="00382EDD">
        <w:rPr>
          <w:rFonts w:ascii="Calibri" w:hAnsi="Calibri" w:cs="Calibri" w:hint="cs"/>
          <w:b/>
          <w:bCs/>
          <w:rtl/>
        </w:rPr>
        <w:t>לפי הרציונל של שמגר</w:t>
      </w:r>
      <w:r>
        <w:rPr>
          <w:rFonts w:ascii="Calibri" w:hAnsi="Calibri" w:cs="Calibri" w:hint="cs"/>
          <w:rtl/>
        </w:rPr>
        <w:t xml:space="preserve"> </w:t>
      </w:r>
      <w:r>
        <w:rPr>
          <w:rFonts w:ascii="Calibri" w:hAnsi="Calibri" w:cs="Calibri"/>
          <w:rtl/>
        </w:rPr>
        <w:t>–</w:t>
      </w:r>
      <w:r>
        <w:rPr>
          <w:rFonts w:ascii="Calibri" w:hAnsi="Calibri" w:cs="Calibri" w:hint="cs"/>
          <w:rtl/>
        </w:rPr>
        <w:t xml:space="preserve"> לכאורה מדובר על התקשרות רצונית, אבל </w:t>
      </w:r>
      <w:r w:rsidR="00531F8C">
        <w:rPr>
          <w:rFonts w:ascii="Calibri" w:hAnsi="Calibri" w:cs="Calibri" w:hint="cs"/>
          <w:rtl/>
        </w:rPr>
        <w:t xml:space="preserve">זה לא בהכרח נכון. </w:t>
      </w:r>
      <w:r w:rsidR="00382EDD" w:rsidRPr="00382EDD">
        <w:rPr>
          <w:rFonts w:ascii="Calibri" w:hAnsi="Calibri" w:cs="Calibri" w:hint="cs"/>
          <w:rtl/>
        </w:rPr>
        <w:t xml:space="preserve">אם </w:t>
      </w:r>
      <w:r w:rsidR="00382EDD">
        <w:rPr>
          <w:rFonts w:ascii="Calibri" w:hAnsi="Calibri" w:cs="Calibri" w:hint="cs"/>
          <w:rtl/>
        </w:rPr>
        <w:t>נעשה</w:t>
      </w:r>
      <w:r w:rsidR="00382EDD" w:rsidRPr="00382EDD">
        <w:rPr>
          <w:rFonts w:ascii="Calibri" w:hAnsi="Calibri" w:cs="Calibri" w:hint="cs"/>
          <w:rtl/>
        </w:rPr>
        <w:t xml:space="preserve"> תמחור בעקבות אינפורמציה מסוימת, יכולים להיות מקרים שבהם יש חוזה אבל גם יש אינפורמציה לא נכונה שלא מאפשרת לעשות תמחור ראוי. ניתן לטעון כי על הקונה היה לתמחר גם את המוניטין של הגורם איתו הוא בחר להתקשר ואת אמינות המידע שניתן על ידו. יחד עם זאת הנקודה הזו מעמידה אותנו מלכתחילה במצב של דרישות גבוהות מדי כך שעלות התמחור תהיה מורכבת מדי. במצב הנ״ל </w:t>
      </w:r>
      <w:r w:rsidR="00382EDD" w:rsidRPr="00382EDD">
        <w:rPr>
          <w:rFonts w:ascii="Calibri" w:hAnsi="Calibri" w:cs="Calibri" w:hint="cs"/>
          <w:b/>
          <w:bCs/>
          <w:rtl/>
        </w:rPr>
        <w:t>לא חל הרציונל של שמגר</w:t>
      </w:r>
      <w:r w:rsidR="00382EDD">
        <w:rPr>
          <w:rFonts w:ascii="Calibri" w:hAnsi="Calibri" w:cs="Calibri" w:hint="cs"/>
          <w:rtl/>
        </w:rPr>
        <w:t>.</w:t>
      </w:r>
    </w:p>
    <w:p w14:paraId="0F2BB49F" w14:textId="1FE8FA6A" w:rsidR="00382EDD" w:rsidRDefault="00382EDD" w:rsidP="00382EDD">
      <w:pPr>
        <w:pStyle w:val="a9"/>
        <w:numPr>
          <w:ilvl w:val="0"/>
          <w:numId w:val="109"/>
        </w:numPr>
        <w:spacing w:line="360" w:lineRule="auto"/>
        <w:rPr>
          <w:rFonts w:ascii="Calibri" w:hAnsi="Calibri" w:cs="Calibri"/>
        </w:rPr>
      </w:pPr>
      <w:r>
        <w:rPr>
          <w:rFonts w:ascii="Calibri" w:hAnsi="Calibri" w:cs="Calibri" w:hint="cs"/>
          <w:b/>
          <w:bCs/>
          <w:rtl/>
        </w:rPr>
        <w:t xml:space="preserve">החידוש של ברק </w:t>
      </w:r>
      <w:r>
        <w:rPr>
          <w:rFonts w:ascii="Calibri" w:hAnsi="Calibri" w:cs="Calibri"/>
          <w:rtl/>
        </w:rPr>
        <w:t>–</w:t>
      </w:r>
      <w:r>
        <w:rPr>
          <w:rFonts w:ascii="Calibri" w:hAnsi="Calibri" w:cs="Calibri" w:hint="cs"/>
          <w:rtl/>
        </w:rPr>
        <w:t xml:space="preserve"> חובת תו״ל חלה לא רק על הצדדים לחוזה אלא גם על צד ג׳ </w:t>
      </w:r>
      <w:r>
        <w:rPr>
          <w:rFonts w:ascii="Calibri" w:hAnsi="Calibri" w:cs="Calibri"/>
          <w:rtl/>
        </w:rPr>
        <w:t>–</w:t>
      </w:r>
      <w:r>
        <w:rPr>
          <w:rFonts w:ascii="Calibri" w:hAnsi="Calibri" w:cs="Calibri" w:hint="cs"/>
          <w:rtl/>
        </w:rPr>
        <w:t xml:space="preserve"> מי שמנהל את המו״מ עבור החברה.</w:t>
      </w:r>
    </w:p>
    <w:p w14:paraId="649B578F" w14:textId="28AD396B" w:rsidR="006B7DA6" w:rsidRPr="006B7DA6" w:rsidRDefault="006B7DA6" w:rsidP="006B7DA6">
      <w:pPr>
        <w:pStyle w:val="a9"/>
        <w:numPr>
          <w:ilvl w:val="0"/>
          <w:numId w:val="104"/>
        </w:numPr>
        <w:spacing w:line="360" w:lineRule="auto"/>
        <w:rPr>
          <w:rFonts w:ascii="Calibri" w:hAnsi="Calibri" w:cs="Calibri"/>
          <w:rtl/>
        </w:rPr>
      </w:pPr>
      <w:r w:rsidRPr="002A0467">
        <w:rPr>
          <w:rFonts w:ascii="Calibri" w:hAnsi="Calibri" w:cs="Calibri" w:hint="cs"/>
          <w:shd w:val="clear" w:color="auto" w:fill="CAEDFB" w:themeFill="accent4" w:themeFillTint="33"/>
          <w:rtl/>
        </w:rPr>
        <w:t>ההבדל בין בריטיש קנדיאן לפנידר</w:t>
      </w:r>
      <w:r w:rsidRPr="006B7DA6">
        <w:rPr>
          <w:rFonts w:ascii="Calibri" w:hAnsi="Calibri" w:cs="Calibri" w:hint="cs"/>
          <w:rtl/>
        </w:rPr>
        <w:t xml:space="preserve"> </w:t>
      </w:r>
      <w:r w:rsidRPr="006B7DA6">
        <w:rPr>
          <w:rFonts w:ascii="Calibri" w:hAnsi="Calibri" w:cs="Calibri"/>
          <w:rtl/>
        </w:rPr>
        <w:t>–</w:t>
      </w:r>
      <w:r w:rsidRPr="006B7DA6">
        <w:rPr>
          <w:rFonts w:ascii="Calibri" w:hAnsi="Calibri" w:cs="Calibri" w:hint="cs"/>
          <w:rtl/>
        </w:rPr>
        <w:t xml:space="preserve"> הסיכון. בעניין פנידר נמסר לקונה מידע מוטעה ולכן לא מדובר בסיכון שהיה יכול לתמחר (סיכונים שמרמים אותך הם לא סיכונים שלוקחים במסגרת תמחור הסיכון). </w:t>
      </w:r>
      <w:r w:rsidRPr="006B7DA6">
        <w:rPr>
          <w:rFonts w:ascii="Calibri" w:hAnsi="Calibri" w:cs="Calibri" w:hint="cs"/>
          <w:b/>
          <w:bCs/>
          <w:rtl/>
        </w:rPr>
        <w:t>ניתן לטעון מנגד שגם הטעיה זה סוג של סיכון</w:t>
      </w:r>
      <w:r w:rsidRPr="006B7DA6">
        <w:rPr>
          <w:rFonts w:ascii="Calibri" w:hAnsi="Calibri" w:cs="Calibri" w:hint="cs"/>
          <w:rtl/>
        </w:rPr>
        <w:t xml:space="preserve">, אפשר בעולם רציונלי להגיד שצריך לדעת שייתכן והמידע לא אמין, אבל זו כבר גישה קיצונית, וזה לא חלק מהסיכונים שצריך לקחת. בבריטיש היה את המידע ולכן היה ניתן לתמחר. </w:t>
      </w:r>
    </w:p>
    <w:p w14:paraId="6B49DDFF" w14:textId="5A8900F8" w:rsidR="006B7DA6" w:rsidRDefault="002A0467" w:rsidP="006B7DA6">
      <w:pPr>
        <w:pStyle w:val="a9"/>
        <w:numPr>
          <w:ilvl w:val="0"/>
          <w:numId w:val="110"/>
        </w:numPr>
        <w:spacing w:line="360" w:lineRule="auto"/>
        <w:rPr>
          <w:rFonts w:ascii="Calibri" w:hAnsi="Calibri" w:cs="Calibri"/>
        </w:rPr>
      </w:pPr>
      <w:r w:rsidRPr="002A0467">
        <w:rPr>
          <w:rFonts w:ascii="Calibri" w:hAnsi="Calibri" w:cs="Calibri" w:hint="cs"/>
          <w:b/>
          <w:bCs/>
          <w:rtl/>
        </w:rPr>
        <w:t>שורה תחתונה</w:t>
      </w:r>
      <w:r>
        <w:rPr>
          <w:rFonts w:ascii="Calibri" w:hAnsi="Calibri" w:cs="Calibri" w:hint="cs"/>
          <w:rtl/>
        </w:rPr>
        <w:t xml:space="preserve"> - </w:t>
      </w:r>
      <w:r w:rsidR="006B7DA6">
        <w:rPr>
          <w:rFonts w:ascii="Calibri" w:hAnsi="Calibri" w:cs="Calibri" w:hint="cs"/>
          <w:rtl/>
        </w:rPr>
        <w:t>גם במקרים בהם יש חוזה רצוני, עדיין יכול להיות שבמהות מדובר בנושה לא רצוני, כי ביחס לאותו סוג סיכונים מדובר במקרה שלא היה ניתן לתמחר. לכן, גם אם נכנסו מרצון לחוזה, אבל אין אפשרות לתמחר, הם יוגדרו כנושה לא רצוני.</w:t>
      </w:r>
    </w:p>
    <w:p w14:paraId="09DAA7E9" w14:textId="53EF3D45" w:rsidR="00B47F2A" w:rsidRDefault="00B47F2A" w:rsidP="00F15FB5">
      <w:pPr>
        <w:pStyle w:val="a9"/>
        <w:numPr>
          <w:ilvl w:val="0"/>
          <w:numId w:val="104"/>
        </w:numPr>
        <w:spacing w:line="360" w:lineRule="auto"/>
        <w:rPr>
          <w:rFonts w:ascii="Calibri" w:hAnsi="Calibri" w:cs="Calibri"/>
        </w:rPr>
      </w:pPr>
      <w:r w:rsidRPr="00AE49EA">
        <w:rPr>
          <w:rFonts w:ascii="Calibri" w:hAnsi="Calibri" w:cs="Calibri" w:hint="cs"/>
          <w:shd w:val="clear" w:color="auto" w:fill="DAE9F7" w:themeFill="text2" w:themeFillTint="1A"/>
          <w:rtl/>
        </w:rPr>
        <w:t>מתתיהו נ׳ שטיל</w:t>
      </w:r>
      <w:r>
        <w:rPr>
          <w:rFonts w:ascii="Calibri" w:hAnsi="Calibri" w:cs="Calibri" w:hint="cs"/>
          <w:rtl/>
        </w:rPr>
        <w:t xml:space="preserve"> </w:t>
      </w:r>
      <w:r w:rsidR="00D93E1F">
        <w:rPr>
          <w:rFonts w:ascii="Calibri" w:hAnsi="Calibri" w:cs="Calibri" w:hint="cs"/>
          <w:rtl/>
        </w:rPr>
        <w:t xml:space="preserve">(השופט אור) </w:t>
      </w:r>
      <w:r w:rsidR="00F15FB5">
        <w:rPr>
          <w:rFonts w:ascii="Calibri" w:hAnsi="Calibri" w:cs="Calibri"/>
          <w:rtl/>
        </w:rPr>
        <w:t>–</w:t>
      </w:r>
      <w:r>
        <w:rPr>
          <w:rFonts w:ascii="Calibri" w:hAnsi="Calibri" w:cs="Calibri" w:hint="cs"/>
          <w:rtl/>
        </w:rPr>
        <w:t xml:space="preserve"> </w:t>
      </w:r>
      <w:r w:rsidR="00F15FB5" w:rsidRPr="00F15FB5">
        <w:rPr>
          <w:rFonts w:ascii="Calibri" w:hAnsi="Calibri" w:cs="Calibri" w:hint="cs"/>
          <w:u w:val="single"/>
          <w:rtl/>
        </w:rPr>
        <w:t>המבחנים להשתת אחריות נזיקית על מנהל</w:t>
      </w:r>
      <w:r w:rsidR="00F15FB5">
        <w:rPr>
          <w:rFonts w:ascii="Calibri" w:hAnsi="Calibri" w:cs="Calibri" w:hint="cs"/>
          <w:rtl/>
        </w:rPr>
        <w:t xml:space="preserve">. </w:t>
      </w:r>
      <w:r w:rsidR="00F15FB5" w:rsidRPr="00F15FB5">
        <w:rPr>
          <w:rFonts w:ascii="Calibri" w:hAnsi="Calibri" w:cs="Calibri"/>
          <w:rtl/>
        </w:rPr>
        <w:t>איתמר ואילנה מתתיהו (המערערים) היו הבעלים בזכויות החכירה לדורות בחלקה. בין המערערים לבין שטיל (החברה) נכתב חוזה קומבינציה. בחוזה, התחייבו המערערים להקנות לחברה חלק מזכויות החכירה לדורות שהיו להם בחלקה</w:t>
      </w:r>
      <w:r w:rsidR="00F15FB5">
        <w:rPr>
          <w:rFonts w:ascii="Calibri" w:hAnsi="Calibri" w:cs="Calibri" w:hint="cs"/>
          <w:rtl/>
        </w:rPr>
        <w:t xml:space="preserve"> ו</w:t>
      </w:r>
      <w:r w:rsidR="00F15FB5" w:rsidRPr="00F15FB5">
        <w:rPr>
          <w:rFonts w:ascii="Calibri" w:hAnsi="Calibri" w:cs="Calibri"/>
          <w:rtl/>
        </w:rPr>
        <w:t>בתמורה התחייבה החברה להקים על החלקה בנין למסחר ולמגורים, ומתוכו למסור למערערים שלוש דירות. אין מחלוקת</w:t>
      </w:r>
      <w:r w:rsidR="00F15FB5">
        <w:rPr>
          <w:rFonts w:ascii="Calibri" w:hAnsi="Calibri" w:cs="Calibri" w:hint="cs"/>
          <w:rtl/>
        </w:rPr>
        <w:t xml:space="preserve"> ש</w:t>
      </w:r>
      <w:r w:rsidR="00F15FB5" w:rsidRPr="00F15FB5">
        <w:rPr>
          <w:rFonts w:ascii="Calibri" w:hAnsi="Calibri" w:cs="Calibri"/>
          <w:rtl/>
        </w:rPr>
        <w:t xml:space="preserve">המערערים קיימו את חלקם בחוזה </w:t>
      </w:r>
      <w:r w:rsidR="00F15FB5">
        <w:rPr>
          <w:rFonts w:ascii="Calibri" w:hAnsi="Calibri" w:cs="Calibri" w:hint="cs"/>
          <w:rtl/>
        </w:rPr>
        <w:t>(</w:t>
      </w:r>
      <w:r w:rsidR="00F15FB5" w:rsidRPr="00F15FB5">
        <w:rPr>
          <w:rFonts w:ascii="Calibri" w:hAnsi="Calibri" w:cs="Calibri"/>
          <w:rtl/>
        </w:rPr>
        <w:t>העבירו את הזכויות בחלקה לבנק</w:t>
      </w:r>
      <w:r w:rsidR="00F15FB5">
        <w:rPr>
          <w:rFonts w:ascii="Calibri" w:hAnsi="Calibri" w:cs="Calibri" w:hint="cs"/>
          <w:rtl/>
        </w:rPr>
        <w:t>)</w:t>
      </w:r>
      <w:r w:rsidR="00F15FB5" w:rsidRPr="00F15FB5">
        <w:rPr>
          <w:rFonts w:ascii="Calibri" w:hAnsi="Calibri" w:cs="Calibri"/>
          <w:rtl/>
        </w:rPr>
        <w:t xml:space="preserve">. </w:t>
      </w:r>
      <w:r w:rsidR="00F15FB5">
        <w:rPr>
          <w:rFonts w:ascii="Calibri" w:hAnsi="Calibri" w:cs="Calibri" w:hint="cs"/>
          <w:rtl/>
        </w:rPr>
        <w:t xml:space="preserve">אבל </w:t>
      </w:r>
      <w:r w:rsidR="00F15FB5" w:rsidRPr="00F15FB5">
        <w:rPr>
          <w:rFonts w:ascii="Calibri" w:hAnsi="Calibri" w:cs="Calibri"/>
          <w:rtl/>
        </w:rPr>
        <w:t>החברה הקנתה למערערים שתי דירות בלבד. המערערים ניסו לתבוע את החברה אך היא חדלת פירעון ולכן ניסו לתבוע את בעליה גם בעוולה חוזית וגם בעוולה נזיקית.</w:t>
      </w:r>
    </w:p>
    <w:p w14:paraId="5204B2FB" w14:textId="0A3D3059" w:rsidR="00F15FB5" w:rsidRPr="00D93E1F" w:rsidRDefault="00F15FB5" w:rsidP="00D93E1F">
      <w:pPr>
        <w:pStyle w:val="a9"/>
        <w:numPr>
          <w:ilvl w:val="0"/>
          <w:numId w:val="110"/>
        </w:numPr>
        <w:spacing w:line="360" w:lineRule="auto"/>
        <w:rPr>
          <w:rFonts w:ascii="Calibri" w:hAnsi="Calibri" w:cs="Calibri"/>
          <w:rtl/>
        </w:rPr>
      </w:pPr>
      <w:r w:rsidRPr="00F15FB5">
        <w:rPr>
          <w:rFonts w:ascii="Calibri" w:hAnsi="Calibri" w:cs="Calibri" w:hint="cs"/>
          <w:b/>
          <w:bCs/>
          <w:rtl/>
        </w:rPr>
        <w:t>ההלכה</w:t>
      </w:r>
      <w:r>
        <w:rPr>
          <w:rFonts w:ascii="Calibri" w:hAnsi="Calibri" w:cs="Calibri" w:hint="cs"/>
          <w:rtl/>
        </w:rPr>
        <w:t xml:space="preserve">: חובת זהירות אישית של נושא המשרה אינה צומחת מעצם הכהונה בתפקיד. על </w:t>
      </w:r>
      <w:r w:rsidRPr="00F15FB5">
        <w:rPr>
          <w:rFonts w:ascii="Calibri" w:hAnsi="Calibri" w:cs="Calibri"/>
          <w:rtl/>
        </w:rPr>
        <w:t>הזוג היה לתמחר את הסיכון ואת המקצועיות של עורכי הדין ואת מצבה של החברה.</w:t>
      </w:r>
      <w:r>
        <w:rPr>
          <w:rFonts w:ascii="Calibri" w:hAnsi="Calibri" w:cs="Calibri" w:hint="cs"/>
          <w:rtl/>
        </w:rPr>
        <w:t xml:space="preserve"> </w:t>
      </w:r>
      <w:r w:rsidRPr="00F15FB5">
        <w:rPr>
          <w:rFonts w:ascii="Calibri" w:hAnsi="Calibri" w:cs="Calibri" w:hint="cs"/>
          <w:u w:val="single"/>
          <w:rtl/>
        </w:rPr>
        <w:t xml:space="preserve">נקבעו </w:t>
      </w:r>
      <w:r w:rsidRPr="00F15FB5">
        <w:rPr>
          <w:rFonts w:ascii="Calibri" w:hAnsi="Calibri" w:cs="Calibri"/>
          <w:u w:val="single"/>
          <w:rtl/>
        </w:rPr>
        <w:t xml:space="preserve">שני מבחנים </w:t>
      </w:r>
      <w:r w:rsidRPr="00F15FB5">
        <w:rPr>
          <w:rFonts w:ascii="Calibri" w:hAnsi="Calibri" w:cs="Calibri" w:hint="cs"/>
          <w:u w:val="single"/>
          <w:rtl/>
        </w:rPr>
        <w:t>ל</w:t>
      </w:r>
      <w:r w:rsidRPr="00F15FB5">
        <w:rPr>
          <w:rFonts w:ascii="Calibri" w:hAnsi="Calibri" w:cs="Calibri"/>
          <w:u w:val="single"/>
          <w:rtl/>
        </w:rPr>
        <w:t>מתי נאפשר לעקוף את הגבלת האחריות ונתבע גורם נוסף בחברה</w:t>
      </w:r>
      <w:r w:rsidR="00D93E1F">
        <w:rPr>
          <w:rFonts w:ascii="Calibri" w:hAnsi="Calibri" w:cs="Calibri" w:hint="cs"/>
          <w:u w:val="single"/>
          <w:rtl/>
        </w:rPr>
        <w:t xml:space="preserve"> (</w:t>
      </w:r>
      <w:r w:rsidR="00D93E1F">
        <w:rPr>
          <w:rFonts w:ascii="Calibri" w:hAnsi="Calibri" w:cs="Calibri" w:hint="cs"/>
          <w:rtl/>
        </w:rPr>
        <w:t xml:space="preserve">המבחנים הינם </w:t>
      </w:r>
      <w:r w:rsidR="00D93E1F" w:rsidRPr="00D93E1F">
        <w:rPr>
          <w:rFonts w:ascii="Calibri" w:hAnsi="Calibri" w:cs="Calibri" w:hint="cs"/>
          <w:b/>
          <w:bCs/>
          <w:rtl/>
        </w:rPr>
        <w:t>חלופיים</w:t>
      </w:r>
      <w:r w:rsidR="00D93E1F">
        <w:rPr>
          <w:rFonts w:ascii="Calibri" w:hAnsi="Calibri" w:cs="Calibri" w:hint="cs"/>
          <w:rtl/>
        </w:rPr>
        <w:t xml:space="preserve">, ולא מצטברים) </w:t>
      </w:r>
      <w:r w:rsidRPr="00D93E1F">
        <w:rPr>
          <w:rFonts w:ascii="Calibri" w:hAnsi="Calibri" w:cs="Calibri" w:hint="cs"/>
          <w:rtl/>
        </w:rPr>
        <w:t>:</w:t>
      </w:r>
    </w:p>
    <w:p w14:paraId="4EACCA25" w14:textId="44112901" w:rsidR="00F15FB5" w:rsidRDefault="00F15FB5" w:rsidP="00F15FB5">
      <w:pPr>
        <w:pStyle w:val="a9"/>
        <w:numPr>
          <w:ilvl w:val="0"/>
          <w:numId w:val="111"/>
        </w:numPr>
        <w:spacing w:line="360" w:lineRule="auto"/>
        <w:rPr>
          <w:rFonts w:ascii="Calibri" w:hAnsi="Calibri" w:cs="Calibri"/>
        </w:rPr>
      </w:pPr>
      <w:r w:rsidRPr="00B35A1F">
        <w:rPr>
          <w:rFonts w:ascii="Calibri" w:hAnsi="Calibri" w:cs="Calibri" w:hint="cs"/>
          <w:shd w:val="clear" w:color="auto" w:fill="DDDDFD"/>
          <w:rtl/>
        </w:rPr>
        <w:t>מומחיות אישית</w:t>
      </w:r>
      <w:r>
        <w:rPr>
          <w:rFonts w:ascii="Calibri" w:hAnsi="Calibri" w:cs="Calibri" w:hint="cs"/>
          <w:rtl/>
        </w:rPr>
        <w:t xml:space="preserve"> </w:t>
      </w:r>
      <w:r>
        <w:rPr>
          <w:rFonts w:ascii="Calibri" w:hAnsi="Calibri" w:cs="Calibri"/>
          <w:rtl/>
        </w:rPr>
        <w:t>–</w:t>
      </w:r>
      <w:r>
        <w:rPr>
          <w:rFonts w:ascii="Calibri" w:hAnsi="Calibri" w:cs="Calibri" w:hint="cs"/>
          <w:rtl/>
        </w:rPr>
        <w:t xml:space="preserve"> אם הצד השני התקשר עם החברה בגלל אותה מומחיות, כלומר היא הייתה הבסיס להתקשרות. למרות שיש הסכם עם החברה יתכן ותוטל אחריות אישית כלפי אותו מומחה.</w:t>
      </w:r>
    </w:p>
    <w:p w14:paraId="6D78C97B" w14:textId="476E9E2F" w:rsidR="00D93E1F" w:rsidRPr="00D93E1F" w:rsidRDefault="00D93E1F" w:rsidP="00D93E1F">
      <w:pPr>
        <w:pStyle w:val="a9"/>
        <w:numPr>
          <w:ilvl w:val="0"/>
          <w:numId w:val="112"/>
        </w:numPr>
        <w:spacing w:line="360" w:lineRule="auto"/>
        <w:rPr>
          <w:rFonts w:ascii="Calibri" w:hAnsi="Calibri" w:cs="Calibri"/>
        </w:rPr>
      </w:pPr>
      <w:r w:rsidRPr="00D93E1F">
        <w:rPr>
          <w:rFonts w:ascii="Calibri" w:hAnsi="Calibri" w:cs="Calibri" w:hint="cs"/>
          <w:u w:val="single"/>
          <w:rtl/>
        </w:rPr>
        <w:t>חסרון</w:t>
      </w:r>
      <w:r>
        <w:rPr>
          <w:rFonts w:ascii="Calibri" w:hAnsi="Calibri" w:cs="Calibri" w:hint="cs"/>
          <w:rtl/>
        </w:rPr>
        <w:t xml:space="preserve"> </w:t>
      </w:r>
      <w:r>
        <w:rPr>
          <w:rFonts w:ascii="Calibri" w:hAnsi="Calibri" w:cs="Calibri"/>
          <w:rtl/>
        </w:rPr>
        <w:t>–</w:t>
      </w:r>
      <w:r>
        <w:rPr>
          <w:rFonts w:ascii="Calibri" w:hAnsi="Calibri" w:cs="Calibri" w:hint="cs"/>
          <w:rtl/>
        </w:rPr>
        <w:t xml:space="preserve"> יצור שלאורגן לא כדאי לפתח מומחיות אישית כי הוא יגדיל את הסיכון שלו להיתבע.</w:t>
      </w:r>
    </w:p>
    <w:p w14:paraId="11E530D8" w14:textId="7A3EC02C" w:rsidR="00F15FB5" w:rsidRDefault="00F15FB5" w:rsidP="00F15FB5">
      <w:pPr>
        <w:pStyle w:val="a9"/>
        <w:numPr>
          <w:ilvl w:val="0"/>
          <w:numId w:val="111"/>
        </w:numPr>
        <w:spacing w:line="360" w:lineRule="auto"/>
        <w:rPr>
          <w:rFonts w:ascii="Calibri" w:hAnsi="Calibri" w:cs="Calibri"/>
        </w:rPr>
      </w:pPr>
      <w:r w:rsidRPr="00B35A1F">
        <w:rPr>
          <w:rFonts w:ascii="Calibri" w:hAnsi="Calibri" w:cs="Calibri" w:hint="cs"/>
          <w:shd w:val="clear" w:color="auto" w:fill="DDDDFD"/>
          <w:rtl/>
        </w:rPr>
        <w:t>יחסים מיוחדים</w:t>
      </w:r>
      <w:r>
        <w:rPr>
          <w:rFonts w:ascii="Calibri" w:hAnsi="Calibri" w:cs="Calibri" w:hint="cs"/>
          <w:rtl/>
        </w:rPr>
        <w:t xml:space="preserve"> </w:t>
      </w:r>
      <w:r>
        <w:rPr>
          <w:rFonts w:ascii="Calibri" w:hAnsi="Calibri" w:cs="Calibri"/>
          <w:rtl/>
        </w:rPr>
        <w:t>–</w:t>
      </w:r>
      <w:r>
        <w:rPr>
          <w:rFonts w:ascii="Calibri" w:hAnsi="Calibri" w:cs="Calibri" w:hint="cs"/>
          <w:rtl/>
        </w:rPr>
        <w:t xml:space="preserve"> אם הצד השני חתם עם החברה לאור מערכת יחסים מיוחדת עם איש המכירות (סמוך עליי) יתאפשר לתבוע את אותו גורם בנוסף לתביעת החברה.</w:t>
      </w:r>
    </w:p>
    <w:p w14:paraId="06FE4D7A" w14:textId="371A893C" w:rsidR="00D93E1F" w:rsidRPr="00D93E1F" w:rsidRDefault="00D93E1F" w:rsidP="00D93E1F">
      <w:pPr>
        <w:pStyle w:val="a9"/>
        <w:numPr>
          <w:ilvl w:val="0"/>
          <w:numId w:val="112"/>
        </w:numPr>
        <w:spacing w:line="360" w:lineRule="auto"/>
        <w:rPr>
          <w:rFonts w:ascii="Calibri" w:hAnsi="Calibri" w:cs="Calibri"/>
        </w:rPr>
      </w:pPr>
      <w:r w:rsidRPr="00D93E1F">
        <w:rPr>
          <w:rFonts w:ascii="Calibri" w:hAnsi="Calibri" w:cs="Calibri" w:hint="cs"/>
          <w:u w:val="single"/>
          <w:rtl/>
        </w:rPr>
        <w:t>חסרון</w:t>
      </w:r>
      <w:r>
        <w:rPr>
          <w:rFonts w:ascii="Calibri" w:hAnsi="Calibri" w:cs="Calibri" w:hint="cs"/>
          <w:rtl/>
        </w:rPr>
        <w:t xml:space="preserve"> </w:t>
      </w:r>
      <w:r>
        <w:rPr>
          <w:rFonts w:ascii="Calibri" w:hAnsi="Calibri" w:cs="Calibri"/>
          <w:rtl/>
        </w:rPr>
        <w:t>–</w:t>
      </w:r>
      <w:r>
        <w:rPr>
          <w:rFonts w:ascii="Calibri" w:hAnsi="Calibri" w:cs="Calibri" w:hint="cs"/>
          <w:rtl/>
        </w:rPr>
        <w:t xml:space="preserve"> אנשי מכירות ימנעו מביסוס קשר עם לקוחות פוטנציאליים.</w:t>
      </w:r>
    </w:p>
    <w:p w14:paraId="600C8A9D" w14:textId="61221350" w:rsidR="00D93E1F" w:rsidRDefault="00D93E1F" w:rsidP="00D93E1F">
      <w:pPr>
        <w:pStyle w:val="a9"/>
        <w:numPr>
          <w:ilvl w:val="0"/>
          <w:numId w:val="110"/>
        </w:numPr>
        <w:spacing w:line="360" w:lineRule="auto"/>
        <w:rPr>
          <w:rFonts w:ascii="Calibri" w:hAnsi="Calibri" w:cs="Calibri"/>
        </w:rPr>
      </w:pPr>
      <w:r w:rsidRPr="00900B52">
        <w:rPr>
          <w:rFonts w:ascii="Calibri" w:hAnsi="Calibri" w:cs="Calibri" w:hint="cs"/>
          <w:b/>
          <w:bCs/>
          <w:rtl/>
        </w:rPr>
        <w:t>איך מתגברים על החסרונות של המבחנים</w:t>
      </w:r>
      <w:r w:rsidR="00C7542C">
        <w:rPr>
          <w:rFonts w:ascii="Calibri" w:hAnsi="Calibri" w:cs="Calibri" w:hint="cs"/>
          <w:rtl/>
        </w:rPr>
        <w:t>:</w:t>
      </w:r>
    </w:p>
    <w:p w14:paraId="0A27D556" w14:textId="77777777" w:rsidR="00C7542C" w:rsidRDefault="00C7542C" w:rsidP="00C7542C">
      <w:pPr>
        <w:pStyle w:val="a9"/>
        <w:numPr>
          <w:ilvl w:val="0"/>
          <w:numId w:val="113"/>
        </w:numPr>
        <w:spacing w:line="360" w:lineRule="auto"/>
        <w:rPr>
          <w:rFonts w:ascii="Calibri" w:hAnsi="Calibri" w:cs="Calibri"/>
        </w:rPr>
      </w:pPr>
      <w:r w:rsidRPr="00B35A1F">
        <w:rPr>
          <w:rFonts w:ascii="Calibri" w:hAnsi="Calibri" w:cs="Calibri" w:hint="cs"/>
          <w:shd w:val="clear" w:color="auto" w:fill="DDDDFD"/>
          <w:rtl/>
        </w:rPr>
        <w:t>קביעה מפורשת ביחס להתקשרות מול הגורם</w:t>
      </w:r>
      <w:r>
        <w:rPr>
          <w:rFonts w:ascii="Calibri" w:hAnsi="Calibri" w:cs="Calibri" w:hint="cs"/>
          <w:rtl/>
        </w:rPr>
        <w:t xml:space="preserve"> </w:t>
      </w:r>
      <w:r>
        <w:rPr>
          <w:rFonts w:ascii="Calibri" w:hAnsi="Calibri" w:cs="Calibri"/>
          <w:rtl/>
        </w:rPr>
        <w:t>–</w:t>
      </w:r>
      <w:r>
        <w:rPr>
          <w:rFonts w:ascii="Calibri" w:hAnsi="Calibri" w:cs="Calibri" w:hint="cs"/>
          <w:rtl/>
        </w:rPr>
        <w:t xml:space="preserve"> הגורם יקבע מפורשות מול החברה כי כל התקשרות תותנה בכך שלבעל התפקיד אין חובה אישית. </w:t>
      </w:r>
      <w:r w:rsidRPr="00C7542C">
        <w:rPr>
          <w:rFonts w:ascii="Calibri" w:hAnsi="Calibri" w:cs="Calibri" w:hint="cs"/>
          <w:u w:val="single"/>
          <w:rtl/>
        </w:rPr>
        <w:t>חיסרון</w:t>
      </w:r>
      <w:r>
        <w:rPr>
          <w:rFonts w:ascii="Calibri" w:hAnsi="Calibri" w:cs="Calibri" w:hint="cs"/>
          <w:rtl/>
        </w:rPr>
        <w:t>: מצריך עלויות עסקה גבוהות.</w:t>
      </w:r>
    </w:p>
    <w:p w14:paraId="3E397C23" w14:textId="7A161360" w:rsidR="00C7542C" w:rsidRPr="00C7542C" w:rsidRDefault="00C7542C" w:rsidP="00C7542C">
      <w:pPr>
        <w:pStyle w:val="a9"/>
        <w:numPr>
          <w:ilvl w:val="0"/>
          <w:numId w:val="113"/>
        </w:numPr>
        <w:spacing w:line="360" w:lineRule="auto"/>
        <w:rPr>
          <w:rFonts w:ascii="Calibri" w:hAnsi="Calibri" w:cs="Calibri"/>
          <w:rtl/>
        </w:rPr>
      </w:pPr>
      <w:r w:rsidRPr="00B35A1F">
        <w:rPr>
          <w:rFonts w:ascii="Calibri" w:hAnsi="Calibri" w:cs="Calibri" w:hint="cs"/>
          <w:shd w:val="clear" w:color="auto" w:fill="DDDDFD"/>
          <w:rtl/>
        </w:rPr>
        <w:lastRenderedPageBreak/>
        <w:t>לבטח מראש מקרים של בעיה נזיקית</w:t>
      </w:r>
      <w:r>
        <w:rPr>
          <w:rFonts w:ascii="Calibri" w:hAnsi="Calibri" w:cs="Calibri" w:hint="cs"/>
          <w:rtl/>
        </w:rPr>
        <w:t>.</w:t>
      </w:r>
    </w:p>
    <w:p w14:paraId="051ADC44" w14:textId="1473323D" w:rsidR="001544E5" w:rsidRDefault="001544E5" w:rsidP="001544E5">
      <w:pPr>
        <w:pStyle w:val="a9"/>
        <w:numPr>
          <w:ilvl w:val="0"/>
          <w:numId w:val="103"/>
        </w:numPr>
        <w:spacing w:line="360" w:lineRule="auto"/>
        <w:rPr>
          <w:rFonts w:ascii="Calibri" w:hAnsi="Calibri" w:cs="Calibri"/>
        </w:rPr>
      </w:pPr>
      <w:r w:rsidRPr="000825B3">
        <w:rPr>
          <w:rFonts w:ascii="Calibri" w:hAnsi="Calibri" w:cs="Calibri" w:hint="cs"/>
          <w:b/>
          <w:bCs/>
          <w:shd w:val="clear" w:color="auto" w:fill="EDEF96"/>
          <w:rtl/>
        </w:rPr>
        <w:t>הרמת מסך בתוך דיני החברות</w:t>
      </w:r>
      <w:r w:rsidRPr="000825B3">
        <w:rPr>
          <w:rFonts w:ascii="Calibri" w:hAnsi="Calibri" w:cs="Calibri" w:hint="cs"/>
          <w:rtl/>
        </w:rPr>
        <w:t xml:space="preserve"> </w:t>
      </w:r>
      <w:r w:rsidRPr="000825B3">
        <w:rPr>
          <w:rFonts w:ascii="Calibri" w:hAnsi="Calibri" w:cs="Calibri"/>
          <w:rtl/>
        </w:rPr>
        <w:t>–</w:t>
      </w:r>
      <w:r w:rsidRPr="000825B3">
        <w:rPr>
          <w:rFonts w:ascii="Calibri" w:hAnsi="Calibri" w:cs="Calibri" w:hint="cs"/>
          <w:rtl/>
        </w:rPr>
        <w:t xml:space="preserve"> פריצת מחסום העירבון המוגבל</w:t>
      </w:r>
      <w:r w:rsidR="00720F3B">
        <w:rPr>
          <w:rFonts w:ascii="Calibri" w:hAnsi="Calibri" w:cs="Calibri" w:hint="cs"/>
          <w:rtl/>
        </w:rPr>
        <w:t xml:space="preserve"> (= </w:t>
      </w:r>
      <w:r w:rsidR="00720F3B" w:rsidRPr="00720F3B">
        <w:rPr>
          <w:rFonts w:ascii="Calibri" w:hAnsi="Calibri" w:cs="Calibri" w:hint="cs"/>
          <w:b/>
          <w:bCs/>
          <w:rtl/>
        </w:rPr>
        <w:t>ניתוץ הגבלת האחריות</w:t>
      </w:r>
      <w:r w:rsidR="00720F3B">
        <w:rPr>
          <w:rFonts w:ascii="Calibri" w:hAnsi="Calibri" w:cs="Calibri" w:hint="cs"/>
          <w:rtl/>
        </w:rPr>
        <w:t>)</w:t>
      </w:r>
      <w:r w:rsidRPr="000825B3">
        <w:rPr>
          <w:rFonts w:ascii="Calibri" w:hAnsi="Calibri" w:cs="Calibri" w:hint="cs"/>
          <w:rtl/>
        </w:rPr>
        <w:t>. הרמת מסך מבטלת את האחריות המוגבלת בתנאי שעומדים בתנאיה, ומאפשרת להגיע לכיס של בעלי המניות.</w:t>
      </w:r>
    </w:p>
    <w:p w14:paraId="4E8B2BB8" w14:textId="632C0ECD" w:rsidR="00A42576" w:rsidRDefault="00A42576" w:rsidP="00A42576">
      <w:pPr>
        <w:pStyle w:val="a9"/>
        <w:numPr>
          <w:ilvl w:val="0"/>
          <w:numId w:val="114"/>
        </w:numPr>
        <w:spacing w:line="360" w:lineRule="auto"/>
        <w:rPr>
          <w:rFonts w:ascii="Calibri" w:hAnsi="Calibri" w:cs="Calibri"/>
        </w:rPr>
      </w:pPr>
      <w:r w:rsidRPr="00A021EC">
        <w:rPr>
          <w:rFonts w:ascii="Calibri" w:hAnsi="Calibri" w:cs="Calibri" w:hint="cs"/>
          <w:shd w:val="clear" w:color="auto" w:fill="D9F2D0" w:themeFill="accent6" w:themeFillTint="33"/>
          <w:rtl/>
        </w:rPr>
        <w:t>סע׳ 6 (א)(1)</w:t>
      </w:r>
      <w:r>
        <w:rPr>
          <w:rFonts w:ascii="Calibri" w:hAnsi="Calibri" w:cs="Calibri" w:hint="cs"/>
          <w:rtl/>
        </w:rPr>
        <w:t xml:space="preserve"> </w:t>
      </w:r>
      <w:r w:rsidR="003C386F">
        <w:rPr>
          <w:rFonts w:ascii="Calibri" w:hAnsi="Calibri" w:cs="Calibri"/>
          <w:rtl/>
        </w:rPr>
        <w:t>–</w:t>
      </w:r>
      <w:r>
        <w:rPr>
          <w:rFonts w:ascii="Calibri" w:hAnsi="Calibri" w:cs="Calibri" w:hint="cs"/>
          <w:rtl/>
        </w:rPr>
        <w:t xml:space="preserve"> </w:t>
      </w:r>
      <w:r w:rsidR="003C386F">
        <w:rPr>
          <w:rFonts w:ascii="Calibri" w:hAnsi="Calibri" w:cs="Calibri" w:hint="cs"/>
          <w:rtl/>
        </w:rPr>
        <w:t xml:space="preserve">ביהמ״ש רשאי לייחס חוב של חברה לבעל מניה בה אם נמצא שבנסיבות העניין זה צודק ונכון, </w:t>
      </w:r>
      <w:r w:rsidR="003C386F" w:rsidRPr="00A021EC">
        <w:rPr>
          <w:rFonts w:ascii="Calibri" w:hAnsi="Calibri" w:cs="Calibri" w:hint="cs"/>
          <w:b/>
          <w:bCs/>
          <w:rtl/>
        </w:rPr>
        <w:t>במקרים חריגים</w:t>
      </w:r>
      <w:r w:rsidR="003C386F">
        <w:rPr>
          <w:rFonts w:ascii="Calibri" w:hAnsi="Calibri" w:cs="Calibri" w:hint="cs"/>
          <w:rtl/>
        </w:rPr>
        <w:t xml:space="preserve"> בהם השימוש באישיות המשפטית הנפרדת נעשה </w:t>
      </w:r>
      <w:r w:rsidR="003C386F" w:rsidRPr="00A021EC">
        <w:rPr>
          <w:rFonts w:ascii="Calibri" w:hAnsi="Calibri" w:cs="Calibri" w:hint="cs"/>
          <w:u w:val="single"/>
          <w:rtl/>
        </w:rPr>
        <w:t>לפי אחד מאלה</w:t>
      </w:r>
      <w:r w:rsidR="003C386F">
        <w:rPr>
          <w:rFonts w:ascii="Calibri" w:hAnsi="Calibri" w:cs="Calibri" w:hint="cs"/>
          <w:rtl/>
        </w:rPr>
        <w:t>:</w:t>
      </w:r>
    </w:p>
    <w:p w14:paraId="48380EB7" w14:textId="0DE256EA" w:rsidR="003C386F" w:rsidRDefault="003C386F" w:rsidP="003C386F">
      <w:pPr>
        <w:pStyle w:val="a9"/>
        <w:numPr>
          <w:ilvl w:val="0"/>
          <w:numId w:val="115"/>
        </w:numPr>
        <w:spacing w:line="360" w:lineRule="auto"/>
        <w:rPr>
          <w:rFonts w:ascii="Calibri" w:hAnsi="Calibri" w:cs="Calibri"/>
        </w:rPr>
      </w:pPr>
      <w:r w:rsidRPr="00A021EC">
        <w:rPr>
          <w:rFonts w:ascii="Calibri" w:hAnsi="Calibri" w:cs="Calibri" w:hint="cs"/>
          <w:shd w:val="clear" w:color="auto" w:fill="CAEDFB" w:themeFill="accent4" w:themeFillTint="33"/>
          <w:rtl/>
        </w:rPr>
        <w:t>תרמית, הונאה או קיפוח</w:t>
      </w:r>
      <w:r>
        <w:rPr>
          <w:rFonts w:ascii="Calibri" w:hAnsi="Calibri" w:cs="Calibri" w:hint="cs"/>
          <w:rtl/>
        </w:rPr>
        <w:t xml:space="preserve"> </w:t>
      </w:r>
      <w:r w:rsidR="00A021EC">
        <w:rPr>
          <w:rFonts w:ascii="Calibri" w:hAnsi="Calibri" w:cs="Calibri"/>
          <w:rtl/>
        </w:rPr>
        <w:t>–</w:t>
      </w:r>
      <w:r>
        <w:rPr>
          <w:rFonts w:ascii="Calibri" w:hAnsi="Calibri" w:cs="Calibri" w:hint="cs"/>
          <w:rtl/>
        </w:rPr>
        <w:t xml:space="preserve"> </w:t>
      </w:r>
      <w:r w:rsidR="00A021EC">
        <w:rPr>
          <w:rFonts w:ascii="Calibri" w:hAnsi="Calibri" w:cs="Calibri" w:hint="cs"/>
          <w:rtl/>
        </w:rPr>
        <w:t xml:space="preserve">מקרה בו השימוש באישיות המשפטית הנפרדת של החברה נעשה כדי להונות/לקפח נושה של החברה אפשר להרים מסך. </w:t>
      </w:r>
    </w:p>
    <w:p w14:paraId="53C10F61" w14:textId="22F46E87" w:rsidR="00B20045" w:rsidRDefault="00A021EC" w:rsidP="00B20045">
      <w:pPr>
        <w:pStyle w:val="a9"/>
        <w:numPr>
          <w:ilvl w:val="0"/>
          <w:numId w:val="116"/>
        </w:numPr>
        <w:spacing w:line="360" w:lineRule="auto"/>
        <w:rPr>
          <w:rFonts w:ascii="Calibri" w:hAnsi="Calibri" w:cs="Calibri"/>
        </w:rPr>
      </w:pPr>
      <w:r>
        <w:rPr>
          <w:rFonts w:ascii="Calibri" w:hAnsi="Calibri" w:cs="Calibri" w:hint="cs"/>
          <w:rtl/>
        </w:rPr>
        <w:t>״</w:t>
      </w:r>
      <w:r w:rsidRPr="00491AC9">
        <w:rPr>
          <w:rFonts w:ascii="Calibri" w:hAnsi="Calibri" w:cs="Calibri" w:hint="cs"/>
          <w:b/>
          <w:bCs/>
          <w:u w:val="single"/>
          <w:rtl/>
        </w:rPr>
        <w:t>ערבוב וזיהוי</w:t>
      </w:r>
      <w:r>
        <w:rPr>
          <w:rFonts w:ascii="Calibri" w:hAnsi="Calibri" w:cs="Calibri" w:hint="cs"/>
          <w:rtl/>
        </w:rPr>
        <w:t xml:space="preserve">״ </w:t>
      </w:r>
      <w:r>
        <w:rPr>
          <w:rFonts w:ascii="Calibri" w:hAnsi="Calibri" w:cs="Calibri"/>
          <w:rtl/>
        </w:rPr>
        <w:t>–</w:t>
      </w:r>
      <w:r>
        <w:rPr>
          <w:rFonts w:ascii="Calibri" w:hAnsi="Calibri" w:cs="Calibri" w:hint="cs"/>
          <w:rtl/>
        </w:rPr>
        <w:t xml:space="preserve"> הבעלים יצר מצג כלפי הנושה שנכסי הבעלים שייכים לחברה (אין הבחנה בין נכסים אישיים לנכסי החברה), אבל לא כתרמית מכוונת כי אין ראיה לכוונה של הבעלים להטעות. </w:t>
      </w:r>
      <w:r w:rsidRPr="00A021EC">
        <w:rPr>
          <w:rFonts w:ascii="Calibri" w:hAnsi="Calibri" w:cs="Calibri" w:hint="cs"/>
          <w:b/>
          <w:bCs/>
          <w:rtl/>
        </w:rPr>
        <w:t>״ערבוב וזיהוי״ מתייחס להתנהגות הבעלים כמבולגנת כי אינו מבחין בין נכסיו וחובותיו לאלו של החברה</w:t>
      </w:r>
      <w:r>
        <w:rPr>
          <w:rFonts w:ascii="Calibri" w:hAnsi="Calibri" w:cs="Calibri" w:hint="cs"/>
          <w:rtl/>
        </w:rPr>
        <w:t xml:space="preserve">. אם אין התנהגות מכוונת ובכל זאת נוצרה הטעיה, הפסיקה פירשה את ״התרמית״ באופן רחב שכוללת גם מקרים של ערבוב וזיהוי </w:t>
      </w:r>
      <w:r>
        <w:rPr>
          <w:rFonts w:ascii="Calibri" w:hAnsi="Calibri" w:cs="Calibri"/>
          <w:rtl/>
        </w:rPr>
        <w:t>–</w:t>
      </w:r>
      <w:r>
        <w:rPr>
          <w:rFonts w:ascii="Calibri" w:hAnsi="Calibri" w:cs="Calibri" w:hint="cs"/>
          <w:rtl/>
        </w:rPr>
        <w:t xml:space="preserve"> </w:t>
      </w:r>
      <w:r w:rsidRPr="00B20045">
        <w:rPr>
          <w:rFonts w:ascii="Calibri" w:hAnsi="Calibri" w:cs="Calibri" w:hint="cs"/>
          <w:shd w:val="clear" w:color="auto" w:fill="DAE9F7" w:themeFill="text2" w:themeFillTint="1A"/>
          <w:rtl/>
        </w:rPr>
        <w:t>זילברשטיין נ׳ ערב חדש</w:t>
      </w:r>
      <w:r>
        <w:rPr>
          <w:rFonts w:ascii="Calibri" w:hAnsi="Calibri" w:cs="Calibri" w:hint="cs"/>
          <w:rtl/>
        </w:rPr>
        <w:t xml:space="preserve"> - </w:t>
      </w:r>
      <w:r w:rsidRPr="00A021EC">
        <w:rPr>
          <w:rFonts w:ascii="Calibri" w:hAnsi="Calibri" w:cs="Calibri" w:hint="cs"/>
          <w:rtl/>
        </w:rPr>
        <w:t xml:space="preserve">מקומון אילתי הביא כתבת מתל אביב בתנאי שיציעו לה חוזה ארוך טווח. החברה נקלעת לקשיים ומבטלת את החוזה. הכתבת תובעת </w:t>
      </w:r>
      <w:r>
        <w:rPr>
          <w:rFonts w:ascii="Calibri" w:hAnsi="Calibri" w:cs="Calibri" w:hint="cs"/>
          <w:rtl/>
        </w:rPr>
        <w:t>ל</w:t>
      </w:r>
      <w:r w:rsidRPr="00A021EC">
        <w:rPr>
          <w:rFonts w:ascii="Calibri" w:hAnsi="Calibri" w:cs="Calibri" w:hint="cs"/>
          <w:rtl/>
        </w:rPr>
        <w:t xml:space="preserve">הרמת מסך </w:t>
      </w:r>
      <w:r>
        <w:rPr>
          <w:rFonts w:ascii="Calibri" w:hAnsi="Calibri" w:cs="Calibri" w:hint="cs"/>
          <w:rtl/>
        </w:rPr>
        <w:t>(</w:t>
      </w:r>
      <w:r w:rsidRPr="00A021EC">
        <w:rPr>
          <w:rFonts w:ascii="Calibri" w:hAnsi="Calibri" w:cs="Calibri" w:hint="cs"/>
          <w:rtl/>
        </w:rPr>
        <w:t>דורשת לגשת לכיסו של בעל המקומון</w:t>
      </w:r>
      <w:r>
        <w:rPr>
          <w:rFonts w:ascii="Calibri" w:hAnsi="Calibri" w:cs="Calibri" w:hint="cs"/>
          <w:rtl/>
        </w:rPr>
        <w:t>)</w:t>
      </w:r>
      <w:r w:rsidRPr="00A021EC">
        <w:rPr>
          <w:rFonts w:ascii="Calibri" w:hAnsi="Calibri" w:cs="Calibri" w:hint="cs"/>
          <w:rtl/>
        </w:rPr>
        <w:t xml:space="preserve"> </w:t>
      </w:r>
      <w:r>
        <w:rPr>
          <w:rFonts w:ascii="Calibri" w:hAnsi="Calibri" w:cs="Calibri" w:hint="cs"/>
          <w:rtl/>
        </w:rPr>
        <w:t>בעקבות</w:t>
      </w:r>
      <w:r w:rsidRPr="00A021EC">
        <w:rPr>
          <w:rFonts w:ascii="Calibri" w:hAnsi="Calibri" w:cs="Calibri" w:hint="cs"/>
          <w:rtl/>
        </w:rPr>
        <w:t xml:space="preserve"> תרמית.</w:t>
      </w:r>
      <w:r>
        <w:rPr>
          <w:rFonts w:ascii="Calibri" w:hAnsi="Calibri" w:cs="Calibri" w:hint="cs"/>
          <w:rtl/>
        </w:rPr>
        <w:t xml:space="preserve"> זהו מקרה של ״ערבוב וזיהוי״ מצד הבעלים. </w:t>
      </w:r>
      <w:r w:rsidR="00B20045">
        <w:rPr>
          <w:rFonts w:ascii="Calibri" w:hAnsi="Calibri" w:cs="Calibri" w:hint="cs"/>
          <w:rtl/>
        </w:rPr>
        <w:t xml:space="preserve">ביהמ״ש אפשר הרמת מסך גם במצב של ״ערבוב וזיהוי״, </w:t>
      </w:r>
      <w:r w:rsidR="00B20045" w:rsidRPr="00B20045">
        <w:rPr>
          <w:rFonts w:ascii="Calibri" w:hAnsi="Calibri" w:cs="Calibri" w:hint="cs"/>
          <w:u w:val="single"/>
          <w:rtl/>
        </w:rPr>
        <w:t>בתנאי שהוכחה פרקטיקה סדרתית</w:t>
      </w:r>
      <w:r w:rsidR="00B20045">
        <w:rPr>
          <w:rFonts w:ascii="Calibri" w:hAnsi="Calibri" w:cs="Calibri" w:hint="cs"/>
          <w:rtl/>
        </w:rPr>
        <w:t xml:space="preserve"> </w:t>
      </w:r>
      <w:r w:rsidR="00B20045">
        <w:rPr>
          <w:rFonts w:ascii="Calibri" w:hAnsi="Calibri" w:cs="Calibri"/>
          <w:rtl/>
        </w:rPr>
        <w:t>–</w:t>
      </w:r>
      <w:r w:rsidR="00B20045">
        <w:rPr>
          <w:rFonts w:ascii="Calibri" w:hAnsi="Calibri" w:cs="Calibri" w:hint="cs"/>
          <w:rtl/>
        </w:rPr>
        <w:t xml:space="preserve"> אפשרו </w:t>
      </w:r>
      <w:r w:rsidR="00B20045" w:rsidRPr="00B20045">
        <w:rPr>
          <w:rFonts w:ascii="Calibri" w:hAnsi="Calibri" w:cs="Calibri" w:hint="cs"/>
          <w:b/>
          <w:bCs/>
          <w:rtl/>
        </w:rPr>
        <w:t>הרמת מסך סלקטיבית</w:t>
      </w:r>
      <w:r w:rsidR="00B20045">
        <w:rPr>
          <w:rFonts w:ascii="Calibri" w:hAnsi="Calibri" w:cs="Calibri" w:hint="cs"/>
          <w:b/>
          <w:bCs/>
          <w:rtl/>
        </w:rPr>
        <w:t xml:space="preserve"> - </w:t>
      </w:r>
      <w:r w:rsidR="00B20045" w:rsidRPr="00B20045">
        <w:rPr>
          <w:rFonts w:ascii="Calibri" w:hAnsi="Calibri" w:cs="Calibri" w:hint="cs"/>
          <w:b/>
          <w:bCs/>
          <w:rtl/>
        </w:rPr>
        <w:t>תלויה בזהות הנושה</w:t>
      </w:r>
      <w:r w:rsidR="00B20045">
        <w:rPr>
          <w:rFonts w:ascii="Calibri" w:hAnsi="Calibri" w:cs="Calibri" w:hint="cs"/>
          <w:rtl/>
        </w:rPr>
        <w:t xml:space="preserve"> (כלומר תלוי מקרה ולא כוללני). המסך שמורם מכוח ״ערבוב וזיהוי״ הוא </w:t>
      </w:r>
      <w:r w:rsidR="00B20045" w:rsidRPr="00B20045">
        <w:rPr>
          <w:rFonts w:ascii="Calibri" w:hAnsi="Calibri" w:cs="Calibri" w:hint="cs"/>
          <w:u w:val="single"/>
          <w:rtl/>
        </w:rPr>
        <w:t xml:space="preserve">כלפי הגורם </w:t>
      </w:r>
      <w:r w:rsidR="00B20045" w:rsidRPr="00B20045">
        <w:rPr>
          <w:rFonts w:ascii="Calibri" w:hAnsi="Calibri" w:cs="Calibri" w:hint="cs"/>
          <w:b/>
          <w:bCs/>
          <w:u w:val="single"/>
          <w:rtl/>
        </w:rPr>
        <w:t>הספציפי</w:t>
      </w:r>
      <w:r w:rsidR="00B20045">
        <w:rPr>
          <w:rFonts w:ascii="Calibri" w:hAnsi="Calibri" w:cs="Calibri" w:hint="cs"/>
          <w:rtl/>
        </w:rPr>
        <w:t xml:space="preserve"> שיצר את המצג של הערבוב.</w:t>
      </w:r>
    </w:p>
    <w:p w14:paraId="39C6892A" w14:textId="77777777" w:rsidR="00363ABF" w:rsidRDefault="00363ABF" w:rsidP="00363ABF">
      <w:pPr>
        <w:spacing w:line="360" w:lineRule="auto"/>
        <w:rPr>
          <w:rFonts w:ascii="Calibri" w:hAnsi="Calibri" w:cs="Calibri"/>
          <w:rtl/>
        </w:rPr>
      </w:pPr>
    </w:p>
    <w:p w14:paraId="17D2D384" w14:textId="20222BCC" w:rsidR="00363ABF" w:rsidRDefault="00363ABF" w:rsidP="00363ABF">
      <w:pPr>
        <w:pStyle w:val="a9"/>
        <w:numPr>
          <w:ilvl w:val="0"/>
          <w:numId w:val="115"/>
        </w:numPr>
        <w:spacing w:line="360" w:lineRule="auto"/>
        <w:rPr>
          <w:rFonts w:ascii="Calibri" w:hAnsi="Calibri" w:cs="Calibri"/>
        </w:rPr>
      </w:pPr>
      <w:r w:rsidRPr="00363ABF">
        <w:rPr>
          <w:rFonts w:ascii="Calibri" w:hAnsi="Calibri" w:cs="Calibri" w:hint="cs"/>
          <w:shd w:val="clear" w:color="auto" w:fill="CAEDFB" w:themeFill="accent4" w:themeFillTint="33"/>
          <w:rtl/>
        </w:rPr>
        <w:t>לקיחת סיכון בלתי סביר/ עילת מימון דק</w:t>
      </w:r>
      <w:r>
        <w:rPr>
          <w:rFonts w:ascii="Calibri" w:hAnsi="Calibri" w:cs="Calibri" w:hint="cs"/>
          <w:rtl/>
        </w:rPr>
        <w:t xml:space="preserve"> </w:t>
      </w:r>
      <w:r w:rsidR="00491AC9">
        <w:rPr>
          <w:rFonts w:ascii="Calibri" w:hAnsi="Calibri" w:cs="Calibri"/>
          <w:rtl/>
        </w:rPr>
        <w:t>–</w:t>
      </w:r>
      <w:r>
        <w:rPr>
          <w:rFonts w:ascii="Calibri" w:hAnsi="Calibri" w:cs="Calibri" w:hint="cs"/>
          <w:rtl/>
        </w:rPr>
        <w:t xml:space="preserve"> </w:t>
      </w:r>
    </w:p>
    <w:p w14:paraId="499D4665" w14:textId="114AB7BB" w:rsidR="007A3720" w:rsidRDefault="00491AC9" w:rsidP="007A3720">
      <w:pPr>
        <w:pStyle w:val="a9"/>
        <w:numPr>
          <w:ilvl w:val="0"/>
          <w:numId w:val="117"/>
        </w:numPr>
        <w:spacing w:line="360" w:lineRule="auto"/>
        <w:rPr>
          <w:rFonts w:ascii="Calibri" w:hAnsi="Calibri" w:cs="Calibri"/>
        </w:rPr>
      </w:pPr>
      <w:r w:rsidRPr="005675D6">
        <w:rPr>
          <w:rFonts w:ascii="Calibri" w:hAnsi="Calibri" w:cs="Calibri" w:hint="cs"/>
          <w:b/>
          <w:bCs/>
          <w:u w:val="single"/>
          <w:rtl/>
        </w:rPr>
        <w:t>עילת סיכון בלתי סביר</w:t>
      </w:r>
      <w:r>
        <w:rPr>
          <w:rFonts w:ascii="Calibri" w:hAnsi="Calibri" w:cs="Calibri" w:hint="cs"/>
          <w:rtl/>
        </w:rPr>
        <w:t xml:space="preserve"> </w:t>
      </w:r>
      <w:r>
        <w:rPr>
          <w:rFonts w:ascii="Calibri" w:hAnsi="Calibri" w:cs="Calibri"/>
          <w:rtl/>
        </w:rPr>
        <w:t>–</w:t>
      </w:r>
      <w:r>
        <w:rPr>
          <w:rFonts w:ascii="Calibri" w:hAnsi="Calibri" w:cs="Calibri" w:hint="cs"/>
          <w:rtl/>
        </w:rPr>
        <w:t xml:space="preserve"> קיימים 2 סוגי מימון לחברה: </w:t>
      </w:r>
      <w:r w:rsidR="00B0403E">
        <w:rPr>
          <w:rFonts w:ascii="Calibri" w:hAnsi="Calibri" w:cs="Calibri" w:hint="cs"/>
          <w:rtl/>
        </w:rPr>
        <w:t xml:space="preserve">מכירת </w:t>
      </w:r>
      <w:r>
        <w:rPr>
          <w:rFonts w:ascii="Calibri" w:hAnsi="Calibri" w:cs="Calibri" w:hint="cs"/>
          <w:rtl/>
        </w:rPr>
        <w:t>מניות</w:t>
      </w:r>
      <w:r w:rsidR="00B0403E">
        <w:rPr>
          <w:rFonts w:ascii="Calibri" w:hAnsi="Calibri" w:cs="Calibri" w:hint="cs"/>
          <w:rtl/>
        </w:rPr>
        <w:t xml:space="preserve"> (הון)</w:t>
      </w:r>
      <w:r>
        <w:rPr>
          <w:rFonts w:ascii="Calibri" w:hAnsi="Calibri" w:cs="Calibri" w:hint="cs"/>
          <w:rtl/>
        </w:rPr>
        <w:t xml:space="preserve"> ומימון ע״י חוב</w:t>
      </w:r>
      <w:r w:rsidR="00B0403E">
        <w:rPr>
          <w:rFonts w:ascii="Calibri" w:hAnsi="Calibri" w:cs="Calibri" w:hint="cs"/>
          <w:rtl/>
        </w:rPr>
        <w:t xml:space="preserve"> (אג״ח)</w:t>
      </w:r>
      <w:r>
        <w:rPr>
          <w:rFonts w:ascii="Calibri" w:hAnsi="Calibri" w:cs="Calibri" w:hint="cs"/>
          <w:rtl/>
        </w:rPr>
        <w:t>. ב2 סוגי המימון מקבלים כסף, אבל לקבלה עצמה יש 2 צורות: הלוואה/מכירת מניות (צורה הונית).</w:t>
      </w:r>
      <w:r w:rsidR="007A3720">
        <w:rPr>
          <w:rFonts w:ascii="Calibri" w:hAnsi="Calibri" w:cs="Calibri" w:hint="cs"/>
          <w:rtl/>
        </w:rPr>
        <w:t xml:space="preserve"> סיכון בלתי סביר מתאר מצב בו לחברה יש </w:t>
      </w:r>
      <w:r w:rsidR="007A3720" w:rsidRPr="005675D6">
        <w:rPr>
          <w:rFonts w:ascii="Calibri" w:hAnsi="Calibri" w:cs="Calibri" w:hint="cs"/>
          <w:b/>
          <w:bCs/>
          <w:rtl/>
        </w:rPr>
        <w:t>הרבה חוב ומעט מאוד הון</w:t>
      </w:r>
      <w:r w:rsidR="007A3720">
        <w:rPr>
          <w:rFonts w:ascii="Calibri" w:hAnsi="Calibri" w:cs="Calibri" w:hint="cs"/>
          <w:rtl/>
        </w:rPr>
        <w:t xml:space="preserve">. </w:t>
      </w:r>
    </w:p>
    <w:p w14:paraId="09BEC3A2" w14:textId="100A5D88" w:rsidR="007A3720" w:rsidRDefault="007A3720" w:rsidP="007A3720">
      <w:pPr>
        <w:pStyle w:val="a9"/>
        <w:numPr>
          <w:ilvl w:val="0"/>
          <w:numId w:val="117"/>
        </w:numPr>
        <w:spacing w:line="360" w:lineRule="auto"/>
        <w:rPr>
          <w:rFonts w:ascii="Calibri" w:hAnsi="Calibri" w:cs="Calibri"/>
        </w:rPr>
      </w:pPr>
      <w:r w:rsidRPr="005675D6">
        <w:rPr>
          <w:rFonts w:ascii="Calibri" w:hAnsi="Calibri" w:cs="Calibri" w:hint="cs"/>
          <w:b/>
          <w:bCs/>
          <w:u w:val="single"/>
          <w:rtl/>
        </w:rPr>
        <w:t>עילת מימון דק</w:t>
      </w:r>
      <w:r>
        <w:rPr>
          <w:rFonts w:ascii="Calibri" w:hAnsi="Calibri" w:cs="Calibri" w:hint="cs"/>
          <w:rtl/>
        </w:rPr>
        <w:t xml:space="preserve"> </w:t>
      </w:r>
      <w:r>
        <w:rPr>
          <w:rFonts w:ascii="Calibri" w:hAnsi="Calibri" w:cs="Calibri"/>
          <w:rtl/>
        </w:rPr>
        <w:t>–</w:t>
      </w:r>
      <w:r>
        <w:rPr>
          <w:rFonts w:ascii="Calibri" w:hAnsi="Calibri" w:cs="Calibri" w:hint="cs"/>
          <w:rtl/>
        </w:rPr>
        <w:t xml:space="preserve"> העדר מימון עצמי מספיק של חברי החברה בחברה, לצורך ניהול עסקיה.</w:t>
      </w:r>
      <w:r w:rsidR="005675D6">
        <w:rPr>
          <w:rFonts w:ascii="Calibri" w:hAnsi="Calibri" w:cs="Calibri" w:hint="cs"/>
          <w:rtl/>
        </w:rPr>
        <w:t xml:space="preserve"> התכלית היא לזכות את בעלי המניות ברווחים ולהגביל את שיעור ההפסד שלהם לסכום ההשקעה הנמוך במניות החברה במקרה של חדלות פירעון.</w:t>
      </w:r>
      <w:r>
        <w:rPr>
          <w:rFonts w:ascii="Calibri" w:hAnsi="Calibri" w:cs="Calibri" w:hint="cs"/>
          <w:rtl/>
        </w:rPr>
        <w:t xml:space="preserve"> היעדר המימון המספיק יכול להיות </w:t>
      </w:r>
      <w:r w:rsidRPr="005675D6">
        <w:rPr>
          <w:rFonts w:ascii="Calibri" w:hAnsi="Calibri" w:cs="Calibri" w:hint="cs"/>
          <w:u w:val="single"/>
          <w:rtl/>
        </w:rPr>
        <w:t>מ2 סוגים</w:t>
      </w:r>
      <w:r>
        <w:rPr>
          <w:rFonts w:ascii="Calibri" w:hAnsi="Calibri" w:cs="Calibri" w:hint="cs"/>
          <w:rtl/>
        </w:rPr>
        <w:t xml:space="preserve">: </w:t>
      </w:r>
    </w:p>
    <w:p w14:paraId="3D813276" w14:textId="0E9402CC" w:rsidR="007A3720" w:rsidRDefault="007A3720" w:rsidP="007A3720">
      <w:pPr>
        <w:pStyle w:val="a9"/>
        <w:numPr>
          <w:ilvl w:val="0"/>
          <w:numId w:val="118"/>
        </w:numPr>
        <w:spacing w:line="360" w:lineRule="auto"/>
        <w:rPr>
          <w:rFonts w:ascii="Calibri" w:hAnsi="Calibri" w:cs="Calibri"/>
        </w:rPr>
      </w:pPr>
      <w:r>
        <w:rPr>
          <w:rFonts w:ascii="Calibri" w:hAnsi="Calibri" w:cs="Calibri" w:hint="cs"/>
          <w:rtl/>
        </w:rPr>
        <w:t xml:space="preserve">החברה לא זכתה לתשתית פיננסית סבירה מכל סוג </w:t>
      </w:r>
      <w:r>
        <w:rPr>
          <w:rFonts w:ascii="Calibri" w:hAnsi="Calibri" w:cs="Calibri"/>
          <w:rtl/>
        </w:rPr>
        <w:t>–</w:t>
      </w:r>
      <w:r>
        <w:rPr>
          <w:rFonts w:ascii="Calibri" w:hAnsi="Calibri" w:cs="Calibri" w:hint="cs"/>
          <w:rtl/>
        </w:rPr>
        <w:t xml:space="preserve"> מביא את החברה למצב של חדלות פירעון כתוצאה מתביעה כספית.</w:t>
      </w:r>
    </w:p>
    <w:p w14:paraId="1B3C1581" w14:textId="1C4F04FC" w:rsidR="007A3720" w:rsidRDefault="007A3720" w:rsidP="007A3720">
      <w:pPr>
        <w:pStyle w:val="a9"/>
        <w:numPr>
          <w:ilvl w:val="0"/>
          <w:numId w:val="118"/>
        </w:numPr>
        <w:spacing w:line="360" w:lineRule="auto"/>
        <w:rPr>
          <w:rFonts w:ascii="Calibri" w:hAnsi="Calibri" w:cs="Calibri"/>
        </w:rPr>
      </w:pPr>
      <w:r>
        <w:rPr>
          <w:rFonts w:ascii="Calibri" w:hAnsi="Calibri" w:cs="Calibri" w:hint="cs"/>
          <w:rtl/>
        </w:rPr>
        <w:t>ההשקעה הכספית בחברה סבירה</w:t>
      </w:r>
      <w:r w:rsidR="00661C5F">
        <w:rPr>
          <w:rFonts w:ascii="Calibri" w:hAnsi="Calibri" w:cs="Calibri" w:hint="cs"/>
          <w:rtl/>
        </w:rPr>
        <w:t>,</w:t>
      </w:r>
      <w:r>
        <w:rPr>
          <w:rFonts w:ascii="Calibri" w:hAnsi="Calibri" w:cs="Calibri" w:hint="cs"/>
          <w:rtl/>
        </w:rPr>
        <w:t xml:space="preserve"> אבל </w:t>
      </w:r>
      <w:r w:rsidRPr="00661C5F">
        <w:rPr>
          <w:rFonts w:ascii="Calibri" w:hAnsi="Calibri" w:cs="Calibri" w:hint="cs"/>
          <w:u w:val="single"/>
          <w:rtl/>
        </w:rPr>
        <w:t>רובה הוזרמה לעסק בתור הלוואת בעלים</w:t>
      </w:r>
      <w:r>
        <w:rPr>
          <w:rFonts w:ascii="Calibri" w:hAnsi="Calibri" w:cs="Calibri" w:hint="cs"/>
          <w:rtl/>
        </w:rPr>
        <w:t xml:space="preserve"> ולא בתור השקעה במניות</w:t>
      </w:r>
      <w:r w:rsidR="005675D6">
        <w:rPr>
          <w:rFonts w:ascii="Calibri" w:hAnsi="Calibri" w:cs="Calibri" w:hint="cs"/>
          <w:rtl/>
        </w:rPr>
        <w:t>.</w:t>
      </w:r>
    </w:p>
    <w:p w14:paraId="56BB2875" w14:textId="6840C9D6" w:rsidR="00A42576" w:rsidRDefault="006170AA" w:rsidP="000F52CF">
      <w:pPr>
        <w:pStyle w:val="a9"/>
        <w:numPr>
          <w:ilvl w:val="0"/>
          <w:numId w:val="110"/>
        </w:numPr>
        <w:spacing w:line="360" w:lineRule="auto"/>
        <w:rPr>
          <w:rFonts w:ascii="Calibri" w:hAnsi="Calibri" w:cs="Calibri"/>
        </w:rPr>
      </w:pPr>
      <w:r w:rsidRPr="006170AA">
        <w:rPr>
          <w:rFonts w:ascii="Calibri" w:hAnsi="Calibri" w:cs="Calibri" w:hint="cs"/>
          <w:b/>
          <w:bCs/>
          <w:rtl/>
        </w:rPr>
        <w:t>אין מבחן חד משמעי למה נקרא מימון דק</w:t>
      </w:r>
      <w:r>
        <w:rPr>
          <w:rFonts w:ascii="Calibri" w:hAnsi="Calibri" w:cs="Calibri" w:hint="cs"/>
          <w:rtl/>
        </w:rPr>
        <w:t xml:space="preserve"> </w:t>
      </w:r>
      <w:r>
        <w:rPr>
          <w:rFonts w:ascii="Calibri" w:hAnsi="Calibri" w:cs="Calibri"/>
          <w:rtl/>
        </w:rPr>
        <w:t>–</w:t>
      </w:r>
      <w:r>
        <w:rPr>
          <w:rFonts w:ascii="Calibri" w:hAnsi="Calibri" w:cs="Calibri" w:hint="cs"/>
          <w:rtl/>
        </w:rPr>
        <w:t xml:space="preserve"> בפרקטיקה זה תלוי בסקטורים. </w:t>
      </w:r>
    </w:p>
    <w:p w14:paraId="4C936A8D" w14:textId="77777777" w:rsidR="000F52CF" w:rsidRDefault="000F52CF" w:rsidP="000F52CF">
      <w:pPr>
        <w:spacing w:line="360" w:lineRule="auto"/>
        <w:rPr>
          <w:rFonts w:ascii="Calibri" w:hAnsi="Calibri" w:cs="Calibri"/>
          <w:rtl/>
        </w:rPr>
      </w:pPr>
    </w:p>
    <w:p w14:paraId="17FBC028" w14:textId="5639E6A0" w:rsidR="00356979" w:rsidRPr="00356979" w:rsidRDefault="00356979" w:rsidP="00356979">
      <w:pPr>
        <w:pStyle w:val="a9"/>
        <w:numPr>
          <w:ilvl w:val="0"/>
          <w:numId w:val="103"/>
        </w:numPr>
        <w:spacing w:line="360" w:lineRule="auto"/>
        <w:rPr>
          <w:rFonts w:ascii="Calibri" w:hAnsi="Calibri" w:cs="Calibri"/>
          <w:rtl/>
        </w:rPr>
      </w:pPr>
      <w:r w:rsidRPr="00356979">
        <w:rPr>
          <w:rFonts w:ascii="Calibri" w:hAnsi="Calibri" w:cs="Calibri" w:hint="cs"/>
          <w:b/>
          <w:bCs/>
          <w:shd w:val="clear" w:color="auto" w:fill="EDEF96"/>
          <w:rtl/>
        </w:rPr>
        <w:t>הרמת מסך חלקית</w:t>
      </w:r>
      <w:r>
        <w:rPr>
          <w:rFonts w:ascii="Calibri" w:hAnsi="Calibri" w:cs="Calibri"/>
          <w:rtl/>
        </w:rPr>
        <w:t>–</w:t>
      </w:r>
      <w:r>
        <w:rPr>
          <w:rFonts w:ascii="Calibri" w:hAnsi="Calibri" w:cs="Calibri" w:hint="cs"/>
          <w:rtl/>
        </w:rPr>
        <w:t xml:space="preserve"> </w:t>
      </w:r>
      <w:r w:rsidRPr="00356979">
        <w:rPr>
          <w:rFonts w:ascii="Calibri" w:hAnsi="Calibri" w:cs="Calibri" w:hint="cs"/>
          <w:b/>
          <w:bCs/>
          <w:u w:val="single"/>
          <w:rtl/>
        </w:rPr>
        <w:t>הדחייה</w:t>
      </w:r>
      <w:r>
        <w:rPr>
          <w:rFonts w:ascii="Calibri" w:hAnsi="Calibri" w:cs="Calibri" w:hint="cs"/>
          <w:rtl/>
        </w:rPr>
        <w:t>.</w:t>
      </w:r>
    </w:p>
    <w:p w14:paraId="4C732BB9" w14:textId="0E4BE4C6" w:rsidR="003736AA" w:rsidRPr="003736AA" w:rsidRDefault="003736AA" w:rsidP="00356979">
      <w:pPr>
        <w:pStyle w:val="a9"/>
        <w:numPr>
          <w:ilvl w:val="0"/>
          <w:numId w:val="121"/>
        </w:numPr>
        <w:spacing w:line="360" w:lineRule="auto"/>
        <w:rPr>
          <w:rFonts w:ascii="Calibri" w:hAnsi="Calibri" w:cs="Calibri"/>
        </w:rPr>
      </w:pPr>
      <w:r w:rsidRPr="00433035">
        <w:rPr>
          <w:rFonts w:ascii="Calibri" w:hAnsi="Calibri" w:cs="Calibri" w:hint="cs"/>
          <w:shd w:val="clear" w:color="auto" w:fill="CAEDFB" w:themeFill="accent4" w:themeFillTint="33"/>
          <w:rtl/>
        </w:rPr>
        <w:t>מהי הדחייה</w:t>
      </w:r>
      <w:r>
        <w:rPr>
          <w:rFonts w:ascii="Calibri" w:hAnsi="Calibri" w:cs="Calibri" w:hint="cs"/>
          <w:rtl/>
        </w:rPr>
        <w:t xml:space="preserve"> </w:t>
      </w:r>
      <w:r>
        <w:rPr>
          <w:rFonts w:ascii="Calibri" w:hAnsi="Calibri" w:cs="Calibri"/>
          <w:rtl/>
        </w:rPr>
        <w:t>–</w:t>
      </w:r>
      <w:r>
        <w:rPr>
          <w:rFonts w:ascii="Calibri" w:hAnsi="Calibri" w:cs="Calibri" w:hint="cs"/>
          <w:rtl/>
        </w:rPr>
        <w:t xml:space="preserve"> </w:t>
      </w:r>
      <w:r w:rsidR="008227A4">
        <w:rPr>
          <w:rFonts w:ascii="Calibri" w:hAnsi="Calibri" w:cs="Calibri" w:hint="cs"/>
          <w:rtl/>
        </w:rPr>
        <w:t xml:space="preserve">סעד יותר מצומצם מהרמת מסך מלאה. </w:t>
      </w:r>
      <w:r>
        <w:rPr>
          <w:rFonts w:ascii="Calibri" w:hAnsi="Calibri" w:cs="Calibri" w:hint="cs"/>
          <w:rtl/>
        </w:rPr>
        <w:t xml:space="preserve">לא נטשטש את הגבולות לחלוטין אלא רק לעניין נושה ספציפי, שיש לו 2 כובעים: בעל מניה וגם נושה או מלווה. </w:t>
      </w:r>
      <w:r w:rsidR="00433035">
        <w:rPr>
          <w:rFonts w:ascii="Calibri" w:hAnsi="Calibri" w:cs="Calibri" w:hint="cs"/>
          <w:u w:val="single"/>
          <w:rtl/>
        </w:rPr>
        <w:t>שלבי פעולה</w:t>
      </w:r>
      <w:r w:rsidR="00B30246" w:rsidRPr="00B30246">
        <w:rPr>
          <w:rFonts w:ascii="Calibri" w:hAnsi="Calibri" w:cs="Calibri" w:hint="cs"/>
          <w:u w:val="single"/>
          <w:rtl/>
        </w:rPr>
        <w:t xml:space="preserve"> להרמת מסך חלקית</w:t>
      </w:r>
      <w:r w:rsidR="00433035">
        <w:rPr>
          <w:rFonts w:ascii="Calibri" w:hAnsi="Calibri" w:cs="Calibri" w:hint="cs"/>
          <w:u w:val="single"/>
          <w:rtl/>
        </w:rPr>
        <w:t xml:space="preserve"> </w:t>
      </w:r>
      <w:r w:rsidR="00433035">
        <w:rPr>
          <w:rFonts w:ascii="Calibri" w:hAnsi="Calibri" w:cs="Calibri"/>
          <w:u w:val="single"/>
          <w:rtl/>
        </w:rPr>
        <w:t>–</w:t>
      </w:r>
      <w:r w:rsidR="00433035">
        <w:rPr>
          <w:rFonts w:ascii="Calibri" w:hAnsi="Calibri" w:cs="Calibri" w:hint="cs"/>
          <w:u w:val="single"/>
          <w:rtl/>
        </w:rPr>
        <w:t xml:space="preserve"> הדחייה </w:t>
      </w:r>
      <w:r w:rsidR="00B30246">
        <w:rPr>
          <w:rFonts w:ascii="Calibri" w:hAnsi="Calibri" w:cs="Calibri" w:hint="cs"/>
          <w:rtl/>
        </w:rPr>
        <w:t>:</w:t>
      </w:r>
    </w:p>
    <w:p w14:paraId="3A18EF13" w14:textId="0950BC03" w:rsidR="00B30246" w:rsidRPr="00B30246" w:rsidRDefault="00B30246" w:rsidP="00B30246">
      <w:pPr>
        <w:pStyle w:val="a9"/>
        <w:numPr>
          <w:ilvl w:val="0"/>
          <w:numId w:val="120"/>
        </w:numPr>
        <w:spacing w:line="360" w:lineRule="auto"/>
        <w:rPr>
          <w:rFonts w:ascii="Calibri" w:hAnsi="Calibri" w:cs="Calibri"/>
        </w:rPr>
      </w:pPr>
      <w:r w:rsidRPr="00B30246">
        <w:rPr>
          <w:rFonts w:ascii="Calibri" w:hAnsi="Calibri" w:cs="Calibri" w:hint="cs"/>
          <w:b/>
          <w:bCs/>
          <w:rtl/>
        </w:rPr>
        <w:lastRenderedPageBreak/>
        <w:t xml:space="preserve">חייב להתמלא </w:t>
      </w:r>
      <w:r w:rsidRPr="00B30246">
        <w:rPr>
          <w:rFonts w:ascii="Calibri" w:hAnsi="Calibri" w:cs="Calibri" w:hint="cs"/>
          <w:b/>
          <w:bCs/>
          <w:u w:val="single"/>
          <w:rtl/>
        </w:rPr>
        <w:t>אחד</w:t>
      </w:r>
      <w:r w:rsidRPr="00B30246">
        <w:rPr>
          <w:rFonts w:ascii="Calibri" w:hAnsi="Calibri" w:cs="Calibri" w:hint="cs"/>
          <w:b/>
          <w:bCs/>
          <w:rtl/>
        </w:rPr>
        <w:t xml:space="preserve"> מתנאיי</w:t>
      </w:r>
      <w:r>
        <w:rPr>
          <w:rFonts w:ascii="Calibri" w:hAnsi="Calibri" w:cs="Calibri" w:hint="cs"/>
          <w:rtl/>
        </w:rPr>
        <w:t xml:space="preserve"> </w:t>
      </w:r>
      <w:r w:rsidRPr="00B30246">
        <w:rPr>
          <w:rFonts w:ascii="Calibri" w:hAnsi="Calibri" w:cs="Calibri" w:hint="cs"/>
          <w:shd w:val="clear" w:color="auto" w:fill="D9F2D0" w:themeFill="accent6" w:themeFillTint="33"/>
          <w:rtl/>
        </w:rPr>
        <w:t>סע׳ 6(א)(1)</w:t>
      </w:r>
      <w:r>
        <w:rPr>
          <w:rFonts w:ascii="Calibri" w:hAnsi="Calibri" w:cs="Calibri" w:hint="cs"/>
          <w:rtl/>
        </w:rPr>
        <w:t xml:space="preserve"> - </w:t>
      </w:r>
      <w:r w:rsidRPr="00B30246">
        <w:rPr>
          <w:rFonts w:ascii="Calibri" w:hAnsi="Calibri" w:cs="Calibri" w:hint="cs"/>
          <w:rtl/>
        </w:rPr>
        <w:t xml:space="preserve">תרמית הונאה או קיפוח לפי </w:t>
      </w:r>
      <w:r w:rsidRPr="00B30246">
        <w:rPr>
          <w:rFonts w:ascii="Calibri" w:hAnsi="Calibri" w:cs="Calibri" w:hint="cs"/>
          <w:shd w:val="clear" w:color="auto" w:fill="D9F2D0" w:themeFill="accent6" w:themeFillTint="33"/>
          <w:rtl/>
        </w:rPr>
        <w:t>ס</w:t>
      </w:r>
      <w:r>
        <w:rPr>
          <w:rFonts w:ascii="Calibri" w:hAnsi="Calibri" w:cs="Calibri" w:hint="cs"/>
          <w:shd w:val="clear" w:color="auto" w:fill="D9F2D0" w:themeFill="accent6" w:themeFillTint="33"/>
          <w:rtl/>
        </w:rPr>
        <w:t>ע</w:t>
      </w:r>
      <w:r w:rsidRPr="00B30246">
        <w:rPr>
          <w:rFonts w:ascii="Calibri" w:hAnsi="Calibri" w:cs="Calibri" w:hint="cs"/>
          <w:shd w:val="clear" w:color="auto" w:fill="D9F2D0" w:themeFill="accent6" w:themeFillTint="33"/>
          <w:rtl/>
        </w:rPr>
        <w:t>' 6א1(א)</w:t>
      </w:r>
      <w:r w:rsidRPr="00B30246">
        <w:rPr>
          <w:rFonts w:ascii="Calibri" w:hAnsi="Calibri" w:cs="Calibri" w:hint="cs"/>
          <w:rtl/>
        </w:rPr>
        <w:t xml:space="preserve">/ נטילת סיכון בלתי סביר לפי </w:t>
      </w:r>
      <w:r w:rsidRPr="00B30246">
        <w:rPr>
          <w:rFonts w:ascii="Calibri" w:hAnsi="Calibri" w:cs="Calibri" w:hint="cs"/>
          <w:shd w:val="clear" w:color="auto" w:fill="D9F2D0" w:themeFill="accent6" w:themeFillTint="33"/>
          <w:rtl/>
        </w:rPr>
        <w:t>סע' 6א1(ב)</w:t>
      </w:r>
      <w:r>
        <w:rPr>
          <w:rFonts w:ascii="Calibri" w:hAnsi="Calibri" w:cs="Calibri" w:hint="cs"/>
          <w:rtl/>
        </w:rPr>
        <w:t>.</w:t>
      </w:r>
    </w:p>
    <w:p w14:paraId="1EC8F3FF" w14:textId="574D4AF1" w:rsidR="000F52CF" w:rsidRPr="00B30246" w:rsidRDefault="000F52CF" w:rsidP="00B30246">
      <w:pPr>
        <w:pStyle w:val="a9"/>
        <w:numPr>
          <w:ilvl w:val="0"/>
          <w:numId w:val="120"/>
        </w:numPr>
        <w:spacing w:line="360" w:lineRule="auto"/>
        <w:rPr>
          <w:rFonts w:ascii="Calibri" w:hAnsi="Calibri" w:cs="Calibri"/>
        </w:rPr>
      </w:pPr>
      <w:r w:rsidRPr="00B30246">
        <w:rPr>
          <w:rFonts w:ascii="Calibri" w:hAnsi="Calibri" w:cs="Calibri" w:hint="cs"/>
          <w:shd w:val="clear" w:color="auto" w:fill="D9F2D0" w:themeFill="accent6" w:themeFillTint="33"/>
          <w:rtl/>
        </w:rPr>
        <w:t>סע׳ 6(ג)</w:t>
      </w:r>
      <w:r w:rsidRPr="00B30246">
        <w:rPr>
          <w:rFonts w:ascii="Calibri" w:hAnsi="Calibri" w:cs="Calibri" w:hint="cs"/>
          <w:rtl/>
        </w:rPr>
        <w:t xml:space="preserve"> </w:t>
      </w:r>
      <w:r w:rsidRPr="00B30246">
        <w:rPr>
          <w:rFonts w:ascii="Calibri" w:hAnsi="Calibri" w:cs="Calibri"/>
          <w:rtl/>
        </w:rPr>
        <w:t>–</w:t>
      </w:r>
      <w:r w:rsidR="00B30246">
        <w:rPr>
          <w:rFonts w:ascii="Calibri" w:hAnsi="Calibri" w:cs="Calibri" w:hint="cs"/>
          <w:rtl/>
        </w:rPr>
        <w:t xml:space="preserve"> </w:t>
      </w:r>
      <w:r w:rsidRPr="00B30246">
        <w:rPr>
          <w:rFonts w:ascii="Calibri" w:hAnsi="Calibri" w:cs="Calibri" w:hint="cs"/>
          <w:rtl/>
        </w:rPr>
        <w:t>מצב בו למישהו יש שני כובעים: הזרים הון לחברה וגם במקביל הלווה לחברה</w:t>
      </w:r>
      <w:r w:rsidR="004E5AE5">
        <w:rPr>
          <w:rFonts w:ascii="Calibri" w:hAnsi="Calibri" w:cs="Calibri" w:hint="cs"/>
          <w:rtl/>
        </w:rPr>
        <w:t xml:space="preserve"> (</w:t>
      </w:r>
      <w:r w:rsidR="004E5AE5" w:rsidRPr="004E5AE5">
        <w:rPr>
          <w:rFonts w:ascii="Calibri" w:hAnsi="Calibri" w:cs="Calibri" w:hint="cs"/>
          <w:shd w:val="clear" w:color="auto" w:fill="DAE9F7" w:themeFill="text2" w:themeFillTint="1A"/>
          <w:rtl/>
        </w:rPr>
        <w:t>סולומון</w:t>
      </w:r>
      <w:r w:rsidR="004E5AE5">
        <w:rPr>
          <w:rFonts w:ascii="Calibri" w:hAnsi="Calibri" w:cs="Calibri" w:hint="cs"/>
          <w:rtl/>
        </w:rPr>
        <w:t>)</w:t>
      </w:r>
      <w:r w:rsidRPr="00B30246">
        <w:rPr>
          <w:rFonts w:ascii="Calibri" w:hAnsi="Calibri" w:cs="Calibri" w:hint="cs"/>
          <w:rtl/>
        </w:rPr>
        <w:t>. הסע׳ קובע שלמרות שישנם 2 כובעים, במצבים מסוי</w:t>
      </w:r>
      <w:r w:rsidR="00404E12">
        <w:rPr>
          <w:rFonts w:ascii="Calibri" w:hAnsi="Calibri" w:cs="Calibri" w:hint="cs"/>
          <w:rtl/>
        </w:rPr>
        <w:t>מים</w:t>
      </w:r>
      <w:r w:rsidRPr="00B30246">
        <w:rPr>
          <w:rFonts w:ascii="Calibri" w:hAnsi="Calibri" w:cs="Calibri" w:hint="cs"/>
          <w:rtl/>
        </w:rPr>
        <w:t xml:space="preserve"> לא ניתן להנות מהסטטוס הזה. כלומר, לא תמיד ניתן לגבות מבעלי החוב האחרים במקרה שהחברה נכנסת לחדלות פירעון.</w:t>
      </w:r>
      <w:r w:rsidR="00B30246">
        <w:rPr>
          <w:rFonts w:ascii="Calibri" w:hAnsi="Calibri" w:cs="Calibri" w:hint="cs"/>
          <w:rtl/>
        </w:rPr>
        <w:t xml:space="preserve"> לכן, </w:t>
      </w:r>
      <w:r w:rsidR="00B30246" w:rsidRPr="00B30246">
        <w:rPr>
          <w:rFonts w:ascii="Calibri" w:hAnsi="Calibri" w:cs="Calibri" w:hint="cs"/>
          <w:rtl/>
        </w:rPr>
        <w:t xml:space="preserve">אם יתקיימו אחד מהתנאים של </w:t>
      </w:r>
      <w:r w:rsidR="00B30246" w:rsidRPr="00B30246">
        <w:rPr>
          <w:rFonts w:ascii="Calibri" w:hAnsi="Calibri" w:cs="Calibri" w:hint="cs"/>
          <w:shd w:val="clear" w:color="auto" w:fill="D9F2D0" w:themeFill="accent6" w:themeFillTint="33"/>
          <w:rtl/>
        </w:rPr>
        <w:t>סע׳ 6(א)(1)</w:t>
      </w:r>
      <w:r w:rsidR="00B30246">
        <w:rPr>
          <w:rFonts w:ascii="Calibri" w:hAnsi="Calibri" w:cs="Calibri" w:hint="cs"/>
          <w:rtl/>
        </w:rPr>
        <w:t>,</w:t>
      </w:r>
      <w:r w:rsidR="00B30246" w:rsidRPr="00B30246">
        <w:rPr>
          <w:rFonts w:ascii="Calibri" w:hAnsi="Calibri" w:cs="Calibri" w:hint="cs"/>
          <w:rtl/>
        </w:rPr>
        <w:t xml:space="preserve"> אז בעניין החובות של אותו נושה נבצע הדחייה של החזרת ההלוואה שלו לחברה.</w:t>
      </w:r>
    </w:p>
    <w:p w14:paraId="2A355859" w14:textId="5ED3637E" w:rsidR="000F52CF" w:rsidRDefault="000F52CF" w:rsidP="008227A4">
      <w:pPr>
        <w:pStyle w:val="a9"/>
        <w:numPr>
          <w:ilvl w:val="0"/>
          <w:numId w:val="121"/>
        </w:numPr>
        <w:spacing w:line="360" w:lineRule="auto"/>
        <w:rPr>
          <w:rFonts w:ascii="Calibri" w:hAnsi="Calibri" w:cs="Calibri"/>
        </w:rPr>
      </w:pPr>
      <w:r w:rsidRPr="008227A4">
        <w:rPr>
          <w:rFonts w:ascii="Calibri" w:hAnsi="Calibri" w:cs="Calibri" w:hint="cs"/>
          <w:b/>
          <w:bCs/>
          <w:shd w:val="clear" w:color="auto" w:fill="DAE9F7" w:themeFill="text2" w:themeFillTint="1A"/>
          <w:rtl/>
        </w:rPr>
        <w:t>אפרוחי הצפון</w:t>
      </w:r>
      <w:r w:rsidRPr="008227A4">
        <w:rPr>
          <w:rFonts w:ascii="Calibri" w:hAnsi="Calibri" w:cs="Calibri" w:hint="cs"/>
          <w:b/>
          <w:bCs/>
          <w:rtl/>
        </w:rPr>
        <w:t xml:space="preserve"> </w:t>
      </w:r>
      <w:r w:rsidRPr="008227A4">
        <w:rPr>
          <w:rFonts w:ascii="Calibri" w:hAnsi="Calibri" w:cs="Calibri"/>
          <w:rtl/>
        </w:rPr>
        <w:t>–</w:t>
      </w:r>
      <w:r w:rsidRPr="008227A4">
        <w:rPr>
          <w:rFonts w:ascii="Calibri" w:hAnsi="Calibri" w:cs="Calibri" w:hint="cs"/>
          <w:rtl/>
        </w:rPr>
        <w:t xml:space="preserve"> </w:t>
      </w:r>
      <w:r w:rsidR="004E5AE5" w:rsidRPr="004E5AE5">
        <w:rPr>
          <w:rFonts w:ascii="Calibri" w:hAnsi="Calibri" w:cs="Calibri" w:hint="cs"/>
          <w:u w:val="single"/>
          <w:rtl/>
        </w:rPr>
        <w:t>מימון דק כשלעצמו מספיק להרמת מסך</w:t>
      </w:r>
      <w:r w:rsidR="004E5AE5">
        <w:rPr>
          <w:rFonts w:ascii="Calibri" w:hAnsi="Calibri" w:cs="Calibri" w:hint="cs"/>
          <w:rtl/>
        </w:rPr>
        <w:t>.</w:t>
      </w:r>
      <w:r w:rsidR="008227A4">
        <w:rPr>
          <w:rFonts w:ascii="Calibri" w:hAnsi="Calibri" w:cs="Calibri" w:hint="cs"/>
          <w:rtl/>
        </w:rPr>
        <w:t xml:space="preserve"> </w:t>
      </w:r>
      <w:r w:rsidRPr="008227A4">
        <w:rPr>
          <w:rFonts w:ascii="Calibri" w:hAnsi="Calibri" w:cs="Calibri" w:hint="cs"/>
          <w:rtl/>
        </w:rPr>
        <w:t xml:space="preserve">אגודה שיתופית שהחזיקה במדגרה. </w:t>
      </w:r>
      <w:r w:rsidR="002E1458">
        <w:rPr>
          <w:rFonts w:ascii="Calibri" w:hAnsi="Calibri" w:cs="Calibri" w:hint="cs"/>
          <w:rtl/>
        </w:rPr>
        <w:t xml:space="preserve">חברה שנכנסה לקשיים כלכליים קרסה והפכה לחדלת פירעון. בתביעות חוב שהגישו המערערים (בעלי המניות בחברה) החליט המפרק על </w:t>
      </w:r>
      <w:r w:rsidR="002E1458" w:rsidRPr="002E1458">
        <w:rPr>
          <w:rFonts w:ascii="Calibri" w:hAnsi="Calibri" w:cs="Calibri" w:hint="cs"/>
          <w:b/>
          <w:bCs/>
          <w:rtl/>
        </w:rPr>
        <w:t>הדחיית חובם</w:t>
      </w:r>
      <w:r w:rsidR="002E1458">
        <w:rPr>
          <w:rFonts w:ascii="Calibri" w:hAnsi="Calibri" w:cs="Calibri" w:hint="cs"/>
          <w:rtl/>
        </w:rPr>
        <w:t xml:space="preserve">, כלומר השעיית זכותו של בעל מניה בחברה לפרוע את חובו מהחברה עד לאחר שהחברה פרעה את כל התחייבויותיה כלפי הנושים החיצוניים. תביעה בשל מימון דק </w:t>
      </w:r>
      <w:r w:rsidR="008227A4">
        <w:rPr>
          <w:rFonts w:ascii="Calibri" w:hAnsi="Calibri" w:cs="Calibri" w:hint="cs"/>
          <w:rtl/>
        </w:rPr>
        <w:t xml:space="preserve">שיצר סיכון בלתי סביר, כך שמי שהטיל מימון דק לא יזכה לכובע הנוסף של נושה בנוסף לכובע הבעלים. </w:t>
      </w:r>
    </w:p>
    <w:p w14:paraId="3B4E596B" w14:textId="11D04DBA" w:rsidR="008227A4" w:rsidRDefault="008227A4" w:rsidP="008227A4">
      <w:pPr>
        <w:pStyle w:val="a9"/>
        <w:numPr>
          <w:ilvl w:val="0"/>
          <w:numId w:val="122"/>
        </w:numPr>
        <w:spacing w:line="360" w:lineRule="auto"/>
        <w:rPr>
          <w:rFonts w:ascii="Calibri" w:hAnsi="Calibri" w:cs="Calibri"/>
        </w:rPr>
      </w:pPr>
      <w:r w:rsidRPr="004E5AE5">
        <w:rPr>
          <w:rFonts w:ascii="Calibri" w:hAnsi="Calibri" w:cs="Calibri" w:hint="cs"/>
          <w:u w:val="single"/>
          <w:rtl/>
        </w:rPr>
        <w:t>רובינשטיין (</w:t>
      </w:r>
      <w:r w:rsidRPr="004E5AE5">
        <w:rPr>
          <w:rFonts w:ascii="Calibri" w:hAnsi="Calibri" w:cs="Calibri" w:hint="cs"/>
          <w:b/>
          <w:bCs/>
          <w:u w:val="single"/>
          <w:rtl/>
        </w:rPr>
        <w:t>מיעוט</w:t>
      </w:r>
      <w:r w:rsidRPr="004E5AE5">
        <w:rPr>
          <w:rFonts w:ascii="Calibri" w:hAnsi="Calibri" w:cs="Calibri" w:hint="cs"/>
          <w:u w:val="single"/>
          <w:rtl/>
        </w:rPr>
        <w:t>)</w:t>
      </w:r>
      <w:r>
        <w:rPr>
          <w:rFonts w:ascii="Calibri" w:hAnsi="Calibri" w:cs="Calibri" w:hint="cs"/>
          <w:rtl/>
        </w:rPr>
        <w:t xml:space="preserve"> </w:t>
      </w:r>
      <w:r>
        <w:rPr>
          <w:rFonts w:ascii="Calibri" w:hAnsi="Calibri" w:cs="Calibri"/>
          <w:rtl/>
        </w:rPr>
        <w:t>–</w:t>
      </w:r>
      <w:r>
        <w:rPr>
          <w:rFonts w:ascii="Calibri" w:hAnsi="Calibri" w:cs="Calibri" w:hint="cs"/>
          <w:rtl/>
        </w:rPr>
        <w:t xml:space="preserve"> </w:t>
      </w:r>
      <w:r w:rsidR="002E1458">
        <w:rPr>
          <w:rFonts w:ascii="Calibri" w:hAnsi="Calibri" w:cs="Calibri" w:hint="cs"/>
          <w:rtl/>
        </w:rPr>
        <w:t>מימון דק כשלעצמו אינו מהווה עילה ככלל להדחיית חוב, אלא אם מתקיים דבר מה נוסף</w:t>
      </w:r>
      <w:r>
        <w:rPr>
          <w:rFonts w:ascii="Calibri" w:hAnsi="Calibri" w:cs="Calibri" w:hint="cs"/>
          <w:rtl/>
        </w:rPr>
        <w:t xml:space="preserve"> </w:t>
      </w:r>
      <w:r w:rsidR="002E1458">
        <w:rPr>
          <w:rFonts w:ascii="Calibri" w:hAnsi="Calibri" w:cs="Calibri" w:hint="cs"/>
          <w:rtl/>
        </w:rPr>
        <w:t>כגון תרמית או</w:t>
      </w:r>
      <w:r>
        <w:rPr>
          <w:rFonts w:ascii="Calibri" w:hAnsi="Calibri" w:cs="Calibri" w:hint="cs"/>
          <w:rtl/>
        </w:rPr>
        <w:t xml:space="preserve"> חוסר תו״ל</w:t>
      </w:r>
      <w:r w:rsidR="002E1458">
        <w:rPr>
          <w:rFonts w:ascii="Calibri" w:hAnsi="Calibri" w:cs="Calibri" w:hint="cs"/>
          <w:rtl/>
        </w:rPr>
        <w:t xml:space="preserve"> בהתנהלות החברה</w:t>
      </w:r>
      <w:r>
        <w:rPr>
          <w:rFonts w:ascii="Calibri" w:hAnsi="Calibri" w:cs="Calibri" w:hint="cs"/>
          <w:rtl/>
        </w:rPr>
        <w:t>.</w:t>
      </w:r>
      <w:r w:rsidR="004E5AE5">
        <w:rPr>
          <w:rFonts w:ascii="Calibri" w:hAnsi="Calibri" w:cs="Calibri" w:hint="cs"/>
          <w:rtl/>
        </w:rPr>
        <w:t xml:space="preserve"> מנסה למנוע מצב בו יזמים ללא כסף לא יוכלו להקים חברה דוגמת אנשים מהפריפריה (גם מעין רציונל חברתי).</w:t>
      </w:r>
    </w:p>
    <w:p w14:paraId="4700DD85" w14:textId="6AFA8332" w:rsidR="008227A4" w:rsidRDefault="008227A4" w:rsidP="008227A4">
      <w:pPr>
        <w:pStyle w:val="a9"/>
        <w:numPr>
          <w:ilvl w:val="0"/>
          <w:numId w:val="122"/>
        </w:numPr>
        <w:spacing w:line="360" w:lineRule="auto"/>
        <w:rPr>
          <w:rFonts w:ascii="Calibri" w:hAnsi="Calibri" w:cs="Calibri"/>
        </w:rPr>
      </w:pPr>
      <w:r w:rsidRPr="004E5AE5">
        <w:rPr>
          <w:rFonts w:ascii="Calibri" w:hAnsi="Calibri" w:cs="Calibri" w:hint="cs"/>
          <w:u w:val="single"/>
          <w:rtl/>
        </w:rPr>
        <w:t>פרוקצ׳יה (</w:t>
      </w:r>
      <w:r w:rsidRPr="004E5AE5">
        <w:rPr>
          <w:rFonts w:ascii="Calibri" w:hAnsi="Calibri" w:cs="Calibri" w:hint="cs"/>
          <w:b/>
          <w:bCs/>
          <w:u w:val="single"/>
          <w:rtl/>
        </w:rPr>
        <w:t>רוב</w:t>
      </w:r>
      <w:r w:rsidR="004E5AE5">
        <w:rPr>
          <w:rFonts w:ascii="Calibri" w:hAnsi="Calibri" w:cs="Calibri" w:hint="cs"/>
          <w:b/>
          <w:bCs/>
          <w:u w:val="single"/>
          <w:rtl/>
        </w:rPr>
        <w:t xml:space="preserve"> </w:t>
      </w:r>
      <w:r w:rsidR="004E5AE5">
        <w:rPr>
          <w:rFonts w:ascii="Calibri" w:hAnsi="Calibri" w:cs="Calibri"/>
          <w:b/>
          <w:bCs/>
          <w:u w:val="single"/>
          <w:rtl/>
        </w:rPr>
        <w:t>–</w:t>
      </w:r>
      <w:r w:rsidR="004E5AE5">
        <w:rPr>
          <w:rFonts w:ascii="Calibri" w:hAnsi="Calibri" w:cs="Calibri" w:hint="cs"/>
          <w:b/>
          <w:bCs/>
          <w:u w:val="single"/>
          <w:rtl/>
        </w:rPr>
        <w:t xml:space="preserve"> ההלכה כיום</w:t>
      </w:r>
      <w:r w:rsidRPr="004E5AE5">
        <w:rPr>
          <w:rFonts w:ascii="Calibri" w:hAnsi="Calibri" w:cs="Calibri" w:hint="cs"/>
          <w:u w:val="single"/>
          <w:rtl/>
        </w:rPr>
        <w:t>)</w:t>
      </w:r>
      <w:r>
        <w:rPr>
          <w:rFonts w:ascii="Calibri" w:hAnsi="Calibri" w:cs="Calibri" w:hint="cs"/>
          <w:rtl/>
        </w:rPr>
        <w:t xml:space="preserve"> </w:t>
      </w:r>
      <w:r>
        <w:rPr>
          <w:rFonts w:ascii="Calibri" w:hAnsi="Calibri" w:cs="Calibri"/>
          <w:rtl/>
        </w:rPr>
        <w:t>–</w:t>
      </w:r>
      <w:r>
        <w:rPr>
          <w:rFonts w:ascii="Calibri" w:hAnsi="Calibri" w:cs="Calibri" w:hint="cs"/>
          <w:rtl/>
        </w:rPr>
        <w:t xml:space="preserve"> מימון דק לבדו מספיק להרמת מסך, אין צורך בפגם נוסף בהתנהלות. הסיבה לכך היא שיש סיכון גדול על נושים לא מתוחכמים שלא יודעים לתמחר סיכון, וגם מצבים של נושים לא רצוניים. הרציונל בטענה זו הוא הגנה על החלשים. טיעון נוסף הוא </w:t>
      </w:r>
      <w:r w:rsidRPr="004E5AE5">
        <w:rPr>
          <w:rFonts w:ascii="Calibri" w:hAnsi="Calibri" w:cs="Calibri" w:hint="cs"/>
          <w:b/>
          <w:bCs/>
          <w:rtl/>
        </w:rPr>
        <w:t>שדרך המלך בהשקעה</w:t>
      </w:r>
      <w:r>
        <w:rPr>
          <w:rFonts w:ascii="Calibri" w:hAnsi="Calibri" w:cs="Calibri" w:hint="cs"/>
          <w:rtl/>
        </w:rPr>
        <w:t xml:space="preserve"> הוא אמצעים הוניים (השקעת הון) ולא בדרך של חוב (הלוואת בעלים).</w:t>
      </w:r>
      <w:r w:rsidR="004E5AE5">
        <w:rPr>
          <w:rFonts w:ascii="Calibri" w:hAnsi="Calibri" w:cs="Calibri" w:hint="cs"/>
          <w:rtl/>
        </w:rPr>
        <w:t xml:space="preserve"> </w:t>
      </w:r>
    </w:p>
    <w:p w14:paraId="11C6C42B" w14:textId="75D3F5F8" w:rsidR="004E5AE5" w:rsidRDefault="00286EEC" w:rsidP="00814461">
      <w:pPr>
        <w:pStyle w:val="a9"/>
        <w:numPr>
          <w:ilvl w:val="0"/>
          <w:numId w:val="121"/>
        </w:numPr>
        <w:spacing w:line="360" w:lineRule="auto"/>
        <w:rPr>
          <w:rFonts w:ascii="Calibri" w:hAnsi="Calibri" w:cs="Calibri"/>
        </w:rPr>
      </w:pPr>
      <w:r>
        <w:rPr>
          <w:rFonts w:ascii="Calibri" w:hAnsi="Calibri" w:cs="Calibri" w:hint="cs"/>
          <w:shd w:val="clear" w:color="auto" w:fill="CAEDFB" w:themeFill="accent4" w:themeFillTint="33"/>
          <w:rtl/>
        </w:rPr>
        <w:t>הרמת מסך כשהמימון הדק נוצר במהלך חיי החברה</w:t>
      </w:r>
      <w:r>
        <w:rPr>
          <w:rFonts w:ascii="Calibri" w:hAnsi="Calibri" w:cs="Calibri" w:hint="cs"/>
          <w:rtl/>
        </w:rPr>
        <w:t xml:space="preserve"> (בניגוד </w:t>
      </w:r>
      <w:r w:rsidRPr="00625B32">
        <w:rPr>
          <w:rFonts w:ascii="Calibri" w:hAnsi="Calibri" w:cs="Calibri" w:hint="cs"/>
          <w:shd w:val="clear" w:color="auto" w:fill="C1E4F5" w:themeFill="accent1" w:themeFillTint="33"/>
          <w:rtl/>
        </w:rPr>
        <w:t>לאפרוחי הצפון</w:t>
      </w:r>
      <w:r>
        <w:rPr>
          <w:rFonts w:ascii="Calibri" w:hAnsi="Calibri" w:cs="Calibri" w:hint="cs"/>
          <w:rtl/>
        </w:rPr>
        <w:t xml:space="preserve"> שהחברה התחילה ממימון דק) - </w:t>
      </w:r>
      <w:r w:rsidRPr="00286EEC">
        <w:rPr>
          <w:rFonts w:ascii="Calibri" w:hAnsi="Calibri" w:cs="Calibri" w:hint="cs"/>
          <w:b/>
          <w:bCs/>
          <w:rtl/>
        </w:rPr>
        <w:t>המצב הקלאסי של מימון דק הוא כשיש מימון דק בתחילת חיי החברה ואין שינוי לאחר מכן מה שגורר את החברה לקשיים</w:t>
      </w:r>
      <w:r w:rsidR="00814461">
        <w:rPr>
          <w:rFonts w:ascii="Calibri" w:hAnsi="Calibri" w:cs="Calibri" w:hint="cs"/>
          <w:b/>
          <w:bCs/>
          <w:rtl/>
        </w:rPr>
        <w:t xml:space="preserve"> </w:t>
      </w:r>
      <w:r w:rsidR="00814461" w:rsidRPr="00814461">
        <w:rPr>
          <w:rFonts w:ascii="Calibri" w:hAnsi="Calibri" w:cs="Calibri" w:hint="cs"/>
          <w:rtl/>
        </w:rPr>
        <w:t xml:space="preserve">(לא רק שלא הרווחת גם הפסדת, ההון הידלדל </w:t>
      </w:r>
      <w:r w:rsidR="00814461" w:rsidRPr="00814461">
        <w:rPr>
          <w:rFonts w:ascii="Calibri" w:hAnsi="Calibri" w:cs="Calibri"/>
          <w:rtl/>
        </w:rPr>
        <w:t>–</w:t>
      </w:r>
      <w:r w:rsidR="00814461" w:rsidRPr="00814461">
        <w:rPr>
          <w:rFonts w:ascii="Calibri" w:hAnsi="Calibri" w:cs="Calibri" w:hint="cs"/>
          <w:rtl/>
        </w:rPr>
        <w:t xml:space="preserve"> הרווחת מיליוני</w:t>
      </w:r>
      <w:r w:rsidR="00814461" w:rsidRPr="00814461">
        <w:rPr>
          <w:rFonts w:ascii="Calibri" w:hAnsi="Calibri" w:cs="Calibri" w:hint="eastAsia"/>
          <w:rtl/>
        </w:rPr>
        <w:t>ם</w:t>
      </w:r>
      <w:r w:rsidR="00814461" w:rsidRPr="00814461">
        <w:rPr>
          <w:rFonts w:ascii="Calibri" w:hAnsi="Calibri" w:cs="Calibri" w:hint="cs"/>
          <w:rtl/>
        </w:rPr>
        <w:t xml:space="preserve"> אבל החברה המשיכה להפסיד)</w:t>
      </w:r>
      <w:r w:rsidRPr="00286EEC">
        <w:rPr>
          <w:rFonts w:ascii="Calibri" w:hAnsi="Calibri" w:cs="Calibri" w:hint="cs"/>
          <w:rtl/>
        </w:rPr>
        <w:t>. גם במצבים בהם החברה שגשגה כמה שנים, כל עוד מבחינת המסמכים של החברה ההון שמוזרם ע״י בעלי מניות קטן, מדובר על הון דק, לא משנה אם החברה רווחית במשך כמה שנים.</w:t>
      </w:r>
    </w:p>
    <w:p w14:paraId="38523914" w14:textId="0C24D3E2" w:rsidR="00A36FDF" w:rsidRDefault="00A36FDF" w:rsidP="00833B93">
      <w:pPr>
        <w:pStyle w:val="a9"/>
        <w:numPr>
          <w:ilvl w:val="0"/>
          <w:numId w:val="123"/>
        </w:numPr>
        <w:spacing w:line="360" w:lineRule="auto"/>
        <w:rPr>
          <w:rFonts w:ascii="Calibri" w:hAnsi="Calibri" w:cs="Calibri"/>
        </w:rPr>
      </w:pPr>
      <w:r w:rsidRPr="006953C3">
        <w:rPr>
          <w:rFonts w:ascii="Calibri" w:hAnsi="Calibri" w:cs="Calibri" w:hint="cs"/>
          <w:shd w:val="clear" w:color="auto" w:fill="DAE9F7" w:themeFill="text2" w:themeFillTint="1A"/>
          <w:rtl/>
        </w:rPr>
        <w:t>פניגשטיין</w:t>
      </w:r>
      <w:r>
        <w:rPr>
          <w:rFonts w:ascii="Calibri" w:hAnsi="Calibri" w:cs="Calibri" w:hint="cs"/>
          <w:rtl/>
        </w:rPr>
        <w:t xml:space="preserve"> </w:t>
      </w:r>
      <w:r w:rsidR="00CF4A0C">
        <w:rPr>
          <w:rFonts w:ascii="Calibri" w:hAnsi="Calibri" w:cs="Calibri"/>
          <w:rtl/>
        </w:rPr>
        <w:t>–</w:t>
      </w:r>
      <w:r>
        <w:rPr>
          <w:rFonts w:ascii="Calibri" w:hAnsi="Calibri" w:cs="Calibri" w:hint="cs"/>
          <w:rtl/>
        </w:rPr>
        <w:t xml:space="preserve"> </w:t>
      </w:r>
      <w:r w:rsidR="006953C3" w:rsidRPr="006953C3">
        <w:rPr>
          <w:rFonts w:ascii="Calibri" w:hAnsi="Calibri" w:cs="Calibri" w:hint="cs"/>
          <w:u w:val="single"/>
          <w:rtl/>
        </w:rPr>
        <w:t>צמצום חובת גילוי</w:t>
      </w:r>
      <w:r w:rsidR="006953C3">
        <w:rPr>
          <w:rFonts w:ascii="Calibri" w:hAnsi="Calibri" w:cs="Calibri" w:hint="cs"/>
          <w:rtl/>
        </w:rPr>
        <w:t xml:space="preserve">. </w:t>
      </w:r>
      <w:r w:rsidR="00CF4A0C">
        <w:rPr>
          <w:rFonts w:ascii="Calibri" w:hAnsi="Calibri" w:cs="Calibri" w:hint="cs"/>
          <w:rtl/>
        </w:rPr>
        <w:t>פניגשטיין היה מנכ״ל חברה שעיסוקה היה בתחום התשתיות והכבישים. החברה קיימה קשרי עבודה הדוקים עם המשיבות. לאחר שהפכה לחדלת פירעון נמכרה לצדדים שלישיים, והתמורה הועברה כולה לנושי</w:t>
      </w:r>
      <w:r w:rsidR="00E17655">
        <w:rPr>
          <w:rFonts w:ascii="Calibri" w:hAnsi="Calibri" w:cs="Calibri" w:hint="cs"/>
          <w:rtl/>
        </w:rPr>
        <w:t>ם</w:t>
      </w:r>
      <w:r w:rsidR="00CF4A0C">
        <w:rPr>
          <w:rFonts w:ascii="Calibri" w:hAnsi="Calibri" w:cs="Calibri" w:hint="cs"/>
          <w:rtl/>
        </w:rPr>
        <w:t xml:space="preserve"> המובטחים שהמשיבות לא נמנו ביניהם. </w:t>
      </w:r>
      <w:r w:rsidR="00833B93" w:rsidRPr="00833B93">
        <w:rPr>
          <w:rFonts w:ascii="Calibri" w:hAnsi="Calibri" w:cs="Calibri"/>
          <w:b/>
          <w:rtl/>
        </w:rPr>
        <w:t>החברה נכנסת לקשיים אבל ממשיכה לקחת מהספק חומרי גלם. הספק</w:t>
      </w:r>
      <w:r w:rsidR="00833B93" w:rsidRPr="00833B93">
        <w:rPr>
          <w:rFonts w:ascii="Calibri" w:hAnsi="Calibri" w:cs="Calibri" w:hint="cs"/>
          <w:b/>
          <w:rtl/>
        </w:rPr>
        <w:t xml:space="preserve"> יודע על מצוקת החברה ובגינה הוא</w:t>
      </w:r>
      <w:r w:rsidR="00833B93" w:rsidRPr="00833B93">
        <w:rPr>
          <w:rFonts w:ascii="Calibri" w:hAnsi="Calibri" w:cs="Calibri"/>
          <w:b/>
          <w:rtl/>
        </w:rPr>
        <w:t xml:space="preserve"> מבקש </w:t>
      </w:r>
      <w:r w:rsidR="00833B93" w:rsidRPr="00833B93">
        <w:rPr>
          <w:rFonts w:ascii="Calibri" w:hAnsi="Calibri" w:cs="Calibri"/>
          <w:b/>
          <w:u w:val="single"/>
          <w:rtl/>
        </w:rPr>
        <w:t>ערבות אישית על הקנייה</w:t>
      </w:r>
      <w:r w:rsidR="00833B93" w:rsidRPr="00833B93">
        <w:rPr>
          <w:rFonts w:ascii="Calibri" w:hAnsi="Calibri" w:cs="Calibri" w:hint="cs"/>
          <w:b/>
          <w:rtl/>
        </w:rPr>
        <w:t xml:space="preserve">, ולבסוף </w:t>
      </w:r>
      <w:r w:rsidR="00833B93" w:rsidRPr="00833B93">
        <w:rPr>
          <w:rFonts w:ascii="Calibri" w:hAnsi="Calibri" w:cs="Calibri"/>
          <w:b/>
          <w:rtl/>
        </w:rPr>
        <w:t xml:space="preserve">החברה נותנת </w:t>
      </w:r>
      <w:r w:rsidR="00833B93" w:rsidRPr="00833B93">
        <w:rPr>
          <w:rFonts w:ascii="Calibri" w:hAnsi="Calibri" w:cs="Calibri" w:hint="cs"/>
          <w:b/>
          <w:rtl/>
        </w:rPr>
        <w:t>ש</w:t>
      </w:r>
      <w:r w:rsidR="00833B93" w:rsidRPr="00833B93">
        <w:rPr>
          <w:rFonts w:ascii="Calibri" w:hAnsi="Calibri" w:cs="Calibri"/>
          <w:b/>
          <w:rtl/>
        </w:rPr>
        <w:t>יקים. החברה חדלת פירעו</w:t>
      </w:r>
      <w:r w:rsidR="00833B93" w:rsidRPr="00833B93">
        <w:rPr>
          <w:rFonts w:ascii="Calibri" w:hAnsi="Calibri" w:cs="Calibri" w:hint="cs"/>
          <w:b/>
          <w:rtl/>
        </w:rPr>
        <w:t>ן</w:t>
      </w:r>
      <w:r w:rsidR="00833B93" w:rsidRPr="00833B93">
        <w:rPr>
          <w:rFonts w:ascii="Calibri" w:hAnsi="Calibri" w:cs="Calibri"/>
          <w:b/>
          <w:rtl/>
        </w:rPr>
        <w:t xml:space="preserve"> </w:t>
      </w:r>
      <w:r w:rsidR="00833B93" w:rsidRPr="00833B93">
        <w:rPr>
          <w:rFonts w:ascii="Calibri" w:hAnsi="Calibri" w:cs="Calibri" w:hint="cs"/>
          <w:b/>
          <w:rtl/>
        </w:rPr>
        <w:t>ו</w:t>
      </w:r>
      <w:r w:rsidR="00833B93" w:rsidRPr="00833B93">
        <w:rPr>
          <w:rFonts w:ascii="Calibri" w:hAnsi="Calibri" w:cs="Calibri"/>
          <w:b/>
          <w:rtl/>
        </w:rPr>
        <w:t>הנושה</w:t>
      </w:r>
      <w:r w:rsidR="00833B93" w:rsidRPr="00833B93">
        <w:rPr>
          <w:rFonts w:ascii="Calibri" w:hAnsi="Calibri" w:cs="Calibri" w:hint="cs"/>
          <w:b/>
          <w:rtl/>
        </w:rPr>
        <w:t xml:space="preserve"> (ספק)</w:t>
      </w:r>
      <w:r w:rsidR="00833B93" w:rsidRPr="00833B93">
        <w:rPr>
          <w:rFonts w:ascii="Calibri" w:hAnsi="Calibri" w:cs="Calibri"/>
          <w:b/>
          <w:rtl/>
        </w:rPr>
        <w:t xml:space="preserve"> רוצה להרים מסך.</w:t>
      </w:r>
      <w:r w:rsidR="00833B93">
        <w:rPr>
          <w:rFonts w:ascii="Calibri" w:hAnsi="Calibri" w:cs="Calibri" w:hint="cs"/>
          <w:rtl/>
        </w:rPr>
        <w:t xml:space="preserve"> </w:t>
      </w:r>
      <w:r w:rsidR="00833B93" w:rsidRPr="006953C3">
        <w:rPr>
          <w:rFonts w:ascii="Calibri" w:hAnsi="Calibri" w:cs="Calibri" w:hint="cs"/>
          <w:u w:val="single"/>
          <w:rtl/>
        </w:rPr>
        <w:t>נקבע</w:t>
      </w:r>
      <w:r w:rsidR="006953C3">
        <w:rPr>
          <w:rFonts w:ascii="Calibri" w:hAnsi="Calibri" w:cs="Calibri" w:hint="cs"/>
          <w:rtl/>
        </w:rPr>
        <w:t xml:space="preserve"> </w:t>
      </w:r>
      <w:r w:rsidR="006953C3" w:rsidRPr="006953C3">
        <w:rPr>
          <w:rFonts w:ascii="Calibri" w:hAnsi="Calibri" w:cs="Calibri" w:hint="cs"/>
          <w:b/>
          <w:bCs/>
          <w:rtl/>
        </w:rPr>
        <w:t>שבהיעדר חובה סטטוטורית</w:t>
      </w:r>
      <w:r w:rsidR="006953C3">
        <w:rPr>
          <w:rFonts w:ascii="Calibri" w:hAnsi="Calibri" w:cs="Calibri" w:hint="cs"/>
          <w:rtl/>
        </w:rPr>
        <w:t>,</w:t>
      </w:r>
      <w:r w:rsidR="00833B93">
        <w:rPr>
          <w:rFonts w:ascii="Calibri" w:hAnsi="Calibri" w:cs="Calibri" w:hint="cs"/>
          <w:rtl/>
        </w:rPr>
        <w:t xml:space="preserve"> </w:t>
      </w:r>
      <w:r w:rsidR="00833B93" w:rsidRPr="00833B93">
        <w:rPr>
          <w:rFonts w:ascii="Calibri" w:hAnsi="Calibri" w:cs="Calibri" w:hint="cs"/>
          <w:b/>
          <w:bCs/>
          <w:rtl/>
        </w:rPr>
        <w:t xml:space="preserve">עצם זה שיש מצוקה או חשש לקריסה של החברה, </w:t>
      </w:r>
      <w:r w:rsidR="00833B93">
        <w:rPr>
          <w:rFonts w:ascii="Calibri" w:hAnsi="Calibri" w:cs="Calibri" w:hint="cs"/>
          <w:b/>
          <w:bCs/>
          <w:rtl/>
        </w:rPr>
        <w:t xml:space="preserve">לא </w:t>
      </w:r>
      <w:r w:rsidR="006953C3">
        <w:rPr>
          <w:rFonts w:ascii="Calibri" w:hAnsi="Calibri" w:cs="Calibri" w:hint="cs"/>
          <w:b/>
          <w:bCs/>
          <w:rtl/>
        </w:rPr>
        <w:t>יוצרים</w:t>
      </w:r>
      <w:r w:rsidR="00833B93">
        <w:rPr>
          <w:rFonts w:ascii="Calibri" w:hAnsi="Calibri" w:cs="Calibri" w:hint="cs"/>
          <w:b/>
          <w:bCs/>
          <w:rtl/>
        </w:rPr>
        <w:t xml:space="preserve"> </w:t>
      </w:r>
      <w:r w:rsidR="00833B93" w:rsidRPr="00833B93">
        <w:rPr>
          <w:rFonts w:ascii="Calibri" w:hAnsi="Calibri" w:cs="Calibri" w:hint="cs"/>
          <w:b/>
          <w:bCs/>
          <w:rtl/>
        </w:rPr>
        <w:t>חובה לגלותה לנושים, ועצם קיומם עדיין לא נכנס לגדר תרמית או הונאה ולכן לא צומחת עילת הרמת המסך</w:t>
      </w:r>
      <w:r w:rsidR="006953C3">
        <w:rPr>
          <w:rFonts w:ascii="Calibri" w:hAnsi="Calibri" w:cs="Calibri" w:hint="cs"/>
          <w:b/>
          <w:bCs/>
          <w:rtl/>
        </w:rPr>
        <w:t xml:space="preserve"> (השאירו </w:t>
      </w:r>
      <w:proofErr w:type="spellStart"/>
      <w:r w:rsidR="006953C3">
        <w:rPr>
          <w:rFonts w:ascii="Calibri" w:hAnsi="Calibri" w:cs="Calibri" w:hint="cs"/>
          <w:b/>
          <w:bCs/>
          <w:rtl/>
        </w:rPr>
        <w:t>בצ״ע</w:t>
      </w:r>
      <w:proofErr w:type="spellEnd"/>
      <w:r w:rsidR="006953C3">
        <w:rPr>
          <w:rFonts w:ascii="Calibri" w:hAnsi="Calibri" w:cs="Calibri" w:hint="cs"/>
          <w:b/>
          <w:bCs/>
          <w:rtl/>
        </w:rPr>
        <w:t xml:space="preserve"> מה אם מדובר בסיכון קונקרטי וודאי שהחברה תפסיד)</w:t>
      </w:r>
      <w:r w:rsidR="00833B93" w:rsidRPr="00833B93">
        <w:rPr>
          <w:rFonts w:ascii="Calibri" w:hAnsi="Calibri" w:cs="Calibri" w:hint="cs"/>
          <w:rtl/>
        </w:rPr>
        <w:t>.</w:t>
      </w:r>
      <w:r w:rsidR="00833B93">
        <w:rPr>
          <w:rFonts w:ascii="Calibri" w:hAnsi="Calibri" w:cs="Calibri" w:hint="cs"/>
          <w:rtl/>
        </w:rPr>
        <w:t xml:space="preserve"> </w:t>
      </w:r>
      <w:r w:rsidR="00833B93" w:rsidRPr="00833B93">
        <w:rPr>
          <w:rFonts w:ascii="Calibri" w:hAnsi="Calibri" w:cs="Calibri" w:hint="cs"/>
          <w:rtl/>
        </w:rPr>
        <w:t>במשא ומתן לפני נתינת ההלוואה הנושה ביקש אחריות אישית. בקשה זו מהווה אינדיקציה לכך שהוא ידע שהחברה בקשיים והיה מודע לסיכון</w:t>
      </w:r>
      <w:r w:rsidR="00833B93">
        <w:rPr>
          <w:rFonts w:ascii="Calibri" w:hAnsi="Calibri" w:cs="Calibri" w:hint="cs"/>
          <w:rtl/>
        </w:rPr>
        <w:t xml:space="preserve"> -</w:t>
      </w:r>
      <w:r w:rsidR="00833B93" w:rsidRPr="00833B93">
        <w:rPr>
          <w:rFonts w:ascii="Calibri" w:hAnsi="Calibri" w:cs="Calibri" w:hint="cs"/>
          <w:rtl/>
        </w:rPr>
        <w:t xml:space="preserve"> זה המקרה הקלאסי בו </w:t>
      </w:r>
      <w:r w:rsidR="00833B93" w:rsidRPr="00833B93">
        <w:rPr>
          <w:rFonts w:ascii="Calibri" w:hAnsi="Calibri" w:cs="Calibri" w:hint="cs"/>
          <w:b/>
          <w:bCs/>
          <w:rtl/>
        </w:rPr>
        <w:t>הנושה מודע לסיכונים ועליו לתמחר אותם</w:t>
      </w:r>
      <w:r w:rsidR="00833B93" w:rsidRPr="00833B93">
        <w:rPr>
          <w:rFonts w:ascii="Calibri" w:hAnsi="Calibri" w:cs="Calibri" w:hint="cs"/>
          <w:rtl/>
        </w:rPr>
        <w:t>, ולכן יש פחות מקום להרמת מסך.</w:t>
      </w:r>
      <w:r w:rsidR="00833B93">
        <w:rPr>
          <w:rFonts w:ascii="Calibri" w:hAnsi="Calibri" w:cs="Calibri" w:hint="cs"/>
          <w:rtl/>
        </w:rPr>
        <w:t xml:space="preserve"> לכן </w:t>
      </w:r>
      <w:r w:rsidR="00833B93" w:rsidRPr="00833B93">
        <w:rPr>
          <w:rFonts w:ascii="Calibri" w:hAnsi="Calibri" w:cs="Calibri" w:hint="cs"/>
          <w:rtl/>
        </w:rPr>
        <w:t>אי אפשר להרים מסך מכוח סע׳ ההטעיה והמימון הדק.</w:t>
      </w:r>
      <w:r w:rsidR="00833B93">
        <w:rPr>
          <w:rFonts w:ascii="Calibri" w:hAnsi="Calibri" w:cs="Calibri" w:hint="cs"/>
          <w:rtl/>
        </w:rPr>
        <w:t xml:space="preserve"> </w:t>
      </w:r>
      <w:r w:rsidR="00833B93" w:rsidRPr="006953C3">
        <w:rPr>
          <w:rFonts w:ascii="Calibri" w:hAnsi="Calibri" w:cs="Calibri" w:hint="cs"/>
          <w:u w:val="single"/>
          <w:rtl/>
        </w:rPr>
        <w:t>הרציונל בהלכה</w:t>
      </w:r>
      <w:r w:rsidR="00833B93">
        <w:rPr>
          <w:rFonts w:ascii="Calibri" w:hAnsi="Calibri" w:cs="Calibri" w:hint="cs"/>
          <w:rtl/>
        </w:rPr>
        <w:t xml:space="preserve">: </w:t>
      </w:r>
      <w:r w:rsidR="00833B93" w:rsidRPr="006953C3">
        <w:rPr>
          <w:rFonts w:ascii="Calibri" w:hAnsi="Calibri" w:cs="Calibri" w:hint="cs"/>
          <w:rtl/>
        </w:rPr>
        <w:t>הקצאת סיכונים של הנושה</w:t>
      </w:r>
      <w:r w:rsidR="006953C3" w:rsidRPr="006953C3">
        <w:rPr>
          <w:rFonts w:ascii="Calibri" w:hAnsi="Calibri" w:cs="Calibri" w:hint="cs"/>
          <w:rtl/>
        </w:rPr>
        <w:t>.</w:t>
      </w:r>
      <w:r w:rsidR="006953C3">
        <w:rPr>
          <w:rFonts w:ascii="Calibri" w:hAnsi="Calibri" w:cs="Calibri" w:hint="cs"/>
          <w:b/>
          <w:bCs/>
          <w:rtl/>
        </w:rPr>
        <w:t xml:space="preserve"> </w:t>
      </w:r>
    </w:p>
    <w:p w14:paraId="0EEB966F" w14:textId="11985589" w:rsidR="006953C3" w:rsidRDefault="006953C3" w:rsidP="001C2774">
      <w:pPr>
        <w:pStyle w:val="a9"/>
        <w:numPr>
          <w:ilvl w:val="0"/>
          <w:numId w:val="123"/>
        </w:numPr>
        <w:spacing w:line="360" w:lineRule="auto"/>
        <w:rPr>
          <w:rFonts w:ascii="Calibri" w:hAnsi="Calibri" w:cs="Calibri"/>
        </w:rPr>
      </w:pPr>
      <w:r w:rsidRPr="0023438B">
        <w:rPr>
          <w:rFonts w:ascii="Calibri" w:hAnsi="Calibri" w:cs="Calibri" w:hint="cs"/>
          <w:shd w:val="clear" w:color="auto" w:fill="DAE9F7" w:themeFill="text2" w:themeFillTint="1A"/>
          <w:rtl/>
        </w:rPr>
        <w:lastRenderedPageBreak/>
        <w:t>דלתות חמדיה</w:t>
      </w:r>
      <w:r>
        <w:rPr>
          <w:rFonts w:ascii="Calibri" w:hAnsi="Calibri" w:cs="Calibri" w:hint="cs"/>
          <w:rtl/>
        </w:rPr>
        <w:t xml:space="preserve"> </w:t>
      </w:r>
      <w:r w:rsidR="001C2774">
        <w:rPr>
          <w:rFonts w:ascii="Calibri" w:hAnsi="Calibri" w:cs="Calibri"/>
          <w:rtl/>
        </w:rPr>
        <w:t>–</w:t>
      </w:r>
      <w:r>
        <w:rPr>
          <w:rFonts w:ascii="Calibri" w:hAnsi="Calibri" w:cs="Calibri" w:hint="cs"/>
          <w:rtl/>
        </w:rPr>
        <w:t xml:space="preserve"> </w:t>
      </w:r>
      <w:r w:rsidR="001C2774" w:rsidRPr="001C2774">
        <w:rPr>
          <w:rFonts w:ascii="Calibri" w:hAnsi="Calibri" w:cs="Calibri" w:hint="cs"/>
          <w:u w:val="single"/>
          <w:rtl/>
        </w:rPr>
        <w:t>חובת גילוי</w:t>
      </w:r>
      <w:r w:rsidR="001C2774">
        <w:rPr>
          <w:rFonts w:ascii="Calibri" w:hAnsi="Calibri" w:cs="Calibri" w:hint="cs"/>
          <w:rtl/>
        </w:rPr>
        <w:t xml:space="preserve">. </w:t>
      </w:r>
      <w:r w:rsidR="001C2774" w:rsidRPr="001C2774">
        <w:rPr>
          <w:rFonts w:ascii="Calibri" w:hAnsi="Calibri" w:cs="Calibri"/>
          <w:rtl/>
        </w:rPr>
        <w:t>בן אבו ורעייתו והחברה לא דיווחו לדלתות חמדיה על הקשיים שאליהם נקלעו לאורך השנים, וגם לא כי בן אבו חדל מניהול החברה והוא המשיך לפעול מטעמ</w:t>
      </w:r>
      <w:r w:rsidR="001C2774" w:rsidRPr="001C2774">
        <w:rPr>
          <w:rFonts w:ascii="Calibri" w:hAnsi="Calibri" w:cs="Calibri" w:hint="cs"/>
          <w:rtl/>
        </w:rPr>
        <w:t>ה</w:t>
      </w:r>
      <w:r w:rsidR="001C2774" w:rsidRPr="001C2774">
        <w:rPr>
          <w:rFonts w:ascii="Calibri" w:hAnsi="Calibri" w:cs="Calibri"/>
          <w:rtl/>
        </w:rPr>
        <w:t xml:space="preserve">. היה שעבוד של בנק המזרחי על הנגרייה, הבנק </w:t>
      </w:r>
      <w:r w:rsidR="001C2774" w:rsidRPr="001C2774">
        <w:rPr>
          <w:rFonts w:ascii="Calibri" w:hAnsi="Calibri" w:cs="Calibri" w:hint="cs"/>
          <w:rtl/>
        </w:rPr>
        <w:t>פתח בהליך של מימוש נכסים ו</w:t>
      </w:r>
      <w:r w:rsidR="001C2774" w:rsidRPr="001C2774">
        <w:rPr>
          <w:rFonts w:ascii="Calibri" w:hAnsi="Calibri" w:cs="Calibri"/>
          <w:rtl/>
        </w:rPr>
        <w:t>החל לממש בטוחות ולכן לא מדובר בחשש לקריסה אלא ממש בתחילת הקריסה, חלק מהנושים מתחילים לגבות ולקחת את הכסף שלהם.</w:t>
      </w:r>
      <w:r w:rsidR="001C2774">
        <w:rPr>
          <w:rFonts w:ascii="Calibri" w:hAnsi="Calibri" w:cs="Calibri" w:hint="cs"/>
          <w:rtl/>
        </w:rPr>
        <w:t xml:space="preserve"> </w:t>
      </w:r>
      <w:r w:rsidR="001C2774" w:rsidRPr="001C2774">
        <w:rPr>
          <w:rFonts w:ascii="Calibri" w:hAnsi="Calibri" w:cs="Calibri" w:hint="cs"/>
          <w:b/>
          <w:bCs/>
          <w:rtl/>
        </w:rPr>
        <w:t>ברק הטיל חובת גילוי מכוח עיקרון התו״ל</w:t>
      </w:r>
      <w:r w:rsidR="001C2774">
        <w:rPr>
          <w:rFonts w:ascii="Calibri" w:hAnsi="Calibri" w:cs="Calibri" w:hint="cs"/>
          <w:rtl/>
        </w:rPr>
        <w:t xml:space="preserve">. </w:t>
      </w:r>
      <w:r w:rsidR="001C2774" w:rsidRPr="001C2774">
        <w:rPr>
          <w:rFonts w:ascii="Calibri" w:hAnsi="Calibri" w:cs="Calibri" w:hint="cs"/>
          <w:rtl/>
        </w:rPr>
        <w:t>יש איון</w:t>
      </w:r>
      <w:r w:rsidR="001C2774">
        <w:rPr>
          <w:rFonts w:ascii="Calibri" w:hAnsi="Calibri" w:cs="Calibri" w:hint="cs"/>
          <w:rtl/>
        </w:rPr>
        <w:t xml:space="preserve"> (שלילה)</w:t>
      </w:r>
      <w:r w:rsidR="001C2774" w:rsidRPr="001C2774">
        <w:rPr>
          <w:rFonts w:ascii="Calibri" w:hAnsi="Calibri" w:cs="Calibri" w:hint="cs"/>
          <w:rtl/>
        </w:rPr>
        <w:t xml:space="preserve"> של המשמעות של הגבלת האחריות </w:t>
      </w:r>
      <w:r w:rsidR="001C2774" w:rsidRPr="001C2774">
        <w:rPr>
          <w:rFonts w:ascii="Calibri" w:hAnsi="Calibri" w:cs="Calibri"/>
          <w:rtl/>
        </w:rPr>
        <w:t>–</w:t>
      </w:r>
      <w:r w:rsidR="001C2774" w:rsidRPr="001C2774">
        <w:rPr>
          <w:rFonts w:ascii="Calibri" w:hAnsi="Calibri" w:cs="Calibri" w:hint="cs"/>
          <w:rtl/>
        </w:rPr>
        <w:t xml:space="preserve"> הרחבה של אפשרות לתבוע לפי עילת תו״ל במצבים של אי גילוי. </w:t>
      </w:r>
      <w:r w:rsidR="001C2774">
        <w:rPr>
          <w:rFonts w:ascii="Calibri" w:hAnsi="Calibri" w:cs="Calibri" w:hint="cs"/>
          <w:rtl/>
        </w:rPr>
        <w:t xml:space="preserve">זה </w:t>
      </w:r>
      <w:r w:rsidR="001C2774" w:rsidRPr="001C2774">
        <w:rPr>
          <w:rFonts w:ascii="Calibri" w:hAnsi="Calibri" w:cs="Calibri" w:hint="cs"/>
          <w:rtl/>
        </w:rPr>
        <w:t>מאפשר לעקוף את הגבלת האחריות ומהבחינה הזו הדבר בעייתי מאוד. הרף של הונאה הרבה יותר גבוה מהרף של תו״ל ולכן כנראה ברק פנה לדרך זו.</w:t>
      </w:r>
    </w:p>
    <w:p w14:paraId="2CAAFF82" w14:textId="1AB404AE" w:rsidR="0023438B" w:rsidRDefault="0023438B" w:rsidP="0023438B">
      <w:pPr>
        <w:pStyle w:val="a9"/>
        <w:numPr>
          <w:ilvl w:val="0"/>
          <w:numId w:val="124"/>
        </w:numPr>
        <w:spacing w:line="360" w:lineRule="auto"/>
        <w:rPr>
          <w:rFonts w:ascii="Calibri" w:hAnsi="Calibri" w:cs="Calibri"/>
        </w:rPr>
      </w:pPr>
      <w:r w:rsidRPr="003A6ADB">
        <w:rPr>
          <w:rFonts w:ascii="Calibri" w:hAnsi="Calibri" w:cs="Calibri" w:hint="cs"/>
          <w:b/>
          <w:bCs/>
          <w:u w:val="single"/>
          <w:shd w:val="clear" w:color="auto" w:fill="F6F970"/>
          <w:rtl/>
        </w:rPr>
        <w:t>הלכה</w:t>
      </w:r>
      <w:r>
        <w:rPr>
          <w:rFonts w:ascii="Calibri" w:hAnsi="Calibri" w:cs="Calibri" w:hint="cs"/>
          <w:rtl/>
        </w:rPr>
        <w:t xml:space="preserve"> </w:t>
      </w:r>
      <w:r>
        <w:rPr>
          <w:rFonts w:ascii="Calibri" w:hAnsi="Calibri" w:cs="Calibri"/>
          <w:rtl/>
        </w:rPr>
        <w:t>–</w:t>
      </w:r>
      <w:r>
        <w:rPr>
          <w:rFonts w:ascii="Calibri" w:hAnsi="Calibri" w:cs="Calibri" w:hint="cs"/>
          <w:rtl/>
        </w:rPr>
        <w:t xml:space="preserve"> במקרה זה היה חוסר גילוי ולא מצג שווא. </w:t>
      </w:r>
      <w:r w:rsidRPr="0023438B">
        <w:rPr>
          <w:rFonts w:ascii="Calibri" w:hAnsi="Calibri" w:cs="Calibri"/>
          <w:rtl/>
        </w:rPr>
        <w:t xml:space="preserve">כלומר, לא מדובר </w:t>
      </w:r>
      <w:r w:rsidR="00730B96">
        <w:rPr>
          <w:rFonts w:ascii="Calibri" w:hAnsi="Calibri" w:cs="Calibri" w:hint="cs"/>
          <w:rtl/>
        </w:rPr>
        <w:t xml:space="preserve">כאן </w:t>
      </w:r>
      <w:r w:rsidRPr="0023438B">
        <w:rPr>
          <w:rFonts w:ascii="Calibri" w:hAnsi="Calibri" w:cs="Calibri"/>
          <w:rtl/>
        </w:rPr>
        <w:t xml:space="preserve">בהטעיה מכוונת אלא באי-גילוי שזה פחות חמור מחוסר תו"ל שנמצא בענייננו, שהרי בענייננו לא היה מתן אינפורמציה לא נכונה (כמו שנעשה </w:t>
      </w:r>
      <w:r w:rsidRPr="005263D9">
        <w:rPr>
          <w:rFonts w:ascii="Calibri" w:hAnsi="Calibri" w:cs="Calibri"/>
          <w:shd w:val="clear" w:color="auto" w:fill="DAE9F7" w:themeFill="text2" w:themeFillTint="1A"/>
          <w:rtl/>
        </w:rPr>
        <w:t>בפנידר</w:t>
      </w:r>
      <w:r w:rsidRPr="0023438B">
        <w:rPr>
          <w:rFonts w:ascii="Calibri" w:hAnsi="Calibri" w:cs="Calibri"/>
          <w:rtl/>
        </w:rPr>
        <w:t>) אלא אי מילוי חובה</w:t>
      </w:r>
      <w:r w:rsidRPr="0023438B">
        <w:rPr>
          <w:rFonts w:ascii="Calibri" w:hAnsi="Calibri" w:cs="Calibri" w:hint="cs"/>
          <w:rtl/>
        </w:rPr>
        <w:t>. </w:t>
      </w:r>
      <w:r w:rsidRPr="0023438B">
        <w:rPr>
          <w:rFonts w:ascii="Calibri" w:hAnsi="Calibri" w:cs="Calibri"/>
          <w:rtl/>
        </w:rPr>
        <w:t xml:space="preserve">כשמתחילים עיקולים (כמו שקרה בעניין זה) מדובר בקריסה שהיא וודאית </w:t>
      </w:r>
      <w:r>
        <w:rPr>
          <w:rFonts w:ascii="Calibri" w:hAnsi="Calibri" w:cs="Calibri" w:hint="cs"/>
          <w:rtl/>
        </w:rPr>
        <w:t>לעומת</w:t>
      </w:r>
      <w:r w:rsidRPr="0023438B">
        <w:rPr>
          <w:rFonts w:ascii="Calibri" w:hAnsi="Calibri" w:cs="Calibri"/>
          <w:rtl/>
        </w:rPr>
        <w:t xml:space="preserve"> </w:t>
      </w:r>
      <w:r w:rsidRPr="005263D9">
        <w:rPr>
          <w:rFonts w:ascii="Calibri" w:hAnsi="Calibri" w:cs="Calibri"/>
          <w:shd w:val="clear" w:color="auto" w:fill="DAE9F7" w:themeFill="text2" w:themeFillTint="1A"/>
          <w:rtl/>
        </w:rPr>
        <w:t>פניגשטיין</w:t>
      </w:r>
      <w:r w:rsidRPr="0023438B">
        <w:rPr>
          <w:rFonts w:ascii="Calibri" w:hAnsi="Calibri" w:cs="Calibri"/>
          <w:rtl/>
        </w:rPr>
        <w:t>. </w:t>
      </w:r>
    </w:p>
    <w:p w14:paraId="222B6AF7" w14:textId="772BDA16" w:rsidR="00A47CA4" w:rsidRDefault="00795EB2" w:rsidP="00A47CA4">
      <w:pPr>
        <w:pStyle w:val="a9"/>
        <w:numPr>
          <w:ilvl w:val="0"/>
          <w:numId w:val="125"/>
        </w:numPr>
        <w:spacing w:line="360" w:lineRule="auto"/>
        <w:rPr>
          <w:rFonts w:ascii="Calibri" w:hAnsi="Calibri" w:cs="Calibri"/>
        </w:rPr>
      </w:pPr>
      <w:r w:rsidRPr="00A47CA4">
        <w:rPr>
          <w:rFonts w:ascii="Calibri" w:hAnsi="Calibri" w:cs="Calibri" w:hint="cs"/>
          <w:shd w:val="clear" w:color="auto" w:fill="CAEDFB" w:themeFill="accent4" w:themeFillTint="33"/>
          <w:rtl/>
        </w:rPr>
        <w:t>הדחיה סטטוטורית בהון מדולל</w:t>
      </w:r>
      <w:r w:rsidRPr="00A47CA4">
        <w:rPr>
          <w:rFonts w:ascii="Calibri" w:hAnsi="Calibri" w:cs="Calibri" w:hint="cs"/>
          <w:rtl/>
        </w:rPr>
        <w:t xml:space="preserve"> </w:t>
      </w:r>
      <w:r w:rsidRPr="00A47CA4">
        <w:rPr>
          <w:rFonts w:ascii="Calibri" w:hAnsi="Calibri" w:cs="Calibri"/>
          <w:rtl/>
        </w:rPr>
        <w:t>–</w:t>
      </w:r>
      <w:r w:rsidRPr="00A47CA4">
        <w:rPr>
          <w:rFonts w:ascii="Calibri" w:hAnsi="Calibri" w:cs="Calibri" w:hint="cs"/>
          <w:rtl/>
        </w:rPr>
        <w:t xml:space="preserve"> </w:t>
      </w:r>
      <w:r w:rsidRPr="00A47CA4">
        <w:rPr>
          <w:rFonts w:ascii="Calibri" w:hAnsi="Calibri" w:cs="Calibri" w:hint="cs"/>
          <w:shd w:val="clear" w:color="auto" w:fill="D9F2D0" w:themeFill="accent6" w:themeFillTint="33"/>
          <w:rtl/>
        </w:rPr>
        <w:t>סע׳ 52 (יד)(1)(א) לחוק ניירות ערך</w:t>
      </w:r>
      <w:r w:rsidRPr="00A47CA4">
        <w:rPr>
          <w:rFonts w:ascii="Calibri" w:hAnsi="Calibri" w:cs="Calibri" w:hint="cs"/>
          <w:rtl/>
        </w:rPr>
        <w:t xml:space="preserve"> </w:t>
      </w:r>
      <w:r w:rsidR="00A8357D" w:rsidRPr="00A47CA4">
        <w:rPr>
          <w:rFonts w:ascii="Calibri" w:hAnsi="Calibri" w:cs="Calibri"/>
          <w:rtl/>
        </w:rPr>
        <w:t>–</w:t>
      </w:r>
      <w:r w:rsidRPr="00A47CA4">
        <w:rPr>
          <w:rFonts w:ascii="Calibri" w:hAnsi="Calibri" w:cs="Calibri" w:hint="cs"/>
          <w:rtl/>
        </w:rPr>
        <w:t xml:space="preserve"> </w:t>
      </w:r>
      <w:r w:rsidR="00A8357D" w:rsidRPr="00A47CA4">
        <w:rPr>
          <w:rFonts w:ascii="Calibri" w:hAnsi="Calibri" w:cs="Calibri" w:hint="cs"/>
          <w:rtl/>
        </w:rPr>
        <w:t>הנחיה חוקית לפיה ניתן לעשות הדחיית חוב</w:t>
      </w:r>
      <w:r w:rsidR="001332C3">
        <w:rPr>
          <w:rFonts w:ascii="Calibri" w:hAnsi="Calibri" w:cs="Calibri" w:hint="cs"/>
          <w:rtl/>
        </w:rPr>
        <w:t xml:space="preserve"> סטטוטורית</w:t>
      </w:r>
      <w:r w:rsidR="00A8357D" w:rsidRPr="00A47CA4">
        <w:rPr>
          <w:rFonts w:ascii="Calibri" w:hAnsi="Calibri" w:cs="Calibri" w:hint="cs"/>
          <w:rtl/>
        </w:rPr>
        <w:t xml:space="preserve"> </w:t>
      </w:r>
      <w:r w:rsidR="00A8357D" w:rsidRPr="00A47CA4">
        <w:rPr>
          <w:rFonts w:ascii="Calibri" w:hAnsi="Calibri" w:cs="Calibri" w:hint="cs"/>
          <w:b/>
          <w:bCs/>
          <w:rtl/>
        </w:rPr>
        <w:t>מבלי לקיים את התנאים</w:t>
      </w:r>
      <w:r w:rsidR="00A8357D" w:rsidRPr="00A47CA4">
        <w:rPr>
          <w:rFonts w:ascii="Calibri" w:hAnsi="Calibri" w:cs="Calibri" w:hint="cs"/>
          <w:rtl/>
        </w:rPr>
        <w:t xml:space="preserve"> של עילת מימון דק</w:t>
      </w:r>
      <w:r w:rsidR="00B36D75" w:rsidRPr="00A47CA4">
        <w:rPr>
          <w:rFonts w:ascii="Calibri" w:hAnsi="Calibri" w:cs="Calibri" w:hint="cs"/>
          <w:rtl/>
        </w:rPr>
        <w:t xml:space="preserve">, </w:t>
      </w:r>
      <w:r w:rsidR="00B36D75" w:rsidRPr="00A47CA4">
        <w:rPr>
          <w:rFonts w:ascii="Calibri" w:hAnsi="Calibri" w:cs="Calibri" w:hint="cs"/>
          <w:u w:val="single"/>
          <w:rtl/>
        </w:rPr>
        <w:t>במקרה מאוד ספציפי</w:t>
      </w:r>
      <w:r w:rsidR="00B36D75" w:rsidRPr="00A47CA4">
        <w:rPr>
          <w:rFonts w:ascii="Calibri" w:hAnsi="Calibri" w:cs="Calibri" w:hint="cs"/>
          <w:rtl/>
        </w:rPr>
        <w:t xml:space="preserve">: </w:t>
      </w:r>
      <w:r w:rsidR="00A47CA4" w:rsidRPr="00A47CA4">
        <w:rPr>
          <w:rFonts w:ascii="Calibri" w:hAnsi="Calibri" w:cs="Calibri"/>
          <w:rtl/>
        </w:rPr>
        <w:t>מדובר על הדחיית חוב אוטומטית</w:t>
      </w:r>
      <w:r w:rsidR="00A47CA4">
        <w:rPr>
          <w:rFonts w:ascii="Calibri" w:hAnsi="Calibri" w:cs="Calibri" w:hint="cs"/>
          <w:rtl/>
        </w:rPr>
        <w:t>:</w:t>
      </w:r>
      <w:r w:rsidR="00A47CA4" w:rsidRPr="00A47CA4">
        <w:rPr>
          <w:rFonts w:ascii="Calibri" w:hAnsi="Calibri" w:cs="Calibri"/>
          <w:rtl/>
        </w:rPr>
        <w:t xml:space="preserve"> (1) </w:t>
      </w:r>
      <w:r w:rsidR="00A47CA4" w:rsidRPr="00A47CA4">
        <w:rPr>
          <w:rFonts w:ascii="Calibri" w:hAnsi="Calibri" w:cs="Calibri"/>
          <w:b/>
          <w:bCs/>
          <w:rtl/>
        </w:rPr>
        <w:t>לבעל שליטה</w:t>
      </w:r>
      <w:r w:rsidR="00A47CA4" w:rsidRPr="00A47CA4">
        <w:rPr>
          <w:rFonts w:ascii="Calibri" w:hAnsi="Calibri" w:cs="Calibri"/>
          <w:rtl/>
        </w:rPr>
        <w:t xml:space="preserve"> (2) </w:t>
      </w:r>
      <w:r w:rsidR="00A47CA4" w:rsidRPr="00A47CA4">
        <w:rPr>
          <w:rFonts w:ascii="Calibri" w:hAnsi="Calibri" w:cs="Calibri"/>
          <w:b/>
          <w:bCs/>
          <w:u w:val="single"/>
          <w:rtl/>
        </w:rPr>
        <w:t>בתאגיד המדווח</w:t>
      </w:r>
      <w:r w:rsidR="00A47CA4" w:rsidRPr="00A47CA4">
        <w:rPr>
          <w:rFonts w:ascii="Calibri" w:hAnsi="Calibri" w:cs="Calibri"/>
          <w:b/>
          <w:bCs/>
          <w:rtl/>
        </w:rPr>
        <w:t xml:space="preserve"> בקשיים</w:t>
      </w:r>
      <w:r w:rsidR="00A47CA4" w:rsidRPr="00A47CA4">
        <w:rPr>
          <w:rFonts w:ascii="Calibri" w:hAnsi="Calibri" w:cs="Calibri"/>
          <w:rtl/>
        </w:rPr>
        <w:t xml:space="preserve"> (3) </w:t>
      </w:r>
      <w:r w:rsidR="00A47CA4" w:rsidRPr="00A47CA4">
        <w:rPr>
          <w:rFonts w:ascii="Calibri" w:hAnsi="Calibri" w:cs="Calibri"/>
          <w:b/>
          <w:bCs/>
          <w:rtl/>
        </w:rPr>
        <w:t>שמחזיק בתעודות התחייבות</w:t>
      </w:r>
      <w:r w:rsidR="00A47CA4" w:rsidRPr="00A47CA4">
        <w:rPr>
          <w:rFonts w:ascii="Calibri" w:hAnsi="Calibri" w:cs="Calibri"/>
          <w:rtl/>
        </w:rPr>
        <w:t xml:space="preserve"> (אג״ח)</w:t>
      </w:r>
      <w:r w:rsidR="00A47CA4">
        <w:rPr>
          <w:rFonts w:ascii="Calibri" w:hAnsi="Calibri" w:cs="Calibri" w:hint="cs"/>
          <w:rtl/>
        </w:rPr>
        <w:t>.</w:t>
      </w:r>
    </w:p>
    <w:p w14:paraId="279600A9" w14:textId="24AD136D" w:rsidR="006953C3" w:rsidRDefault="00B36D75" w:rsidP="001332C3">
      <w:pPr>
        <w:pStyle w:val="a9"/>
        <w:numPr>
          <w:ilvl w:val="0"/>
          <w:numId w:val="127"/>
        </w:numPr>
        <w:spacing w:line="360" w:lineRule="auto"/>
        <w:rPr>
          <w:rFonts w:ascii="Calibri" w:hAnsi="Calibri" w:cs="Calibri"/>
        </w:rPr>
      </w:pPr>
      <w:r w:rsidRPr="001332C3">
        <w:rPr>
          <w:rFonts w:ascii="Calibri" w:hAnsi="Calibri" w:cs="Calibri" w:hint="cs"/>
          <w:b/>
          <w:bCs/>
          <w:u w:val="single"/>
          <w:rtl/>
        </w:rPr>
        <w:t>תאגיד מדווח</w:t>
      </w:r>
      <w:r w:rsidRPr="001332C3">
        <w:rPr>
          <w:rFonts w:ascii="Calibri" w:hAnsi="Calibri" w:cs="Calibri" w:hint="cs"/>
          <w:rtl/>
        </w:rPr>
        <w:t xml:space="preserve"> </w:t>
      </w:r>
      <w:r w:rsidRPr="001332C3">
        <w:rPr>
          <w:rFonts w:ascii="Calibri" w:hAnsi="Calibri" w:cs="Calibri"/>
          <w:rtl/>
        </w:rPr>
        <w:t>–</w:t>
      </w:r>
      <w:r w:rsidRPr="001332C3">
        <w:rPr>
          <w:rFonts w:ascii="Calibri" w:hAnsi="Calibri" w:cs="Calibri" w:hint="cs"/>
          <w:rtl/>
        </w:rPr>
        <w:t xml:space="preserve"> חופף לחברה ציבורית כמעט לגמרי. כל חברה ציבורית היא תאגיד מדווח, אבל יש גם </w:t>
      </w:r>
      <w:r w:rsidRPr="001332C3">
        <w:rPr>
          <w:rFonts w:ascii="Calibri" w:hAnsi="Calibri" w:cs="Calibri" w:hint="cs"/>
          <w:u w:val="single"/>
          <w:rtl/>
        </w:rPr>
        <w:t>חברת אג״ח</w:t>
      </w:r>
      <w:r w:rsidRPr="001332C3">
        <w:rPr>
          <w:rFonts w:ascii="Calibri" w:hAnsi="Calibri" w:cs="Calibri" w:hint="cs"/>
          <w:rtl/>
        </w:rPr>
        <w:t>:</w:t>
      </w:r>
      <w:r w:rsidR="00E81C61" w:rsidRPr="001332C3">
        <w:rPr>
          <w:rFonts w:ascii="Calibri" w:hAnsi="Calibri" w:cs="Calibri" w:hint="cs"/>
          <w:rtl/>
        </w:rPr>
        <w:t xml:space="preserve"> לא הנפיקו לציבור את המניות שלה אבל את החוב גייסו בבורסה. כלומר, ההנפקה הייתה בפורום קטן אבל גיוס האג״ח נעשה בציבור ולכן היא חברת אג״ח.</w:t>
      </w:r>
      <w:r w:rsidR="00F530C6" w:rsidRPr="001332C3">
        <w:rPr>
          <w:rFonts w:ascii="Calibri" w:hAnsi="Calibri" w:cs="Calibri" w:hint="cs"/>
          <w:rtl/>
        </w:rPr>
        <w:t xml:space="preserve"> </w:t>
      </w:r>
      <w:r w:rsidR="00F530C6" w:rsidRPr="001332C3">
        <w:rPr>
          <w:rFonts w:ascii="Calibri" w:hAnsi="Calibri" w:cs="Calibri"/>
          <w:rtl/>
        </w:rPr>
        <w:t xml:space="preserve">גם אם החברה לא נבנתה על </w:t>
      </w:r>
      <w:r w:rsidR="00F530C6" w:rsidRPr="001332C3">
        <w:rPr>
          <w:rFonts w:ascii="Calibri" w:hAnsi="Calibri" w:cs="Calibri"/>
          <w:b/>
          <w:bCs/>
          <w:u w:val="single"/>
          <w:rtl/>
        </w:rPr>
        <w:t>הון</w:t>
      </w:r>
      <w:r w:rsidR="00F530C6" w:rsidRPr="001332C3">
        <w:rPr>
          <w:rFonts w:ascii="Calibri" w:hAnsi="Calibri" w:cs="Calibri"/>
          <w:rtl/>
        </w:rPr>
        <w:t xml:space="preserve"> ציבורי היא נבנתה על </w:t>
      </w:r>
      <w:r w:rsidR="00F530C6" w:rsidRPr="001332C3">
        <w:rPr>
          <w:rFonts w:ascii="Calibri" w:hAnsi="Calibri" w:cs="Calibri"/>
          <w:b/>
          <w:bCs/>
          <w:u w:val="single"/>
          <w:rtl/>
        </w:rPr>
        <w:t>חוב</w:t>
      </w:r>
      <w:r w:rsidR="00F530C6" w:rsidRPr="001332C3">
        <w:rPr>
          <w:rFonts w:ascii="Calibri" w:hAnsi="Calibri" w:cs="Calibri"/>
          <w:rtl/>
        </w:rPr>
        <w:t xml:space="preserve"> ציבורי. </w:t>
      </w:r>
      <w:r w:rsidR="001332C3">
        <w:rPr>
          <w:rFonts w:ascii="Calibri" w:hAnsi="Calibri" w:cs="Calibri" w:hint="cs"/>
          <w:rtl/>
        </w:rPr>
        <w:t xml:space="preserve">עם זאת, </w:t>
      </w:r>
      <w:r w:rsidR="001332C3" w:rsidRPr="00680416">
        <w:rPr>
          <w:rFonts w:ascii="Calibri" w:hAnsi="Calibri" w:cs="Calibri" w:hint="cs"/>
          <w:u w:val="single"/>
          <w:rtl/>
        </w:rPr>
        <w:t>יש לכך 2 חריגים</w:t>
      </w:r>
      <w:r w:rsidR="001332C3">
        <w:rPr>
          <w:rFonts w:ascii="Calibri" w:hAnsi="Calibri" w:cs="Calibri" w:hint="cs"/>
          <w:rtl/>
        </w:rPr>
        <w:t>:</w:t>
      </w:r>
    </w:p>
    <w:p w14:paraId="0965FAD2" w14:textId="11AF921E" w:rsidR="001332C3" w:rsidRDefault="001332C3" w:rsidP="001332C3">
      <w:pPr>
        <w:pStyle w:val="a9"/>
        <w:numPr>
          <w:ilvl w:val="0"/>
          <w:numId w:val="128"/>
        </w:numPr>
        <w:spacing w:line="360" w:lineRule="auto"/>
        <w:rPr>
          <w:rFonts w:ascii="Calibri" w:hAnsi="Calibri" w:cs="Calibri"/>
        </w:rPr>
      </w:pPr>
      <w:r>
        <w:rPr>
          <w:rFonts w:ascii="Calibri" w:hAnsi="Calibri" w:cs="Calibri" w:hint="cs"/>
          <w:rtl/>
        </w:rPr>
        <w:t>הסכמת נושים בהסדר פשרה (</w:t>
      </w:r>
      <w:r w:rsidRPr="00680416">
        <w:rPr>
          <w:rFonts w:ascii="Calibri" w:hAnsi="Calibri" w:cs="Calibri" w:hint="cs"/>
          <w:shd w:val="clear" w:color="auto" w:fill="D9F2D0" w:themeFill="accent6" w:themeFillTint="33"/>
          <w:rtl/>
        </w:rPr>
        <w:t>סע׳ 350 לחוק החברות</w:t>
      </w:r>
      <w:r>
        <w:rPr>
          <w:rFonts w:ascii="Calibri" w:hAnsi="Calibri" w:cs="Calibri" w:hint="cs"/>
          <w:rtl/>
        </w:rPr>
        <w:t>).</w:t>
      </w:r>
    </w:p>
    <w:p w14:paraId="0F97E97E" w14:textId="3912B190" w:rsidR="00D819FB" w:rsidRPr="00D819FB" w:rsidRDefault="001332C3" w:rsidP="00D819FB">
      <w:pPr>
        <w:pStyle w:val="a9"/>
        <w:numPr>
          <w:ilvl w:val="0"/>
          <w:numId w:val="128"/>
        </w:numPr>
        <w:spacing w:line="360" w:lineRule="auto"/>
        <w:rPr>
          <w:rFonts w:ascii="Calibri" w:hAnsi="Calibri" w:cs="Calibri"/>
          <w:b/>
        </w:rPr>
      </w:pPr>
      <w:r>
        <w:rPr>
          <w:rFonts w:ascii="Calibri" w:hAnsi="Calibri" w:cs="Calibri" w:hint="cs"/>
          <w:rtl/>
        </w:rPr>
        <w:t>בעל שליטה שמ</w:t>
      </w:r>
      <w:r w:rsidR="00D819FB">
        <w:rPr>
          <w:rFonts w:ascii="Calibri" w:hAnsi="Calibri" w:cs="Calibri" w:hint="cs"/>
          <w:rtl/>
        </w:rPr>
        <w:t>ח</w:t>
      </w:r>
      <w:r>
        <w:rPr>
          <w:rFonts w:ascii="Calibri" w:hAnsi="Calibri" w:cs="Calibri" w:hint="cs"/>
          <w:rtl/>
        </w:rPr>
        <w:t xml:space="preserve">זיק אג״ח נדחה רק במצב שהוא קנה את האג״ח בשוק המשני -  </w:t>
      </w:r>
      <w:r w:rsidR="00D819FB" w:rsidRPr="00D819FB">
        <w:rPr>
          <w:rFonts w:ascii="Calibri" w:hAnsi="Calibri" w:cs="Calibri"/>
          <w:b/>
          <w:rtl/>
        </w:rPr>
        <w:t>בעל השליטה מחזי</w:t>
      </w:r>
      <w:r w:rsidR="00D819FB" w:rsidRPr="00D819FB">
        <w:rPr>
          <w:rFonts w:ascii="Calibri" w:hAnsi="Calibri" w:cs="Calibri" w:hint="cs"/>
          <w:b/>
          <w:rtl/>
        </w:rPr>
        <w:t>ק</w:t>
      </w:r>
      <w:r w:rsidR="00D819FB" w:rsidRPr="00D819FB">
        <w:rPr>
          <w:rFonts w:ascii="Calibri" w:hAnsi="Calibri" w:cs="Calibri"/>
          <w:b/>
          <w:rtl/>
        </w:rPr>
        <w:t xml:space="preserve"> באג"ח משעת ההנפקה, או הלווה ישירות לחברה. </w:t>
      </w:r>
      <w:r w:rsidR="00D819FB" w:rsidRPr="00D819FB">
        <w:rPr>
          <w:rFonts w:ascii="Calibri" w:hAnsi="Calibri" w:cs="Calibri" w:hint="cs"/>
          <w:rtl/>
        </w:rPr>
        <w:t xml:space="preserve">השוק הראשוני משמעותו מכירת האג״ח מהחברה לגורמים בבורסה. שוק משני הוא רוב המסחר בבורסה, בין המחזיקים בתעודות לאנשים אחרים ולא החברה מוכרת את התעודה לראשונה. ההדחיה חלה רק אם בעל השליטה קנה את האג״ח בשוק </w:t>
      </w:r>
      <w:r w:rsidR="00D819FB" w:rsidRPr="00D819FB">
        <w:rPr>
          <w:rFonts w:ascii="Calibri" w:hAnsi="Calibri" w:cs="Calibri" w:hint="cs"/>
          <w:u w:val="single"/>
          <w:rtl/>
        </w:rPr>
        <w:t>המשני</w:t>
      </w:r>
      <w:r w:rsidR="00D819FB" w:rsidRPr="00D819FB">
        <w:rPr>
          <w:rFonts w:ascii="Calibri" w:hAnsi="Calibri" w:cs="Calibri" w:hint="cs"/>
          <w:rtl/>
        </w:rPr>
        <w:t xml:space="preserve">. במקרה הזה, לאותם אג״חים אין את אותן זכויות. </w:t>
      </w:r>
    </w:p>
    <w:p w14:paraId="6C5EAC92" w14:textId="37CCA736" w:rsidR="001332C3" w:rsidRDefault="00D819FB" w:rsidP="00C84FE4">
      <w:pPr>
        <w:pStyle w:val="a9"/>
        <w:numPr>
          <w:ilvl w:val="0"/>
          <w:numId w:val="103"/>
        </w:numPr>
        <w:spacing w:line="360" w:lineRule="auto"/>
        <w:rPr>
          <w:rFonts w:ascii="Calibri" w:hAnsi="Calibri" w:cs="Calibri"/>
        </w:rPr>
      </w:pPr>
      <w:r w:rsidRPr="00D819FB">
        <w:rPr>
          <w:rFonts w:ascii="Calibri" w:hAnsi="Calibri" w:cs="Calibri" w:hint="cs"/>
          <w:b/>
          <w:bCs/>
          <w:shd w:val="clear" w:color="auto" w:fill="EDEF96"/>
          <w:rtl/>
        </w:rPr>
        <w:t>הרמת מסך מדומה</w:t>
      </w:r>
      <w:r>
        <w:rPr>
          <w:rFonts w:ascii="Calibri" w:hAnsi="Calibri" w:cs="Calibri" w:hint="cs"/>
          <w:rtl/>
        </w:rPr>
        <w:t xml:space="preserve"> </w:t>
      </w:r>
      <w:r>
        <w:rPr>
          <w:rFonts w:ascii="Calibri" w:hAnsi="Calibri" w:cs="Calibri"/>
          <w:rtl/>
        </w:rPr>
        <w:t>–</w:t>
      </w:r>
      <w:r>
        <w:rPr>
          <w:rFonts w:ascii="Calibri" w:hAnsi="Calibri" w:cs="Calibri" w:hint="cs"/>
          <w:rtl/>
        </w:rPr>
        <w:t xml:space="preserve"> </w:t>
      </w:r>
      <w:r w:rsidRPr="00D819FB">
        <w:rPr>
          <w:rFonts w:ascii="Calibri" w:hAnsi="Calibri" w:cs="Calibri" w:hint="cs"/>
          <w:shd w:val="clear" w:color="auto" w:fill="D9F2D0" w:themeFill="accent6" w:themeFillTint="33"/>
          <w:rtl/>
        </w:rPr>
        <w:t>סע׳ 6(ב)</w:t>
      </w:r>
      <w:r>
        <w:rPr>
          <w:rFonts w:ascii="Calibri" w:hAnsi="Calibri" w:cs="Calibri" w:hint="cs"/>
          <w:rtl/>
        </w:rPr>
        <w:t xml:space="preserve"> </w:t>
      </w:r>
      <w:r>
        <w:rPr>
          <w:rFonts w:ascii="Calibri" w:hAnsi="Calibri" w:cs="Calibri"/>
          <w:rtl/>
        </w:rPr>
        <w:t>–</w:t>
      </w:r>
      <w:r>
        <w:rPr>
          <w:rFonts w:ascii="Calibri" w:hAnsi="Calibri" w:cs="Calibri" w:hint="cs"/>
          <w:rtl/>
        </w:rPr>
        <w:t xml:space="preserve"> זהו סעד יותר חזק מהרמת מסך רגילה כי הוא מאפשר למחוק כל הפרדה בין האישיות המשפטית של החברה לבין בעלי המניות. </w:t>
      </w:r>
      <w:r w:rsidR="00C84FE4" w:rsidRPr="00C84FE4">
        <w:rPr>
          <w:rFonts w:ascii="Calibri" w:hAnsi="Calibri" w:cs="Calibri" w:hint="cs"/>
          <w:rtl/>
        </w:rPr>
        <w:t xml:space="preserve">המשמעות היא שביהמ״ש רשאי </w:t>
      </w:r>
      <w:r w:rsidR="00C84FE4" w:rsidRPr="00C84FE4">
        <w:rPr>
          <w:rFonts w:ascii="Calibri" w:hAnsi="Calibri" w:cs="Calibri" w:hint="cs"/>
          <w:b/>
          <w:bCs/>
          <w:rtl/>
        </w:rPr>
        <w:t>לייחס</w:t>
      </w:r>
      <w:r w:rsidR="00C84FE4" w:rsidRPr="00C84FE4">
        <w:rPr>
          <w:rFonts w:ascii="Calibri" w:hAnsi="Calibri" w:cs="Calibri" w:hint="cs"/>
          <w:rtl/>
        </w:rPr>
        <w:t xml:space="preserve"> </w:t>
      </w:r>
      <w:r w:rsidR="00C84FE4" w:rsidRPr="00C84FE4">
        <w:rPr>
          <w:rFonts w:ascii="Calibri" w:hAnsi="Calibri" w:cs="Calibri" w:hint="cs"/>
          <w:b/>
          <w:bCs/>
          <w:rtl/>
        </w:rPr>
        <w:t>זכות או חובה</w:t>
      </w:r>
      <w:r w:rsidR="00C84FE4" w:rsidRPr="00C84FE4">
        <w:rPr>
          <w:rFonts w:ascii="Calibri" w:hAnsi="Calibri" w:cs="Calibri" w:hint="cs"/>
          <w:rtl/>
        </w:rPr>
        <w:t xml:space="preserve"> ולא רק ייחוס חובות, וכך למשל בעל חוב יכול להיפרע ע"י נכס (זכות) שיש לבעל המניות. יש </w:t>
      </w:r>
      <w:r w:rsidR="00C84FE4">
        <w:rPr>
          <w:rFonts w:ascii="Calibri" w:hAnsi="Calibri" w:cs="Calibri" w:hint="cs"/>
          <w:rtl/>
        </w:rPr>
        <w:t xml:space="preserve">גם </w:t>
      </w:r>
      <w:r w:rsidR="00C84FE4" w:rsidRPr="00C84FE4">
        <w:rPr>
          <w:rFonts w:ascii="Calibri" w:hAnsi="Calibri" w:cs="Calibri" w:hint="cs"/>
          <w:rtl/>
        </w:rPr>
        <w:t xml:space="preserve">מסלול הפוך- ניתן להעביר גם זכויות או חובות מהבעלים לחברה. </w:t>
      </w:r>
      <w:r w:rsidR="00C84FE4" w:rsidRPr="00C84FE4">
        <w:rPr>
          <w:rFonts w:ascii="Calibri" w:hAnsi="Calibri" w:cs="Calibri"/>
          <w:rtl/>
        </w:rPr>
        <w:t xml:space="preserve">זה אומר שנכס של בעל המניות יכול </w:t>
      </w:r>
      <w:r w:rsidR="00C84FE4" w:rsidRPr="00C84FE4">
        <w:rPr>
          <w:rFonts w:ascii="Calibri" w:hAnsi="Calibri" w:cs="Calibri" w:hint="cs"/>
          <w:rtl/>
        </w:rPr>
        <w:t>להי</w:t>
      </w:r>
      <w:r w:rsidR="00C84FE4" w:rsidRPr="00C84FE4">
        <w:rPr>
          <w:rFonts w:ascii="Calibri" w:hAnsi="Calibri" w:cs="Calibri"/>
          <w:rtl/>
        </w:rPr>
        <w:t>חשב כנכס של החברה</w:t>
      </w:r>
      <w:r w:rsidR="00C84FE4" w:rsidRPr="00C84FE4">
        <w:rPr>
          <w:rFonts w:ascii="Calibri" w:hAnsi="Calibri" w:cs="Calibri" w:hint="cs"/>
          <w:rtl/>
        </w:rPr>
        <w:t xml:space="preserve"> ונכס של החברה יכול להיחשב של בעל המניות</w:t>
      </w:r>
      <w:r w:rsidR="00C84FE4" w:rsidRPr="00C84FE4">
        <w:rPr>
          <w:rFonts w:ascii="Calibri" w:hAnsi="Calibri" w:cs="Calibri"/>
          <w:rtl/>
        </w:rPr>
        <w:t xml:space="preserve">, </w:t>
      </w:r>
      <w:r w:rsidR="00C84FE4" w:rsidRPr="00C84FE4">
        <w:rPr>
          <w:rFonts w:ascii="Calibri" w:hAnsi="Calibri" w:cs="Calibri" w:hint="cs"/>
          <w:rtl/>
        </w:rPr>
        <w:t>מאחר</w:t>
      </w:r>
      <w:r w:rsidR="00C84FE4" w:rsidRPr="00C84FE4">
        <w:rPr>
          <w:rFonts w:ascii="Calibri" w:hAnsi="Calibri" w:cs="Calibri"/>
          <w:rtl/>
        </w:rPr>
        <w:t xml:space="preserve"> וניתן להזיז את הזכות בצורה דו-צדדית. יש לכך השלכה על סדר הקדימות של הנושים</w:t>
      </w:r>
      <w:r w:rsidR="00C84FE4" w:rsidRPr="00C84FE4">
        <w:rPr>
          <w:rFonts w:ascii="Calibri" w:hAnsi="Calibri" w:cs="Calibri" w:hint="cs"/>
          <w:rtl/>
        </w:rPr>
        <w:t>.</w:t>
      </w:r>
      <w:r w:rsidR="00C84FE4" w:rsidRPr="00C84FE4">
        <w:rPr>
          <w:rFonts w:ascii="Calibri" w:hAnsi="Calibri" w:cs="Calibri"/>
          <w:rtl/>
        </w:rPr>
        <w:t xml:space="preserve"> נושה של החברה יכול לגבות מנכסי הבעלים מבלי להיות אחרון בסדר הנשייה (לאחר </w:t>
      </w:r>
      <w:r w:rsidR="00C84FE4" w:rsidRPr="00C84FE4">
        <w:rPr>
          <w:rFonts w:ascii="Calibri" w:hAnsi="Calibri" w:cs="Calibri" w:hint="cs"/>
          <w:rtl/>
        </w:rPr>
        <w:t>ה</w:t>
      </w:r>
      <w:r w:rsidR="00C84FE4" w:rsidRPr="00C84FE4">
        <w:rPr>
          <w:rFonts w:ascii="Calibri" w:hAnsi="Calibri" w:cs="Calibri"/>
          <w:rtl/>
        </w:rPr>
        <w:t>נושי</w:t>
      </w:r>
      <w:r w:rsidR="00C84FE4" w:rsidRPr="00C84FE4">
        <w:rPr>
          <w:rFonts w:ascii="Calibri" w:hAnsi="Calibri" w:cs="Calibri" w:hint="cs"/>
          <w:rtl/>
        </w:rPr>
        <w:t>ם</w:t>
      </w:r>
      <w:r w:rsidR="00C84FE4" w:rsidRPr="00C84FE4">
        <w:rPr>
          <w:rFonts w:ascii="Calibri" w:hAnsi="Calibri" w:cs="Calibri"/>
          <w:rtl/>
        </w:rPr>
        <w:t xml:space="preserve"> של הבעלים).</w:t>
      </w:r>
      <w:r w:rsidR="00C84FE4">
        <w:rPr>
          <w:rFonts w:ascii="Calibri" w:hAnsi="Calibri" w:cs="Calibri" w:hint="cs"/>
          <w:rtl/>
        </w:rPr>
        <w:t xml:space="preserve"> </w:t>
      </w:r>
    </w:p>
    <w:p w14:paraId="0ABCA5BC" w14:textId="1E9B5743" w:rsidR="00C84FE4" w:rsidRDefault="00C84FE4" w:rsidP="00C84FE4">
      <w:pPr>
        <w:pStyle w:val="a9"/>
        <w:numPr>
          <w:ilvl w:val="0"/>
          <w:numId w:val="130"/>
        </w:numPr>
        <w:spacing w:line="360" w:lineRule="auto"/>
        <w:rPr>
          <w:rFonts w:ascii="Calibri" w:hAnsi="Calibri" w:cs="Calibri"/>
        </w:rPr>
      </w:pPr>
      <w:r w:rsidRPr="00C84FE4">
        <w:rPr>
          <w:rFonts w:ascii="Calibri" w:hAnsi="Calibri" w:cs="Calibri" w:hint="cs"/>
          <w:shd w:val="clear" w:color="auto" w:fill="DAE9F7" w:themeFill="text2" w:themeFillTint="1A"/>
          <w:rtl/>
        </w:rPr>
        <w:t>החברה לאנציקלופדיות</w:t>
      </w:r>
      <w:r>
        <w:rPr>
          <w:rFonts w:ascii="Calibri" w:hAnsi="Calibri" w:cs="Calibri" w:hint="cs"/>
          <w:rtl/>
        </w:rPr>
        <w:t xml:space="preserve"> </w:t>
      </w:r>
      <w:r>
        <w:rPr>
          <w:rFonts w:ascii="Calibri" w:hAnsi="Calibri" w:cs="Calibri"/>
          <w:rtl/>
        </w:rPr>
        <w:t>–</w:t>
      </w:r>
      <w:r>
        <w:rPr>
          <w:rFonts w:ascii="Calibri" w:hAnsi="Calibri" w:cs="Calibri" w:hint="cs"/>
          <w:rtl/>
        </w:rPr>
        <w:t xml:space="preserve"> </w:t>
      </w:r>
      <w:r w:rsidR="00485939">
        <w:rPr>
          <w:rFonts w:ascii="Calibri" w:hAnsi="Calibri" w:cs="Calibri" w:hint="cs"/>
          <w:u w:val="single"/>
          <w:rtl/>
        </w:rPr>
        <w:t xml:space="preserve">ההלכה </w:t>
      </w:r>
      <w:r w:rsidRPr="00591BC0">
        <w:rPr>
          <w:rFonts w:ascii="Calibri" w:hAnsi="Calibri" w:cs="Calibri" w:hint="cs"/>
          <w:u w:val="single"/>
          <w:rtl/>
        </w:rPr>
        <w:t>מלפני חקיקת החוק</w:t>
      </w:r>
      <w:r w:rsidR="00591BC0">
        <w:rPr>
          <w:rFonts w:ascii="Calibri" w:hAnsi="Calibri" w:cs="Calibri" w:hint="cs"/>
          <w:rtl/>
        </w:rPr>
        <w:t xml:space="preserve">, אבל </w:t>
      </w:r>
      <w:r w:rsidR="008A5758">
        <w:rPr>
          <w:rFonts w:ascii="Calibri" w:hAnsi="Calibri" w:cs="Calibri" w:hint="cs"/>
          <w:rtl/>
        </w:rPr>
        <w:t xml:space="preserve">הגיעו לסעד דומה לסעד </w:t>
      </w:r>
      <w:r w:rsidR="00591BC0">
        <w:rPr>
          <w:rFonts w:ascii="Calibri" w:hAnsi="Calibri" w:cs="Calibri" w:hint="cs"/>
          <w:rtl/>
        </w:rPr>
        <w:t xml:space="preserve"> </w:t>
      </w:r>
      <w:r w:rsidR="008A5758" w:rsidRPr="008A5758">
        <w:rPr>
          <w:rFonts w:ascii="Calibri" w:hAnsi="Calibri" w:cs="Calibri" w:hint="cs"/>
          <w:shd w:val="clear" w:color="auto" w:fill="D9F2D0" w:themeFill="accent6" w:themeFillTint="33"/>
          <w:rtl/>
        </w:rPr>
        <w:t>ב</w:t>
      </w:r>
      <w:r w:rsidR="00591BC0" w:rsidRPr="00591BC0">
        <w:rPr>
          <w:rFonts w:ascii="Calibri" w:hAnsi="Calibri" w:cs="Calibri" w:hint="cs"/>
          <w:shd w:val="clear" w:color="auto" w:fill="D9F2D0" w:themeFill="accent6" w:themeFillTint="33"/>
          <w:rtl/>
        </w:rPr>
        <w:t>סע׳ 6(ב)</w:t>
      </w:r>
      <w:r w:rsidR="00591BC0">
        <w:rPr>
          <w:rFonts w:ascii="Calibri" w:hAnsi="Calibri" w:cs="Calibri" w:hint="cs"/>
          <w:rtl/>
        </w:rPr>
        <w:t xml:space="preserve"> </w:t>
      </w:r>
      <w:r w:rsidR="00591BC0">
        <w:rPr>
          <w:rFonts w:ascii="Calibri" w:hAnsi="Calibri" w:cs="Calibri"/>
          <w:rtl/>
        </w:rPr>
        <w:t>–</w:t>
      </w:r>
      <w:r w:rsidR="00591BC0">
        <w:rPr>
          <w:rFonts w:ascii="Calibri" w:hAnsi="Calibri" w:cs="Calibri" w:hint="cs"/>
          <w:rtl/>
        </w:rPr>
        <w:t xml:space="preserve"> שיקולי צדק</w:t>
      </w:r>
      <w:r>
        <w:rPr>
          <w:rFonts w:ascii="Calibri" w:hAnsi="Calibri" w:cs="Calibri" w:hint="cs"/>
          <w:rtl/>
        </w:rPr>
        <w:t xml:space="preserve">. </w:t>
      </w:r>
      <w:r w:rsidRPr="00C84FE4">
        <w:rPr>
          <w:rFonts w:ascii="Calibri" w:hAnsi="Calibri" w:cs="Calibri"/>
          <w:rtl/>
        </w:rPr>
        <w:t xml:space="preserve">למר פלאי יש חברה – פלאי בע"מ, והוא לוקח משכנתא על המשרדים שלה. במשכנתא חותמים שהדירה נקייה ואין בה </w:t>
      </w:r>
      <w:r w:rsidRPr="00C84FE4">
        <w:rPr>
          <w:rFonts w:ascii="Calibri" w:hAnsi="Calibri" w:cs="Calibri"/>
          <w:rtl/>
        </w:rPr>
        <w:lastRenderedPageBreak/>
        <w:t xml:space="preserve">דייר מוגן כדי שהבנק יוכל לממש אותה. פלאי חותם על כך בתור המנכ״ל של החברה. החברה קורסת והבנק רוצה לגבות את המשרדים אבל מגלה שפלאי הוא דייר מוגן כי המשרד הנ״ל הוא גם הדירה שלו. פלאי טוען שהחברה לא יכולה לקחת את הזכויות שלו בתור </w:t>
      </w:r>
      <w:r>
        <w:rPr>
          <w:rFonts w:ascii="Calibri" w:hAnsi="Calibri" w:cs="Calibri" w:hint="cs"/>
          <w:rtl/>
        </w:rPr>
        <w:t>אדם פרטי</w:t>
      </w:r>
      <w:r w:rsidRPr="00C84FE4">
        <w:rPr>
          <w:rFonts w:ascii="Calibri" w:hAnsi="Calibri" w:cs="Calibri"/>
          <w:rtl/>
        </w:rPr>
        <w:t>.</w:t>
      </w:r>
      <w:r>
        <w:rPr>
          <w:rFonts w:ascii="Calibri" w:hAnsi="Calibri" w:cs="Calibri" w:hint="cs"/>
          <w:rtl/>
        </w:rPr>
        <w:t xml:space="preserve"> נקבע ששיקולי צדק ותקנ</w:t>
      </w:r>
      <w:r w:rsidR="005C4793">
        <w:rPr>
          <w:rFonts w:ascii="Calibri" w:hAnsi="Calibri" w:cs="Calibri" w:hint="cs"/>
          <w:rtl/>
        </w:rPr>
        <w:t>ת</w:t>
      </w:r>
      <w:r>
        <w:rPr>
          <w:rFonts w:ascii="Calibri" w:hAnsi="Calibri" w:cs="Calibri" w:hint="cs"/>
          <w:rtl/>
        </w:rPr>
        <w:t xml:space="preserve"> הציבור</w:t>
      </w:r>
      <w:r w:rsidR="005C4793">
        <w:rPr>
          <w:rFonts w:ascii="Calibri" w:hAnsi="Calibri" w:cs="Calibri" w:hint="cs"/>
          <w:rtl/>
        </w:rPr>
        <w:t xml:space="preserve"> (</w:t>
      </w:r>
      <w:r w:rsidR="005C4793" w:rsidRPr="005C4793">
        <w:rPr>
          <w:rFonts w:ascii="Calibri" w:hAnsi="Calibri" w:cs="Calibri" w:hint="cs"/>
          <w:shd w:val="clear" w:color="auto" w:fill="D9F2D0" w:themeFill="accent6" w:themeFillTint="33"/>
          <w:rtl/>
        </w:rPr>
        <w:t>הרציונל של 6(ב)</w:t>
      </w:r>
      <w:r w:rsidR="005C4793">
        <w:rPr>
          <w:rFonts w:ascii="Calibri" w:hAnsi="Calibri" w:cs="Calibri" w:hint="cs"/>
          <w:rtl/>
        </w:rPr>
        <w:t>)</w:t>
      </w:r>
      <w:r>
        <w:rPr>
          <w:rFonts w:ascii="Calibri" w:hAnsi="Calibri" w:cs="Calibri" w:hint="cs"/>
          <w:rtl/>
        </w:rPr>
        <w:t xml:space="preserve"> שוללים ממר פלאי את האפשרות להתחבא מאחורי הישות המשפטית הנפרדת של החברה</w:t>
      </w:r>
      <w:r w:rsidR="00591BC0">
        <w:rPr>
          <w:rFonts w:ascii="Calibri" w:hAnsi="Calibri" w:cs="Calibri" w:hint="cs"/>
          <w:rtl/>
        </w:rPr>
        <w:t>. כשהוא חתם בשם החברה, הוא לא יכול לטעון משהו אחר מזה כאדם פרטי.</w:t>
      </w:r>
    </w:p>
    <w:p w14:paraId="3961CBC7" w14:textId="6332BB0A" w:rsidR="005C4793" w:rsidRDefault="005C4793" w:rsidP="00C84FE4">
      <w:pPr>
        <w:pStyle w:val="a9"/>
        <w:numPr>
          <w:ilvl w:val="0"/>
          <w:numId w:val="130"/>
        </w:numPr>
        <w:spacing w:line="360" w:lineRule="auto"/>
        <w:rPr>
          <w:rFonts w:ascii="Calibri" w:hAnsi="Calibri" w:cs="Calibri"/>
        </w:rPr>
      </w:pPr>
      <w:r w:rsidRPr="002513C8">
        <w:rPr>
          <w:rFonts w:ascii="Calibri" w:hAnsi="Calibri" w:cs="Calibri" w:hint="cs"/>
          <w:shd w:val="clear" w:color="auto" w:fill="DAE9F7" w:themeFill="text2" w:themeFillTint="1A"/>
          <w:rtl/>
        </w:rPr>
        <w:t>מוברמ</w:t>
      </w:r>
      <w:r w:rsidR="00485939">
        <w:rPr>
          <w:rFonts w:ascii="Calibri" w:hAnsi="Calibri" w:cs="Calibri" w:hint="cs"/>
          <w:shd w:val="clear" w:color="auto" w:fill="DAE9F7" w:themeFill="text2" w:themeFillTint="1A"/>
          <w:rtl/>
        </w:rPr>
        <w:t>ן נ׳ תל מר בע״מ</w:t>
      </w:r>
      <w:r>
        <w:rPr>
          <w:rFonts w:ascii="Calibri" w:hAnsi="Calibri" w:cs="Calibri" w:hint="cs"/>
          <w:rtl/>
        </w:rPr>
        <w:t xml:space="preserve"> </w:t>
      </w:r>
      <w:r w:rsidR="00485939">
        <w:rPr>
          <w:rFonts w:ascii="Calibri" w:hAnsi="Calibri" w:cs="Calibri"/>
          <w:rtl/>
        </w:rPr>
        <w:t>–</w:t>
      </w:r>
      <w:r>
        <w:rPr>
          <w:rFonts w:ascii="Calibri" w:hAnsi="Calibri" w:cs="Calibri" w:hint="cs"/>
          <w:rtl/>
        </w:rPr>
        <w:t xml:space="preserve"> </w:t>
      </w:r>
      <w:proofErr w:type="spellStart"/>
      <w:r w:rsidR="003A6ADB" w:rsidRPr="003A6ADB">
        <w:rPr>
          <w:rFonts w:ascii="Calibri" w:hAnsi="Calibri" w:cs="Calibri" w:hint="cs"/>
          <w:b/>
          <w:bCs/>
          <w:rtl/>
        </w:rPr>
        <w:t>רציונאל</w:t>
      </w:r>
      <w:proofErr w:type="spellEnd"/>
      <w:r w:rsidR="003A6ADB">
        <w:rPr>
          <w:rFonts w:ascii="Calibri" w:hAnsi="Calibri" w:cs="Calibri" w:hint="cs"/>
          <w:rtl/>
        </w:rPr>
        <w:t xml:space="preserve"> </w:t>
      </w:r>
      <w:r w:rsidR="003A6ADB" w:rsidRPr="003A6ADB">
        <w:rPr>
          <w:rFonts w:ascii="Calibri" w:hAnsi="Calibri" w:cs="Calibri" w:hint="cs"/>
          <w:shd w:val="clear" w:color="auto" w:fill="D9F2D0" w:themeFill="accent6" w:themeFillTint="33"/>
          <w:rtl/>
        </w:rPr>
        <w:t>סע׳ 6(ב</w:t>
      </w:r>
      <w:r w:rsidR="003A6ADB">
        <w:rPr>
          <w:rFonts w:ascii="Calibri" w:hAnsi="Calibri" w:cs="Calibri" w:hint="cs"/>
          <w:rtl/>
        </w:rPr>
        <w:t xml:space="preserve">), </w:t>
      </w:r>
      <w:r w:rsidR="003A6ADB" w:rsidRPr="003A6ADB">
        <w:rPr>
          <w:rFonts w:ascii="Calibri" w:hAnsi="Calibri" w:cs="Calibri" w:hint="cs"/>
          <w:b/>
          <w:bCs/>
          <w:shd w:val="clear" w:color="auto" w:fill="F6F970"/>
          <w:rtl/>
        </w:rPr>
        <w:t>העברת זכויות הבעלים כזכות השייכת לחברה עצמה</w:t>
      </w:r>
      <w:r w:rsidR="003A6ADB">
        <w:rPr>
          <w:rFonts w:ascii="Calibri" w:hAnsi="Calibri" w:cs="Calibri" w:hint="cs"/>
          <w:rtl/>
        </w:rPr>
        <w:t xml:space="preserve">. </w:t>
      </w:r>
      <w:r w:rsidR="00485939">
        <w:rPr>
          <w:rFonts w:ascii="Calibri" w:hAnsi="Calibri" w:cs="Calibri" w:hint="cs"/>
          <w:rtl/>
        </w:rPr>
        <w:t xml:space="preserve">בין תל מר </w:t>
      </w:r>
      <w:proofErr w:type="spellStart"/>
      <w:r w:rsidR="00485939">
        <w:rPr>
          <w:rFonts w:ascii="Calibri" w:hAnsi="Calibri" w:cs="Calibri" w:hint="cs"/>
          <w:rtl/>
        </w:rPr>
        <w:t>למוברמן</w:t>
      </w:r>
      <w:proofErr w:type="spellEnd"/>
      <w:r w:rsidR="00485939">
        <w:rPr>
          <w:rFonts w:ascii="Calibri" w:hAnsi="Calibri" w:cs="Calibri" w:hint="cs"/>
          <w:rtl/>
        </w:rPr>
        <w:t xml:space="preserve"> נחתמה עסקת קומבינציה, לפיה תל מר התחייבה לבנות על המקרקעין של מוברמן. תל מר הפרה את חובתה כי לא השלימה את הבנייה. המוברמנים הקימו חברה בע״מ והעבירו את כל העסקה לתוך החברה.</w:t>
      </w:r>
      <w:r w:rsidR="007E3601">
        <w:rPr>
          <w:rFonts w:ascii="Calibri" w:hAnsi="Calibri" w:cs="Calibri" w:hint="cs"/>
          <w:rtl/>
        </w:rPr>
        <w:t xml:space="preserve"> מוברמן בע״מ תובעים את תל מר. האם הנזקים בכלל נגרמו לחברה? האם העברת זכויות במקרקעין לחברה שוללת את זכות האחים לפיצויים? </w:t>
      </w:r>
    </w:p>
    <w:p w14:paraId="0E2ADB69" w14:textId="1144CDDE" w:rsidR="009D2ED4" w:rsidRDefault="009D2ED4" w:rsidP="009D2ED4">
      <w:pPr>
        <w:pStyle w:val="a9"/>
        <w:numPr>
          <w:ilvl w:val="0"/>
          <w:numId w:val="131"/>
        </w:numPr>
        <w:spacing w:line="360" w:lineRule="auto"/>
        <w:rPr>
          <w:rFonts w:ascii="Calibri" w:hAnsi="Calibri" w:cs="Calibri"/>
        </w:rPr>
      </w:pPr>
      <w:r w:rsidRPr="003A6ADB">
        <w:rPr>
          <w:rFonts w:ascii="Calibri" w:hAnsi="Calibri" w:cs="Calibri" w:hint="cs"/>
          <w:b/>
          <w:bCs/>
          <w:rtl/>
        </w:rPr>
        <w:t>בך</w:t>
      </w:r>
      <w:r>
        <w:rPr>
          <w:rFonts w:ascii="Calibri" w:hAnsi="Calibri" w:cs="Calibri" w:hint="cs"/>
          <w:rtl/>
        </w:rPr>
        <w:t xml:space="preserve"> </w:t>
      </w:r>
      <w:r>
        <w:rPr>
          <w:rFonts w:ascii="Calibri" w:hAnsi="Calibri" w:cs="Calibri"/>
          <w:rtl/>
        </w:rPr>
        <w:t>–</w:t>
      </w:r>
      <w:r>
        <w:rPr>
          <w:rFonts w:ascii="Calibri" w:hAnsi="Calibri" w:cs="Calibri" w:hint="cs"/>
          <w:rtl/>
        </w:rPr>
        <w:t xml:space="preserve"> פתרון במסלול החוזי. ההפסד הכלכלי נגרם לבעל הקרקע, אבל למרות שהקרקע עברה ידיים יש הפרה גם כלפי האחים.</w:t>
      </w:r>
    </w:p>
    <w:p w14:paraId="038B8B58" w14:textId="743DD6E3" w:rsidR="009D2ED4" w:rsidRDefault="009D2ED4" w:rsidP="009D2ED4">
      <w:pPr>
        <w:pStyle w:val="a9"/>
        <w:numPr>
          <w:ilvl w:val="0"/>
          <w:numId w:val="131"/>
        </w:numPr>
        <w:spacing w:line="360" w:lineRule="auto"/>
        <w:rPr>
          <w:rFonts w:ascii="Calibri" w:hAnsi="Calibri" w:cs="Calibri"/>
        </w:rPr>
      </w:pPr>
      <w:r w:rsidRPr="003A6ADB">
        <w:rPr>
          <w:rFonts w:ascii="Calibri" w:hAnsi="Calibri" w:cs="Calibri" w:hint="cs"/>
          <w:b/>
          <w:bCs/>
          <w:rtl/>
        </w:rPr>
        <w:t>לוין (רוב)</w:t>
      </w:r>
      <w:r>
        <w:rPr>
          <w:rFonts w:ascii="Calibri" w:hAnsi="Calibri" w:cs="Calibri" w:hint="cs"/>
          <w:rtl/>
        </w:rPr>
        <w:t xml:space="preserve"> </w:t>
      </w:r>
      <w:r w:rsidR="003A6ADB">
        <w:rPr>
          <w:rFonts w:ascii="Calibri" w:hAnsi="Calibri" w:cs="Calibri"/>
          <w:rtl/>
        </w:rPr>
        <w:t>–</w:t>
      </w:r>
      <w:r>
        <w:rPr>
          <w:rFonts w:ascii="Calibri" w:hAnsi="Calibri" w:cs="Calibri" w:hint="cs"/>
          <w:rtl/>
        </w:rPr>
        <w:t xml:space="preserve"> </w:t>
      </w:r>
      <w:r w:rsidR="003A6ADB">
        <w:rPr>
          <w:rFonts w:ascii="Calibri" w:hAnsi="Calibri" w:cs="Calibri" w:hint="cs"/>
          <w:rtl/>
        </w:rPr>
        <w:t xml:space="preserve">מרימים את המסך עבור הזכות החוזית </w:t>
      </w:r>
      <w:r w:rsidR="003A6ADB">
        <w:rPr>
          <w:rFonts w:ascii="Calibri" w:hAnsi="Calibri" w:cs="Calibri"/>
          <w:rtl/>
        </w:rPr>
        <w:t>–</w:t>
      </w:r>
      <w:r w:rsidR="003A6ADB">
        <w:rPr>
          <w:rFonts w:ascii="Calibri" w:hAnsi="Calibri" w:cs="Calibri" w:hint="cs"/>
          <w:rtl/>
        </w:rPr>
        <w:t xml:space="preserve"> למרות שהזכות החוזית הייתה שייכת לאחים, דרך </w:t>
      </w:r>
      <w:r w:rsidR="003A6ADB" w:rsidRPr="003A6ADB">
        <w:rPr>
          <w:rFonts w:ascii="Calibri" w:hAnsi="Calibri" w:cs="Calibri" w:hint="cs"/>
          <w:shd w:val="clear" w:color="auto" w:fill="D9F2D0" w:themeFill="accent6" w:themeFillTint="33"/>
          <w:rtl/>
        </w:rPr>
        <w:t>סע׳ 6(ב)</w:t>
      </w:r>
      <w:r w:rsidR="003A6ADB">
        <w:rPr>
          <w:rFonts w:ascii="Calibri" w:hAnsi="Calibri" w:cs="Calibri" w:hint="cs"/>
          <w:rtl/>
        </w:rPr>
        <w:t xml:space="preserve"> ניתן להעביר זכות שהייתה אצל האחים לחברה בע״מ, כי בהרמת מסך אפשר להעביר זכות חוזית מהאחים לחברה, כך שיהיה נזק שנגרם לחברה אבל גם לאחים המחזיקים בזכות.</w:t>
      </w:r>
    </w:p>
    <w:p w14:paraId="15F14B03" w14:textId="1B2B3B8C" w:rsidR="00B541A5" w:rsidRDefault="00B541A5" w:rsidP="009D2ED4">
      <w:pPr>
        <w:pStyle w:val="a9"/>
        <w:numPr>
          <w:ilvl w:val="0"/>
          <w:numId w:val="131"/>
        </w:numPr>
        <w:spacing w:line="360" w:lineRule="auto"/>
        <w:rPr>
          <w:rFonts w:ascii="Calibri" w:hAnsi="Calibri" w:cs="Calibri"/>
        </w:rPr>
      </w:pPr>
      <w:r>
        <w:rPr>
          <w:rFonts w:ascii="Calibri" w:hAnsi="Calibri" w:cs="Calibri" w:hint="cs"/>
          <w:b/>
          <w:bCs/>
          <w:rtl/>
        </w:rPr>
        <w:t xml:space="preserve">מצא (מיעוט) </w:t>
      </w:r>
      <w:r w:rsidRPr="00B541A5">
        <w:rPr>
          <w:rFonts w:ascii="Calibri" w:hAnsi="Calibri" w:cs="Calibri" w:hint="cs"/>
          <w:rtl/>
        </w:rPr>
        <w:t>-</w:t>
      </w:r>
      <w:r>
        <w:rPr>
          <w:rFonts w:ascii="Calibri" w:hAnsi="Calibri" w:cs="Calibri" w:hint="cs"/>
          <w:rtl/>
        </w:rPr>
        <w:t xml:space="preserve"> </w:t>
      </w:r>
    </w:p>
    <w:p w14:paraId="3BDED856" w14:textId="2C4941AB" w:rsidR="000312DF" w:rsidRDefault="000312DF" w:rsidP="00FF0136">
      <w:pPr>
        <w:pStyle w:val="a9"/>
        <w:numPr>
          <w:ilvl w:val="0"/>
          <w:numId w:val="130"/>
        </w:numPr>
        <w:spacing w:line="360" w:lineRule="auto"/>
        <w:rPr>
          <w:rFonts w:ascii="Calibri" w:hAnsi="Calibri" w:cs="Calibri"/>
        </w:rPr>
      </w:pPr>
      <w:r w:rsidRPr="00727664">
        <w:rPr>
          <w:rFonts w:ascii="Calibri" w:hAnsi="Calibri" w:cs="Calibri" w:hint="cs"/>
          <w:shd w:val="clear" w:color="auto" w:fill="DAE9F7" w:themeFill="text2" w:themeFillTint="1A"/>
          <w:rtl/>
        </w:rPr>
        <w:t>ישקר בע״מ נ׳ דיסקונט</w:t>
      </w:r>
      <w:r>
        <w:rPr>
          <w:rFonts w:ascii="Calibri" w:hAnsi="Calibri" w:cs="Calibri" w:hint="cs"/>
          <w:rtl/>
        </w:rPr>
        <w:t xml:space="preserve"> </w:t>
      </w:r>
      <w:r w:rsidR="0088333B">
        <w:rPr>
          <w:rFonts w:ascii="Calibri" w:hAnsi="Calibri" w:cs="Calibri"/>
          <w:rtl/>
        </w:rPr>
        <w:t>–</w:t>
      </w:r>
      <w:r>
        <w:rPr>
          <w:rFonts w:ascii="Calibri" w:hAnsi="Calibri" w:cs="Calibri" w:hint="cs"/>
          <w:rtl/>
        </w:rPr>
        <w:t xml:space="preserve"> </w:t>
      </w:r>
      <w:r w:rsidR="0088333B" w:rsidRPr="00727664">
        <w:rPr>
          <w:rFonts w:ascii="Calibri" w:hAnsi="Calibri" w:cs="Calibri" w:hint="cs"/>
          <w:u w:val="single"/>
          <w:rtl/>
        </w:rPr>
        <w:t>נספח חובת הגילוי והרמת מסך בחברת בת פרטית</w:t>
      </w:r>
      <w:r w:rsidR="0088333B">
        <w:rPr>
          <w:rFonts w:ascii="Calibri" w:hAnsi="Calibri" w:cs="Calibri" w:hint="cs"/>
          <w:rtl/>
        </w:rPr>
        <w:t xml:space="preserve">. </w:t>
      </w:r>
      <w:r w:rsidR="002F7BA5">
        <w:rPr>
          <w:rFonts w:ascii="Calibri" w:hAnsi="Calibri" w:cs="Calibri" w:hint="cs"/>
          <w:rtl/>
        </w:rPr>
        <w:t xml:space="preserve">דיסקונט (חברת האם + ציבורית) </w:t>
      </w:r>
      <w:r w:rsidR="00DB3E5D">
        <w:rPr>
          <w:rFonts w:ascii="Calibri" w:hAnsi="Calibri" w:cs="Calibri" w:hint="cs"/>
          <w:rtl/>
        </w:rPr>
        <w:t>חברה ציבורית המחזיקה באמצעות חברה אחרת ב25% ממניות ישקר שהיא חברה פרטית.</w:t>
      </w:r>
      <w:r w:rsidR="0004316E">
        <w:rPr>
          <w:rFonts w:ascii="Calibri" w:hAnsi="Calibri" w:cs="Calibri" w:hint="cs"/>
          <w:rtl/>
        </w:rPr>
        <w:t xml:space="preserve"> </w:t>
      </w:r>
      <w:r w:rsidR="00DB3E5D" w:rsidRPr="00DB3E5D">
        <w:rPr>
          <w:rFonts w:ascii="Calibri" w:hAnsi="Calibri" w:cs="Calibri" w:hint="cs"/>
          <w:rtl/>
        </w:rPr>
        <w:t>החברה הציבורית צריכה לדווח על חברת בת שלה רק כשהיא מחזיקה יותר מ-25% בחברה</w:t>
      </w:r>
      <w:r w:rsidR="00DB3E5D">
        <w:rPr>
          <w:rFonts w:ascii="Calibri" w:hAnsi="Calibri" w:cs="Calibri" w:hint="cs"/>
          <w:rtl/>
        </w:rPr>
        <w:t xml:space="preserve">, </w:t>
      </w:r>
      <w:r w:rsidR="00DB3E5D" w:rsidRPr="00DB3E5D">
        <w:rPr>
          <w:rFonts w:ascii="Calibri" w:hAnsi="Calibri" w:cs="Calibri" w:hint="cs"/>
          <w:rtl/>
        </w:rPr>
        <w:t>הרציונל הוא לוודא כי לציבור המשקיעים יש מידע על חלק נכבד ממניותיה של החברה הנחסרת</w:t>
      </w:r>
      <w:r w:rsidR="00DB3E5D">
        <w:rPr>
          <w:rFonts w:ascii="Calibri" w:hAnsi="Calibri" w:cs="Calibri" w:hint="cs"/>
          <w:rtl/>
        </w:rPr>
        <w:t xml:space="preserve">, ולכן במשך שנים ישקר סיפקה לדיסקונט את נתוניה הכספיים שנדרשו כדי שדיסקונט תעמוד בחובת הגילוי והדיווח ע״פ חוק ניירות הערך. בסוף ישקר סירבה להמציא לדיסקונט את דוחותיה הכספיים כי על ישקר לא חלים אותם חובות מאחר והיא חברה ציבורית. </w:t>
      </w:r>
      <w:r w:rsidR="00D40DB2" w:rsidRPr="0084168E">
        <w:rPr>
          <w:rFonts w:ascii="Calibri" w:hAnsi="Calibri" w:cs="Calibri" w:hint="cs"/>
          <w:b/>
          <w:bCs/>
          <w:shd w:val="clear" w:color="auto" w:fill="DAE9F7" w:themeFill="text2" w:themeFillTint="1A"/>
          <w:rtl/>
        </w:rPr>
        <w:t>ברק</w:t>
      </w:r>
      <w:r w:rsidR="00D40DB2">
        <w:rPr>
          <w:rFonts w:ascii="Calibri" w:hAnsi="Calibri" w:cs="Calibri" w:hint="cs"/>
          <w:rtl/>
        </w:rPr>
        <w:t xml:space="preserve"> מגיע לתוצאה דומה של </w:t>
      </w:r>
      <w:r w:rsidR="00D40DB2" w:rsidRPr="0084168E">
        <w:rPr>
          <w:rFonts w:ascii="Calibri" w:hAnsi="Calibri" w:cs="Calibri" w:hint="cs"/>
          <w:shd w:val="clear" w:color="auto" w:fill="D9F2D0" w:themeFill="accent6" w:themeFillTint="33"/>
          <w:rtl/>
        </w:rPr>
        <w:t>סע׳ 6(ב)</w:t>
      </w:r>
      <w:r w:rsidR="00D40DB2">
        <w:rPr>
          <w:rFonts w:ascii="Calibri" w:hAnsi="Calibri" w:cs="Calibri" w:hint="cs"/>
          <w:rtl/>
        </w:rPr>
        <w:t xml:space="preserve"> אך לא מכוחו, אלא </w:t>
      </w:r>
      <w:r w:rsidR="00D40DB2" w:rsidRPr="00D40DB2">
        <w:rPr>
          <w:rFonts w:ascii="Calibri" w:hAnsi="Calibri" w:cs="Calibri" w:hint="cs"/>
          <w:u w:val="single"/>
          <w:rtl/>
        </w:rPr>
        <w:t>דרך פרשנות תכליתית</w:t>
      </w:r>
      <w:r w:rsidR="00D40DB2">
        <w:rPr>
          <w:rFonts w:ascii="Calibri" w:hAnsi="Calibri" w:cs="Calibri" w:hint="cs"/>
          <w:rtl/>
        </w:rPr>
        <w:t xml:space="preserve"> - </w:t>
      </w:r>
      <w:r w:rsidR="00DB3E5D">
        <w:rPr>
          <w:rFonts w:ascii="Calibri" w:hAnsi="Calibri" w:cs="Calibri" w:hint="cs"/>
          <w:rtl/>
        </w:rPr>
        <w:t xml:space="preserve"> </w:t>
      </w:r>
      <w:r w:rsidR="00FF0136">
        <w:rPr>
          <w:rFonts w:ascii="Calibri" w:hAnsi="Calibri" w:cs="Calibri" w:hint="cs"/>
          <w:rtl/>
        </w:rPr>
        <w:t xml:space="preserve">אם המחוקק הטיל את החובה על חברת האם ואין אפשרות לקיים אותה מבלי לכלול את חברת החב, תכלית החוק תתרוקן מתוכן. לכן </w:t>
      </w:r>
      <w:r w:rsidR="00FF0136" w:rsidRPr="00FF0136">
        <w:rPr>
          <w:rFonts w:ascii="Calibri" w:hAnsi="Calibri" w:cs="Calibri" w:hint="cs"/>
          <w:shd w:val="clear" w:color="auto" w:fill="F6F970"/>
          <w:rtl/>
        </w:rPr>
        <w:t>למרות שהחובה היא של חברת האם היא נכללת גם בחברת הבת.</w:t>
      </w:r>
    </w:p>
    <w:p w14:paraId="02CBC4C8" w14:textId="5D13BE78" w:rsidR="00FF0136" w:rsidRDefault="00FF0136" w:rsidP="00FF0136">
      <w:pPr>
        <w:pStyle w:val="a9"/>
        <w:numPr>
          <w:ilvl w:val="0"/>
          <w:numId w:val="110"/>
        </w:numPr>
        <w:spacing w:line="360" w:lineRule="auto"/>
        <w:rPr>
          <w:rFonts w:ascii="Calibri" w:hAnsi="Calibri" w:cs="Calibri"/>
        </w:rPr>
      </w:pPr>
      <w:r w:rsidRPr="00FF0136">
        <w:rPr>
          <w:rFonts w:ascii="Calibri" w:hAnsi="Calibri" w:cs="Calibri" w:hint="cs"/>
          <w:b/>
          <w:bCs/>
          <w:rtl/>
        </w:rPr>
        <w:t>בעייתיות בגישת ברק</w:t>
      </w:r>
      <w:r>
        <w:rPr>
          <w:rFonts w:ascii="Calibri" w:hAnsi="Calibri" w:cs="Calibri" w:hint="cs"/>
          <w:rtl/>
        </w:rPr>
        <w:t xml:space="preserve"> </w:t>
      </w:r>
      <w:r>
        <w:rPr>
          <w:rFonts w:ascii="Calibri" w:hAnsi="Calibri" w:cs="Calibri"/>
          <w:rtl/>
        </w:rPr>
        <w:t>–</w:t>
      </w:r>
      <w:r>
        <w:rPr>
          <w:rFonts w:ascii="Calibri" w:hAnsi="Calibri" w:cs="Calibri" w:hint="cs"/>
          <w:rtl/>
        </w:rPr>
        <w:t xml:space="preserve"> מרוקן מתוכן את הרציונל של החברה הפרטית, חשוב לכלכלה לא פחות.</w:t>
      </w:r>
    </w:p>
    <w:p w14:paraId="79EFA1E5" w14:textId="249E913A" w:rsidR="00E536E1" w:rsidRDefault="00E536E1" w:rsidP="00E536E1">
      <w:pPr>
        <w:pStyle w:val="a9"/>
        <w:numPr>
          <w:ilvl w:val="0"/>
          <w:numId w:val="130"/>
        </w:numPr>
        <w:spacing w:line="360" w:lineRule="auto"/>
        <w:rPr>
          <w:rFonts w:ascii="Calibri" w:hAnsi="Calibri" w:cs="Calibri"/>
        </w:rPr>
      </w:pPr>
      <w:r w:rsidRPr="00694006">
        <w:rPr>
          <w:rFonts w:ascii="Calibri" w:hAnsi="Calibri" w:cs="Calibri" w:hint="cs"/>
          <w:shd w:val="clear" w:color="auto" w:fill="DAE9F7" w:themeFill="text2" w:themeFillTint="1A"/>
          <w:rtl/>
        </w:rPr>
        <w:t>אינטרקולוני השקעות בע״מ</w:t>
      </w:r>
      <w:r>
        <w:rPr>
          <w:rFonts w:ascii="Calibri" w:hAnsi="Calibri" w:cs="Calibri" w:hint="cs"/>
          <w:rtl/>
        </w:rPr>
        <w:t xml:space="preserve"> </w:t>
      </w:r>
      <w:r>
        <w:rPr>
          <w:rFonts w:ascii="Calibri" w:hAnsi="Calibri" w:cs="Calibri"/>
          <w:rtl/>
        </w:rPr>
        <w:t>–</w:t>
      </w:r>
      <w:r>
        <w:rPr>
          <w:rFonts w:ascii="Calibri" w:hAnsi="Calibri" w:cs="Calibri" w:hint="cs"/>
          <w:rtl/>
        </w:rPr>
        <w:t xml:space="preserve"> </w:t>
      </w:r>
      <w:r w:rsidRPr="00694006">
        <w:rPr>
          <w:rFonts w:ascii="Calibri" w:hAnsi="Calibri" w:cs="Calibri" w:hint="cs"/>
          <w:u w:val="single"/>
          <w:rtl/>
        </w:rPr>
        <w:t>חובת גילוי של חברות בת במסגרת תביעה נגזרת</w:t>
      </w:r>
      <w:r>
        <w:rPr>
          <w:rFonts w:ascii="Calibri" w:hAnsi="Calibri" w:cs="Calibri" w:hint="cs"/>
          <w:rtl/>
        </w:rPr>
        <w:t xml:space="preserve">. יש שרשור של כמה חברות </w:t>
      </w:r>
      <w:r>
        <w:rPr>
          <w:rFonts w:ascii="Calibri" w:hAnsi="Calibri" w:cs="Calibri"/>
          <w:rtl/>
        </w:rPr>
        <w:t>–</w:t>
      </w:r>
      <w:r>
        <w:rPr>
          <w:rFonts w:ascii="Calibri" w:hAnsi="Calibri" w:cs="Calibri" w:hint="cs"/>
          <w:rtl/>
        </w:rPr>
        <w:t xml:space="preserve"> אם, בת ונכדה. אמורה להיות </w:t>
      </w:r>
      <w:r w:rsidRPr="009B3996">
        <w:rPr>
          <w:rFonts w:ascii="Calibri" w:hAnsi="Calibri" w:cs="Calibri" w:hint="cs"/>
          <w:u w:val="single"/>
          <w:rtl/>
        </w:rPr>
        <w:t>הפרדה נכסית</w:t>
      </w:r>
      <w:r w:rsidR="009B3996">
        <w:rPr>
          <w:rFonts w:ascii="Calibri" w:hAnsi="Calibri" w:cs="Calibri" w:hint="cs"/>
          <w:rtl/>
        </w:rPr>
        <w:t xml:space="preserve"> (כמה ישויות נפרדות -&gt; פיזור סיכונים-&gt; קל יותר לתמחר כשרוצים לגייס חוב)</w:t>
      </w:r>
      <w:r>
        <w:rPr>
          <w:rFonts w:ascii="Calibri" w:hAnsi="Calibri" w:cs="Calibri" w:hint="cs"/>
          <w:rtl/>
        </w:rPr>
        <w:t xml:space="preserve">, אבל </w:t>
      </w:r>
      <w:r w:rsidR="009B3996">
        <w:rPr>
          <w:rFonts w:ascii="Calibri" w:hAnsi="Calibri" w:cs="Calibri" w:hint="cs"/>
          <w:rtl/>
        </w:rPr>
        <w:t xml:space="preserve">במקרה זה יש רק נכס אחד </w:t>
      </w:r>
      <w:r w:rsidR="009B3996">
        <w:rPr>
          <w:rFonts w:ascii="Calibri" w:hAnsi="Calibri" w:cs="Calibri"/>
          <w:rtl/>
        </w:rPr>
        <w:t>–</w:t>
      </w:r>
      <w:r w:rsidR="009B3996">
        <w:rPr>
          <w:rFonts w:ascii="Calibri" w:hAnsi="Calibri" w:cs="Calibri" w:hint="cs"/>
          <w:rtl/>
        </w:rPr>
        <w:t xml:space="preserve"> זכויות על מגרש. שרשור של 3 חברות על נכס אחד </w:t>
      </w:r>
      <w:r w:rsidR="009B3996" w:rsidRPr="00AB52CD">
        <w:rPr>
          <w:rFonts w:ascii="Calibri" w:hAnsi="Calibri" w:cs="Calibri" w:hint="cs"/>
          <w:b/>
          <w:bCs/>
          <w:rtl/>
        </w:rPr>
        <w:t>מאפשר לפצל בין הון לבין שליטה,</w:t>
      </w:r>
      <w:r w:rsidR="009B3996">
        <w:rPr>
          <w:rFonts w:ascii="Calibri" w:hAnsi="Calibri" w:cs="Calibri" w:hint="cs"/>
          <w:rtl/>
        </w:rPr>
        <w:t xml:space="preserve"> </w:t>
      </w:r>
      <w:r w:rsidR="00AB52CD" w:rsidRPr="00AB52CD">
        <w:rPr>
          <w:rFonts w:ascii="Calibri" w:hAnsi="Calibri" w:cs="Calibri" w:hint="cs"/>
          <w:b/>
          <w:bCs/>
          <w:rtl/>
        </w:rPr>
        <w:t>השליטה שלו לא פרופורציונלית להון שלו</w:t>
      </w:r>
      <w:r w:rsidR="009B3996">
        <w:rPr>
          <w:rFonts w:ascii="Calibri" w:hAnsi="Calibri" w:cs="Calibri" w:hint="cs"/>
          <w:rtl/>
        </w:rPr>
        <w:t>. המנכ״ל של אינטרקולוני</w:t>
      </w:r>
      <w:r w:rsidR="00AB52CD">
        <w:rPr>
          <w:rFonts w:ascii="Calibri" w:hAnsi="Calibri" w:cs="Calibri" w:hint="cs"/>
          <w:rtl/>
        </w:rPr>
        <w:t xml:space="preserve"> (אם)</w:t>
      </w:r>
      <w:r w:rsidR="009B3996">
        <w:rPr>
          <w:rFonts w:ascii="Calibri" w:hAnsi="Calibri" w:cs="Calibri" w:hint="cs"/>
          <w:rtl/>
        </w:rPr>
        <w:t xml:space="preserve"> הוא גם חבר דירקטור בחברת האם, ולאחר שהתפטר מהיותו דירקטור הוא דיווח לבורסה שהחברה הנכדה חותמת על הסכם עם חברה פרטית שהוא בעל המניות העיקרי בה. בעל מניות בחברת האם מבקש גילוי מסמכים כי הוא חושב שהמנכ״ל</w:t>
      </w:r>
      <w:r w:rsidR="00AB52CD">
        <w:rPr>
          <w:rFonts w:ascii="Calibri" w:hAnsi="Calibri" w:cs="Calibri" w:hint="cs"/>
          <w:rtl/>
        </w:rPr>
        <w:t xml:space="preserve"> רוצה להרוויח על חשבון החברה. </w:t>
      </w:r>
      <w:r w:rsidR="00AB52CD" w:rsidRPr="00694006">
        <w:rPr>
          <w:rFonts w:ascii="Calibri" w:hAnsi="Calibri" w:cs="Calibri" w:hint="cs"/>
          <w:b/>
          <w:bCs/>
          <w:rtl/>
        </w:rPr>
        <w:t xml:space="preserve">האם בעל מניות בחברת אם יכול להגיש תביעה בגין </w:t>
      </w:r>
      <w:r w:rsidR="00694006">
        <w:rPr>
          <w:rFonts w:ascii="Calibri" w:hAnsi="Calibri" w:cs="Calibri" w:hint="cs"/>
          <w:b/>
          <w:bCs/>
          <w:rtl/>
        </w:rPr>
        <w:t>ע</w:t>
      </w:r>
      <w:r w:rsidR="00AB52CD" w:rsidRPr="00694006">
        <w:rPr>
          <w:rFonts w:ascii="Calibri" w:hAnsi="Calibri" w:cs="Calibri" w:hint="cs"/>
          <w:b/>
          <w:bCs/>
          <w:rtl/>
        </w:rPr>
        <w:t>ילה של חברת בת או נכדה (״תביעה נגזרת מרובה״)</w:t>
      </w:r>
      <w:r w:rsidR="00AB52CD">
        <w:rPr>
          <w:rFonts w:ascii="Calibri" w:hAnsi="Calibri" w:cs="Calibri" w:hint="cs"/>
          <w:rtl/>
        </w:rPr>
        <w:t xml:space="preserve"> ? </w:t>
      </w:r>
      <w:r w:rsidR="00AB52CD" w:rsidRPr="00F27B44">
        <w:rPr>
          <w:rFonts w:ascii="Calibri" w:hAnsi="Calibri" w:cs="Calibri" w:hint="cs"/>
          <w:b/>
          <w:bCs/>
          <w:u w:val="single"/>
          <w:rtl/>
        </w:rPr>
        <w:t>נקבע</w:t>
      </w:r>
      <w:r w:rsidR="00AB52CD">
        <w:rPr>
          <w:rFonts w:ascii="Calibri" w:hAnsi="Calibri" w:cs="Calibri" w:hint="cs"/>
          <w:rtl/>
        </w:rPr>
        <w:t xml:space="preserve"> כי בעל מניות </w:t>
      </w:r>
      <w:r w:rsidR="00CE3042">
        <w:rPr>
          <w:rFonts w:ascii="Calibri" w:hAnsi="Calibri" w:cs="Calibri" w:hint="cs"/>
          <w:rtl/>
        </w:rPr>
        <w:t xml:space="preserve">בחברת אם יכול להגיש תביעה בשם חברה המצויה במורד שרשרת </w:t>
      </w:r>
      <w:r w:rsidR="00CE3042">
        <w:rPr>
          <w:rFonts w:ascii="Calibri" w:hAnsi="Calibri" w:cs="Calibri" w:hint="cs"/>
          <w:rtl/>
        </w:rPr>
        <w:lastRenderedPageBreak/>
        <w:t>ההחזקות.</w:t>
      </w:r>
      <w:r w:rsidR="00F27B44">
        <w:rPr>
          <w:rFonts w:ascii="Calibri" w:hAnsi="Calibri" w:cs="Calibri" w:hint="cs"/>
          <w:rtl/>
        </w:rPr>
        <w:t xml:space="preserve"> </w:t>
      </w:r>
      <w:r w:rsidR="00181AD7">
        <w:rPr>
          <w:rFonts w:ascii="Calibri" w:hAnsi="Calibri" w:cs="Calibri" w:hint="cs"/>
          <w:rtl/>
        </w:rPr>
        <w:t>בנסיבות בהן מתקיימת שליטה לכל אורך שרשרת ההחזקות יהיה צודק לאפשר הגשת תביעה, ומהזכות להגיש תביעה נגזרת מרובה צומחת גם הזכות לגילוי מסמכים (</w:t>
      </w:r>
      <w:r w:rsidR="00181AD7" w:rsidRPr="00694006">
        <w:rPr>
          <w:rFonts w:ascii="Calibri" w:hAnsi="Calibri" w:cs="Calibri" w:hint="cs"/>
          <w:shd w:val="clear" w:color="auto" w:fill="D9F2D0" w:themeFill="accent6" w:themeFillTint="33"/>
          <w:rtl/>
        </w:rPr>
        <w:t>סע׳ 198 א׳</w:t>
      </w:r>
      <w:r w:rsidR="00181AD7">
        <w:rPr>
          <w:rFonts w:ascii="Calibri" w:hAnsi="Calibri" w:cs="Calibri" w:hint="cs"/>
          <w:rtl/>
        </w:rPr>
        <w:t>) נגד כל אחת מבין החברות בשרשרת.</w:t>
      </w:r>
    </w:p>
    <w:p w14:paraId="055BC839" w14:textId="5958A2FA" w:rsidR="00CE3042" w:rsidRDefault="00CE3042" w:rsidP="00CE3042">
      <w:pPr>
        <w:pStyle w:val="a9"/>
        <w:numPr>
          <w:ilvl w:val="0"/>
          <w:numId w:val="110"/>
        </w:numPr>
        <w:spacing w:line="360" w:lineRule="auto"/>
        <w:rPr>
          <w:rFonts w:ascii="Calibri" w:hAnsi="Calibri" w:cs="Calibri"/>
        </w:rPr>
      </w:pPr>
      <w:r w:rsidRPr="00F27B44">
        <w:rPr>
          <w:rFonts w:ascii="Calibri" w:hAnsi="Calibri" w:cs="Calibri"/>
          <w:b/>
          <w:bCs/>
          <w:rtl/>
        </w:rPr>
        <w:t>תביעה נגזרת מרובה</w:t>
      </w:r>
      <w:r w:rsidRPr="00CE3042">
        <w:rPr>
          <w:rFonts w:ascii="Calibri" w:hAnsi="Calibri" w:cs="Calibri" w:hint="cs"/>
          <w:rtl/>
        </w:rPr>
        <w:t xml:space="preserve"> </w:t>
      </w:r>
      <w:r>
        <w:rPr>
          <w:rFonts w:ascii="Calibri" w:hAnsi="Calibri" w:cs="Calibri" w:hint="cs"/>
          <w:rtl/>
        </w:rPr>
        <w:t>-</w:t>
      </w:r>
      <w:r w:rsidRPr="00CE3042">
        <w:rPr>
          <w:rFonts w:ascii="Calibri" w:hAnsi="Calibri" w:cs="Calibri" w:hint="cs"/>
          <w:rtl/>
        </w:rPr>
        <w:t xml:space="preserve"> לנושאי משרה יש חובה כלפי החברה, בתביעה נגזרת חברת האם יכולה לתבוע את מה שנגזר ממנה, חברת הבת והנכדה</w:t>
      </w:r>
      <w:r>
        <w:rPr>
          <w:rFonts w:ascii="Calibri" w:hAnsi="Calibri" w:cs="Calibri" w:hint="cs"/>
          <w:rtl/>
        </w:rPr>
        <w:t>.</w:t>
      </w:r>
    </w:p>
    <w:p w14:paraId="5BB7ACEA" w14:textId="4D3374AB" w:rsidR="00181AD7" w:rsidRPr="00CE3042" w:rsidRDefault="00181AD7" w:rsidP="00CE3042">
      <w:pPr>
        <w:pStyle w:val="a9"/>
        <w:numPr>
          <w:ilvl w:val="0"/>
          <w:numId w:val="110"/>
        </w:numPr>
        <w:spacing w:line="360" w:lineRule="auto"/>
        <w:rPr>
          <w:rFonts w:ascii="Calibri" w:hAnsi="Calibri" w:cs="Calibri"/>
        </w:rPr>
      </w:pPr>
      <w:r>
        <w:rPr>
          <w:rFonts w:ascii="Calibri" w:hAnsi="Calibri" w:cs="Calibri" w:hint="cs"/>
          <w:b/>
          <w:bCs/>
          <w:rtl/>
        </w:rPr>
        <w:t xml:space="preserve">ניתן להגיש תביעה נגזרת מרובה מכוח הרמת מסך מדומה </w:t>
      </w:r>
      <w:r>
        <w:rPr>
          <w:rFonts w:ascii="Calibri" w:hAnsi="Calibri" w:cs="Calibri"/>
          <w:rtl/>
        </w:rPr>
        <w:t>–</w:t>
      </w:r>
      <w:r>
        <w:rPr>
          <w:rFonts w:ascii="Calibri" w:hAnsi="Calibri" w:cs="Calibri" w:hint="cs"/>
          <w:rtl/>
        </w:rPr>
        <w:t xml:space="preserve"> </w:t>
      </w:r>
      <w:r w:rsidRPr="00181AD7">
        <w:rPr>
          <w:rFonts w:ascii="Calibri" w:hAnsi="Calibri" w:cs="Calibri" w:hint="cs"/>
          <w:shd w:val="clear" w:color="auto" w:fill="D9F2D0" w:themeFill="accent6" w:themeFillTint="33"/>
          <w:rtl/>
        </w:rPr>
        <w:t>סע׳ 6(ב).</w:t>
      </w:r>
    </w:p>
    <w:p w14:paraId="01CA7A99" w14:textId="77777777" w:rsidR="003C1C47" w:rsidRDefault="003C1C47" w:rsidP="003C1C47">
      <w:pPr>
        <w:spacing w:line="360" w:lineRule="auto"/>
        <w:rPr>
          <w:rFonts w:ascii="Calibri" w:hAnsi="Calibri" w:cs="Calibri"/>
          <w:rtl/>
        </w:rPr>
      </w:pPr>
    </w:p>
    <w:p w14:paraId="162801B0" w14:textId="44D566AF" w:rsidR="003C1C47" w:rsidRPr="003C1C47" w:rsidRDefault="003C1C47" w:rsidP="003C1C47">
      <w:pPr>
        <w:shd w:val="clear" w:color="auto" w:fill="F2CEED" w:themeFill="accent5" w:themeFillTint="33"/>
        <w:spacing w:line="360" w:lineRule="auto"/>
        <w:jc w:val="center"/>
        <w:rPr>
          <w:rFonts w:ascii="Calibri" w:hAnsi="Calibri" w:cs="Calibri"/>
          <w:b/>
          <w:bCs/>
          <w:rtl/>
        </w:rPr>
      </w:pPr>
      <w:r w:rsidRPr="003C1C47">
        <w:rPr>
          <w:rFonts w:ascii="Calibri" w:hAnsi="Calibri" w:cs="Calibri" w:hint="cs"/>
          <w:b/>
          <w:bCs/>
          <w:rtl/>
        </w:rPr>
        <w:t>סיכום סע׳ 6</w:t>
      </w:r>
    </w:p>
    <w:p w14:paraId="4CCC317A" w14:textId="77777777" w:rsidR="008227A4" w:rsidRDefault="008227A4" w:rsidP="003C1C47">
      <w:pPr>
        <w:spacing w:line="360" w:lineRule="auto"/>
        <w:rPr>
          <w:rFonts w:ascii="Calibri" w:hAnsi="Calibri" w:cs="Calibri"/>
          <w:rtl/>
        </w:rPr>
      </w:pPr>
    </w:p>
    <w:p w14:paraId="31A78F36" w14:textId="73B4F6B1" w:rsidR="003C1C47" w:rsidRPr="003C1C47" w:rsidRDefault="003C1C47" w:rsidP="003C1C47">
      <w:pPr>
        <w:spacing w:line="360" w:lineRule="auto"/>
        <w:rPr>
          <w:rFonts w:ascii="Calibri" w:hAnsi="Calibri" w:cs="Calibri"/>
          <w:b/>
          <w:bCs/>
          <w:rtl/>
        </w:rPr>
      </w:pPr>
      <w:r w:rsidRPr="003C1C47">
        <w:rPr>
          <w:rFonts w:ascii="Calibri" w:hAnsi="Calibri" w:cs="Calibri" w:hint="cs"/>
          <w:b/>
          <w:bCs/>
          <w:shd w:val="clear" w:color="auto" w:fill="D9F2D0" w:themeFill="accent6" w:themeFillTint="33"/>
          <w:rtl/>
        </w:rPr>
        <w:t>סע׳ 6א(א)</w:t>
      </w:r>
      <w:r w:rsidRPr="003C1C47">
        <w:rPr>
          <w:rFonts w:ascii="Calibri" w:hAnsi="Calibri" w:cs="Calibri" w:hint="cs"/>
          <w:b/>
          <w:bCs/>
          <w:rtl/>
        </w:rPr>
        <w:t xml:space="preserve"> </w:t>
      </w:r>
      <w:r>
        <w:rPr>
          <w:rFonts w:ascii="Calibri" w:hAnsi="Calibri" w:cs="Calibri" w:hint="cs"/>
          <w:b/>
          <w:bCs/>
          <w:rtl/>
        </w:rPr>
        <w:t xml:space="preserve">- </w:t>
      </w:r>
      <w:r w:rsidRPr="003C1C47">
        <w:rPr>
          <w:rFonts w:ascii="Calibri" w:hAnsi="Calibri" w:cs="Calibri" w:hint="cs"/>
          <w:b/>
          <w:bCs/>
          <w:rtl/>
        </w:rPr>
        <w:t xml:space="preserve">הונאה ותרמית גם ללא כוונה, </w:t>
      </w:r>
      <w:r w:rsidRPr="003C1C47">
        <w:rPr>
          <w:rFonts w:ascii="Calibri" w:hAnsi="Calibri" w:cs="Calibri" w:hint="cs"/>
          <w:rtl/>
        </w:rPr>
        <w:t>ערבוב וזיהוי</w:t>
      </w:r>
      <w:r w:rsidRPr="003C1C47">
        <w:rPr>
          <w:rFonts w:ascii="Calibri" w:hAnsi="Calibri" w:cs="Calibri" w:hint="cs"/>
          <w:b/>
          <w:bCs/>
          <w:rtl/>
        </w:rPr>
        <w:t xml:space="preserve"> (</w:t>
      </w:r>
      <w:r w:rsidRPr="003C1C47">
        <w:rPr>
          <w:rFonts w:ascii="Calibri" w:hAnsi="Calibri" w:cs="Calibri" w:hint="cs"/>
          <w:b/>
          <w:bCs/>
          <w:shd w:val="clear" w:color="auto" w:fill="DAE9F7" w:themeFill="text2" w:themeFillTint="1A"/>
          <w:rtl/>
        </w:rPr>
        <w:t>זילברשטיין</w:t>
      </w:r>
      <w:r w:rsidRPr="003C1C47">
        <w:rPr>
          <w:rFonts w:ascii="Calibri" w:hAnsi="Calibri" w:cs="Calibri" w:hint="cs"/>
          <w:b/>
          <w:bCs/>
          <w:rtl/>
        </w:rPr>
        <w:t xml:space="preserve">) </w:t>
      </w:r>
    </w:p>
    <w:p w14:paraId="042DC990" w14:textId="3D93B4C8" w:rsidR="003C1C47" w:rsidRPr="003C1C47" w:rsidRDefault="003C1C47" w:rsidP="003C1C47">
      <w:pPr>
        <w:spacing w:line="360" w:lineRule="auto"/>
        <w:rPr>
          <w:rFonts w:ascii="Calibri" w:hAnsi="Calibri" w:cs="Calibri"/>
          <w:rtl/>
        </w:rPr>
      </w:pPr>
      <w:r w:rsidRPr="003C1C47">
        <w:rPr>
          <w:rFonts w:ascii="Calibri" w:hAnsi="Calibri" w:cs="Calibri" w:hint="cs"/>
          <w:b/>
          <w:bCs/>
          <w:shd w:val="clear" w:color="auto" w:fill="D9F2D0" w:themeFill="accent6" w:themeFillTint="33"/>
          <w:rtl/>
        </w:rPr>
        <w:t>סע׳ 6א(ב)</w:t>
      </w:r>
      <w:r w:rsidRPr="003C1C47">
        <w:rPr>
          <w:rFonts w:ascii="Calibri" w:hAnsi="Calibri" w:cs="Calibri" w:hint="cs"/>
          <w:b/>
          <w:bCs/>
          <w:rtl/>
        </w:rPr>
        <w:t xml:space="preserve"> האם יש צורך ב"דבר מה נוסף"? (</w:t>
      </w:r>
      <w:r w:rsidRPr="003C1C47">
        <w:rPr>
          <w:rFonts w:ascii="Calibri" w:hAnsi="Calibri" w:cs="Calibri" w:hint="cs"/>
          <w:b/>
          <w:bCs/>
          <w:shd w:val="clear" w:color="auto" w:fill="DAE9F7" w:themeFill="text2" w:themeFillTint="1A"/>
          <w:rtl/>
        </w:rPr>
        <w:t>אפרוחי הצפון</w:t>
      </w:r>
      <w:r w:rsidRPr="003C1C47">
        <w:rPr>
          <w:rFonts w:ascii="Calibri" w:hAnsi="Calibri" w:cs="Calibri" w:hint="cs"/>
          <w:b/>
          <w:bCs/>
          <w:rtl/>
        </w:rPr>
        <w:t xml:space="preserve">) </w:t>
      </w:r>
      <w:r w:rsidRPr="003C1C47">
        <w:rPr>
          <w:rFonts w:ascii="Calibri" w:hAnsi="Calibri" w:cs="Calibri" w:hint="cs"/>
          <w:rtl/>
        </w:rPr>
        <w:t xml:space="preserve">האם עצם מצב של מימון דק הוא מצב של סיכון בלתי סביר או צריך דבר מה נוסף? דעת הרוב הייתה שעקרונית שלא צריך דבר מה נוסף. </w:t>
      </w:r>
    </w:p>
    <w:p w14:paraId="6B9A3C9A" w14:textId="05372DB9" w:rsidR="003C1C47" w:rsidRPr="003C1C47" w:rsidRDefault="003C1C47" w:rsidP="003C1C47">
      <w:pPr>
        <w:spacing w:line="360" w:lineRule="auto"/>
        <w:rPr>
          <w:rFonts w:ascii="Calibri" w:hAnsi="Calibri" w:cs="Calibri"/>
          <w:b/>
          <w:bCs/>
          <w:rtl/>
        </w:rPr>
      </w:pPr>
      <w:r w:rsidRPr="003C1C47">
        <w:rPr>
          <w:rFonts w:ascii="Calibri" w:hAnsi="Calibri" w:cs="Calibri" w:hint="cs"/>
          <w:b/>
          <w:bCs/>
          <w:shd w:val="clear" w:color="auto" w:fill="D9F2D0" w:themeFill="accent6" w:themeFillTint="33"/>
          <w:rtl/>
        </w:rPr>
        <w:t>סע׳ 6(ב)</w:t>
      </w:r>
      <w:r w:rsidRPr="003C1C47">
        <w:rPr>
          <w:rFonts w:ascii="Calibri" w:hAnsi="Calibri" w:cs="Calibri" w:hint="cs"/>
          <w:b/>
          <w:bCs/>
          <w:rtl/>
        </w:rPr>
        <w:t xml:space="preserve"> הרמת מסך מדומה = </w:t>
      </w:r>
      <w:r w:rsidRPr="003C1C47">
        <w:rPr>
          <w:rFonts w:ascii="Calibri" w:hAnsi="Calibri" w:cs="Calibri" w:hint="cs"/>
          <w:rtl/>
        </w:rPr>
        <w:t>אין תנאים פורמליים, ניתן גם להעביר חובות משפטיות באמצעות שימוש בסעיפי חוק אחרים</w:t>
      </w:r>
      <w:r w:rsidRPr="003C1C47">
        <w:rPr>
          <w:rFonts w:ascii="Calibri" w:hAnsi="Calibri" w:cs="Calibri" w:hint="cs"/>
          <w:b/>
          <w:bCs/>
          <w:rtl/>
        </w:rPr>
        <w:t xml:space="preserve"> (</w:t>
      </w:r>
      <w:r w:rsidRPr="003C1C47">
        <w:rPr>
          <w:rFonts w:ascii="Calibri" w:hAnsi="Calibri" w:cs="Calibri" w:hint="cs"/>
          <w:b/>
          <w:bCs/>
          <w:shd w:val="clear" w:color="auto" w:fill="DAE9F7" w:themeFill="text2" w:themeFillTint="1A"/>
          <w:rtl/>
        </w:rPr>
        <w:t xml:space="preserve">ישקר, </w:t>
      </w:r>
      <w:r w:rsidRPr="003C1C47">
        <w:rPr>
          <w:rFonts w:ascii="Calibri" w:hAnsi="Calibri" w:cs="Calibri" w:hint="cs"/>
          <w:b/>
          <w:bCs/>
          <w:u w:val="single"/>
          <w:shd w:val="clear" w:color="auto" w:fill="DAE9F7" w:themeFill="text2" w:themeFillTint="1A"/>
          <w:rtl/>
        </w:rPr>
        <w:t>ברנוביץ</w:t>
      </w:r>
      <w:r w:rsidRPr="003C1C47">
        <w:rPr>
          <w:rFonts w:ascii="Calibri" w:hAnsi="Calibri" w:cs="Calibri" w:hint="cs"/>
          <w:b/>
          <w:bCs/>
          <w:rtl/>
        </w:rPr>
        <w:t>)</w:t>
      </w:r>
    </w:p>
    <w:p w14:paraId="03E79A15" w14:textId="6685BFD1" w:rsidR="003C1C47" w:rsidRDefault="003C1C47" w:rsidP="003C1C47">
      <w:pPr>
        <w:spacing w:line="360" w:lineRule="auto"/>
        <w:rPr>
          <w:rFonts w:ascii="Calibri" w:hAnsi="Calibri" w:cs="Calibri"/>
          <w:rtl/>
        </w:rPr>
      </w:pPr>
      <w:r w:rsidRPr="003C1C47">
        <w:rPr>
          <w:rFonts w:ascii="Calibri" w:hAnsi="Calibri" w:cs="Calibri" w:hint="cs"/>
          <w:b/>
          <w:bCs/>
          <w:rtl/>
        </w:rPr>
        <w:t>6</w:t>
      </w:r>
      <w:r w:rsidRPr="003C1C47">
        <w:rPr>
          <w:rFonts w:ascii="Calibri" w:hAnsi="Calibri" w:cs="Calibri" w:hint="cs"/>
          <w:b/>
          <w:bCs/>
          <w:shd w:val="clear" w:color="auto" w:fill="D9F2D0" w:themeFill="accent6" w:themeFillTint="33"/>
          <w:rtl/>
        </w:rPr>
        <w:t>(ג) הדחיה</w:t>
      </w:r>
      <w:r w:rsidRPr="003C1C47">
        <w:rPr>
          <w:rFonts w:ascii="Calibri" w:hAnsi="Calibri" w:cs="Calibri" w:hint="cs"/>
          <w:b/>
          <w:bCs/>
          <w:rtl/>
        </w:rPr>
        <w:t xml:space="preserve"> </w:t>
      </w:r>
      <w:r w:rsidRPr="003C1C47">
        <w:rPr>
          <w:rFonts w:ascii="Calibri" w:hAnsi="Calibri" w:cs="Calibri"/>
          <w:b/>
          <w:bCs/>
          <w:rtl/>
        </w:rPr>
        <w:t>–</w:t>
      </w:r>
      <w:r w:rsidRPr="003C1C47">
        <w:rPr>
          <w:rFonts w:ascii="Calibri" w:hAnsi="Calibri" w:cs="Calibri" w:hint="cs"/>
          <w:b/>
          <w:bCs/>
          <w:rtl/>
        </w:rPr>
        <w:t xml:space="preserve"> </w:t>
      </w:r>
      <w:r w:rsidRPr="003C1C47">
        <w:rPr>
          <w:rFonts w:ascii="Calibri" w:hAnsi="Calibri" w:cs="Calibri" w:hint="cs"/>
          <w:rtl/>
        </w:rPr>
        <w:t xml:space="preserve">במקרה של בעלים שקנה אג"ח בשוק משני. למרות שמפנים לתנאים של 6א(א), מה שנחשיב למימון דק יהיה רף פחות גבוה ממה שדורשים. אין צורך בקיום תנאים </w:t>
      </w:r>
      <w:r w:rsidRPr="003C1C47">
        <w:rPr>
          <w:rFonts w:ascii="Calibri" w:hAnsi="Calibri" w:cs="Calibri"/>
          <w:rtl/>
        </w:rPr>
        <w:t>–</w:t>
      </w:r>
      <w:r w:rsidRPr="003C1C47">
        <w:rPr>
          <w:rFonts w:ascii="Calibri" w:hAnsi="Calibri" w:cs="Calibri" w:hint="cs"/>
          <w:rtl/>
        </w:rPr>
        <w:t xml:space="preserve"> הדחיה סטטוטורית (מכוח חוק ניירות ערך </w:t>
      </w:r>
      <w:r w:rsidRPr="003C1C47">
        <w:rPr>
          <w:rFonts w:ascii="Calibri" w:hAnsi="Calibri" w:cs="Calibri"/>
          <w:rtl/>
        </w:rPr>
        <w:t>–</w:t>
      </w:r>
      <w:r w:rsidRPr="003C1C47">
        <w:rPr>
          <w:rFonts w:ascii="Calibri" w:hAnsi="Calibri" w:cs="Calibri" w:hint="cs"/>
          <w:rtl/>
        </w:rPr>
        <w:t xml:space="preserve"> חברה ציבורית שמדווחת בקשיים, אוטומטית אתה </w:t>
      </w:r>
      <w:proofErr w:type="spellStart"/>
      <w:r w:rsidRPr="003C1C47">
        <w:rPr>
          <w:rFonts w:ascii="Calibri" w:hAnsi="Calibri" w:cs="Calibri" w:hint="cs"/>
          <w:rtl/>
        </w:rPr>
        <w:t>מודחה</w:t>
      </w:r>
      <w:proofErr w:type="spellEnd"/>
      <w:r w:rsidRPr="003C1C47">
        <w:rPr>
          <w:rFonts w:ascii="Calibri" w:hAnsi="Calibri" w:cs="Calibri" w:hint="cs"/>
          <w:rtl/>
        </w:rPr>
        <w:t xml:space="preserve">). </w:t>
      </w:r>
    </w:p>
    <w:p w14:paraId="3BA71299" w14:textId="77777777" w:rsidR="003C1C47" w:rsidRPr="003C1C47" w:rsidRDefault="003C1C47" w:rsidP="003C1C47">
      <w:pPr>
        <w:spacing w:line="360" w:lineRule="auto"/>
        <w:rPr>
          <w:rFonts w:ascii="Calibri" w:hAnsi="Calibri" w:cs="Calibri"/>
        </w:rPr>
      </w:pPr>
    </w:p>
    <w:p w14:paraId="52AADBE5" w14:textId="453F88C6" w:rsidR="000F52CF" w:rsidRPr="003C1C47" w:rsidRDefault="003C1C47" w:rsidP="003C1C47">
      <w:pPr>
        <w:shd w:val="clear" w:color="auto" w:fill="E59EDC" w:themeFill="accent5" w:themeFillTint="66"/>
        <w:spacing w:line="360" w:lineRule="auto"/>
        <w:jc w:val="center"/>
        <w:rPr>
          <w:rFonts w:ascii="Calibri" w:hAnsi="Calibri" w:cs="Calibri"/>
          <w:b/>
          <w:bCs/>
          <w:sz w:val="28"/>
          <w:szCs w:val="28"/>
          <w:rtl/>
        </w:rPr>
      </w:pPr>
      <w:r w:rsidRPr="003C1C47">
        <w:rPr>
          <w:rFonts w:ascii="Calibri" w:hAnsi="Calibri" w:cs="Calibri" w:hint="cs"/>
          <w:b/>
          <w:bCs/>
          <w:sz w:val="28"/>
          <w:szCs w:val="28"/>
          <w:rtl/>
        </w:rPr>
        <w:t>המבנה ההיררכי של החברה</w:t>
      </w:r>
    </w:p>
    <w:p w14:paraId="41EF7C4C" w14:textId="14B3523F" w:rsidR="007B2898" w:rsidRDefault="003C1C47" w:rsidP="007B2898">
      <w:pPr>
        <w:jc w:val="center"/>
        <w:rPr>
          <w:rFonts w:ascii="Calibri" w:hAnsi="Calibri" w:cs="Calibri"/>
          <w:b/>
          <w:bCs/>
          <w:rtl/>
        </w:rPr>
      </w:pPr>
      <w:r>
        <w:rPr>
          <w:rFonts w:ascii="David" w:hAnsi="David" w:cs="David" w:hint="cs"/>
          <w:noProof/>
          <w:rtl/>
          <w:lang w:val="he-IL"/>
        </w:rPr>
        <w:drawing>
          <wp:anchor distT="0" distB="0" distL="114300" distR="114300" simplePos="0" relativeHeight="251659264" behindDoc="0" locked="0" layoutInCell="1" allowOverlap="1" wp14:anchorId="1538CDCD" wp14:editId="23AEB341">
            <wp:simplePos x="0" y="0"/>
            <wp:positionH relativeFrom="column">
              <wp:posOffset>522877</wp:posOffset>
            </wp:positionH>
            <wp:positionV relativeFrom="paragraph">
              <wp:posOffset>149860</wp:posOffset>
            </wp:positionV>
            <wp:extent cx="1643380" cy="1170940"/>
            <wp:effectExtent l="12700" t="25400" r="20320" b="35560"/>
            <wp:wrapSquare wrapText="bothSides"/>
            <wp:docPr id="2" name="דיאגרמה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14:sizeRelH relativeFrom="page">
              <wp14:pctWidth>0</wp14:pctWidth>
            </wp14:sizeRelH>
            <wp14:sizeRelV relativeFrom="page">
              <wp14:pctHeight>0</wp14:pctHeight>
            </wp14:sizeRelV>
          </wp:anchor>
        </w:drawing>
      </w:r>
    </w:p>
    <w:p w14:paraId="2ED76D0E" w14:textId="49DD9AA9" w:rsidR="003C1C47" w:rsidRDefault="003C1C47" w:rsidP="003C1C47">
      <w:pPr>
        <w:pStyle w:val="a9"/>
        <w:numPr>
          <w:ilvl w:val="0"/>
          <w:numId w:val="63"/>
        </w:numPr>
        <w:rPr>
          <w:rFonts w:ascii="Calibri" w:hAnsi="Calibri" w:cs="Calibri"/>
        </w:rPr>
      </w:pPr>
      <w:r w:rsidRPr="003C1C47">
        <w:rPr>
          <w:rFonts w:ascii="Calibri" w:hAnsi="Calibri" w:cs="Calibri" w:hint="cs"/>
          <w:b/>
          <w:bCs/>
          <w:shd w:val="clear" w:color="auto" w:fill="EDEF96"/>
          <w:rtl/>
        </w:rPr>
        <w:t>החברה מורכבת מכמה גורמים</w:t>
      </w:r>
      <w:r>
        <w:rPr>
          <w:rFonts w:ascii="Calibri" w:hAnsi="Calibri" w:cs="Calibri" w:hint="cs"/>
          <w:rtl/>
        </w:rPr>
        <w:t xml:space="preserve"> </w:t>
      </w:r>
      <w:r>
        <w:rPr>
          <w:rFonts w:ascii="Calibri" w:hAnsi="Calibri" w:cs="Calibri"/>
          <w:rtl/>
        </w:rPr>
        <w:t>–</w:t>
      </w:r>
      <w:r>
        <w:rPr>
          <w:rFonts w:ascii="Calibri" w:hAnsi="Calibri" w:cs="Calibri" w:hint="cs"/>
          <w:rtl/>
        </w:rPr>
        <w:t xml:space="preserve"> </w:t>
      </w:r>
    </w:p>
    <w:p w14:paraId="5D18902E" w14:textId="63B05995" w:rsidR="003C1C47" w:rsidRDefault="003C1C47" w:rsidP="003C1C47">
      <w:pPr>
        <w:pStyle w:val="a9"/>
        <w:numPr>
          <w:ilvl w:val="0"/>
          <w:numId w:val="132"/>
        </w:numPr>
        <w:spacing w:line="360" w:lineRule="auto"/>
        <w:rPr>
          <w:rFonts w:ascii="Calibri" w:hAnsi="Calibri" w:cs="Calibri"/>
        </w:rPr>
      </w:pPr>
      <w:r w:rsidRPr="003C1C47">
        <w:rPr>
          <w:rFonts w:ascii="Calibri" w:hAnsi="Calibri" w:cs="Calibri" w:hint="cs"/>
          <w:shd w:val="clear" w:color="auto" w:fill="FAE2D5" w:themeFill="accent2" w:themeFillTint="33"/>
          <w:rtl/>
        </w:rPr>
        <w:t>בעלי מניות</w:t>
      </w:r>
      <w:r w:rsidRPr="003C1C47">
        <w:rPr>
          <w:rFonts w:ascii="Calibri" w:hAnsi="Calibri" w:cs="Calibri" w:hint="cs"/>
          <w:rtl/>
        </w:rPr>
        <w:t xml:space="preserve"> </w:t>
      </w:r>
      <w:r>
        <w:rPr>
          <w:rFonts w:ascii="Calibri" w:hAnsi="Calibri" w:cs="Calibri"/>
          <w:rtl/>
        </w:rPr>
        <w:t>–</w:t>
      </w:r>
      <w:r>
        <w:rPr>
          <w:rFonts w:ascii="Calibri" w:hAnsi="Calibri" w:cs="Calibri" w:hint="cs"/>
          <w:rtl/>
        </w:rPr>
        <w:t xml:space="preserve"> הבסיס, להם יש זכות שליטה ובאמצעותה הם בוחרים דירקטוריון</w:t>
      </w:r>
      <w:r w:rsidR="009C5710">
        <w:rPr>
          <w:rFonts w:ascii="Calibri" w:hAnsi="Calibri" w:cs="Calibri" w:hint="cs"/>
          <w:rtl/>
        </w:rPr>
        <w:t xml:space="preserve"> באסיפה הכללית.</w:t>
      </w:r>
    </w:p>
    <w:p w14:paraId="12FF5A26" w14:textId="1DD159CD" w:rsidR="009C5710" w:rsidRDefault="009C5710" w:rsidP="009C5710">
      <w:pPr>
        <w:pStyle w:val="a9"/>
        <w:numPr>
          <w:ilvl w:val="0"/>
          <w:numId w:val="134"/>
        </w:numPr>
        <w:spacing w:line="360" w:lineRule="auto"/>
        <w:rPr>
          <w:rFonts w:ascii="Calibri" w:hAnsi="Calibri" w:cs="Calibri"/>
        </w:rPr>
      </w:pPr>
      <w:r>
        <w:rPr>
          <w:rFonts w:ascii="Calibri" w:hAnsi="Calibri" w:cs="Calibri" w:hint="cs"/>
          <w:rtl/>
        </w:rPr>
        <w:t>האסיפה הכללית שכוללת את בעלי המניות בוחרים דירקטוריון שבוחרים את המנכ״ל.</w:t>
      </w:r>
    </w:p>
    <w:p w14:paraId="7E86EC23" w14:textId="3098451D" w:rsidR="003C1C47" w:rsidRDefault="003C1C47" w:rsidP="003C1C47">
      <w:pPr>
        <w:pStyle w:val="a9"/>
        <w:numPr>
          <w:ilvl w:val="0"/>
          <w:numId w:val="132"/>
        </w:numPr>
        <w:spacing w:line="360" w:lineRule="auto"/>
        <w:rPr>
          <w:rFonts w:ascii="Calibri" w:hAnsi="Calibri" w:cs="Calibri"/>
        </w:rPr>
      </w:pPr>
      <w:r w:rsidRPr="003C1C47">
        <w:rPr>
          <w:rFonts w:ascii="Calibri" w:hAnsi="Calibri" w:cs="Calibri" w:hint="cs"/>
          <w:shd w:val="clear" w:color="auto" w:fill="FAE2D5" w:themeFill="accent2" w:themeFillTint="33"/>
          <w:rtl/>
        </w:rPr>
        <w:t>דירקטוריון</w:t>
      </w:r>
      <w:r>
        <w:rPr>
          <w:rFonts w:ascii="Calibri" w:hAnsi="Calibri" w:cs="Calibri" w:hint="cs"/>
          <w:rtl/>
        </w:rPr>
        <w:t xml:space="preserve"> </w:t>
      </w:r>
      <w:r>
        <w:rPr>
          <w:rFonts w:ascii="Calibri" w:hAnsi="Calibri" w:cs="Calibri"/>
          <w:rtl/>
        </w:rPr>
        <w:t>–</w:t>
      </w:r>
      <w:r>
        <w:rPr>
          <w:rFonts w:ascii="Calibri" w:hAnsi="Calibri" w:cs="Calibri" w:hint="cs"/>
          <w:rtl/>
        </w:rPr>
        <w:t xml:space="preserve"> בוחר את המנכ״ל</w:t>
      </w:r>
      <w:r w:rsidR="00B161DA">
        <w:rPr>
          <w:rFonts w:ascii="Calibri" w:hAnsi="Calibri" w:cs="Calibri" w:hint="cs"/>
          <w:rtl/>
        </w:rPr>
        <w:t xml:space="preserve"> מפקח עליו ועל ההנהלה.</w:t>
      </w:r>
    </w:p>
    <w:p w14:paraId="14EAA24B" w14:textId="3FC3A0E0" w:rsidR="003C1C47" w:rsidRDefault="003C1C47" w:rsidP="003C1C47">
      <w:pPr>
        <w:pStyle w:val="a9"/>
        <w:numPr>
          <w:ilvl w:val="0"/>
          <w:numId w:val="132"/>
        </w:numPr>
        <w:spacing w:line="360" w:lineRule="auto"/>
        <w:rPr>
          <w:rFonts w:ascii="Calibri" w:hAnsi="Calibri" w:cs="Calibri"/>
        </w:rPr>
      </w:pPr>
      <w:r w:rsidRPr="003C1C47">
        <w:rPr>
          <w:rFonts w:ascii="Calibri" w:hAnsi="Calibri" w:cs="Calibri" w:hint="cs"/>
          <w:shd w:val="clear" w:color="auto" w:fill="FAE2D5" w:themeFill="accent2" w:themeFillTint="33"/>
          <w:rtl/>
        </w:rPr>
        <w:t>מנכ״ל</w:t>
      </w:r>
      <w:r>
        <w:rPr>
          <w:rFonts w:ascii="Calibri" w:hAnsi="Calibri" w:cs="Calibri" w:hint="cs"/>
          <w:rtl/>
        </w:rPr>
        <w:t xml:space="preserve"> </w:t>
      </w:r>
      <w:r>
        <w:rPr>
          <w:rFonts w:ascii="Calibri" w:hAnsi="Calibri" w:cs="Calibri"/>
          <w:rtl/>
        </w:rPr>
        <w:t>–</w:t>
      </w:r>
      <w:r>
        <w:rPr>
          <w:rFonts w:ascii="Calibri" w:hAnsi="Calibri" w:cs="Calibri" w:hint="cs"/>
          <w:rtl/>
        </w:rPr>
        <w:t xml:space="preserve"> </w:t>
      </w:r>
      <w:r w:rsidR="0084454A">
        <w:rPr>
          <w:rFonts w:ascii="Calibri" w:hAnsi="Calibri" w:cs="Calibri" w:hint="cs"/>
          <w:rtl/>
        </w:rPr>
        <w:t>מנהל את החברה וממנה את שאר בעלי התפקידים (</w:t>
      </w:r>
      <w:r>
        <w:rPr>
          <w:rFonts w:ascii="Calibri" w:hAnsi="Calibri" w:cs="Calibri" w:hint="cs"/>
          <w:rtl/>
        </w:rPr>
        <w:t>הניהול השוטף של החברה</w:t>
      </w:r>
      <w:r w:rsidR="0084454A">
        <w:rPr>
          <w:rFonts w:ascii="Calibri" w:hAnsi="Calibri" w:cs="Calibri" w:hint="cs"/>
          <w:rtl/>
        </w:rPr>
        <w:t>)</w:t>
      </w:r>
      <w:r>
        <w:rPr>
          <w:rFonts w:ascii="Calibri" w:hAnsi="Calibri" w:cs="Calibri" w:hint="cs"/>
          <w:rtl/>
        </w:rPr>
        <w:t>.</w:t>
      </w:r>
    </w:p>
    <w:p w14:paraId="0519876C" w14:textId="47DFE212" w:rsidR="004C07BE" w:rsidRPr="004C07BE" w:rsidRDefault="004C07BE" w:rsidP="004C07BE">
      <w:pPr>
        <w:pStyle w:val="a9"/>
        <w:numPr>
          <w:ilvl w:val="0"/>
          <w:numId w:val="63"/>
        </w:numPr>
        <w:spacing w:line="360" w:lineRule="auto"/>
        <w:rPr>
          <w:rFonts w:ascii="Calibri" w:hAnsi="Calibri" w:cs="Calibri"/>
        </w:rPr>
      </w:pPr>
      <w:r w:rsidRPr="004C07BE">
        <w:rPr>
          <w:rFonts w:ascii="Calibri" w:hAnsi="Calibri" w:cs="Calibri" w:hint="cs"/>
          <w:b/>
          <w:bCs/>
          <w:shd w:val="clear" w:color="auto" w:fill="EDEF96"/>
          <w:rtl/>
        </w:rPr>
        <w:t>הבעיה שהמבנה הבסיסי יוצר</w:t>
      </w:r>
      <w:r>
        <w:rPr>
          <w:rFonts w:ascii="Calibri" w:hAnsi="Calibri" w:cs="Calibri" w:hint="cs"/>
          <w:rtl/>
        </w:rPr>
        <w:t xml:space="preserve"> </w:t>
      </w:r>
      <w:r>
        <w:rPr>
          <w:rFonts w:ascii="Calibri" w:hAnsi="Calibri" w:cs="Calibri"/>
          <w:rtl/>
        </w:rPr>
        <w:t>–</w:t>
      </w:r>
      <w:r>
        <w:rPr>
          <w:rFonts w:ascii="Calibri" w:hAnsi="Calibri" w:cs="Calibri" w:hint="cs"/>
          <w:rtl/>
        </w:rPr>
        <w:t xml:space="preserve"> ניגוד אינטרסים/בעיית הנציג.</w:t>
      </w:r>
    </w:p>
    <w:p w14:paraId="2ADE1B90" w14:textId="77777777" w:rsidR="00F92DFD" w:rsidRDefault="00F92DFD" w:rsidP="00F92DFD">
      <w:pPr>
        <w:spacing w:line="360" w:lineRule="auto"/>
        <w:rPr>
          <w:rFonts w:ascii="Calibri" w:hAnsi="Calibri" w:cs="Calibri"/>
          <w:rtl/>
        </w:rPr>
      </w:pPr>
    </w:p>
    <w:p w14:paraId="232F7484" w14:textId="446965E5" w:rsidR="00F92DFD" w:rsidRPr="00F92DFD" w:rsidRDefault="00F92DFD" w:rsidP="00F92DFD">
      <w:pPr>
        <w:shd w:val="clear" w:color="auto" w:fill="F2CEED" w:themeFill="accent5" w:themeFillTint="33"/>
        <w:spacing w:line="360" w:lineRule="auto"/>
        <w:jc w:val="center"/>
        <w:rPr>
          <w:rFonts w:ascii="Calibri" w:hAnsi="Calibri" w:cs="Calibri"/>
          <w:b/>
          <w:bCs/>
          <w:rtl/>
        </w:rPr>
      </w:pPr>
      <w:r w:rsidRPr="00F92DFD">
        <w:rPr>
          <w:rFonts w:ascii="Calibri" w:hAnsi="Calibri" w:cs="Calibri" w:hint="cs"/>
          <w:b/>
          <w:bCs/>
          <w:rtl/>
        </w:rPr>
        <w:t>בעיית הנציג</w:t>
      </w:r>
    </w:p>
    <w:p w14:paraId="0AE9FF96" w14:textId="77777777" w:rsidR="003C1C47" w:rsidRDefault="003C1C47" w:rsidP="007B2898">
      <w:pPr>
        <w:jc w:val="center"/>
        <w:rPr>
          <w:rFonts w:ascii="Calibri" w:hAnsi="Calibri" w:cs="Calibri"/>
          <w:b/>
          <w:bCs/>
          <w:rtl/>
        </w:rPr>
      </w:pPr>
    </w:p>
    <w:p w14:paraId="7891CACD" w14:textId="662F1C68" w:rsidR="003C1C47" w:rsidRDefault="00F92DFD" w:rsidP="00F92DFD">
      <w:pPr>
        <w:pStyle w:val="a9"/>
        <w:numPr>
          <w:ilvl w:val="0"/>
          <w:numId w:val="63"/>
        </w:numPr>
        <w:spacing w:line="360" w:lineRule="auto"/>
        <w:rPr>
          <w:rFonts w:ascii="Calibri" w:hAnsi="Calibri" w:cs="Calibri"/>
        </w:rPr>
      </w:pPr>
      <w:r w:rsidRPr="00624839">
        <w:rPr>
          <w:rFonts w:ascii="Calibri" w:hAnsi="Calibri" w:cs="Calibri" w:hint="cs"/>
          <w:b/>
          <w:bCs/>
          <w:shd w:val="clear" w:color="auto" w:fill="EDEF96"/>
          <w:rtl/>
        </w:rPr>
        <w:t>הסיטואציה</w:t>
      </w:r>
      <w:r>
        <w:rPr>
          <w:rFonts w:ascii="Calibri" w:hAnsi="Calibri" w:cs="Calibri" w:hint="cs"/>
          <w:b/>
          <w:bCs/>
          <w:rtl/>
        </w:rPr>
        <w:t xml:space="preserve"> </w:t>
      </w:r>
      <w:r>
        <w:rPr>
          <w:rFonts w:ascii="Calibri" w:hAnsi="Calibri" w:cs="Calibri"/>
          <w:b/>
          <w:bCs/>
          <w:rtl/>
        </w:rPr>
        <w:t>–</w:t>
      </w:r>
      <w:r>
        <w:rPr>
          <w:rFonts w:ascii="Calibri" w:hAnsi="Calibri" w:cs="Calibri" w:hint="cs"/>
          <w:b/>
          <w:bCs/>
          <w:rtl/>
        </w:rPr>
        <w:t xml:space="preserve"> </w:t>
      </w:r>
      <w:r w:rsidRPr="00F92DFD">
        <w:rPr>
          <w:rFonts w:ascii="Calibri" w:hAnsi="Calibri" w:cs="Calibri" w:hint="cs"/>
          <w:rtl/>
        </w:rPr>
        <w:t>מישהו עושה משהו למישהו אחר</w:t>
      </w:r>
      <w:r>
        <w:rPr>
          <w:rFonts w:ascii="Calibri" w:hAnsi="Calibri" w:cs="Calibri" w:hint="cs"/>
          <w:rtl/>
        </w:rPr>
        <w:t xml:space="preserve"> (עו״ד מייצג לקוח). חייב למלא 2 תנאים מצטברים:</w:t>
      </w:r>
    </w:p>
    <w:p w14:paraId="22FBB34A" w14:textId="42CB5C09" w:rsidR="00DF0810" w:rsidRDefault="00F92DFD" w:rsidP="00DF0810">
      <w:pPr>
        <w:pStyle w:val="a9"/>
        <w:numPr>
          <w:ilvl w:val="0"/>
          <w:numId w:val="133"/>
        </w:numPr>
        <w:spacing w:line="360" w:lineRule="auto"/>
        <w:rPr>
          <w:rFonts w:ascii="Calibri" w:hAnsi="Calibri" w:cs="Calibri"/>
        </w:rPr>
      </w:pPr>
      <w:r w:rsidRPr="00624839">
        <w:rPr>
          <w:rFonts w:ascii="Calibri" w:hAnsi="Calibri" w:cs="Calibri" w:hint="cs"/>
          <w:u w:val="single"/>
          <w:shd w:val="clear" w:color="auto" w:fill="FAE2D5" w:themeFill="accent2" w:themeFillTint="33"/>
          <w:rtl/>
        </w:rPr>
        <w:t>פער באינטרסים</w:t>
      </w:r>
      <w:r>
        <w:rPr>
          <w:rFonts w:ascii="Calibri" w:hAnsi="Calibri" w:cs="Calibri" w:hint="cs"/>
          <w:rtl/>
        </w:rPr>
        <w:t xml:space="preserve"> </w:t>
      </w:r>
      <w:r w:rsidR="00DF0810">
        <w:rPr>
          <w:rFonts w:ascii="Calibri" w:hAnsi="Calibri" w:cs="Calibri"/>
          <w:rtl/>
        </w:rPr>
        <w:t>–</w:t>
      </w:r>
      <w:r>
        <w:rPr>
          <w:rFonts w:ascii="Calibri" w:hAnsi="Calibri" w:cs="Calibri" w:hint="cs"/>
          <w:rtl/>
        </w:rPr>
        <w:t xml:space="preserve"> </w:t>
      </w:r>
      <w:r w:rsidR="00DF0810">
        <w:rPr>
          <w:rFonts w:ascii="Calibri" w:hAnsi="Calibri" w:cs="Calibri" w:hint="cs"/>
          <w:rtl/>
        </w:rPr>
        <w:t xml:space="preserve">האינטרסים של הנציג והמיוצג לא זהים. </w:t>
      </w:r>
      <w:r w:rsidR="00DF0810" w:rsidRPr="00DF0810">
        <w:rPr>
          <w:rFonts w:ascii="Calibri" w:hAnsi="Calibri" w:cs="Calibri" w:hint="cs"/>
          <w:b/>
          <w:rtl/>
        </w:rPr>
        <w:t>בעלי המניות מעוניינים בהשאת ערך החברה וברווחים מקסימליים. המנהלים עשויים לחתור לאינטרסים אישיים (שמירה על משרתם, קבלת בונוסים).</w:t>
      </w:r>
      <w:r w:rsidR="00DF0810">
        <w:rPr>
          <w:rFonts w:ascii="Calibri" w:hAnsi="Calibri" w:cs="Calibri" w:hint="cs"/>
          <w:rtl/>
        </w:rPr>
        <w:t xml:space="preserve"> אולם, פער באינטרסים לא מעיד שקיימת בעיית נציג.</w:t>
      </w:r>
    </w:p>
    <w:p w14:paraId="2E56C2B7" w14:textId="269E53A5" w:rsidR="00DF0810" w:rsidRDefault="00DF0810" w:rsidP="00DF0810">
      <w:pPr>
        <w:pStyle w:val="a9"/>
        <w:numPr>
          <w:ilvl w:val="0"/>
          <w:numId w:val="133"/>
        </w:numPr>
        <w:spacing w:line="360" w:lineRule="auto"/>
        <w:rPr>
          <w:rFonts w:ascii="Calibri" w:hAnsi="Calibri" w:cs="Calibri"/>
        </w:rPr>
      </w:pPr>
      <w:r w:rsidRPr="00624839">
        <w:rPr>
          <w:rFonts w:ascii="Calibri" w:hAnsi="Calibri" w:cs="Calibri"/>
          <w:u w:val="single"/>
          <w:shd w:val="clear" w:color="auto" w:fill="FAE2D5" w:themeFill="accent2" w:themeFillTint="33"/>
          <w:rtl/>
        </w:rPr>
        <w:lastRenderedPageBreak/>
        <w:t>פער מידע המוביל להיעדר פיקוח אפקטיבי</w:t>
      </w:r>
      <w:r w:rsidRPr="00DF0810">
        <w:rPr>
          <w:rFonts w:ascii="Calibri" w:hAnsi="Calibri" w:cs="Calibri"/>
          <w:rtl/>
        </w:rPr>
        <w:t xml:space="preserve"> (אי סימטריה של מידע) – </w:t>
      </w:r>
      <w:r w:rsidRPr="00DF0810">
        <w:rPr>
          <w:rFonts w:ascii="Calibri" w:hAnsi="Calibri" w:cs="Calibri"/>
          <w:b/>
          <w:rtl/>
        </w:rPr>
        <w:t>המנהלים מחזיקים במידע רב יותר על פעילות החברה, בעוד שבעלי המניות מסתמכים על דיווחים חלקיים.</w:t>
      </w:r>
    </w:p>
    <w:p w14:paraId="7DE32136" w14:textId="1713DFA7" w:rsidR="00B568C6" w:rsidRDefault="00B568C6" w:rsidP="00B568C6">
      <w:pPr>
        <w:pStyle w:val="a9"/>
        <w:numPr>
          <w:ilvl w:val="0"/>
          <w:numId w:val="63"/>
        </w:numPr>
        <w:spacing w:line="360" w:lineRule="auto"/>
        <w:rPr>
          <w:rFonts w:ascii="Calibri" w:hAnsi="Calibri" w:cs="Calibri"/>
        </w:rPr>
      </w:pPr>
      <w:r w:rsidRPr="00B568C6">
        <w:rPr>
          <w:rFonts w:ascii="Calibri" w:hAnsi="Calibri" w:cs="Calibri" w:hint="cs"/>
          <w:b/>
          <w:bCs/>
          <w:shd w:val="clear" w:color="auto" w:fill="EDEF96"/>
          <w:rtl/>
        </w:rPr>
        <w:t>פער במידע בחברה ציבורית</w:t>
      </w:r>
      <w:r>
        <w:rPr>
          <w:rFonts w:ascii="Calibri" w:hAnsi="Calibri" w:cs="Calibri" w:hint="cs"/>
          <w:rtl/>
        </w:rPr>
        <w:t>: ״</w:t>
      </w:r>
      <w:r w:rsidRPr="00B568C6">
        <w:rPr>
          <w:rFonts w:ascii="Calibri" w:hAnsi="Calibri" w:cs="Calibri" w:hint="cs"/>
          <w:b/>
          <w:bCs/>
          <w:u w:val="single"/>
          <w:rtl/>
        </w:rPr>
        <w:t>אדישות רציונלית</w:t>
      </w:r>
      <w:r>
        <w:rPr>
          <w:rFonts w:ascii="Calibri" w:hAnsi="Calibri" w:cs="Calibri" w:hint="cs"/>
          <w:rtl/>
        </w:rPr>
        <w:t xml:space="preserve">״ </w:t>
      </w:r>
      <w:r>
        <w:rPr>
          <w:rFonts w:ascii="Calibri" w:hAnsi="Calibri" w:cs="Calibri"/>
          <w:rtl/>
        </w:rPr>
        <w:t>–</w:t>
      </w:r>
      <w:r>
        <w:rPr>
          <w:rFonts w:ascii="Calibri" w:hAnsi="Calibri" w:cs="Calibri" w:hint="cs"/>
          <w:rtl/>
        </w:rPr>
        <w:t xml:space="preserve"> בחברות ציבוריות יש הרבה בעלי מניות, ובעל המניות הסטנדרטי מושקע בהרבה חברות בסכומים קטנים. גם אם לכל בעל מניות יש את כל המידע ואת היכולת והכלים לפקח, לא שווה לו להשקיע בכך זמן.  </w:t>
      </w:r>
    </w:p>
    <w:p w14:paraId="371C155A" w14:textId="7F64524A" w:rsidR="00B568C6" w:rsidRDefault="00B568C6" w:rsidP="00B568C6">
      <w:pPr>
        <w:pStyle w:val="a9"/>
        <w:numPr>
          <w:ilvl w:val="0"/>
          <w:numId w:val="63"/>
        </w:numPr>
        <w:spacing w:line="360" w:lineRule="auto"/>
        <w:rPr>
          <w:rFonts w:ascii="Calibri" w:hAnsi="Calibri" w:cs="Calibri"/>
        </w:rPr>
      </w:pPr>
      <w:r>
        <w:rPr>
          <w:rFonts w:ascii="Calibri" w:hAnsi="Calibri" w:cs="Calibri" w:hint="cs"/>
          <w:b/>
          <w:bCs/>
          <w:shd w:val="clear" w:color="auto" w:fill="EDEF96"/>
          <w:rtl/>
        </w:rPr>
        <w:t xml:space="preserve">לבעיית הנציג יש 3 מופעים </w:t>
      </w:r>
      <w:r w:rsidR="001E08FE">
        <w:rPr>
          <w:rFonts w:ascii="Calibri" w:hAnsi="Calibri" w:cs="Calibri"/>
          <w:rtl/>
        </w:rPr>
        <w:t>–</w:t>
      </w:r>
      <w:r>
        <w:rPr>
          <w:rFonts w:ascii="Calibri" w:hAnsi="Calibri" w:cs="Calibri" w:hint="cs"/>
          <w:rtl/>
        </w:rPr>
        <w:t xml:space="preserve"> </w:t>
      </w:r>
      <w:r w:rsidR="002D052E" w:rsidRPr="002D052E">
        <w:rPr>
          <w:rFonts w:ascii="Calibri" w:hAnsi="Calibri" w:cs="Calibri" w:hint="cs"/>
          <w:shd w:val="clear" w:color="auto" w:fill="CAEDFB" w:themeFill="accent4" w:themeFillTint="33"/>
          <w:rtl/>
        </w:rPr>
        <w:t>מאמרו של גושן</w:t>
      </w:r>
    </w:p>
    <w:p w14:paraId="72772C05" w14:textId="77777777" w:rsidR="001E08FE" w:rsidRDefault="001E08FE" w:rsidP="001E08FE">
      <w:pPr>
        <w:spacing w:line="360" w:lineRule="auto"/>
        <w:rPr>
          <w:rFonts w:ascii="Calibri" w:hAnsi="Calibri" w:cs="Calibri"/>
          <w:rtl/>
        </w:rPr>
      </w:pPr>
    </w:p>
    <w:p w14:paraId="79CE7F54" w14:textId="3457E0B1" w:rsidR="001E08FE" w:rsidRDefault="001E08FE" w:rsidP="001E08FE">
      <w:pPr>
        <w:pStyle w:val="a9"/>
        <w:numPr>
          <w:ilvl w:val="0"/>
          <w:numId w:val="136"/>
        </w:numPr>
        <w:spacing w:line="360" w:lineRule="auto"/>
        <w:rPr>
          <w:rFonts w:ascii="Calibri" w:hAnsi="Calibri" w:cs="Calibri"/>
        </w:rPr>
      </w:pPr>
      <w:r w:rsidRPr="00BD5A21">
        <w:rPr>
          <w:rFonts w:ascii="Calibri" w:hAnsi="Calibri" w:cs="Calibri" w:hint="cs"/>
          <w:b/>
          <w:bCs/>
          <w:shd w:val="clear" w:color="auto" w:fill="FAE2D5" w:themeFill="accent2" w:themeFillTint="33"/>
          <w:rtl/>
        </w:rPr>
        <w:t>בין המנהלים לבין בעלי המניות</w:t>
      </w:r>
      <w:r>
        <w:rPr>
          <w:rFonts w:ascii="Calibri" w:hAnsi="Calibri" w:cs="Calibri" w:hint="cs"/>
          <w:rtl/>
        </w:rPr>
        <w:t xml:space="preserve"> </w:t>
      </w:r>
      <w:r w:rsidR="0041409D">
        <w:rPr>
          <w:rFonts w:ascii="Calibri" w:hAnsi="Calibri" w:cs="Calibri"/>
          <w:rtl/>
        </w:rPr>
        <w:t>–</w:t>
      </w:r>
      <w:r>
        <w:rPr>
          <w:rFonts w:ascii="Calibri" w:hAnsi="Calibri" w:cs="Calibri" w:hint="cs"/>
          <w:rtl/>
        </w:rPr>
        <w:t xml:space="preserve"> </w:t>
      </w:r>
      <w:r w:rsidR="0041409D">
        <w:rPr>
          <w:rFonts w:ascii="Calibri" w:hAnsi="Calibri" w:cs="Calibri" w:hint="cs"/>
          <w:rtl/>
        </w:rPr>
        <w:t>הפונקציה העיקרית של הדירקטוריון היא פיקוח של גורמים מטעם בעלי המניות על המנהלים.</w:t>
      </w:r>
    </w:p>
    <w:p w14:paraId="025A09AE" w14:textId="21723AA3" w:rsidR="00AF33F6" w:rsidRDefault="00AF33F6" w:rsidP="00AF33F6">
      <w:pPr>
        <w:pStyle w:val="a9"/>
        <w:numPr>
          <w:ilvl w:val="0"/>
          <w:numId w:val="137"/>
        </w:numPr>
        <w:spacing w:line="360" w:lineRule="auto"/>
        <w:rPr>
          <w:rFonts w:ascii="Calibri" w:hAnsi="Calibri" w:cs="Calibri"/>
        </w:rPr>
      </w:pPr>
      <w:r w:rsidRPr="00BD5A21">
        <w:rPr>
          <w:rFonts w:ascii="Calibri" w:hAnsi="Calibri" w:cs="Calibri" w:hint="cs"/>
          <w:shd w:val="clear" w:color="auto" w:fill="CAEDFB" w:themeFill="accent4" w:themeFillTint="33"/>
          <w:rtl/>
        </w:rPr>
        <w:t>סיכון</w:t>
      </w:r>
      <w:r>
        <w:rPr>
          <w:rFonts w:ascii="Calibri" w:hAnsi="Calibri" w:cs="Calibri" w:hint="cs"/>
          <w:rtl/>
        </w:rPr>
        <w:t xml:space="preserve"> </w:t>
      </w:r>
      <w:r>
        <w:rPr>
          <w:rFonts w:ascii="Calibri" w:hAnsi="Calibri" w:cs="Calibri"/>
          <w:rtl/>
        </w:rPr>
        <w:t>–</w:t>
      </w:r>
      <w:r>
        <w:rPr>
          <w:rFonts w:ascii="Calibri" w:hAnsi="Calibri" w:cs="Calibri" w:hint="cs"/>
          <w:rtl/>
        </w:rPr>
        <w:t xml:space="preserve"> בעלי מניות מפזרים את מניותיהם במספר רב של חברות ולכן ירצו סיכון</w:t>
      </w:r>
      <w:r w:rsidR="00BD5A21">
        <w:rPr>
          <w:rFonts w:ascii="Calibri" w:hAnsi="Calibri" w:cs="Calibri" w:hint="cs"/>
          <w:rtl/>
        </w:rPr>
        <w:t xml:space="preserve"> (גיוון מנטרל סיכון כל עוד הסיכון שהחברה נוטלת הוא סיכון בלתי תלוי). לעומת מנהלים עובדים בחברה אחת ולכן הם לא ירצו לקחת סיכונים.</w:t>
      </w:r>
    </w:p>
    <w:p w14:paraId="595B3129" w14:textId="4F9057F6" w:rsidR="00BD5A21" w:rsidRDefault="00BD5A21" w:rsidP="004E2341">
      <w:pPr>
        <w:pStyle w:val="a9"/>
        <w:numPr>
          <w:ilvl w:val="0"/>
          <w:numId w:val="137"/>
        </w:numPr>
        <w:spacing w:line="360" w:lineRule="auto"/>
        <w:rPr>
          <w:rFonts w:ascii="Calibri" w:hAnsi="Calibri" w:cs="Calibri"/>
        </w:rPr>
      </w:pPr>
      <w:r w:rsidRPr="00BD5A21">
        <w:rPr>
          <w:rFonts w:ascii="Calibri" w:hAnsi="Calibri" w:cs="Calibri" w:hint="cs"/>
          <w:shd w:val="clear" w:color="auto" w:fill="CAEDFB" w:themeFill="accent4" w:themeFillTint="33"/>
          <w:rtl/>
        </w:rPr>
        <w:t>תוחלת</w:t>
      </w:r>
      <w:r>
        <w:rPr>
          <w:rFonts w:ascii="Calibri" w:hAnsi="Calibri" w:cs="Calibri" w:hint="cs"/>
          <w:rtl/>
        </w:rPr>
        <w:t xml:space="preserve"> </w:t>
      </w:r>
      <w:r w:rsidR="00E62435">
        <w:rPr>
          <w:rFonts w:ascii="Calibri" w:hAnsi="Calibri" w:cs="Calibri"/>
          <w:rtl/>
        </w:rPr>
        <w:t>–</w:t>
      </w:r>
      <w:r>
        <w:rPr>
          <w:rFonts w:ascii="Calibri" w:hAnsi="Calibri" w:cs="Calibri" w:hint="cs"/>
          <w:rtl/>
        </w:rPr>
        <w:t xml:space="preserve"> </w:t>
      </w:r>
      <w:r w:rsidR="00E62435">
        <w:rPr>
          <w:rFonts w:ascii="Calibri" w:hAnsi="Calibri" w:cs="Calibri" w:hint="cs"/>
          <w:rtl/>
        </w:rPr>
        <w:t xml:space="preserve">הערכת ערך של אירוע מחושבת ע״פ המכפלה של הסיכוי (הסתברות) בתמורה. </w:t>
      </w:r>
      <w:r w:rsidR="004E2341">
        <w:rPr>
          <w:rFonts w:ascii="Calibri" w:hAnsi="Calibri" w:cs="Calibri" w:hint="cs"/>
          <w:rtl/>
        </w:rPr>
        <w:t xml:space="preserve">ניקח את ההסתברות שיהיה רווח גדול ואת ההסתברות להפסד של הכל. אדם שונא סיכון יעדיף למכור בפחות מהתוחלת, בעוד אדם אוהב סיכון יעדיף למכור יותר מהתוחלת. </w:t>
      </w:r>
      <w:r w:rsidR="004E2341" w:rsidRPr="00D33E50">
        <w:rPr>
          <w:rFonts w:ascii="Calibri" w:hAnsi="Calibri" w:cs="Calibri" w:hint="cs"/>
          <w:b/>
          <w:bCs/>
          <w:rtl/>
        </w:rPr>
        <w:t>העוגן לקבלת הערך הנוכחי של נייר הערך הוא התוחלת</w:t>
      </w:r>
      <w:r w:rsidR="004E2341">
        <w:rPr>
          <w:rFonts w:ascii="Calibri" w:hAnsi="Calibri" w:cs="Calibri" w:hint="cs"/>
          <w:rtl/>
        </w:rPr>
        <w:t xml:space="preserve">. לכן, </w:t>
      </w:r>
      <w:r w:rsidR="004E2341" w:rsidRPr="004E2341">
        <w:rPr>
          <w:rFonts w:ascii="Calibri" w:hAnsi="Calibri" w:cs="Calibri" w:hint="cs"/>
          <w:rtl/>
        </w:rPr>
        <w:t>יש פערים באינטרסים הנוגעים לסיכון בין המנהלים לבין בעלי המניות</w:t>
      </w:r>
      <w:r w:rsidR="004E2341">
        <w:rPr>
          <w:rFonts w:ascii="Calibri" w:hAnsi="Calibri" w:cs="Calibri" w:hint="cs"/>
          <w:rtl/>
        </w:rPr>
        <w:t xml:space="preserve"> -</w:t>
      </w:r>
      <w:r w:rsidR="004E2341" w:rsidRPr="004E2341">
        <w:rPr>
          <w:rFonts w:ascii="Calibri" w:hAnsi="Calibri" w:cs="Calibri" w:hint="cs"/>
          <w:rtl/>
        </w:rPr>
        <w:t xml:space="preserve"> בעלי המניות מתעניינים בתוחלת בלבד בניגוד למנהלים. בעלי המניות הטיפוסיים מגוונים את השקעותיהם ואינם חוששים לאבד הכל, יש להם נטרול של הסיכון. לכן, </w:t>
      </w:r>
      <w:r w:rsidR="004E2341" w:rsidRPr="004E2341">
        <w:rPr>
          <w:rFonts w:ascii="Calibri" w:hAnsi="Calibri" w:cs="Calibri" w:hint="cs"/>
          <w:b/>
          <w:bCs/>
          <w:rtl/>
        </w:rPr>
        <w:t>עדיף לבעלי המניות תוחלת גבוהה על חשבון סיכון.</w:t>
      </w:r>
      <w:r w:rsidR="004E2341" w:rsidRPr="004E2341">
        <w:rPr>
          <w:rFonts w:ascii="Calibri" w:hAnsi="Calibri" w:cs="Calibri" w:hint="cs"/>
          <w:rtl/>
        </w:rPr>
        <w:t xml:space="preserve"> לעומת זאת, ההון האנושי של המנהל לא מגוון ואם החברה תגיע למצב של חדלות פירעון הוא יפסיד את מקום העבודה שלו.</w:t>
      </w:r>
    </w:p>
    <w:p w14:paraId="6B4A08C1" w14:textId="03492D82" w:rsidR="00E62E77" w:rsidRDefault="005407F0" w:rsidP="00976DBB">
      <w:pPr>
        <w:pStyle w:val="a9"/>
        <w:numPr>
          <w:ilvl w:val="0"/>
          <w:numId w:val="137"/>
        </w:numPr>
        <w:spacing w:line="360" w:lineRule="auto"/>
        <w:rPr>
          <w:rFonts w:ascii="Calibri" w:hAnsi="Calibri" w:cs="Calibri"/>
        </w:rPr>
      </w:pPr>
      <w:r w:rsidRPr="005407F0">
        <w:rPr>
          <w:rFonts w:ascii="Calibri" w:hAnsi="Calibri" w:cs="Calibri" w:hint="cs"/>
          <w:shd w:val="clear" w:color="auto" w:fill="CAEDFB" w:themeFill="accent4" w:themeFillTint="33"/>
          <w:rtl/>
        </w:rPr>
        <w:t>אופק זמן ההשקעה</w:t>
      </w:r>
      <w:r>
        <w:rPr>
          <w:rFonts w:ascii="Calibri" w:hAnsi="Calibri" w:cs="Calibri" w:hint="cs"/>
          <w:rtl/>
        </w:rPr>
        <w:t xml:space="preserve"> - </w:t>
      </w:r>
      <w:r w:rsidRPr="005407F0">
        <w:rPr>
          <w:rFonts w:ascii="Calibri" w:hAnsi="Calibri" w:cs="Calibri" w:hint="cs"/>
          <w:rtl/>
        </w:rPr>
        <w:t xml:space="preserve">מנהלים מסתכלים על טווח קצר, מעניין אותם בונוסים ותשלומי משכורות במהלך השנה. לעומת זאת בעל מניות מסתכל על טווח ארוך </w:t>
      </w:r>
      <w:r w:rsidRPr="005407F0">
        <w:rPr>
          <w:rFonts w:ascii="Calibri" w:hAnsi="Calibri" w:cs="Calibri"/>
          <w:rtl/>
        </w:rPr>
        <w:t>–</w:t>
      </w:r>
      <w:r w:rsidRPr="005407F0">
        <w:rPr>
          <w:rFonts w:ascii="Calibri" w:hAnsi="Calibri" w:cs="Calibri" w:hint="cs"/>
          <w:rtl/>
        </w:rPr>
        <w:t xml:space="preserve"> המניות הן לרוב מופקדות בקרנות פנסיה, וגם אם לא מופקדות בקרנות פנסיה, אופק ההשקעה הוא מאוד ארוך.</w:t>
      </w:r>
    </w:p>
    <w:p w14:paraId="3661D84B" w14:textId="77777777" w:rsidR="00190228" w:rsidRDefault="00190228" w:rsidP="00190228">
      <w:pPr>
        <w:spacing w:line="360" w:lineRule="auto"/>
        <w:rPr>
          <w:rFonts w:ascii="Calibri" w:hAnsi="Calibri" w:cs="Calibri"/>
          <w:rtl/>
        </w:rPr>
      </w:pPr>
    </w:p>
    <w:p w14:paraId="6008FA55" w14:textId="69782539" w:rsidR="00E87751" w:rsidRDefault="00E62E77" w:rsidP="00190228">
      <w:pPr>
        <w:pStyle w:val="a9"/>
        <w:numPr>
          <w:ilvl w:val="0"/>
          <w:numId w:val="136"/>
        </w:numPr>
        <w:spacing w:line="360" w:lineRule="auto"/>
        <w:rPr>
          <w:rFonts w:ascii="Calibri" w:hAnsi="Calibri" w:cs="Calibri"/>
        </w:rPr>
      </w:pPr>
      <w:r w:rsidRPr="00190228">
        <w:rPr>
          <w:rFonts w:ascii="Calibri" w:hAnsi="Calibri" w:cs="Calibri" w:hint="cs"/>
          <w:b/>
          <w:bCs/>
          <w:shd w:val="clear" w:color="auto" w:fill="FAE2D5" w:themeFill="accent2" w:themeFillTint="33"/>
          <w:rtl/>
        </w:rPr>
        <w:t xml:space="preserve">בין בעלי המניות (הנציגים </w:t>
      </w:r>
      <w:r w:rsidRPr="00190228">
        <w:rPr>
          <w:rFonts w:ascii="Calibri" w:hAnsi="Calibri" w:cs="Calibri"/>
          <w:b/>
          <w:bCs/>
          <w:shd w:val="clear" w:color="auto" w:fill="FAE2D5" w:themeFill="accent2" w:themeFillTint="33"/>
          <w:rtl/>
        </w:rPr>
        <w:t>–</w:t>
      </w:r>
      <w:r w:rsidRPr="00190228">
        <w:rPr>
          <w:rFonts w:ascii="Calibri" w:hAnsi="Calibri" w:cs="Calibri" w:hint="cs"/>
          <w:b/>
          <w:bCs/>
          <w:shd w:val="clear" w:color="auto" w:fill="FAE2D5" w:themeFill="accent2" w:themeFillTint="33"/>
          <w:rtl/>
        </w:rPr>
        <w:t xml:space="preserve"> באמצעות מנהלים) לבין בעלי התביעה האחרים (המיוצגים </w:t>
      </w:r>
      <w:r w:rsidRPr="00190228">
        <w:rPr>
          <w:rFonts w:ascii="Calibri" w:hAnsi="Calibri" w:cs="Calibri"/>
          <w:b/>
          <w:bCs/>
          <w:shd w:val="clear" w:color="auto" w:fill="FAE2D5" w:themeFill="accent2" w:themeFillTint="33"/>
          <w:rtl/>
        </w:rPr>
        <w:t>–</w:t>
      </w:r>
      <w:r w:rsidRPr="00190228">
        <w:rPr>
          <w:rFonts w:ascii="Calibri" w:hAnsi="Calibri" w:cs="Calibri" w:hint="cs"/>
          <w:b/>
          <w:bCs/>
          <w:shd w:val="clear" w:color="auto" w:fill="FAE2D5" w:themeFill="accent2" w:themeFillTint="33"/>
          <w:rtl/>
        </w:rPr>
        <w:t xml:space="preserve"> בעלי מניות בכורה, בעלי אג״ח, נושים)</w:t>
      </w:r>
      <w:r w:rsidRPr="00190228">
        <w:rPr>
          <w:rFonts w:ascii="Calibri" w:hAnsi="Calibri" w:cs="Calibri" w:hint="cs"/>
          <w:rtl/>
        </w:rPr>
        <w:t xml:space="preserve"> </w:t>
      </w:r>
      <w:r w:rsidR="001F6A3F" w:rsidRPr="00190228">
        <w:rPr>
          <w:rFonts w:ascii="Calibri" w:hAnsi="Calibri" w:cs="Calibri"/>
          <w:rtl/>
        </w:rPr>
        <w:t>–</w:t>
      </w:r>
      <w:r w:rsidRPr="00190228">
        <w:rPr>
          <w:rFonts w:ascii="Calibri" w:hAnsi="Calibri" w:cs="Calibri" w:hint="cs"/>
          <w:rtl/>
        </w:rPr>
        <w:t xml:space="preserve"> </w:t>
      </w:r>
      <w:r w:rsidR="001F6A3F" w:rsidRPr="00190228">
        <w:rPr>
          <w:rFonts w:ascii="Calibri" w:hAnsi="Calibri" w:cs="Calibri" w:hint="cs"/>
          <w:rtl/>
        </w:rPr>
        <w:t xml:space="preserve">לרוב זה בין בעלי מניות לבין נושים </w:t>
      </w:r>
      <w:r w:rsidR="001F6A3F" w:rsidRPr="00190228">
        <w:rPr>
          <w:rFonts w:ascii="Calibri" w:hAnsi="Calibri" w:cs="Calibri"/>
          <w:rtl/>
        </w:rPr>
        <w:t>–</w:t>
      </w:r>
      <w:r w:rsidR="001F6A3F" w:rsidRPr="00190228">
        <w:rPr>
          <w:rFonts w:ascii="Calibri" w:hAnsi="Calibri" w:cs="Calibri" w:hint="cs"/>
          <w:rtl/>
        </w:rPr>
        <w:t xml:space="preserve"> לנושים אין השפעה על החלטות שמתקבלות בחברה. </w:t>
      </w:r>
      <w:r w:rsidR="00E87751" w:rsidRPr="00190228">
        <w:rPr>
          <w:rFonts w:ascii="Calibri" w:hAnsi="Calibri" w:cs="Calibri" w:hint="cs"/>
          <w:rtl/>
        </w:rPr>
        <w:t xml:space="preserve">פער האינטרסים </w:t>
      </w:r>
      <w:r w:rsidR="00190228" w:rsidRPr="00190228">
        <w:rPr>
          <w:rFonts w:ascii="Calibri" w:hAnsi="Calibri" w:cs="Calibri" w:hint="cs"/>
          <w:rtl/>
        </w:rPr>
        <w:t xml:space="preserve">מתבטא ברמת הסיכון - </w:t>
      </w:r>
      <w:r w:rsidR="00E87751" w:rsidRPr="00190228">
        <w:rPr>
          <w:rFonts w:ascii="Calibri" w:hAnsi="Calibri" w:cs="Calibri" w:hint="cs"/>
          <w:rtl/>
        </w:rPr>
        <w:t>בעלי מניות ירצו לקחת יותר סיכון, הנושים לא כי הם תלויים בחברה ויש להם סיכון ממשי לא לקבל כלום אם החברה תיכנס לחדלות פירעון.</w:t>
      </w:r>
      <w:r w:rsidR="00190228" w:rsidRPr="00190228">
        <w:rPr>
          <w:rFonts w:ascii="Calibri" w:hAnsi="Calibri" w:cs="Calibri" w:hint="cs"/>
          <w:rtl/>
        </w:rPr>
        <w:t xml:space="preserve"> לנושים לא אכפת מהסיכוי האדיר שהחברה יכולה להרוויח אבל כן אכפת לה מהסיכון האפשרי. </w:t>
      </w:r>
      <w:r w:rsidR="00190228" w:rsidRPr="00190228">
        <w:rPr>
          <w:rFonts w:ascii="Calibri" w:hAnsi="Calibri" w:cs="Calibri"/>
          <w:rtl/>
        </w:rPr>
        <w:t xml:space="preserve">גם בעלי מניות וגם בעלי תביעה אחרים בעלי אינטרס בהצלחת החברה. </w:t>
      </w:r>
    </w:p>
    <w:p w14:paraId="49987175" w14:textId="77777777" w:rsidR="00D17E70" w:rsidRDefault="00D17E70" w:rsidP="00D17E70">
      <w:pPr>
        <w:pStyle w:val="a9"/>
        <w:spacing w:line="360" w:lineRule="auto"/>
        <w:ind w:left="785"/>
        <w:rPr>
          <w:rFonts w:ascii="Calibri" w:hAnsi="Calibri" w:cs="Calibri"/>
          <w:b/>
          <w:bCs/>
          <w:shd w:val="clear" w:color="auto" w:fill="FAE2D5" w:themeFill="accent2" w:themeFillTint="33"/>
          <w:rtl/>
        </w:rPr>
      </w:pPr>
    </w:p>
    <w:p w14:paraId="1B181148" w14:textId="1ABB5D9F" w:rsidR="00D17E70" w:rsidRDefault="00D17E70" w:rsidP="00D17E70">
      <w:pPr>
        <w:pStyle w:val="a9"/>
        <w:numPr>
          <w:ilvl w:val="0"/>
          <w:numId w:val="136"/>
        </w:numPr>
        <w:spacing w:line="360" w:lineRule="auto"/>
        <w:rPr>
          <w:rFonts w:ascii="Calibri" w:hAnsi="Calibri" w:cs="Calibri"/>
        </w:rPr>
      </w:pPr>
      <w:r w:rsidRPr="0038209C">
        <w:rPr>
          <w:rFonts w:ascii="Calibri" w:hAnsi="Calibri" w:cs="Calibri" w:hint="cs"/>
          <w:b/>
          <w:bCs/>
          <w:shd w:val="clear" w:color="auto" w:fill="FAE2D5" w:themeFill="accent2" w:themeFillTint="33"/>
          <w:rtl/>
        </w:rPr>
        <w:t>בין בעלי מניות הרוב לבין בעלי מניות המיעוט</w:t>
      </w:r>
      <w:r>
        <w:rPr>
          <w:rFonts w:ascii="Calibri" w:hAnsi="Calibri" w:cs="Calibri" w:hint="cs"/>
          <w:rtl/>
        </w:rPr>
        <w:t xml:space="preserve"> </w:t>
      </w:r>
      <w:r w:rsidR="00F41226">
        <w:rPr>
          <w:rFonts w:ascii="Calibri" w:hAnsi="Calibri" w:cs="Calibri"/>
          <w:rtl/>
        </w:rPr>
        <w:t>–</w:t>
      </w:r>
      <w:r>
        <w:rPr>
          <w:rFonts w:ascii="Calibri" w:hAnsi="Calibri" w:cs="Calibri" w:hint="cs"/>
          <w:rtl/>
        </w:rPr>
        <w:t xml:space="preserve"> </w:t>
      </w:r>
    </w:p>
    <w:p w14:paraId="1DD27BA5" w14:textId="1F7318B7" w:rsidR="00F41226" w:rsidRDefault="00F41226" w:rsidP="00F41226">
      <w:pPr>
        <w:pStyle w:val="a9"/>
        <w:numPr>
          <w:ilvl w:val="0"/>
          <w:numId w:val="140"/>
        </w:numPr>
        <w:spacing w:line="360" w:lineRule="auto"/>
        <w:rPr>
          <w:rFonts w:ascii="Calibri" w:hAnsi="Calibri" w:cs="Calibri"/>
        </w:rPr>
      </w:pPr>
      <w:r w:rsidRPr="0038209C">
        <w:rPr>
          <w:rFonts w:ascii="Calibri" w:hAnsi="Calibri" w:cs="Calibri" w:hint="cs"/>
          <w:shd w:val="clear" w:color="auto" w:fill="CAEDFB" w:themeFill="accent4" w:themeFillTint="33"/>
          <w:rtl/>
        </w:rPr>
        <w:t>הרוב יוכל לקדם את האינטרסים שלו</w:t>
      </w:r>
      <w:r>
        <w:rPr>
          <w:rFonts w:ascii="Calibri" w:hAnsi="Calibri" w:cs="Calibri" w:hint="cs"/>
          <w:rtl/>
        </w:rPr>
        <w:t xml:space="preserve"> </w:t>
      </w:r>
      <w:r>
        <w:rPr>
          <w:rFonts w:ascii="Calibri" w:hAnsi="Calibri" w:cs="Calibri"/>
          <w:rtl/>
        </w:rPr>
        <w:t>–</w:t>
      </w:r>
      <w:r>
        <w:rPr>
          <w:rFonts w:ascii="Calibri" w:hAnsi="Calibri" w:cs="Calibri" w:hint="cs"/>
          <w:rtl/>
        </w:rPr>
        <w:t xml:space="preserve"> עסקאות עם חברות אחרות שלו ולמנות מקורבים.</w:t>
      </w:r>
    </w:p>
    <w:p w14:paraId="011850CC" w14:textId="75C2BAEC" w:rsidR="00F41226" w:rsidRDefault="00F41226" w:rsidP="00F41226">
      <w:pPr>
        <w:pStyle w:val="a9"/>
        <w:numPr>
          <w:ilvl w:val="0"/>
          <w:numId w:val="140"/>
        </w:numPr>
        <w:spacing w:line="360" w:lineRule="auto"/>
        <w:rPr>
          <w:rFonts w:ascii="Calibri" w:hAnsi="Calibri" w:cs="Calibri"/>
        </w:rPr>
      </w:pPr>
      <w:r w:rsidRPr="0038209C">
        <w:rPr>
          <w:rFonts w:ascii="Calibri" w:hAnsi="Calibri" w:cs="Calibri" w:hint="cs"/>
          <w:shd w:val="clear" w:color="auto" w:fill="CAEDFB" w:themeFill="accent4" w:themeFillTint="33"/>
          <w:rtl/>
        </w:rPr>
        <w:t>סיכון</w:t>
      </w:r>
      <w:r>
        <w:rPr>
          <w:rFonts w:ascii="Calibri" w:hAnsi="Calibri" w:cs="Calibri" w:hint="cs"/>
          <w:rtl/>
        </w:rPr>
        <w:t xml:space="preserve"> </w:t>
      </w:r>
      <w:r>
        <w:rPr>
          <w:rFonts w:ascii="Calibri" w:hAnsi="Calibri" w:cs="Calibri"/>
          <w:rtl/>
        </w:rPr>
        <w:t>–</w:t>
      </w:r>
      <w:r>
        <w:rPr>
          <w:rFonts w:ascii="Calibri" w:hAnsi="Calibri" w:cs="Calibri" w:hint="cs"/>
          <w:rtl/>
        </w:rPr>
        <w:t xml:space="preserve"> הרוב לא ירצה סיכון כי יש לו הרבה ביצים בסל, הוא פחות מגוון, ולמיעוט יש פחות ביצים לכן הוא ירצה לקחת סיכון. </w:t>
      </w:r>
    </w:p>
    <w:p w14:paraId="0606E9A1" w14:textId="7F7B6CF8" w:rsidR="00A549EA" w:rsidRDefault="00F41226" w:rsidP="0026668B">
      <w:pPr>
        <w:pStyle w:val="a9"/>
        <w:numPr>
          <w:ilvl w:val="0"/>
          <w:numId w:val="140"/>
        </w:numPr>
        <w:spacing w:line="360" w:lineRule="auto"/>
        <w:rPr>
          <w:rFonts w:ascii="Calibri" w:hAnsi="Calibri" w:cs="Calibri"/>
        </w:rPr>
      </w:pPr>
      <w:r w:rsidRPr="0038209C">
        <w:rPr>
          <w:rFonts w:ascii="Calibri" w:hAnsi="Calibri" w:cs="Calibri" w:hint="cs"/>
          <w:shd w:val="clear" w:color="auto" w:fill="CAEDFB" w:themeFill="accent4" w:themeFillTint="33"/>
          <w:rtl/>
        </w:rPr>
        <w:lastRenderedPageBreak/>
        <w:t>חלוקת דיבידנדים</w:t>
      </w:r>
      <w:r>
        <w:rPr>
          <w:rFonts w:ascii="Calibri" w:hAnsi="Calibri" w:cs="Calibri" w:hint="cs"/>
          <w:rtl/>
        </w:rPr>
        <w:t xml:space="preserve"> </w:t>
      </w:r>
      <w:r w:rsidR="00142BE4">
        <w:rPr>
          <w:rFonts w:ascii="Calibri" w:hAnsi="Calibri" w:cs="Calibri"/>
          <w:rtl/>
        </w:rPr>
        <w:t>–</w:t>
      </w:r>
      <w:r>
        <w:rPr>
          <w:rFonts w:ascii="Calibri" w:hAnsi="Calibri" w:cs="Calibri" w:hint="cs"/>
          <w:rtl/>
        </w:rPr>
        <w:t xml:space="preserve"> </w:t>
      </w:r>
      <w:r w:rsidR="00142BE4">
        <w:rPr>
          <w:rFonts w:ascii="Calibri" w:hAnsi="Calibri" w:cs="Calibri" w:hint="cs"/>
          <w:rtl/>
        </w:rPr>
        <w:t xml:space="preserve">פערים בהכרעה אם כדאי שהכסף יישאר בחברה או יושקע במקום אחר. </w:t>
      </w:r>
      <w:r w:rsidR="00142BE4" w:rsidRPr="00142BE4">
        <w:rPr>
          <w:rFonts w:ascii="Calibri" w:hAnsi="Calibri" w:cs="Calibri" w:hint="cs"/>
          <w:b/>
          <w:rtl/>
        </w:rPr>
        <w:t>בעלי המניות הסטנדרטיים יעדיפו שהכסף יישא</w:t>
      </w:r>
      <w:r w:rsidR="00142BE4" w:rsidRPr="00142BE4">
        <w:rPr>
          <w:rFonts w:ascii="Calibri" w:hAnsi="Calibri" w:cs="Calibri" w:hint="eastAsia"/>
          <w:b/>
          <w:rtl/>
        </w:rPr>
        <w:t>ר</w:t>
      </w:r>
      <w:r w:rsidR="00142BE4" w:rsidRPr="00142BE4">
        <w:rPr>
          <w:rFonts w:ascii="Calibri" w:hAnsi="Calibri" w:cs="Calibri" w:hint="cs"/>
          <w:b/>
          <w:rtl/>
        </w:rPr>
        <w:t xml:space="preserve"> בחשבון של החברה</w:t>
      </w:r>
      <w:r w:rsidR="00142BE4">
        <w:rPr>
          <w:rFonts w:ascii="Calibri" w:hAnsi="Calibri" w:cs="Calibri" w:hint="cs"/>
          <w:b/>
          <w:rtl/>
        </w:rPr>
        <w:t xml:space="preserve"> כי </w:t>
      </w:r>
      <w:r w:rsidR="00142BE4" w:rsidRPr="00142BE4">
        <w:rPr>
          <w:rFonts w:ascii="Calibri" w:hAnsi="Calibri" w:cs="Calibri" w:hint="cs"/>
          <w:b/>
          <w:rtl/>
        </w:rPr>
        <w:t>ככה האימפריה ממשיכה לגדול, גם אם חלק מהמשאבים שיש הם לא מאוד רווחיים. מהסיבה הזו ייתכן שהרוב והמיעוט יהיו בניגודי אינטרסים.</w:t>
      </w:r>
    </w:p>
    <w:p w14:paraId="37BB942B" w14:textId="77777777" w:rsidR="0026668B" w:rsidRPr="0026668B" w:rsidRDefault="0026668B" w:rsidP="0026668B">
      <w:pPr>
        <w:pStyle w:val="a9"/>
        <w:spacing w:line="360" w:lineRule="auto"/>
        <w:rPr>
          <w:rFonts w:ascii="Calibri" w:hAnsi="Calibri" w:cs="Calibri"/>
          <w:rtl/>
        </w:rPr>
      </w:pPr>
    </w:p>
    <w:p w14:paraId="2339CD23" w14:textId="50D07144" w:rsidR="00A549EA" w:rsidRDefault="00A549EA" w:rsidP="000234EB">
      <w:pPr>
        <w:pStyle w:val="a9"/>
        <w:numPr>
          <w:ilvl w:val="0"/>
          <w:numId w:val="136"/>
        </w:numPr>
        <w:spacing w:line="360" w:lineRule="auto"/>
        <w:rPr>
          <w:rFonts w:ascii="Calibri" w:hAnsi="Calibri" w:cs="Calibri"/>
        </w:rPr>
      </w:pPr>
      <w:r w:rsidRPr="00A549EA">
        <w:rPr>
          <w:rFonts w:ascii="Calibri" w:hAnsi="Calibri" w:cs="Calibri" w:hint="cs"/>
          <w:b/>
          <w:bCs/>
          <w:shd w:val="clear" w:color="auto" w:fill="FAE2D5" w:themeFill="accent2" w:themeFillTint="33"/>
          <w:rtl/>
        </w:rPr>
        <w:t>בעלי מניות לבין מחזיקי המניה (מוסדות פיננסיים)</w:t>
      </w:r>
      <w:r>
        <w:rPr>
          <w:rFonts w:ascii="Calibri" w:hAnsi="Calibri" w:cs="Calibri" w:hint="cs"/>
          <w:rtl/>
        </w:rPr>
        <w:t xml:space="preserve"> - </w:t>
      </w:r>
      <w:r w:rsidRPr="00A549EA">
        <w:rPr>
          <w:rFonts w:ascii="Calibri" w:hAnsi="Calibri" w:cs="Calibri" w:hint="cs"/>
          <w:shd w:val="clear" w:color="auto" w:fill="CAEDFB" w:themeFill="accent4" w:themeFillTint="33"/>
          <w:rtl/>
        </w:rPr>
        <w:t>המאמר של גורדון וגילסון</w:t>
      </w:r>
      <w:r w:rsidRPr="00A549EA">
        <w:rPr>
          <w:rFonts w:ascii="Calibri" w:hAnsi="Calibri" w:cs="Calibri" w:hint="cs"/>
          <w:rtl/>
        </w:rPr>
        <w:t xml:space="preserve"> – חצי מהבורסה מוחזקת ע״י שחקנים מוסדיים</w:t>
      </w:r>
      <w:r w:rsidR="0025578B">
        <w:rPr>
          <w:rFonts w:ascii="Calibri" w:hAnsi="Calibri" w:cs="Calibri" w:hint="cs"/>
          <w:rtl/>
        </w:rPr>
        <w:t xml:space="preserve"> </w:t>
      </w:r>
      <w:r w:rsidR="000234EB" w:rsidRPr="000234EB">
        <w:rPr>
          <w:rFonts w:ascii="Calibri" w:hAnsi="Calibri" w:cs="Calibri" w:hint="cs"/>
          <w:b/>
          <w:rtl/>
        </w:rPr>
        <w:t>שמחזיקים את המניה עבור המוטבים, למשל קרנות נאמנות, קופות גמל, חברות ביטוח, קרנות פנסיה וכיו"ב</w:t>
      </w:r>
      <w:r w:rsidRPr="00A549EA">
        <w:rPr>
          <w:rFonts w:ascii="Calibri" w:hAnsi="Calibri" w:cs="Calibri" w:hint="cs"/>
          <w:rtl/>
        </w:rPr>
        <w:t xml:space="preserve">. </w:t>
      </w:r>
      <w:r w:rsidR="0026668B">
        <w:rPr>
          <w:rFonts w:ascii="Calibri" w:hAnsi="Calibri" w:cs="Calibri" w:hint="cs"/>
          <w:rtl/>
        </w:rPr>
        <w:t>מתחילת שנות ה2000 התחילה תופעה של גידול המוסדיים</w:t>
      </w:r>
      <w:r w:rsidR="00881FCD">
        <w:rPr>
          <w:rFonts w:ascii="Calibri" w:hAnsi="Calibri" w:cs="Calibri" w:hint="cs"/>
          <w:rtl/>
        </w:rPr>
        <w:t xml:space="preserve"> בעקבות החובה המנדטורית שנחקקה באותה עת להפריש פנסיה, וזה הביא להזרמה של כספים רבים לבורסה. </w:t>
      </w:r>
    </w:p>
    <w:p w14:paraId="5158648B" w14:textId="51998F1E" w:rsidR="00A549EA" w:rsidRDefault="00881FCD" w:rsidP="00881FCD">
      <w:pPr>
        <w:pStyle w:val="a9"/>
        <w:numPr>
          <w:ilvl w:val="0"/>
          <w:numId w:val="141"/>
        </w:numPr>
        <w:spacing w:line="360" w:lineRule="auto"/>
        <w:rPr>
          <w:rFonts w:ascii="Calibri" w:hAnsi="Calibri" w:cs="Calibri"/>
        </w:rPr>
      </w:pPr>
      <w:r w:rsidRPr="004E04A9">
        <w:rPr>
          <w:rFonts w:ascii="Calibri" w:hAnsi="Calibri" w:cs="Calibri" w:hint="cs"/>
          <w:shd w:val="clear" w:color="auto" w:fill="CAEDFB" w:themeFill="accent4" w:themeFillTint="33"/>
          <w:rtl/>
        </w:rPr>
        <w:t>איך זה יכל להשפיע על בעיית הנציג</w:t>
      </w:r>
      <w:r>
        <w:rPr>
          <w:rFonts w:ascii="Calibri" w:hAnsi="Calibri" w:cs="Calibri" w:hint="cs"/>
          <w:rtl/>
        </w:rPr>
        <w:t xml:space="preserve">? </w:t>
      </w:r>
      <w:r>
        <w:rPr>
          <w:rFonts w:ascii="Calibri" w:hAnsi="Calibri" w:cs="Calibri"/>
          <w:rtl/>
        </w:rPr>
        <w:t>–</w:t>
      </w:r>
      <w:r>
        <w:rPr>
          <w:rFonts w:ascii="Calibri" w:hAnsi="Calibri" w:cs="Calibri" w:hint="cs"/>
          <w:rtl/>
        </w:rPr>
        <w:t xml:space="preserve"> חשבו שהמוסדיים יפתרו את בעיית הנציג הראשונה</w:t>
      </w:r>
      <w:r w:rsidR="002C4C17">
        <w:rPr>
          <w:rFonts w:ascii="Calibri" w:hAnsi="Calibri" w:cs="Calibri" w:hint="cs"/>
          <w:rtl/>
        </w:rPr>
        <w:t xml:space="preserve"> כי שווה למוסדיים לפקח על המידע כי יש להם פוזיציה משמעותית, לכן הם יכולים לפתור את בעיית האדישות הרציונלית בין המנהלים לבעלי המניות </w:t>
      </w:r>
      <w:r w:rsidR="002C4C17">
        <w:rPr>
          <w:rFonts w:ascii="Calibri" w:hAnsi="Calibri" w:cs="Calibri"/>
          <w:rtl/>
        </w:rPr>
        <w:t>–</w:t>
      </w:r>
      <w:r w:rsidR="002C4C17">
        <w:rPr>
          <w:rFonts w:ascii="Calibri" w:hAnsi="Calibri" w:cs="Calibri" w:hint="cs"/>
          <w:rtl/>
        </w:rPr>
        <w:t xml:space="preserve"> אם המוסדיים יפקחו על המנהלים אין בעיית נציג.</w:t>
      </w:r>
    </w:p>
    <w:p w14:paraId="2639F15C" w14:textId="188266A1" w:rsidR="002C4C17" w:rsidRDefault="002C4C17" w:rsidP="00881FCD">
      <w:pPr>
        <w:pStyle w:val="a9"/>
        <w:numPr>
          <w:ilvl w:val="0"/>
          <w:numId w:val="141"/>
        </w:numPr>
        <w:spacing w:line="360" w:lineRule="auto"/>
        <w:rPr>
          <w:rFonts w:ascii="Calibri" w:hAnsi="Calibri" w:cs="Calibri"/>
        </w:rPr>
      </w:pPr>
      <w:r w:rsidRPr="004E04A9">
        <w:rPr>
          <w:rFonts w:ascii="Calibri" w:hAnsi="Calibri" w:cs="Calibri" w:hint="cs"/>
          <w:shd w:val="clear" w:color="auto" w:fill="CAEDFB" w:themeFill="accent4" w:themeFillTint="33"/>
          <w:rtl/>
        </w:rPr>
        <w:t xml:space="preserve">בהמשך התגלה שהמוסדיים היא בעיה חדשה </w:t>
      </w:r>
      <w:r w:rsidR="0025578B" w:rsidRPr="004E04A9">
        <w:rPr>
          <w:rFonts w:ascii="Calibri" w:hAnsi="Calibri" w:cs="Calibri"/>
          <w:shd w:val="clear" w:color="auto" w:fill="CAEDFB" w:themeFill="accent4" w:themeFillTint="33"/>
          <w:rtl/>
        </w:rPr>
        <w:t>–</w:t>
      </w:r>
      <w:r w:rsidRPr="004E04A9">
        <w:rPr>
          <w:rFonts w:ascii="Calibri" w:hAnsi="Calibri" w:cs="Calibri" w:hint="cs"/>
          <w:shd w:val="clear" w:color="auto" w:fill="CAEDFB" w:themeFill="accent4" w:themeFillTint="33"/>
          <w:rtl/>
        </w:rPr>
        <w:t xml:space="preserve"> </w:t>
      </w:r>
      <w:r w:rsidR="0025578B" w:rsidRPr="004E04A9">
        <w:rPr>
          <w:rFonts w:ascii="Calibri" w:hAnsi="Calibri" w:cs="Calibri" w:hint="cs"/>
          <w:shd w:val="clear" w:color="auto" w:fill="CAEDFB" w:themeFill="accent4" w:themeFillTint="33"/>
          <w:rtl/>
        </w:rPr>
        <w:t>בפועל לא משתלם לקרנות לפקח בשביל בעלי המניות</w:t>
      </w:r>
      <w:r w:rsidR="0025578B">
        <w:rPr>
          <w:rFonts w:ascii="Calibri" w:hAnsi="Calibri" w:cs="Calibri" w:hint="cs"/>
          <w:rtl/>
        </w:rPr>
        <w:t>:</w:t>
      </w:r>
    </w:p>
    <w:p w14:paraId="5391502E" w14:textId="77777777" w:rsidR="00DA7AD4" w:rsidRDefault="0025578B" w:rsidP="00DA7AD4">
      <w:pPr>
        <w:pStyle w:val="a9"/>
        <w:numPr>
          <w:ilvl w:val="0"/>
          <w:numId w:val="142"/>
        </w:numPr>
        <w:spacing w:line="360" w:lineRule="auto"/>
        <w:rPr>
          <w:rFonts w:ascii="Calibri" w:hAnsi="Calibri" w:cs="Calibri"/>
        </w:rPr>
      </w:pPr>
      <w:r w:rsidRPr="00B35A1F">
        <w:rPr>
          <w:rFonts w:ascii="Calibri" w:hAnsi="Calibri" w:cs="Calibri" w:hint="cs"/>
          <w:shd w:val="clear" w:color="auto" w:fill="DDDDFD"/>
          <w:rtl/>
        </w:rPr>
        <w:t>המוסדיים עושים 2 דברים מרכזיים</w:t>
      </w:r>
      <w:r>
        <w:rPr>
          <w:rFonts w:ascii="Calibri" w:hAnsi="Calibri" w:cs="Calibri" w:hint="cs"/>
          <w:rtl/>
        </w:rPr>
        <w:t xml:space="preserve"> </w:t>
      </w:r>
      <w:r>
        <w:rPr>
          <w:rFonts w:ascii="Calibri" w:hAnsi="Calibri" w:cs="Calibri"/>
          <w:rtl/>
        </w:rPr>
        <w:t>–</w:t>
      </w:r>
      <w:r>
        <w:rPr>
          <w:rFonts w:ascii="Calibri" w:hAnsi="Calibri" w:cs="Calibri" w:hint="cs"/>
          <w:rtl/>
        </w:rPr>
        <w:t xml:space="preserve"> מפקחים על השקעות </w:t>
      </w:r>
      <w:r w:rsidR="000234EB">
        <w:rPr>
          <w:rFonts w:ascii="Calibri" w:hAnsi="Calibri" w:cs="Calibri" w:hint="cs"/>
          <w:rtl/>
        </w:rPr>
        <w:t xml:space="preserve">ובונים תיקי השקעות. </w:t>
      </w:r>
      <w:r w:rsidR="00DA7AD4">
        <w:rPr>
          <w:rFonts w:ascii="Calibri" w:hAnsi="Calibri" w:cs="Calibri" w:hint="cs"/>
          <w:rtl/>
        </w:rPr>
        <w:t>ההחלטה להיכנס להשקעה חדשה היא שינוי הרבה יותר משמעותי, לכן עדיף לקחת גם את התשואות שמושקעות בפיקוח ולהשקיע אותן בחיפוש השקעות חדשות.</w:t>
      </w:r>
    </w:p>
    <w:p w14:paraId="2B10E8D1" w14:textId="4356C048" w:rsidR="004E04A9" w:rsidRPr="004E04A9" w:rsidRDefault="00DA7AD4" w:rsidP="004E04A9">
      <w:pPr>
        <w:pStyle w:val="a9"/>
        <w:numPr>
          <w:ilvl w:val="0"/>
          <w:numId w:val="142"/>
        </w:numPr>
        <w:spacing w:line="360" w:lineRule="auto"/>
        <w:rPr>
          <w:rFonts w:ascii="Calibri" w:hAnsi="Calibri" w:cs="Calibri"/>
          <w:u w:val="single"/>
        </w:rPr>
      </w:pPr>
      <w:r w:rsidRPr="00B35A1F">
        <w:rPr>
          <w:rFonts w:ascii="Calibri" w:hAnsi="Calibri" w:cs="Calibri" w:hint="cs"/>
          <w:shd w:val="clear" w:color="auto" w:fill="DDDDFD"/>
          <w:rtl/>
        </w:rPr>
        <w:t xml:space="preserve">הטיעון הזה לא מנמק עד הסוף את בעיית היעדר הפיקוח, לכן </w:t>
      </w:r>
      <w:r w:rsidRPr="00B35A1F">
        <w:rPr>
          <w:rFonts w:ascii="Calibri" w:hAnsi="Calibri" w:cs="Calibri" w:hint="cs"/>
          <w:b/>
          <w:bCs/>
          <w:u w:val="single"/>
          <w:shd w:val="clear" w:color="auto" w:fill="DDDDFD"/>
          <w:rtl/>
        </w:rPr>
        <w:t>קיימת תשובה יותר חזקה</w:t>
      </w:r>
      <w:r w:rsidRPr="00DA7AD4">
        <w:rPr>
          <w:rFonts w:ascii="Calibri" w:hAnsi="Calibri" w:cs="Calibri" w:hint="cs"/>
          <w:rtl/>
        </w:rPr>
        <w:t xml:space="preserve"> </w:t>
      </w:r>
      <w:r w:rsidRPr="00DA7AD4">
        <w:rPr>
          <w:rFonts w:ascii="Calibri" w:hAnsi="Calibri" w:cs="Calibri"/>
          <w:rtl/>
        </w:rPr>
        <w:t>–</w:t>
      </w:r>
      <w:r w:rsidRPr="00DA7AD4">
        <w:rPr>
          <w:rFonts w:ascii="Calibri" w:hAnsi="Calibri" w:cs="Calibri" w:hint="cs"/>
          <w:rtl/>
        </w:rPr>
        <w:t xml:space="preserve"> איפה הכסף הגדול של מוסדיים? הרווחים שלהם מעמלות, וככל שיהיה למוטבים שלהם תשואה גבוהה יותר, כך העמלות שלהם יעלו. אבל </w:t>
      </w:r>
      <w:r w:rsidRPr="00DA7AD4">
        <w:rPr>
          <w:rFonts w:ascii="Calibri" w:hAnsi="Calibri" w:cs="Calibri" w:hint="cs"/>
          <w:shd w:val="clear" w:color="auto" w:fill="CAEDFB" w:themeFill="accent4" w:themeFillTint="33"/>
          <w:rtl/>
        </w:rPr>
        <w:t>גילסון וגורדון</w:t>
      </w:r>
      <w:r w:rsidRPr="00DA7AD4">
        <w:rPr>
          <w:rFonts w:ascii="Calibri" w:hAnsi="Calibri" w:cs="Calibri" w:hint="cs"/>
          <w:rtl/>
        </w:rPr>
        <w:t xml:space="preserve"> אומרים </w:t>
      </w:r>
      <w:r>
        <w:rPr>
          <w:rFonts w:ascii="Calibri" w:hAnsi="Calibri" w:cs="Calibri" w:hint="cs"/>
          <w:rtl/>
        </w:rPr>
        <w:t xml:space="preserve">משהו אחר - </w:t>
      </w:r>
      <w:r w:rsidRPr="00DA7AD4">
        <w:rPr>
          <w:rFonts w:ascii="Calibri" w:hAnsi="Calibri" w:cs="Calibri" w:hint="cs"/>
          <w:rtl/>
        </w:rPr>
        <w:t xml:space="preserve"> המוסדיים מציגים את עצמם באופן כזה שעדיף למוטבים להשקיע אצלם מאשר אצל קרנות אחרות, הם יותר רגישים לביצועים היחסיים ביחס למתחרים האחרים</w:t>
      </w:r>
      <w:r>
        <w:rPr>
          <w:rFonts w:ascii="Calibri" w:hAnsi="Calibri" w:cs="Calibri" w:hint="cs"/>
          <w:rtl/>
        </w:rPr>
        <w:t>.</w:t>
      </w:r>
      <w:r w:rsidR="007D5FAB">
        <w:rPr>
          <w:rFonts w:ascii="Calibri" w:hAnsi="Calibri" w:cs="Calibri" w:hint="cs"/>
          <w:rtl/>
        </w:rPr>
        <w:t xml:space="preserve"> </w:t>
      </w:r>
      <w:r w:rsidR="007D5FAB" w:rsidRPr="007D5FAB">
        <w:rPr>
          <w:rFonts w:ascii="Calibri" w:hAnsi="Calibri" w:cs="Calibri" w:hint="cs"/>
          <w:rtl/>
        </w:rPr>
        <w:t xml:space="preserve">על פניו נאמר שאם הם רוצים להיות ראשונים עליהם להתאמץ להביא את התשואה הכי גבוהה, וכך הם יהיו בתשואה היחסית הכי גבוהה. אבל </w:t>
      </w:r>
      <w:r w:rsidR="007D5FAB" w:rsidRPr="000132B4">
        <w:rPr>
          <w:rFonts w:ascii="Calibri" w:hAnsi="Calibri" w:cs="Calibri" w:hint="cs"/>
          <w:shd w:val="clear" w:color="auto" w:fill="CAEDFB" w:themeFill="accent4" w:themeFillTint="33"/>
          <w:rtl/>
        </w:rPr>
        <w:t>גילסון וגורדון</w:t>
      </w:r>
      <w:r w:rsidR="007D5FAB" w:rsidRPr="007D5FAB">
        <w:rPr>
          <w:rFonts w:ascii="Calibri" w:hAnsi="Calibri" w:cs="Calibri" w:hint="cs"/>
          <w:rtl/>
        </w:rPr>
        <w:t xml:space="preserve"> אומרים שזה לא המצב </w:t>
      </w:r>
      <w:r w:rsidR="007D5FAB" w:rsidRPr="007D5FAB">
        <w:rPr>
          <w:rFonts w:ascii="Calibri" w:hAnsi="Calibri" w:cs="Calibri"/>
          <w:rtl/>
        </w:rPr>
        <w:t>–</w:t>
      </w:r>
      <w:r w:rsidR="007D5FAB" w:rsidRPr="007D5FAB">
        <w:rPr>
          <w:rFonts w:ascii="Calibri" w:hAnsi="Calibri" w:cs="Calibri" w:hint="cs"/>
          <w:rtl/>
        </w:rPr>
        <w:t xml:space="preserve"> </w:t>
      </w:r>
      <w:r w:rsidR="007D5FAB" w:rsidRPr="007D5FAB">
        <w:rPr>
          <w:rFonts w:ascii="Calibri" w:hAnsi="Calibri" w:cs="Calibri" w:hint="cs"/>
          <w:b/>
          <w:bCs/>
          <w:rtl/>
        </w:rPr>
        <w:t>אין קשר בין התשואה המוחלטת לתשואה היחסית</w:t>
      </w:r>
      <w:r w:rsidR="007D5FAB" w:rsidRPr="007D5FAB">
        <w:rPr>
          <w:rFonts w:ascii="Calibri" w:hAnsi="Calibri" w:cs="Calibri" w:hint="cs"/>
          <w:rtl/>
        </w:rPr>
        <w:t xml:space="preserve">. בגלל שכשמשווים את ההחזקה של כל הקרנות, מבנה ההחזקה שלהן הוא מאוד דומה, לכולם מגיעים כספי פנסיה שהם חייבים לפזר בשוק, הם די דומים בדפוס ההחזקות שלהן. </w:t>
      </w:r>
      <w:r w:rsidR="007D5FAB" w:rsidRPr="007D5FAB">
        <w:rPr>
          <w:rFonts w:ascii="Calibri" w:hAnsi="Calibri" w:cs="Calibri" w:hint="cs"/>
          <w:b/>
          <w:bCs/>
          <w:rtl/>
        </w:rPr>
        <w:t xml:space="preserve">לכן, קרן שרוצה להשקיע בפיקוח כדי לשפר את עצמה, מרימה את האחרים יחד איתה, כי כולם הולכים להנות, </w:t>
      </w:r>
      <w:r w:rsidR="007D5FAB" w:rsidRPr="004E04A9">
        <w:rPr>
          <w:rFonts w:ascii="Calibri" w:hAnsi="Calibri" w:cs="Calibri" w:hint="cs"/>
          <w:b/>
          <w:bCs/>
          <w:u w:val="single"/>
          <w:rtl/>
        </w:rPr>
        <w:t>אולם רק היא נושאת בהוצאות הפיקוח</w:t>
      </w:r>
      <w:r w:rsidR="007D5FAB" w:rsidRPr="007D5FAB">
        <w:rPr>
          <w:rFonts w:ascii="Calibri" w:hAnsi="Calibri" w:cs="Calibri" w:hint="cs"/>
          <w:b/>
          <w:bCs/>
          <w:rtl/>
        </w:rPr>
        <w:t>.</w:t>
      </w:r>
      <w:r w:rsidR="004E04A9">
        <w:rPr>
          <w:rFonts w:ascii="Calibri" w:hAnsi="Calibri" w:cs="Calibri" w:hint="cs"/>
          <w:rtl/>
        </w:rPr>
        <w:t xml:space="preserve"> </w:t>
      </w:r>
      <w:r w:rsidR="004E04A9" w:rsidRPr="004E04A9">
        <w:rPr>
          <w:rFonts w:ascii="Calibri" w:hAnsi="Calibri" w:cs="Calibri" w:hint="cs"/>
          <w:rtl/>
        </w:rPr>
        <w:t>נכון שתיאורטית היית מצפה שהם יעשו את העבודה אבל בפועל זה לא המצב</w:t>
      </w:r>
      <w:r w:rsidR="004E04A9" w:rsidRPr="004E04A9">
        <w:rPr>
          <w:rFonts w:ascii="Calibri" w:hAnsi="Calibri" w:cs="Calibri" w:hint="cs"/>
          <w:b/>
          <w:bCs/>
          <w:rtl/>
        </w:rPr>
        <w:t xml:space="preserve">, כי </w:t>
      </w:r>
      <w:r w:rsidR="004E04A9">
        <w:rPr>
          <w:rFonts w:ascii="Calibri" w:hAnsi="Calibri" w:cs="Calibri" w:hint="cs"/>
          <w:b/>
          <w:bCs/>
          <w:rtl/>
        </w:rPr>
        <w:t>ל</w:t>
      </w:r>
      <w:r w:rsidR="004E04A9" w:rsidRPr="004E04A9">
        <w:rPr>
          <w:rFonts w:ascii="Calibri" w:hAnsi="Calibri" w:cs="Calibri" w:hint="cs"/>
          <w:b/>
          <w:bCs/>
          <w:rtl/>
        </w:rPr>
        <w:t xml:space="preserve">מוסדיים </w:t>
      </w:r>
      <w:r w:rsidR="004E04A9">
        <w:rPr>
          <w:rFonts w:ascii="Calibri" w:hAnsi="Calibri" w:cs="Calibri" w:hint="cs"/>
          <w:b/>
          <w:bCs/>
          <w:rtl/>
        </w:rPr>
        <w:t>אכפת רק מה</w:t>
      </w:r>
      <w:r w:rsidR="004E04A9" w:rsidRPr="004E04A9">
        <w:rPr>
          <w:rFonts w:ascii="Calibri" w:hAnsi="Calibri" w:cs="Calibri" w:hint="cs"/>
          <w:b/>
          <w:bCs/>
          <w:rtl/>
        </w:rPr>
        <w:t xml:space="preserve">ביצועים </w:t>
      </w:r>
      <w:r w:rsidR="004E04A9">
        <w:rPr>
          <w:rFonts w:ascii="Calibri" w:hAnsi="Calibri" w:cs="Calibri" w:hint="cs"/>
          <w:b/>
          <w:bCs/>
          <w:rtl/>
        </w:rPr>
        <w:t>ה</w:t>
      </w:r>
      <w:r w:rsidR="004E04A9" w:rsidRPr="004E04A9">
        <w:rPr>
          <w:rFonts w:ascii="Calibri" w:hAnsi="Calibri" w:cs="Calibri" w:hint="cs"/>
          <w:b/>
          <w:bCs/>
          <w:rtl/>
        </w:rPr>
        <w:t xml:space="preserve">יחסיים, מבחינת הביצועיים היחסיים </w:t>
      </w:r>
      <w:r w:rsidR="004E04A9" w:rsidRPr="004E04A9">
        <w:rPr>
          <w:rFonts w:ascii="Calibri" w:hAnsi="Calibri" w:cs="Calibri" w:hint="cs"/>
          <w:b/>
          <w:bCs/>
          <w:u w:val="single"/>
          <w:rtl/>
        </w:rPr>
        <w:t>השקעה בפיקוח תעמיד אותם במצב של נחיתות במדד הזה ורק תפגע בהם.</w:t>
      </w:r>
      <w:r w:rsidR="004E04A9" w:rsidRPr="004E04A9">
        <w:rPr>
          <w:rFonts w:ascii="Calibri" w:hAnsi="Calibri" w:cs="Calibri" w:hint="cs"/>
          <w:u w:val="single"/>
          <w:rtl/>
        </w:rPr>
        <w:t xml:space="preserve"> </w:t>
      </w:r>
    </w:p>
    <w:p w14:paraId="48D49D21" w14:textId="5647F971" w:rsidR="00A549EA" w:rsidRDefault="00D10298" w:rsidP="00D10298">
      <w:pPr>
        <w:pStyle w:val="a9"/>
        <w:numPr>
          <w:ilvl w:val="0"/>
          <w:numId w:val="144"/>
        </w:numPr>
        <w:spacing w:line="360" w:lineRule="auto"/>
        <w:rPr>
          <w:rFonts w:ascii="Calibri" w:hAnsi="Calibri" w:cs="Calibri"/>
        </w:rPr>
      </w:pPr>
      <w:r w:rsidRPr="00503EAD">
        <w:rPr>
          <w:rFonts w:ascii="Calibri" w:hAnsi="Calibri" w:cs="Calibri" w:hint="cs"/>
          <w:b/>
          <w:bCs/>
          <w:shd w:val="clear" w:color="auto" w:fill="EDEF96"/>
          <w:rtl/>
        </w:rPr>
        <w:t>הזיקה בין שלושת בעיות הנציג</w:t>
      </w:r>
      <w:r>
        <w:rPr>
          <w:rFonts w:ascii="Calibri" w:hAnsi="Calibri" w:cs="Calibri" w:hint="cs"/>
          <w:rtl/>
        </w:rPr>
        <w:t xml:space="preserve"> (</w:t>
      </w:r>
      <w:r w:rsidRPr="00503EAD">
        <w:rPr>
          <w:rFonts w:ascii="Calibri" w:hAnsi="Calibri" w:cs="Calibri" w:hint="cs"/>
          <w:shd w:val="clear" w:color="auto" w:fill="CAEDFB" w:themeFill="accent4" w:themeFillTint="33"/>
          <w:rtl/>
        </w:rPr>
        <w:t>גושן</w:t>
      </w:r>
      <w:r>
        <w:rPr>
          <w:rFonts w:ascii="Calibri" w:hAnsi="Calibri" w:cs="Calibri" w:hint="cs"/>
          <w:rtl/>
        </w:rPr>
        <w:t xml:space="preserve">) </w:t>
      </w:r>
      <w:r w:rsidR="00FA3805">
        <w:rPr>
          <w:rFonts w:ascii="Calibri" w:hAnsi="Calibri" w:cs="Calibri"/>
          <w:rtl/>
        </w:rPr>
        <w:t>–</w:t>
      </w:r>
      <w:r>
        <w:rPr>
          <w:rFonts w:ascii="Calibri" w:hAnsi="Calibri" w:cs="Calibri" w:hint="cs"/>
          <w:rtl/>
        </w:rPr>
        <w:t xml:space="preserve"> </w:t>
      </w:r>
    </w:p>
    <w:p w14:paraId="0357C376" w14:textId="77777777" w:rsidR="00503EAD" w:rsidRPr="00503EAD" w:rsidRDefault="00503EAD" w:rsidP="00503EAD">
      <w:pPr>
        <w:spacing w:line="360" w:lineRule="auto"/>
        <w:jc w:val="center"/>
        <w:rPr>
          <w:rFonts w:ascii="Calibri" w:hAnsi="Calibri" w:cs="Calibri"/>
          <w:b/>
        </w:rPr>
      </w:pPr>
      <w:r w:rsidRPr="00503EAD">
        <w:rPr>
          <w:rFonts w:ascii="Calibri" w:hAnsi="Calibri" w:cs="Calibri"/>
          <w:b/>
          <w:rtl/>
        </w:rPr>
        <w:t xml:space="preserve">רוב ומיעוט </w:t>
      </w:r>
      <w:r w:rsidRPr="00503EAD">
        <w:rPr>
          <w:rFonts w:ascii="Calibri" w:hAnsi="Calibri" w:cs="Calibri"/>
        </w:rPr>
        <w:sym w:font="Wingdings" w:char="F0DF"/>
      </w:r>
      <w:r w:rsidRPr="00503EAD">
        <w:rPr>
          <w:rFonts w:ascii="Calibri" w:hAnsi="Calibri" w:cs="Calibri"/>
          <w:b/>
          <w:rtl/>
        </w:rPr>
        <w:t xml:space="preserve"> נוצרת בעיית הנציג מסוג רוב-מיעוט, ובמקביל </w:t>
      </w:r>
      <w:r w:rsidRPr="00503EAD">
        <w:rPr>
          <w:rFonts w:ascii="Calibri" w:hAnsi="Calibri" w:cs="Calibri"/>
        </w:rPr>
        <w:sym w:font="Wingdings" w:char="F0DF"/>
      </w:r>
      <w:r w:rsidRPr="00503EAD">
        <w:rPr>
          <w:rFonts w:ascii="Calibri" w:hAnsi="Calibri" w:cs="Calibri"/>
          <w:b/>
          <w:rtl/>
        </w:rPr>
        <w:t xml:space="preserve"> יש רוב שמשתלם לו לפקח על המנהלים </w:t>
      </w:r>
      <w:r w:rsidRPr="00503EAD">
        <w:rPr>
          <w:rFonts w:ascii="Calibri" w:hAnsi="Calibri" w:cs="Calibri"/>
        </w:rPr>
        <w:sym w:font="Wingdings" w:char="F0DF"/>
      </w:r>
      <w:r w:rsidRPr="00503EAD">
        <w:rPr>
          <w:rFonts w:ascii="Calibri" w:hAnsi="Calibri" w:cs="Calibri"/>
          <w:b/>
          <w:rtl/>
        </w:rPr>
        <w:t xml:space="preserve"> מצטמצמת בעיית הנציג מסוג מנהלים-בעלי מניות.</w:t>
      </w:r>
    </w:p>
    <w:p w14:paraId="58F236A5" w14:textId="77777777" w:rsidR="00503EAD" w:rsidRDefault="00503EAD" w:rsidP="00503EAD">
      <w:pPr>
        <w:spacing w:line="360" w:lineRule="auto"/>
        <w:jc w:val="center"/>
        <w:rPr>
          <w:rFonts w:ascii="Calibri" w:hAnsi="Calibri" w:cs="Calibri"/>
          <w:b/>
          <w:rtl/>
        </w:rPr>
      </w:pPr>
      <w:r w:rsidRPr="00503EAD">
        <w:rPr>
          <w:rFonts w:ascii="Calibri" w:hAnsi="Calibri" w:cs="Calibri"/>
          <w:b/>
          <w:rtl/>
        </w:rPr>
        <w:t xml:space="preserve">אין בעיה של רוב ומיעוט </w:t>
      </w:r>
      <w:r w:rsidRPr="00503EAD">
        <w:rPr>
          <w:rFonts w:ascii="Calibri" w:hAnsi="Calibri" w:cs="Calibri"/>
        </w:rPr>
        <w:sym w:font="Wingdings" w:char="F0DF"/>
      </w:r>
      <w:r w:rsidRPr="00503EAD">
        <w:rPr>
          <w:rFonts w:ascii="Calibri" w:hAnsi="Calibri" w:cs="Calibri"/>
          <w:b/>
          <w:rtl/>
        </w:rPr>
        <w:t xml:space="preserve"> לא נוצרת בעיית הנציג מסוג רוב ומיעוט, ובמקביל </w:t>
      </w:r>
      <w:r w:rsidRPr="00503EAD">
        <w:rPr>
          <w:rFonts w:ascii="Calibri" w:hAnsi="Calibri" w:cs="Calibri"/>
        </w:rPr>
        <w:sym w:font="Wingdings" w:char="F0DF"/>
      </w:r>
      <w:r w:rsidRPr="00503EAD">
        <w:rPr>
          <w:rFonts w:ascii="Calibri" w:hAnsi="Calibri" w:cs="Calibri"/>
          <w:b/>
          <w:rtl/>
        </w:rPr>
        <w:t xml:space="preserve"> יש ביזור מניות ולכן אין רוב שמשתלם לו לפקח על המנהלים </w:t>
      </w:r>
      <w:r w:rsidRPr="00503EAD">
        <w:rPr>
          <w:rFonts w:ascii="Calibri" w:hAnsi="Calibri" w:cs="Calibri"/>
        </w:rPr>
        <w:sym w:font="Wingdings" w:char="F0DF"/>
      </w:r>
      <w:r w:rsidRPr="00503EAD">
        <w:rPr>
          <w:rFonts w:ascii="Calibri" w:hAnsi="Calibri" w:cs="Calibri"/>
          <w:b/>
          <w:rtl/>
        </w:rPr>
        <w:t xml:space="preserve"> מתגברת בעיית הנציג מסוג מנהלים-בעלי מניות.</w:t>
      </w:r>
    </w:p>
    <w:p w14:paraId="3153BEEE" w14:textId="77777777" w:rsidR="00AC103D" w:rsidRDefault="00AC103D" w:rsidP="00503EAD">
      <w:pPr>
        <w:spacing w:line="360" w:lineRule="auto"/>
        <w:jc w:val="center"/>
        <w:rPr>
          <w:rFonts w:ascii="Calibri" w:hAnsi="Calibri" w:cs="Calibri"/>
          <w:b/>
          <w:rtl/>
        </w:rPr>
      </w:pPr>
    </w:p>
    <w:p w14:paraId="7C6DFF23" w14:textId="77777777" w:rsidR="00AC103D" w:rsidRDefault="00AC103D" w:rsidP="00503EAD">
      <w:pPr>
        <w:spacing w:line="360" w:lineRule="auto"/>
        <w:jc w:val="center"/>
        <w:rPr>
          <w:rFonts w:ascii="Calibri" w:hAnsi="Calibri" w:cs="Calibri"/>
          <w:b/>
          <w:rtl/>
        </w:rPr>
      </w:pPr>
    </w:p>
    <w:p w14:paraId="70E2D858" w14:textId="77777777" w:rsidR="00AC103D" w:rsidRDefault="00AC103D" w:rsidP="00503EAD">
      <w:pPr>
        <w:spacing w:line="360" w:lineRule="auto"/>
        <w:jc w:val="center"/>
        <w:rPr>
          <w:rFonts w:ascii="Calibri" w:hAnsi="Calibri" w:cs="Calibri"/>
          <w:b/>
          <w:rtl/>
        </w:rPr>
      </w:pPr>
    </w:p>
    <w:p w14:paraId="17B82F46" w14:textId="1D7C64C0" w:rsidR="00AC103D" w:rsidRDefault="00AC103D" w:rsidP="00AC103D">
      <w:pPr>
        <w:shd w:val="clear" w:color="auto" w:fill="F2CEED" w:themeFill="accent5" w:themeFillTint="33"/>
        <w:spacing w:line="360" w:lineRule="auto"/>
        <w:jc w:val="center"/>
        <w:rPr>
          <w:rFonts w:ascii="Calibri" w:hAnsi="Calibri" w:cs="Calibri"/>
          <w:bCs/>
          <w:rtl/>
        </w:rPr>
      </w:pPr>
      <w:r w:rsidRPr="00AC103D">
        <w:rPr>
          <w:rFonts w:ascii="Calibri" w:hAnsi="Calibri" w:cs="Calibri" w:hint="cs"/>
          <w:bCs/>
          <w:rtl/>
        </w:rPr>
        <w:t>הכלים לפתרון בעיית הנציג</w:t>
      </w:r>
    </w:p>
    <w:p w14:paraId="78F090F9" w14:textId="49F4DDB2" w:rsidR="00AA7A89" w:rsidRPr="00AA7A89" w:rsidRDefault="00AA7A89" w:rsidP="00AA7A89">
      <w:pPr>
        <w:shd w:val="clear" w:color="auto" w:fill="F2CEED" w:themeFill="accent5" w:themeFillTint="33"/>
        <w:spacing w:line="360" w:lineRule="auto"/>
        <w:jc w:val="center"/>
        <w:rPr>
          <w:rFonts w:ascii="Calibri" w:hAnsi="Calibri" w:cs="Calibri"/>
          <w:bCs/>
          <w:rtl/>
        </w:rPr>
      </w:pPr>
      <w:r w:rsidRPr="00996FC2">
        <w:rPr>
          <w:rFonts w:ascii="David" w:hAnsi="David" w:cs="David"/>
          <w:noProof/>
        </w:rPr>
        <w:drawing>
          <wp:anchor distT="0" distB="0" distL="114300" distR="114300" simplePos="0" relativeHeight="251660288" behindDoc="0" locked="0" layoutInCell="1" allowOverlap="1" wp14:anchorId="34115892" wp14:editId="0031C4F1">
            <wp:simplePos x="0" y="0"/>
            <wp:positionH relativeFrom="column">
              <wp:posOffset>195398</wp:posOffset>
            </wp:positionH>
            <wp:positionV relativeFrom="paragraph">
              <wp:posOffset>438603</wp:posOffset>
            </wp:positionV>
            <wp:extent cx="6274581" cy="3212984"/>
            <wp:effectExtent l="0" t="0" r="0" b="635"/>
            <wp:wrapSquare wrapText="bothSides"/>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8972"/>
                    <a:stretch/>
                  </pic:blipFill>
                  <pic:spPr bwMode="auto">
                    <a:xfrm>
                      <a:off x="0" y="0"/>
                      <a:ext cx="6274581" cy="32129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4EAC">
        <w:rPr>
          <w:rFonts w:ascii="Calibri" w:hAnsi="Calibri" w:cs="Calibri" w:hint="cs"/>
          <w:bCs/>
          <w:rtl/>
        </w:rPr>
        <w:t>המנגנונים מתחלקים ל3 חלקים</w:t>
      </w:r>
    </w:p>
    <w:p w14:paraId="5050DD8F" w14:textId="77777777" w:rsidR="00AA7A89" w:rsidRDefault="00AA7A89" w:rsidP="00503EAD">
      <w:pPr>
        <w:spacing w:line="360" w:lineRule="auto"/>
        <w:rPr>
          <w:rFonts w:ascii="Calibri" w:hAnsi="Calibri" w:cs="Calibri"/>
          <w:rtl/>
        </w:rPr>
      </w:pPr>
    </w:p>
    <w:p w14:paraId="53A21CFC" w14:textId="15EF0BF1" w:rsidR="00344EAC" w:rsidRPr="0060212F" w:rsidRDefault="00344EAC" w:rsidP="0060212F">
      <w:pPr>
        <w:pStyle w:val="a9"/>
        <w:numPr>
          <w:ilvl w:val="0"/>
          <w:numId w:val="146"/>
        </w:numPr>
        <w:shd w:val="clear" w:color="auto" w:fill="F6F970"/>
        <w:jc w:val="center"/>
        <w:rPr>
          <w:rFonts w:ascii="Calibri" w:hAnsi="Calibri" w:cs="Calibri"/>
          <w:b/>
          <w:bCs/>
          <w:u w:val="single"/>
        </w:rPr>
      </w:pPr>
      <w:r w:rsidRPr="0060212F">
        <w:rPr>
          <w:rFonts w:ascii="Calibri" w:hAnsi="Calibri" w:cs="Calibri" w:hint="cs"/>
          <w:b/>
          <w:bCs/>
          <w:u w:val="single"/>
          <w:rtl/>
        </w:rPr>
        <w:t>כלים מבניים</w:t>
      </w:r>
    </w:p>
    <w:p w14:paraId="6B0D0768" w14:textId="77777777" w:rsidR="00EF78B4" w:rsidRPr="00EF78B4" w:rsidRDefault="00EF78B4" w:rsidP="00EF78B4">
      <w:pPr>
        <w:pStyle w:val="a9"/>
        <w:spacing w:line="360" w:lineRule="auto"/>
        <w:ind w:left="360"/>
        <w:rPr>
          <w:rFonts w:ascii="Calibri" w:hAnsi="Calibri" w:cs="Calibri"/>
        </w:rPr>
      </w:pPr>
    </w:p>
    <w:p w14:paraId="0FDCF84A" w14:textId="2FDD27F2" w:rsidR="00344EAC" w:rsidRPr="008A2105" w:rsidRDefault="00273145" w:rsidP="008A2105">
      <w:pPr>
        <w:spacing w:line="360" w:lineRule="auto"/>
        <w:jc w:val="center"/>
        <w:rPr>
          <w:rFonts w:ascii="Calibri" w:hAnsi="Calibri" w:cs="Calibri"/>
          <w:b/>
          <w:bCs/>
        </w:rPr>
      </w:pPr>
      <w:r w:rsidRPr="008A2105">
        <w:rPr>
          <w:rFonts w:ascii="Calibri" w:hAnsi="Calibri" w:cs="Calibri" w:hint="cs"/>
          <w:b/>
          <w:bCs/>
          <w:rtl/>
        </w:rPr>
        <w:t>שכלול מבנה החברה. החוק בונה את החברה עם מערכת שהיא מנגנון פיקוח פנימי על בעלי הסמכויות השונות שיצמצמו את בעיית הנציג, לדוגמא דירקטורים בחברה ציבורית שמשמשים כנציגים של בעלי המניות, רו״ח מבקר, דירקטורים חיצוניים.</w:t>
      </w:r>
    </w:p>
    <w:p w14:paraId="2CA82BDF" w14:textId="2D975B5B" w:rsidR="00273145" w:rsidRDefault="00273145" w:rsidP="00273145">
      <w:pPr>
        <w:pStyle w:val="a9"/>
        <w:numPr>
          <w:ilvl w:val="0"/>
          <w:numId w:val="144"/>
        </w:numPr>
        <w:spacing w:line="360" w:lineRule="auto"/>
        <w:rPr>
          <w:rFonts w:ascii="Calibri" w:hAnsi="Calibri" w:cs="Calibri"/>
        </w:rPr>
      </w:pPr>
      <w:r w:rsidRPr="00EF78B4">
        <w:rPr>
          <w:rFonts w:ascii="Calibri" w:hAnsi="Calibri" w:cs="Calibri" w:hint="cs"/>
          <w:b/>
          <w:bCs/>
          <w:shd w:val="clear" w:color="auto" w:fill="EDEF96"/>
          <w:rtl/>
        </w:rPr>
        <w:t>אסיפה כללית</w:t>
      </w:r>
      <w:r>
        <w:rPr>
          <w:rFonts w:ascii="Calibri" w:hAnsi="Calibri" w:cs="Calibri" w:hint="cs"/>
          <w:rtl/>
        </w:rPr>
        <w:t xml:space="preserve"> </w:t>
      </w:r>
      <w:r>
        <w:rPr>
          <w:rFonts w:ascii="Calibri" w:hAnsi="Calibri" w:cs="Calibri"/>
          <w:rtl/>
        </w:rPr>
        <w:t>–</w:t>
      </w:r>
      <w:r>
        <w:rPr>
          <w:rFonts w:ascii="Calibri" w:hAnsi="Calibri" w:cs="Calibri" w:hint="cs"/>
          <w:rtl/>
        </w:rPr>
        <w:t xml:space="preserve"> כינוס בעלי המניות, מה פעולתם:</w:t>
      </w:r>
    </w:p>
    <w:p w14:paraId="4DE32EC4" w14:textId="0845B84C" w:rsidR="00273145" w:rsidRDefault="00273145" w:rsidP="00273145">
      <w:pPr>
        <w:pStyle w:val="a9"/>
        <w:numPr>
          <w:ilvl w:val="0"/>
          <w:numId w:val="147"/>
        </w:numPr>
        <w:spacing w:line="360" w:lineRule="auto"/>
        <w:rPr>
          <w:rFonts w:ascii="Calibri" w:hAnsi="Calibri" w:cs="Calibri"/>
        </w:rPr>
      </w:pPr>
      <w:r w:rsidRPr="00C62C91">
        <w:rPr>
          <w:rFonts w:ascii="Calibri" w:hAnsi="Calibri" w:cs="Calibri" w:hint="cs"/>
          <w:shd w:val="clear" w:color="auto" w:fill="FAE2D5" w:themeFill="accent2" w:themeFillTint="33"/>
          <w:rtl/>
        </w:rPr>
        <w:t>פיקוח על הדירקטוריון</w:t>
      </w:r>
      <w:r>
        <w:rPr>
          <w:rFonts w:ascii="Calibri" w:hAnsi="Calibri" w:cs="Calibri" w:hint="cs"/>
          <w:rtl/>
        </w:rPr>
        <w:t xml:space="preserve"> </w:t>
      </w:r>
      <w:r>
        <w:rPr>
          <w:rFonts w:ascii="Calibri" w:hAnsi="Calibri" w:cs="Calibri"/>
          <w:rtl/>
        </w:rPr>
        <w:t>–</w:t>
      </w:r>
      <w:r>
        <w:rPr>
          <w:rFonts w:ascii="Calibri" w:hAnsi="Calibri" w:cs="Calibri" w:hint="cs"/>
          <w:rtl/>
        </w:rPr>
        <w:t xml:space="preserve"> החלטות כמו שינוי תקנון החברה ואישורים מיוחדים (</w:t>
      </w:r>
      <w:r w:rsidRPr="00EF78B4">
        <w:rPr>
          <w:rFonts w:ascii="Calibri" w:hAnsi="Calibri" w:cs="Calibri" w:hint="cs"/>
          <w:shd w:val="clear" w:color="auto" w:fill="D9F2D0" w:themeFill="accent6" w:themeFillTint="33"/>
          <w:rtl/>
        </w:rPr>
        <w:t>סע׳ 57</w:t>
      </w:r>
      <w:r>
        <w:rPr>
          <w:rFonts w:ascii="Calibri" w:hAnsi="Calibri" w:cs="Calibri" w:hint="cs"/>
          <w:rtl/>
        </w:rPr>
        <w:t>).</w:t>
      </w:r>
    </w:p>
    <w:p w14:paraId="3C0D99E8" w14:textId="3DE47499" w:rsidR="00273145" w:rsidRPr="00273145" w:rsidRDefault="00273145" w:rsidP="00273145">
      <w:pPr>
        <w:pStyle w:val="a9"/>
        <w:numPr>
          <w:ilvl w:val="0"/>
          <w:numId w:val="147"/>
        </w:numPr>
        <w:spacing w:line="360" w:lineRule="auto"/>
        <w:rPr>
          <w:rFonts w:ascii="Calibri" w:hAnsi="Calibri" w:cs="Calibri"/>
          <w:rtl/>
        </w:rPr>
      </w:pPr>
      <w:r w:rsidRPr="00C62C91">
        <w:rPr>
          <w:rFonts w:ascii="Calibri" w:hAnsi="Calibri" w:cs="Calibri" w:hint="cs"/>
          <w:shd w:val="clear" w:color="auto" w:fill="FAE2D5" w:themeFill="accent2" w:themeFillTint="33"/>
          <w:rtl/>
        </w:rPr>
        <w:t>נושאים עם זיקה ישירה לרכוש בעלי המניות</w:t>
      </w:r>
      <w:r>
        <w:rPr>
          <w:rFonts w:ascii="Calibri" w:hAnsi="Calibri" w:cs="Calibri" w:hint="cs"/>
          <w:rtl/>
        </w:rPr>
        <w:t xml:space="preserve"> (</w:t>
      </w:r>
      <w:r w:rsidRPr="00273145">
        <w:rPr>
          <w:rFonts w:ascii="Calibri" w:hAnsi="Calibri" w:cs="Calibri" w:hint="cs"/>
          <w:shd w:val="clear" w:color="auto" w:fill="DAE9F7" w:themeFill="text2" w:themeFillTint="1A"/>
          <w:rtl/>
        </w:rPr>
        <w:t>פרי העמק</w:t>
      </w:r>
      <w:r>
        <w:rPr>
          <w:rFonts w:ascii="Calibri" w:hAnsi="Calibri" w:cs="Calibri" w:hint="cs"/>
          <w:rtl/>
        </w:rPr>
        <w:t xml:space="preserve">) </w:t>
      </w:r>
      <w:r>
        <w:rPr>
          <w:rFonts w:ascii="Calibri" w:hAnsi="Calibri" w:cs="Calibri"/>
          <w:rtl/>
        </w:rPr>
        <w:t>–</w:t>
      </w:r>
      <w:r>
        <w:rPr>
          <w:rFonts w:ascii="Calibri" w:hAnsi="Calibri" w:cs="Calibri" w:hint="cs"/>
          <w:rtl/>
        </w:rPr>
        <w:t xml:space="preserve"> נדרשת החלטה פה אחד לצורך חיוב בעלי המניות להביא עוד הון.</w:t>
      </w:r>
    </w:p>
    <w:p w14:paraId="2C07712E" w14:textId="18251A5C" w:rsidR="00273145" w:rsidRDefault="00273145" w:rsidP="00273145">
      <w:pPr>
        <w:pStyle w:val="a9"/>
        <w:numPr>
          <w:ilvl w:val="0"/>
          <w:numId w:val="148"/>
        </w:numPr>
        <w:spacing w:line="360" w:lineRule="auto"/>
        <w:rPr>
          <w:rFonts w:ascii="Calibri" w:hAnsi="Calibri" w:cs="Calibri"/>
        </w:rPr>
      </w:pPr>
      <w:r w:rsidRPr="00EF78B4">
        <w:rPr>
          <w:rFonts w:ascii="Calibri" w:hAnsi="Calibri" w:cs="Calibri" w:hint="cs"/>
          <w:b/>
          <w:bCs/>
          <w:shd w:val="clear" w:color="auto" w:fill="EDEF96"/>
          <w:rtl/>
        </w:rPr>
        <w:t>דירקטוריון</w:t>
      </w:r>
      <w:r>
        <w:rPr>
          <w:rFonts w:ascii="Calibri" w:hAnsi="Calibri" w:cs="Calibri" w:hint="cs"/>
          <w:rtl/>
        </w:rPr>
        <w:t xml:space="preserve"> [</w:t>
      </w:r>
      <w:r w:rsidRPr="00EF78B4">
        <w:rPr>
          <w:rFonts w:ascii="Calibri" w:hAnsi="Calibri" w:cs="Calibri" w:hint="cs"/>
          <w:shd w:val="clear" w:color="auto" w:fill="D9F2D0" w:themeFill="accent6" w:themeFillTint="33"/>
          <w:rtl/>
        </w:rPr>
        <w:t>סע׳ 92(ב)</w:t>
      </w:r>
      <w:r>
        <w:rPr>
          <w:rFonts w:ascii="Calibri" w:hAnsi="Calibri" w:cs="Calibri" w:hint="cs"/>
          <w:rtl/>
        </w:rPr>
        <w:t xml:space="preserve">] </w:t>
      </w:r>
      <w:r>
        <w:rPr>
          <w:rFonts w:ascii="Calibri" w:hAnsi="Calibri" w:cs="Calibri"/>
          <w:rtl/>
        </w:rPr>
        <w:t>–</w:t>
      </w:r>
      <w:r>
        <w:rPr>
          <w:rFonts w:ascii="Calibri" w:hAnsi="Calibri" w:cs="Calibri" w:hint="cs"/>
          <w:rtl/>
        </w:rPr>
        <w:t xml:space="preserve"> האורגן החשוב והמרכזי שמתווה את מדיניות החברה.</w:t>
      </w:r>
    </w:p>
    <w:p w14:paraId="4BCF254D" w14:textId="236409E4" w:rsidR="00273145" w:rsidRDefault="00273145" w:rsidP="00273145">
      <w:pPr>
        <w:pStyle w:val="a9"/>
        <w:numPr>
          <w:ilvl w:val="0"/>
          <w:numId w:val="149"/>
        </w:numPr>
        <w:spacing w:line="360" w:lineRule="auto"/>
        <w:rPr>
          <w:rFonts w:ascii="Calibri" w:hAnsi="Calibri" w:cs="Calibri"/>
        </w:rPr>
      </w:pPr>
      <w:r w:rsidRPr="00C62C91">
        <w:rPr>
          <w:rFonts w:ascii="Calibri" w:hAnsi="Calibri" w:cs="Calibri" w:hint="cs"/>
          <w:shd w:val="clear" w:color="auto" w:fill="FAE2D5" w:themeFill="accent2" w:themeFillTint="33"/>
          <w:rtl/>
        </w:rPr>
        <w:t>התווית מדיניות החברה</w:t>
      </w:r>
      <w:r>
        <w:rPr>
          <w:rFonts w:ascii="Calibri" w:hAnsi="Calibri" w:cs="Calibri" w:hint="cs"/>
          <w:rtl/>
        </w:rPr>
        <w:t xml:space="preserve"> </w:t>
      </w:r>
      <w:r>
        <w:rPr>
          <w:rFonts w:ascii="Calibri" w:hAnsi="Calibri" w:cs="Calibri"/>
          <w:rtl/>
        </w:rPr>
        <w:t>–</w:t>
      </w:r>
      <w:r>
        <w:rPr>
          <w:rFonts w:ascii="Calibri" w:hAnsi="Calibri" w:cs="Calibri" w:hint="cs"/>
          <w:rtl/>
        </w:rPr>
        <w:t xml:space="preserve"> החלטות כמו קביעת מסגרת אשראי לחברה, החלטות על הנפקות (הון רשום), חלוקת דיבידנדים, אישור חוזים מהותיים.</w:t>
      </w:r>
    </w:p>
    <w:p w14:paraId="4CC7478C" w14:textId="6557A17B" w:rsidR="00273145" w:rsidRDefault="00273145" w:rsidP="00580F60">
      <w:pPr>
        <w:pStyle w:val="a9"/>
        <w:numPr>
          <w:ilvl w:val="0"/>
          <w:numId w:val="149"/>
        </w:numPr>
        <w:spacing w:line="360" w:lineRule="auto"/>
        <w:rPr>
          <w:rFonts w:ascii="Calibri" w:hAnsi="Calibri" w:cs="Calibri"/>
        </w:rPr>
      </w:pPr>
      <w:r w:rsidRPr="00C62C91">
        <w:rPr>
          <w:rFonts w:ascii="Calibri" w:hAnsi="Calibri" w:cs="Calibri" w:hint="cs"/>
          <w:shd w:val="clear" w:color="auto" w:fill="FAE2D5" w:themeFill="accent2" w:themeFillTint="33"/>
          <w:rtl/>
        </w:rPr>
        <w:t>פיקוח על ההנהלה</w:t>
      </w:r>
      <w:r>
        <w:rPr>
          <w:rFonts w:ascii="Calibri" w:hAnsi="Calibri" w:cs="Calibri" w:hint="cs"/>
          <w:rtl/>
        </w:rPr>
        <w:t xml:space="preserve"> - </w:t>
      </w:r>
      <w:r w:rsidR="00580F60" w:rsidRPr="00580F60">
        <w:rPr>
          <w:rFonts w:ascii="Calibri" w:hAnsi="Calibri" w:cs="Calibri" w:hint="cs"/>
          <w:rtl/>
        </w:rPr>
        <w:t xml:space="preserve">אישור דוחות כספיים, אישור עסקאות בעלי עניין </w:t>
      </w:r>
      <w:r w:rsidR="00580F60">
        <w:rPr>
          <w:rFonts w:ascii="Calibri" w:hAnsi="Calibri" w:cs="Calibri" w:hint="cs"/>
          <w:rtl/>
        </w:rPr>
        <w:t>(אם המנכ״ל רוצה לעשות עסקה עם חברה שקשורה אליו).</w:t>
      </w:r>
    </w:p>
    <w:p w14:paraId="026D1715" w14:textId="516AF6BC" w:rsidR="00580F60" w:rsidRDefault="00580F60" w:rsidP="00580F60">
      <w:pPr>
        <w:pStyle w:val="a9"/>
        <w:numPr>
          <w:ilvl w:val="0"/>
          <w:numId w:val="149"/>
        </w:numPr>
        <w:spacing w:line="360" w:lineRule="auto"/>
        <w:rPr>
          <w:rFonts w:ascii="Calibri" w:hAnsi="Calibri" w:cs="Calibri"/>
        </w:rPr>
      </w:pPr>
      <w:r w:rsidRPr="00C62C91">
        <w:rPr>
          <w:rFonts w:ascii="Calibri" w:hAnsi="Calibri" w:cs="Calibri" w:hint="cs"/>
          <w:shd w:val="clear" w:color="auto" w:fill="FAE2D5" w:themeFill="accent2" w:themeFillTint="33"/>
          <w:rtl/>
        </w:rPr>
        <w:t>האורגן המרכזי בעל הסמכות השיורית</w:t>
      </w:r>
      <w:r>
        <w:rPr>
          <w:rFonts w:ascii="Calibri" w:hAnsi="Calibri" w:cs="Calibri" w:hint="cs"/>
          <w:rtl/>
        </w:rPr>
        <w:t xml:space="preserve"> (</w:t>
      </w:r>
      <w:r w:rsidRPr="00EF78B4">
        <w:rPr>
          <w:rFonts w:ascii="Calibri" w:hAnsi="Calibri" w:cs="Calibri" w:hint="cs"/>
          <w:shd w:val="clear" w:color="auto" w:fill="D9F2D0" w:themeFill="accent6" w:themeFillTint="33"/>
          <w:rtl/>
        </w:rPr>
        <w:t>סע׳ 49</w:t>
      </w:r>
      <w:r>
        <w:rPr>
          <w:rFonts w:ascii="Calibri" w:hAnsi="Calibri" w:cs="Calibri" w:hint="cs"/>
          <w:rtl/>
        </w:rPr>
        <w:t xml:space="preserve">) </w:t>
      </w:r>
      <w:r>
        <w:rPr>
          <w:rFonts w:ascii="Calibri" w:hAnsi="Calibri" w:cs="Calibri"/>
          <w:rtl/>
        </w:rPr>
        <w:t>–</w:t>
      </w:r>
      <w:r>
        <w:rPr>
          <w:rFonts w:ascii="Calibri" w:hAnsi="Calibri" w:cs="Calibri" w:hint="cs"/>
          <w:rtl/>
        </w:rPr>
        <w:t xml:space="preserve"> כל מה שהחוק לא האציל לגורם מסוים ויש ספק לגבי מי אחראי עליו, זה מגיע לפתחו של הדירקטוריון.</w:t>
      </w:r>
    </w:p>
    <w:p w14:paraId="1A89970A" w14:textId="641CEAE5" w:rsidR="00320018" w:rsidRDefault="00320018" w:rsidP="009131F8">
      <w:pPr>
        <w:pStyle w:val="a9"/>
        <w:numPr>
          <w:ilvl w:val="0"/>
          <w:numId w:val="148"/>
        </w:numPr>
        <w:spacing w:line="360" w:lineRule="auto"/>
        <w:rPr>
          <w:rFonts w:ascii="Calibri" w:hAnsi="Calibri" w:cs="Calibri"/>
        </w:rPr>
      </w:pPr>
      <w:r w:rsidRPr="008A2105">
        <w:rPr>
          <w:rFonts w:ascii="Calibri" w:hAnsi="Calibri" w:cs="Calibri" w:hint="cs"/>
          <w:b/>
          <w:bCs/>
          <w:shd w:val="clear" w:color="auto" w:fill="EDEF96"/>
          <w:rtl/>
        </w:rPr>
        <w:t>מנכ״ל</w:t>
      </w:r>
      <w:r w:rsidRPr="008A2105">
        <w:rPr>
          <w:rFonts w:ascii="Calibri" w:hAnsi="Calibri" w:cs="Calibri" w:hint="cs"/>
          <w:rtl/>
        </w:rPr>
        <w:t xml:space="preserve"> [</w:t>
      </w:r>
      <w:r w:rsidRPr="008A2105">
        <w:rPr>
          <w:rFonts w:ascii="Calibri" w:hAnsi="Calibri" w:cs="Calibri" w:hint="cs"/>
          <w:shd w:val="clear" w:color="auto" w:fill="D9F2D0" w:themeFill="accent6" w:themeFillTint="33"/>
          <w:rtl/>
        </w:rPr>
        <w:t>סע׳ 121(א)</w:t>
      </w:r>
      <w:r w:rsidRPr="008A2105">
        <w:rPr>
          <w:rFonts w:ascii="Calibri" w:hAnsi="Calibri" w:cs="Calibri" w:hint="cs"/>
          <w:rtl/>
        </w:rPr>
        <w:t xml:space="preserve">] </w:t>
      </w:r>
      <w:r w:rsidRPr="008A2105">
        <w:rPr>
          <w:rFonts w:ascii="Calibri" w:hAnsi="Calibri" w:cs="Calibri"/>
          <w:rtl/>
        </w:rPr>
        <w:t>–</w:t>
      </w:r>
      <w:r w:rsidR="008A2105" w:rsidRPr="008A2105">
        <w:rPr>
          <w:rFonts w:ascii="Calibri" w:hAnsi="Calibri" w:cs="Calibri" w:hint="cs"/>
          <w:rtl/>
        </w:rPr>
        <w:t xml:space="preserve"> הגורם המנהל שמקבל את כל ההחלטות השותפות בחברה. אין הרבה הוראות חוק לגבי מנכ"ל. הדברים הקלאסיים הם חתימת חוזים, הוראות תשלום וכן הלאה. בעל הסמכות בניהול והביצוע של החברה. </w:t>
      </w:r>
    </w:p>
    <w:p w14:paraId="0752C333" w14:textId="1AC648CA" w:rsidR="009131F8" w:rsidRDefault="009131F8" w:rsidP="009131F8">
      <w:pPr>
        <w:pStyle w:val="a9"/>
        <w:numPr>
          <w:ilvl w:val="0"/>
          <w:numId w:val="150"/>
        </w:numPr>
        <w:spacing w:line="360" w:lineRule="auto"/>
        <w:rPr>
          <w:rFonts w:ascii="Calibri" w:hAnsi="Calibri" w:cs="Calibri"/>
        </w:rPr>
      </w:pPr>
      <w:r w:rsidRPr="00A025FF">
        <w:rPr>
          <w:rFonts w:ascii="Calibri" w:hAnsi="Calibri" w:cs="Calibri" w:hint="cs"/>
          <w:shd w:val="clear" w:color="auto" w:fill="D9F2D0" w:themeFill="accent6" w:themeFillTint="33"/>
          <w:rtl/>
        </w:rPr>
        <w:lastRenderedPageBreak/>
        <w:t>סע׳ 95(ב)</w:t>
      </w:r>
      <w:r>
        <w:rPr>
          <w:rFonts w:ascii="Calibri" w:hAnsi="Calibri" w:cs="Calibri" w:hint="cs"/>
          <w:rtl/>
        </w:rPr>
        <w:t xml:space="preserve"> </w:t>
      </w:r>
      <w:r>
        <w:rPr>
          <w:rFonts w:ascii="Calibri" w:hAnsi="Calibri" w:cs="Calibri"/>
          <w:rtl/>
        </w:rPr>
        <w:t>–</w:t>
      </w:r>
      <w:r>
        <w:rPr>
          <w:rFonts w:ascii="Calibri" w:hAnsi="Calibri" w:cs="Calibri" w:hint="cs"/>
          <w:rtl/>
        </w:rPr>
        <w:t xml:space="preserve"> מנכ״ל לא יכול להיות יו״ר דירקטוריון בחברה ציבורית, מאחר והדירקטוריון נועד לפקח על המנכ״ל לכן הסע׳ נועד למנוע ניגוד עניינים.</w:t>
      </w:r>
      <w:r w:rsidR="00A025FF">
        <w:rPr>
          <w:rFonts w:ascii="Calibri" w:hAnsi="Calibri" w:cs="Calibri" w:hint="cs"/>
          <w:rtl/>
        </w:rPr>
        <w:t xml:space="preserve"> אולם, יש חברות בהן זה כן קורה כי יש בכך יתרון, מישהו מתוך החברה ומכיר אותה טוב יכול להתוות את האסטרטגיה של החברה. מאפשרים חריגים לקביעה הזו:</w:t>
      </w:r>
    </w:p>
    <w:p w14:paraId="1EE4AD94" w14:textId="2DEA7963" w:rsidR="00A025FF" w:rsidRDefault="00A025FF" w:rsidP="00A025FF">
      <w:pPr>
        <w:pStyle w:val="a9"/>
        <w:numPr>
          <w:ilvl w:val="0"/>
          <w:numId w:val="151"/>
        </w:numPr>
        <w:spacing w:line="360" w:lineRule="auto"/>
        <w:rPr>
          <w:rFonts w:ascii="Calibri" w:hAnsi="Calibri" w:cs="Calibri"/>
        </w:rPr>
      </w:pPr>
      <w:r>
        <w:rPr>
          <w:rFonts w:ascii="Calibri" w:hAnsi="Calibri" w:cs="Calibri" w:hint="cs"/>
          <w:rtl/>
        </w:rPr>
        <w:t>אם יש רוב מקרב בעלי המניות שאינם בעלי השליטה שיתמוך במינוי המנכ״ל ליו״ר הדירקטוריון, גם רוב המיעוט צריך להסכים לכך (התמודדות עם בעיית הנציג של הרוב מול המיעוט).</w:t>
      </w:r>
    </w:p>
    <w:p w14:paraId="57809122" w14:textId="77777777" w:rsidR="00A025FF" w:rsidRPr="00A025FF" w:rsidRDefault="00A025FF" w:rsidP="00A025FF">
      <w:pPr>
        <w:pStyle w:val="a9"/>
        <w:numPr>
          <w:ilvl w:val="0"/>
          <w:numId w:val="151"/>
        </w:numPr>
        <w:spacing w:line="360" w:lineRule="auto"/>
        <w:rPr>
          <w:rFonts w:ascii="Calibri" w:hAnsi="Calibri" w:cs="Calibri"/>
          <w:b/>
        </w:rPr>
      </w:pPr>
      <w:r w:rsidRPr="00A025FF">
        <w:rPr>
          <w:rFonts w:ascii="Calibri" w:hAnsi="Calibri" w:cs="Calibri" w:hint="cs"/>
          <w:rtl/>
        </w:rPr>
        <w:t>כל עוד כמות המתנגדים לא עולה על 2% [</w:t>
      </w:r>
      <w:r w:rsidRPr="00A025FF">
        <w:rPr>
          <w:rFonts w:ascii="Calibri" w:hAnsi="Calibri" w:cs="Calibri" w:hint="cs"/>
          <w:shd w:val="clear" w:color="auto" w:fill="D9F2D0" w:themeFill="accent6" w:themeFillTint="33"/>
          <w:rtl/>
        </w:rPr>
        <w:t>סע׳ 121(ג)</w:t>
      </w:r>
      <w:r w:rsidRPr="00A025FF">
        <w:rPr>
          <w:rFonts w:ascii="Calibri" w:hAnsi="Calibri" w:cs="Calibri" w:hint="cs"/>
          <w:rtl/>
        </w:rPr>
        <w:t xml:space="preserve">]  - נועד להתמודד עם ״בעיית הסחטן״, </w:t>
      </w:r>
      <w:r w:rsidRPr="00A025FF">
        <w:rPr>
          <w:rFonts w:ascii="Calibri" w:hAnsi="Calibri" w:cs="Calibri"/>
          <w:b/>
          <w:rtl/>
        </w:rPr>
        <w:t>למנוע וטו שיוביל לסחטנות מצד בעל מיעוט קטן מאוד.</w:t>
      </w:r>
    </w:p>
    <w:p w14:paraId="53471C96" w14:textId="77289D03" w:rsidR="00AD4F8E" w:rsidRPr="00AD4F8E" w:rsidRDefault="00A025FF" w:rsidP="00AD4F8E">
      <w:pPr>
        <w:pStyle w:val="a9"/>
        <w:numPr>
          <w:ilvl w:val="0"/>
          <w:numId w:val="151"/>
        </w:numPr>
        <w:spacing w:line="360" w:lineRule="auto"/>
        <w:rPr>
          <w:rFonts w:ascii="Calibri" w:hAnsi="Calibri" w:cs="Calibri"/>
          <w:rtl/>
        </w:rPr>
      </w:pPr>
      <w:r w:rsidRPr="00AE7911">
        <w:rPr>
          <w:rFonts w:ascii="Calibri" w:hAnsi="Calibri" w:cs="Calibri" w:hint="cs"/>
          <w:u w:val="single"/>
          <w:rtl/>
        </w:rPr>
        <w:t>בחברה פרטית שהיא גם אג״ח</w:t>
      </w:r>
      <w:r>
        <w:rPr>
          <w:rFonts w:ascii="Calibri" w:hAnsi="Calibri" w:cs="Calibri" w:hint="cs"/>
          <w:rtl/>
        </w:rPr>
        <w:t xml:space="preserve"> - </w:t>
      </w:r>
      <w:r w:rsidRPr="00A025FF">
        <w:rPr>
          <w:rFonts w:ascii="Calibri" w:hAnsi="Calibri" w:cs="Calibri" w:hint="cs"/>
          <w:rtl/>
        </w:rPr>
        <w:t xml:space="preserve">חברה שלא הנפיקה בבורסה, אבל גייסה חוב בבורסה, מספיק אישור רגיל ואין צורך באישורים המורכבים יותר. </w:t>
      </w:r>
    </w:p>
    <w:p w14:paraId="0612B13A" w14:textId="2648F5E4" w:rsidR="00AD4F8E" w:rsidRDefault="00AD4F8E" w:rsidP="00AD4F8E">
      <w:pPr>
        <w:spacing w:line="360" w:lineRule="auto"/>
        <w:jc w:val="center"/>
        <w:rPr>
          <w:rFonts w:ascii="Calibri" w:hAnsi="Calibri" w:cs="Calibri"/>
          <w:b/>
          <w:bCs/>
          <w:rtl/>
        </w:rPr>
      </w:pPr>
      <w:r w:rsidRPr="00AD4F8E">
        <w:rPr>
          <w:rFonts w:ascii="Calibri" w:hAnsi="Calibri" w:cs="Calibri" w:hint="cs"/>
          <w:b/>
          <w:bCs/>
          <w:rtl/>
        </w:rPr>
        <w:t>אלו היו 3 האורגנים המרכזיים בחברה</w:t>
      </w:r>
    </w:p>
    <w:p w14:paraId="18EDD38C" w14:textId="77777777" w:rsidR="00AD4F8E" w:rsidRDefault="00AD4F8E" w:rsidP="00AD4F8E">
      <w:pPr>
        <w:spacing w:line="360" w:lineRule="auto"/>
        <w:rPr>
          <w:rFonts w:ascii="Calibri" w:hAnsi="Calibri" w:cs="Calibri"/>
          <w:b/>
          <w:bCs/>
          <w:rtl/>
        </w:rPr>
      </w:pPr>
    </w:p>
    <w:p w14:paraId="53902DF4" w14:textId="091D3EB3" w:rsidR="005F75B4" w:rsidRDefault="00AD4F8E" w:rsidP="00AD4F8E">
      <w:pPr>
        <w:pStyle w:val="a9"/>
        <w:numPr>
          <w:ilvl w:val="0"/>
          <w:numId w:val="148"/>
        </w:numPr>
        <w:spacing w:line="360" w:lineRule="auto"/>
        <w:rPr>
          <w:rFonts w:ascii="Calibri" w:hAnsi="Calibri" w:cs="Calibri"/>
          <w:b/>
          <w:bCs/>
        </w:rPr>
      </w:pPr>
      <w:r w:rsidRPr="00BD2F99">
        <w:rPr>
          <w:rFonts w:ascii="Calibri" w:hAnsi="Calibri" w:cs="Calibri" w:hint="cs"/>
          <w:b/>
          <w:bCs/>
          <w:shd w:val="clear" w:color="auto" w:fill="EDEF96"/>
          <w:rtl/>
        </w:rPr>
        <w:t>דירקטור חיצוני</w:t>
      </w:r>
      <w:r>
        <w:rPr>
          <w:rFonts w:ascii="Calibri" w:hAnsi="Calibri" w:cs="Calibri" w:hint="cs"/>
          <w:b/>
          <w:bCs/>
          <w:rtl/>
        </w:rPr>
        <w:t xml:space="preserve"> </w:t>
      </w:r>
      <w:r>
        <w:rPr>
          <w:rFonts w:ascii="Calibri" w:hAnsi="Calibri" w:cs="Calibri"/>
          <w:b/>
          <w:bCs/>
          <w:rtl/>
        </w:rPr>
        <w:t>–</w:t>
      </w:r>
      <w:r>
        <w:rPr>
          <w:rFonts w:ascii="Calibri" w:hAnsi="Calibri" w:cs="Calibri" w:hint="cs"/>
          <w:b/>
          <w:bCs/>
          <w:rtl/>
        </w:rPr>
        <w:t xml:space="preserve"> </w:t>
      </w:r>
      <w:r>
        <w:rPr>
          <w:rFonts w:ascii="Calibri" w:hAnsi="Calibri" w:cs="Calibri" w:hint="cs"/>
          <w:rtl/>
        </w:rPr>
        <w:t xml:space="preserve">אורגן שרלוונטי רק בחברה ציבורית שנסחרת בבורסה. למרות שבעלי המניות הם אלה שמצביעים, השמות שמוגשים לבעלי המניות הם ע״י הנהלת החברה. המנהלים והדירקטוריון עובדים יחד ולכן ההנהלה מעוניינת בכך שהם יהיו בתפקידם. הבעיה עם דירקטור היא </w:t>
      </w:r>
      <w:r>
        <w:rPr>
          <w:rFonts w:ascii="Calibri" w:hAnsi="Calibri" w:cs="Calibri" w:hint="cs"/>
          <w:b/>
          <w:bCs/>
          <w:rtl/>
        </w:rPr>
        <w:t xml:space="preserve">במקרה של רוב ומיעוט. </w:t>
      </w:r>
      <w:r>
        <w:rPr>
          <w:rFonts w:ascii="Calibri" w:hAnsi="Calibri" w:cs="Calibri" w:hint="cs"/>
          <w:rtl/>
        </w:rPr>
        <w:t xml:space="preserve">כדי למנוע </w:t>
      </w:r>
      <w:r w:rsidRPr="005F75B4">
        <w:rPr>
          <w:rFonts w:ascii="Calibri" w:hAnsi="Calibri" w:cs="Calibri" w:hint="cs"/>
          <w:rtl/>
        </w:rPr>
        <w:t xml:space="preserve">מצב בו הדירקטורים יהיו מחויבים לרוב (בעל שליטה), חוק החברות קבע את מוסד הדח״צ </w:t>
      </w:r>
      <w:r w:rsidRPr="005F75B4">
        <w:rPr>
          <w:rFonts w:ascii="Calibri" w:hAnsi="Calibri" w:cs="Calibri"/>
          <w:rtl/>
        </w:rPr>
        <w:t>–</w:t>
      </w:r>
      <w:r>
        <w:rPr>
          <w:rFonts w:ascii="Calibri" w:hAnsi="Calibri" w:cs="Calibri" w:hint="cs"/>
          <w:b/>
          <w:bCs/>
          <w:rtl/>
        </w:rPr>
        <w:t xml:space="preserve"> דירקטור שנבחר ע״י רוב מקרב המיעוט</w:t>
      </w:r>
      <w:r w:rsidR="00242377">
        <w:rPr>
          <w:rFonts w:ascii="Calibri" w:hAnsi="Calibri" w:cs="Calibri" w:hint="cs"/>
          <w:b/>
          <w:bCs/>
          <w:rtl/>
        </w:rPr>
        <w:t>.</w:t>
      </w:r>
    </w:p>
    <w:p w14:paraId="680B3460" w14:textId="6C492112" w:rsidR="005F75B4" w:rsidRPr="005F75B4" w:rsidRDefault="005F75B4" w:rsidP="005F75B4">
      <w:pPr>
        <w:pStyle w:val="a9"/>
        <w:numPr>
          <w:ilvl w:val="0"/>
          <w:numId w:val="153"/>
        </w:numPr>
        <w:spacing w:line="360" w:lineRule="auto"/>
        <w:rPr>
          <w:rFonts w:ascii="Calibri" w:hAnsi="Calibri" w:cs="Calibri"/>
        </w:rPr>
      </w:pPr>
      <w:r w:rsidRPr="005F75B4">
        <w:rPr>
          <w:rFonts w:ascii="Calibri" w:hAnsi="Calibri" w:cs="Calibri" w:hint="cs"/>
          <w:rtl/>
        </w:rPr>
        <w:t xml:space="preserve">מאפיין מהותי </w:t>
      </w:r>
      <w:r w:rsidR="00242377">
        <w:rPr>
          <w:rFonts w:ascii="Calibri" w:hAnsi="Calibri" w:cs="Calibri" w:hint="cs"/>
          <w:rtl/>
        </w:rPr>
        <w:t>(</w:t>
      </w:r>
      <w:r w:rsidR="00242377" w:rsidRPr="00BD2F99">
        <w:rPr>
          <w:rFonts w:ascii="Calibri" w:hAnsi="Calibri" w:cs="Calibri" w:hint="cs"/>
          <w:shd w:val="clear" w:color="auto" w:fill="D9F2D0" w:themeFill="accent6" w:themeFillTint="33"/>
          <w:rtl/>
        </w:rPr>
        <w:t>סע׳ 239 א׳</w:t>
      </w:r>
      <w:r w:rsidR="00242377">
        <w:rPr>
          <w:rFonts w:ascii="Calibri" w:hAnsi="Calibri" w:cs="Calibri" w:hint="cs"/>
          <w:rtl/>
        </w:rPr>
        <w:t>)</w:t>
      </w:r>
      <w:r w:rsidRPr="005F75B4">
        <w:rPr>
          <w:rFonts w:ascii="Calibri" w:hAnsi="Calibri" w:cs="Calibri"/>
          <w:rtl/>
        </w:rPr>
        <w:t>–</w:t>
      </w:r>
      <w:r w:rsidRPr="005F75B4">
        <w:rPr>
          <w:rFonts w:ascii="Calibri" w:hAnsi="Calibri" w:cs="Calibri" w:hint="cs"/>
          <w:rtl/>
        </w:rPr>
        <w:t xml:space="preserve"> הוא לא יכול להיות קרוב משפחה של ההנהלה או בעל השליטה או לעבוד בחברה, חייב להיות חיצוני לחברה.</w:t>
      </w:r>
    </w:p>
    <w:p w14:paraId="7E48CFFD" w14:textId="77777777" w:rsidR="005F75B4" w:rsidRPr="005F75B4" w:rsidRDefault="005F75B4" w:rsidP="005F75B4">
      <w:pPr>
        <w:pStyle w:val="a9"/>
        <w:numPr>
          <w:ilvl w:val="0"/>
          <w:numId w:val="153"/>
        </w:numPr>
        <w:spacing w:line="360" w:lineRule="auto"/>
        <w:rPr>
          <w:rFonts w:ascii="Calibri" w:hAnsi="Calibri" w:cs="Calibri"/>
        </w:rPr>
      </w:pPr>
      <w:r w:rsidRPr="005F75B4">
        <w:rPr>
          <w:rFonts w:ascii="Calibri" w:hAnsi="Calibri" w:cs="Calibri" w:hint="cs"/>
          <w:rtl/>
        </w:rPr>
        <w:t>מתוך 2 דח״צים אחד חייב להיות בעל הכשרה פיננסית (רואה חשבון) והשני יכול להיות בעל כל כשירות מקצועית אחרת, דוגמת משפטן [</w:t>
      </w:r>
      <w:r w:rsidRPr="00BD2F99">
        <w:rPr>
          <w:rFonts w:ascii="Calibri" w:hAnsi="Calibri" w:cs="Calibri" w:hint="cs"/>
          <w:shd w:val="clear" w:color="auto" w:fill="D9F2D0" w:themeFill="accent6" w:themeFillTint="33"/>
          <w:rtl/>
        </w:rPr>
        <w:t>סע׳ 240(א)(1)(1)</w:t>
      </w:r>
      <w:r w:rsidRPr="005F75B4">
        <w:rPr>
          <w:rFonts w:ascii="Calibri" w:hAnsi="Calibri" w:cs="Calibri" w:hint="cs"/>
          <w:rtl/>
        </w:rPr>
        <w:t>].</w:t>
      </w:r>
    </w:p>
    <w:p w14:paraId="0E99A8A7" w14:textId="4F909D51" w:rsidR="00AD4F8E" w:rsidRDefault="005F75B4" w:rsidP="005F75B4">
      <w:pPr>
        <w:pStyle w:val="a9"/>
        <w:numPr>
          <w:ilvl w:val="0"/>
          <w:numId w:val="153"/>
        </w:numPr>
        <w:spacing w:line="360" w:lineRule="auto"/>
        <w:rPr>
          <w:rFonts w:ascii="Calibri" w:hAnsi="Calibri" w:cs="Calibri"/>
        </w:rPr>
      </w:pPr>
      <w:r w:rsidRPr="00BD2F99">
        <w:rPr>
          <w:rFonts w:ascii="Calibri" w:hAnsi="Calibri" w:cs="Calibri" w:hint="cs"/>
          <w:shd w:val="clear" w:color="auto" w:fill="D9F2D0" w:themeFill="accent6" w:themeFillTint="33"/>
          <w:rtl/>
        </w:rPr>
        <w:t>סע׳ 57(4)</w:t>
      </w:r>
      <w:r w:rsidRPr="005F75B4">
        <w:rPr>
          <w:rFonts w:ascii="Calibri" w:hAnsi="Calibri" w:cs="Calibri" w:hint="cs"/>
          <w:rtl/>
        </w:rPr>
        <w:t xml:space="preserve"> - בניגוד לדירקטור רגיל, לא ניתן להתנות על בחירת דח״צ באמצעות אסיפה.</w:t>
      </w:r>
      <w:r w:rsidR="00AD4F8E" w:rsidRPr="005F75B4">
        <w:rPr>
          <w:rFonts w:ascii="Calibri" w:hAnsi="Calibri" w:cs="Calibri" w:hint="cs"/>
          <w:rtl/>
        </w:rPr>
        <w:t xml:space="preserve"> </w:t>
      </w:r>
    </w:p>
    <w:p w14:paraId="63E056E9" w14:textId="71429CC0" w:rsidR="00242377" w:rsidRDefault="00242377" w:rsidP="005F75B4">
      <w:pPr>
        <w:pStyle w:val="a9"/>
        <w:numPr>
          <w:ilvl w:val="0"/>
          <w:numId w:val="153"/>
        </w:numPr>
        <w:spacing w:line="360" w:lineRule="auto"/>
        <w:rPr>
          <w:rFonts w:ascii="Calibri" w:hAnsi="Calibri" w:cs="Calibri"/>
        </w:rPr>
      </w:pPr>
      <w:r>
        <w:rPr>
          <w:rFonts w:ascii="Calibri" w:hAnsi="Calibri" w:cs="Calibri" w:hint="cs"/>
          <w:rtl/>
        </w:rPr>
        <w:t>תנאי מהותי - גורם שאינו תלוי בבעל שליטה, לא עבדו או עובדים בחברה 3 שנים אחורה.</w:t>
      </w:r>
    </w:p>
    <w:p w14:paraId="4A28DAA3" w14:textId="77777777" w:rsidR="00CD0671" w:rsidRPr="00CD0671" w:rsidRDefault="00CD0671" w:rsidP="00CD0671">
      <w:pPr>
        <w:pStyle w:val="a9"/>
        <w:numPr>
          <w:ilvl w:val="0"/>
          <w:numId w:val="153"/>
        </w:numPr>
        <w:spacing w:before="240" w:line="360" w:lineRule="auto"/>
        <w:jc w:val="both"/>
        <w:rPr>
          <w:rFonts w:ascii="Calibri" w:hAnsi="Calibri" w:cs="Calibri"/>
        </w:rPr>
      </w:pPr>
      <w:r w:rsidRPr="00CD0671">
        <w:rPr>
          <w:rFonts w:ascii="Calibri" w:hAnsi="Calibri" w:cs="Calibri"/>
          <w:rtl/>
        </w:rPr>
        <w:t xml:space="preserve">נבחר ע"י רוב בעלי מניות שאינם בעלי שליטה כאשר מספר במתנגדים קטן מ-2% מכלל בעלי זכות ההצבעה. </w:t>
      </w:r>
    </w:p>
    <w:p w14:paraId="26C1C11B" w14:textId="4F4C14EB" w:rsidR="00242377" w:rsidRDefault="002F0B4C" w:rsidP="002F0B4C">
      <w:pPr>
        <w:pStyle w:val="a9"/>
        <w:numPr>
          <w:ilvl w:val="0"/>
          <w:numId w:val="155"/>
        </w:numPr>
        <w:spacing w:line="360" w:lineRule="auto"/>
        <w:rPr>
          <w:rFonts w:ascii="Calibri" w:hAnsi="Calibri" w:cs="Calibri"/>
        </w:rPr>
      </w:pPr>
      <w:r w:rsidRPr="004E63D8">
        <w:rPr>
          <w:rFonts w:ascii="Calibri" w:hAnsi="Calibri" w:cs="Calibri" w:hint="cs"/>
          <w:b/>
          <w:bCs/>
          <w:rtl/>
        </w:rPr>
        <w:t>יש לזכור שבפועל זה תפקיד עם קצת שיניים</w:t>
      </w:r>
      <w:r>
        <w:rPr>
          <w:rFonts w:ascii="Calibri" w:hAnsi="Calibri" w:cs="Calibri" w:hint="cs"/>
          <w:rtl/>
        </w:rPr>
        <w:t xml:space="preserve"> </w:t>
      </w:r>
      <w:r>
        <w:rPr>
          <w:rFonts w:ascii="Calibri" w:hAnsi="Calibri" w:cs="Calibri"/>
          <w:rtl/>
        </w:rPr>
        <w:t>–</w:t>
      </w:r>
      <w:r>
        <w:rPr>
          <w:rFonts w:ascii="Calibri" w:hAnsi="Calibri" w:cs="Calibri" w:hint="cs"/>
          <w:rtl/>
        </w:rPr>
        <w:t xml:space="preserve"> לבעל השליטה יש הרבה מאוד כוח על הדח״צ למעשה.</w:t>
      </w:r>
    </w:p>
    <w:p w14:paraId="76DE924E" w14:textId="77777777" w:rsidR="002F0B4C" w:rsidRDefault="002F0B4C" w:rsidP="002F0B4C">
      <w:pPr>
        <w:spacing w:line="360" w:lineRule="auto"/>
        <w:rPr>
          <w:rFonts w:ascii="Calibri" w:hAnsi="Calibri" w:cs="Calibri"/>
          <w:rtl/>
        </w:rPr>
      </w:pPr>
    </w:p>
    <w:p w14:paraId="73134952" w14:textId="25AAE0B2" w:rsidR="00AE7911" w:rsidRDefault="002F0B4C" w:rsidP="00A82B4B">
      <w:pPr>
        <w:pStyle w:val="a9"/>
        <w:numPr>
          <w:ilvl w:val="0"/>
          <w:numId w:val="148"/>
        </w:numPr>
        <w:spacing w:line="360" w:lineRule="auto"/>
        <w:rPr>
          <w:rFonts w:ascii="Calibri" w:hAnsi="Calibri" w:cs="Calibri"/>
        </w:rPr>
      </w:pPr>
      <w:r w:rsidRPr="00BD2F99">
        <w:rPr>
          <w:rFonts w:ascii="Calibri" w:hAnsi="Calibri" w:cs="Calibri" w:hint="cs"/>
          <w:b/>
          <w:bCs/>
          <w:shd w:val="clear" w:color="auto" w:fill="EDEF96"/>
          <w:rtl/>
        </w:rPr>
        <w:t>ועדת ביקורת</w:t>
      </w:r>
      <w:r>
        <w:rPr>
          <w:rFonts w:ascii="Calibri" w:hAnsi="Calibri" w:cs="Calibri" w:hint="cs"/>
          <w:rtl/>
        </w:rPr>
        <w:t xml:space="preserve"> </w:t>
      </w:r>
      <w:r>
        <w:rPr>
          <w:rFonts w:ascii="Calibri" w:hAnsi="Calibri" w:cs="Calibri"/>
          <w:rtl/>
        </w:rPr>
        <w:t>–</w:t>
      </w:r>
      <w:r>
        <w:rPr>
          <w:rFonts w:ascii="Calibri" w:hAnsi="Calibri" w:cs="Calibri" w:hint="cs"/>
          <w:rtl/>
        </w:rPr>
        <w:t xml:space="preserve"> </w:t>
      </w:r>
      <w:r w:rsidR="00AE7911">
        <w:rPr>
          <w:rFonts w:ascii="Calibri" w:hAnsi="Calibri" w:cs="Calibri" w:hint="cs"/>
          <w:rtl/>
        </w:rPr>
        <w:t xml:space="preserve">חובה בחברה ציבורית. </w:t>
      </w:r>
      <w:r>
        <w:rPr>
          <w:rFonts w:ascii="Calibri" w:hAnsi="Calibri" w:cs="Calibri" w:hint="cs"/>
          <w:rtl/>
        </w:rPr>
        <w:t>תת ועדה של הדירקטוריון, מורכבת מדיר</w:t>
      </w:r>
      <w:r w:rsidR="0046363F">
        <w:rPr>
          <w:rFonts w:ascii="Calibri" w:hAnsi="Calibri" w:cs="Calibri" w:hint="cs"/>
          <w:rtl/>
        </w:rPr>
        <w:t>קטורים בלתי תלויים</w:t>
      </w:r>
      <w:r w:rsidR="00AE7911" w:rsidRPr="00A82B4B">
        <w:rPr>
          <w:rFonts w:ascii="Calibri" w:hAnsi="Calibri" w:cs="Calibri" w:hint="cs"/>
          <w:rtl/>
        </w:rPr>
        <w:t xml:space="preserve"> (סע׳ 115) </w:t>
      </w:r>
      <w:r w:rsidR="00A82B4B">
        <w:rPr>
          <w:rFonts w:ascii="Calibri" w:hAnsi="Calibri" w:cs="Calibri" w:hint="cs"/>
          <w:rtl/>
        </w:rPr>
        <w:t xml:space="preserve">שאף אחד מהם לא מועסק ע״י בעל השליטה. </w:t>
      </w:r>
      <w:r w:rsidR="00633951">
        <w:rPr>
          <w:rFonts w:ascii="Calibri" w:hAnsi="Calibri" w:cs="Calibri" w:hint="cs"/>
          <w:rtl/>
        </w:rPr>
        <w:t>בשונה מדח״צ, אין פרוצדורת מינוי מיוחדת במקרה של דירקטור בלתי תלוי.</w:t>
      </w:r>
      <w:r w:rsidR="008F3AE4">
        <w:rPr>
          <w:rFonts w:ascii="Calibri" w:hAnsi="Calibri" w:cs="Calibri" w:hint="cs"/>
          <w:rtl/>
        </w:rPr>
        <w:t xml:space="preserve"> תפקידי ועדת הביקורת (סע׳ 117):</w:t>
      </w:r>
    </w:p>
    <w:p w14:paraId="2BAE30CD" w14:textId="41EF2CEA" w:rsidR="008F3AE4" w:rsidRDefault="008F3AE4" w:rsidP="008F3AE4">
      <w:pPr>
        <w:pStyle w:val="a9"/>
        <w:numPr>
          <w:ilvl w:val="0"/>
          <w:numId w:val="157"/>
        </w:numPr>
        <w:spacing w:line="360" w:lineRule="auto"/>
        <w:rPr>
          <w:rFonts w:ascii="Calibri" w:hAnsi="Calibri" w:cs="Calibri"/>
        </w:rPr>
      </w:pPr>
      <w:r>
        <w:rPr>
          <w:rFonts w:ascii="Calibri" w:hAnsi="Calibri" w:cs="Calibri" w:hint="cs"/>
          <w:rtl/>
        </w:rPr>
        <w:t xml:space="preserve">סיווג עסקאות </w:t>
      </w:r>
      <w:r>
        <w:rPr>
          <w:rFonts w:ascii="Calibri" w:hAnsi="Calibri" w:cs="Calibri"/>
          <w:rtl/>
        </w:rPr>
        <w:t>–</w:t>
      </w:r>
      <w:r>
        <w:rPr>
          <w:rFonts w:ascii="Calibri" w:hAnsi="Calibri" w:cs="Calibri" w:hint="cs"/>
          <w:rtl/>
        </w:rPr>
        <w:t xml:space="preserve"> קביעה אם עסקה היא חריגה או לא.</w:t>
      </w:r>
    </w:p>
    <w:p w14:paraId="41F642C4" w14:textId="36165A0A" w:rsidR="008F3AE4" w:rsidRDefault="008F3AE4" w:rsidP="007C2B86">
      <w:pPr>
        <w:pStyle w:val="a9"/>
        <w:numPr>
          <w:ilvl w:val="0"/>
          <w:numId w:val="157"/>
        </w:numPr>
        <w:spacing w:line="360" w:lineRule="auto"/>
        <w:rPr>
          <w:rFonts w:ascii="Calibri" w:hAnsi="Calibri" w:cs="Calibri"/>
        </w:rPr>
      </w:pPr>
      <w:r>
        <w:rPr>
          <w:rFonts w:ascii="Calibri" w:hAnsi="Calibri" w:cs="Calibri" w:hint="cs"/>
          <w:rtl/>
        </w:rPr>
        <w:t>קיום ישיבה על כל ליקוי מהותי</w:t>
      </w:r>
      <w:r w:rsidR="007C2B86">
        <w:rPr>
          <w:rFonts w:ascii="Calibri" w:hAnsi="Calibri" w:cs="Calibri" w:hint="cs"/>
          <w:rtl/>
        </w:rPr>
        <w:t xml:space="preserve"> (</w:t>
      </w:r>
      <w:r w:rsidR="007C2B86" w:rsidRPr="007C2B86">
        <w:rPr>
          <w:rFonts w:ascii="Calibri" w:hAnsi="Calibri" w:cs="Calibri" w:hint="cs"/>
          <w:b/>
          <w:rtl/>
        </w:rPr>
        <w:t>במקרה של</w:t>
      </w:r>
      <w:r w:rsidR="007C2B86" w:rsidRPr="007C2B86">
        <w:rPr>
          <w:rFonts w:ascii="Calibri" w:hAnsi="Calibri" w:cs="Calibri"/>
          <w:b/>
          <w:rtl/>
        </w:rPr>
        <w:t xml:space="preserve"> אי עמידה בתנאים רגולטוריים</w:t>
      </w:r>
      <w:r w:rsidR="007C2B86">
        <w:rPr>
          <w:rFonts w:ascii="Calibri" w:hAnsi="Calibri" w:cs="Calibri" w:hint="cs"/>
          <w:b/>
          <w:rtl/>
        </w:rPr>
        <w:t>).</w:t>
      </w:r>
    </w:p>
    <w:p w14:paraId="5ECC4473" w14:textId="7078D2B0" w:rsidR="008F3AE4" w:rsidRDefault="008F3AE4" w:rsidP="00925AB6">
      <w:pPr>
        <w:pStyle w:val="a9"/>
        <w:numPr>
          <w:ilvl w:val="0"/>
          <w:numId w:val="157"/>
        </w:numPr>
        <w:spacing w:line="360" w:lineRule="auto"/>
        <w:rPr>
          <w:rFonts w:ascii="Calibri" w:hAnsi="Calibri" w:cs="Calibri"/>
        </w:rPr>
      </w:pPr>
      <w:r>
        <w:rPr>
          <w:rFonts w:ascii="Calibri" w:hAnsi="Calibri" w:cs="Calibri" w:hint="cs"/>
          <w:rtl/>
        </w:rPr>
        <w:t>ביקורת של מבקר פנים</w:t>
      </w:r>
      <w:r w:rsidR="00925AB6">
        <w:rPr>
          <w:rFonts w:ascii="Calibri" w:hAnsi="Calibri" w:cs="Calibri" w:hint="cs"/>
          <w:rtl/>
        </w:rPr>
        <w:t xml:space="preserve"> - </w:t>
      </w:r>
      <w:r w:rsidR="00925AB6" w:rsidRPr="00925AB6">
        <w:rPr>
          <w:rFonts w:ascii="Calibri" w:hAnsi="Calibri" w:cs="Calibri"/>
          <w:b/>
          <w:rtl/>
        </w:rPr>
        <w:t xml:space="preserve">וועדת הביקורת מבקרת </w:t>
      </w:r>
      <w:r w:rsidR="00925AB6" w:rsidRPr="00925AB6">
        <w:rPr>
          <w:rFonts w:ascii="Calibri" w:hAnsi="Calibri" w:cs="Calibri" w:hint="cs"/>
          <w:b/>
          <w:rtl/>
        </w:rPr>
        <w:t>ו</w:t>
      </w:r>
      <w:r w:rsidR="00925AB6" w:rsidRPr="00925AB6">
        <w:rPr>
          <w:rFonts w:ascii="Calibri" w:hAnsi="Calibri" w:cs="Calibri"/>
          <w:b/>
          <w:rtl/>
        </w:rPr>
        <w:t>מפקחת על מבקר הפנים.</w:t>
      </w:r>
    </w:p>
    <w:p w14:paraId="1C061329" w14:textId="32A44C2C" w:rsidR="008F3AE4" w:rsidRDefault="008F3AE4" w:rsidP="008F3AE4">
      <w:pPr>
        <w:pStyle w:val="a9"/>
        <w:numPr>
          <w:ilvl w:val="0"/>
          <w:numId w:val="157"/>
        </w:numPr>
        <w:spacing w:line="360" w:lineRule="auto"/>
        <w:rPr>
          <w:rFonts w:ascii="Calibri" w:hAnsi="Calibri" w:cs="Calibri"/>
        </w:rPr>
      </w:pPr>
      <w:r>
        <w:rPr>
          <w:rFonts w:ascii="Calibri" w:hAnsi="Calibri" w:cs="Calibri" w:hint="cs"/>
          <w:rtl/>
        </w:rPr>
        <w:t xml:space="preserve">ביקורת של </w:t>
      </w:r>
      <w:r w:rsidR="00925AB6">
        <w:rPr>
          <w:rFonts w:ascii="Calibri" w:hAnsi="Calibri" w:cs="Calibri" w:hint="cs"/>
          <w:rtl/>
        </w:rPr>
        <w:t>ד</w:t>
      </w:r>
      <w:r>
        <w:rPr>
          <w:rFonts w:ascii="Calibri" w:hAnsi="Calibri" w:cs="Calibri" w:hint="cs"/>
          <w:rtl/>
        </w:rPr>
        <w:t xml:space="preserve">ו״ח המבקר </w:t>
      </w:r>
      <w:r>
        <w:rPr>
          <w:rFonts w:ascii="Calibri" w:hAnsi="Calibri" w:cs="Calibri"/>
          <w:rtl/>
        </w:rPr>
        <w:t>–</w:t>
      </w:r>
      <w:r>
        <w:rPr>
          <w:rFonts w:ascii="Calibri" w:hAnsi="Calibri" w:cs="Calibri" w:hint="cs"/>
          <w:rtl/>
        </w:rPr>
        <w:t xml:space="preserve"> זהו גורם שעובד בשביל בעלי המניות. </w:t>
      </w:r>
      <w:r w:rsidRPr="008F3AE4">
        <w:rPr>
          <w:rFonts w:ascii="Calibri" w:hAnsi="Calibri" w:cs="Calibri" w:hint="cs"/>
          <w:rtl/>
        </w:rPr>
        <w:t xml:space="preserve">כשיש אסיפה אז הרבה </w:t>
      </w:r>
      <w:r>
        <w:rPr>
          <w:rFonts w:ascii="Calibri" w:hAnsi="Calibri" w:cs="Calibri" w:hint="cs"/>
          <w:rtl/>
        </w:rPr>
        <w:t xml:space="preserve">פעמים </w:t>
      </w:r>
      <w:r w:rsidRPr="008F3AE4">
        <w:rPr>
          <w:rFonts w:ascii="Calibri" w:hAnsi="Calibri" w:cs="Calibri" w:hint="cs"/>
          <w:rtl/>
        </w:rPr>
        <w:t>יש רו"ח שכפוף לבעלי המניות, כי היכולת שלהם היא לא חזקה. מי שצריך לבקר את המבקר זה ועדת הביקורת של הדירקטוריון.</w:t>
      </w:r>
    </w:p>
    <w:p w14:paraId="4BC112D1" w14:textId="77777777" w:rsidR="00925AB6" w:rsidRPr="00925AB6" w:rsidRDefault="00925AB6" w:rsidP="00925AB6">
      <w:pPr>
        <w:pStyle w:val="a9"/>
        <w:numPr>
          <w:ilvl w:val="0"/>
          <w:numId w:val="148"/>
        </w:numPr>
        <w:spacing w:line="360" w:lineRule="auto"/>
        <w:rPr>
          <w:rFonts w:ascii="Calibri" w:hAnsi="Calibri" w:cs="Calibri"/>
          <w:b/>
        </w:rPr>
      </w:pPr>
      <w:r w:rsidRPr="00925AB6">
        <w:rPr>
          <w:rFonts w:ascii="Calibri" w:hAnsi="Calibri" w:cs="Calibri" w:hint="cs"/>
          <w:b/>
          <w:bCs/>
          <w:shd w:val="clear" w:color="auto" w:fill="EDEF96"/>
          <w:rtl/>
        </w:rPr>
        <w:t>ועדה בלתי תלויה</w:t>
      </w:r>
      <w:r>
        <w:rPr>
          <w:rFonts w:ascii="Calibri" w:hAnsi="Calibri" w:cs="Calibri" w:hint="cs"/>
          <w:rtl/>
        </w:rPr>
        <w:t xml:space="preserve"> </w:t>
      </w:r>
      <w:r>
        <w:rPr>
          <w:rFonts w:ascii="Calibri" w:hAnsi="Calibri" w:cs="Calibri"/>
          <w:rtl/>
        </w:rPr>
        <w:t>–</w:t>
      </w:r>
      <w:r>
        <w:rPr>
          <w:rFonts w:ascii="Calibri" w:hAnsi="Calibri" w:cs="Calibri" w:hint="cs"/>
          <w:rtl/>
        </w:rPr>
        <w:t xml:space="preserve"> ועדה שהיא יציר פסיקה, </w:t>
      </w:r>
      <w:r w:rsidRPr="00925AB6">
        <w:rPr>
          <w:rFonts w:ascii="Calibri" w:hAnsi="Calibri" w:cs="Calibri"/>
          <w:rtl/>
        </w:rPr>
        <w:t>(</w:t>
      </w:r>
      <w:r w:rsidRPr="00925AB6">
        <w:rPr>
          <w:rFonts w:ascii="Calibri" w:hAnsi="Calibri" w:cs="Calibri"/>
          <w:shd w:val="clear" w:color="auto" w:fill="DAE9F7" w:themeFill="text2" w:themeFillTint="1A"/>
          <w:rtl/>
        </w:rPr>
        <w:t>גוטליב, לנואל נ' מאור</w:t>
      </w:r>
      <w:r w:rsidRPr="00925AB6">
        <w:rPr>
          <w:rFonts w:ascii="Calibri" w:hAnsi="Calibri" w:cs="Calibri"/>
          <w:rtl/>
        </w:rPr>
        <w:t xml:space="preserve">). הרעיון הוא שכשיש בעיה של ניגוד אינטרסים כגון אפשרות לתביעה של אחד הדירקטורים, ממונה ועדה כדי למנוע את הבעיה של ניגוד אינטרסים, היא מורכבת מחלק </w:t>
      </w:r>
      <w:r w:rsidRPr="00925AB6">
        <w:rPr>
          <w:rFonts w:ascii="Calibri" w:hAnsi="Calibri" w:cs="Calibri"/>
          <w:rtl/>
        </w:rPr>
        <w:lastRenderedPageBreak/>
        <w:t>מהדירקטורים שאינם תלויים וגורמים חיצוניים ע"מ לקבל החלטה בעניין מסוים.</w:t>
      </w:r>
      <w:r w:rsidRPr="00925AB6">
        <w:rPr>
          <w:rFonts w:ascii="Calibri" w:hAnsi="Calibri" w:cs="Calibri"/>
          <w:b/>
          <w:rtl/>
        </w:rPr>
        <w:t xml:space="preserve"> היא מוזכרת בחקיקה אך מפותחת יותר בפסיקה.</w:t>
      </w:r>
    </w:p>
    <w:p w14:paraId="177A2530" w14:textId="6182FCF7" w:rsidR="00925AB6" w:rsidRDefault="00925AB6" w:rsidP="00925AB6">
      <w:pPr>
        <w:pStyle w:val="a9"/>
        <w:numPr>
          <w:ilvl w:val="0"/>
          <w:numId w:val="148"/>
        </w:numPr>
        <w:spacing w:line="360" w:lineRule="auto"/>
        <w:rPr>
          <w:rFonts w:ascii="Calibri" w:hAnsi="Calibri" w:cs="Calibri"/>
        </w:rPr>
      </w:pPr>
      <w:r w:rsidRPr="009A1644">
        <w:rPr>
          <w:rFonts w:ascii="Calibri" w:hAnsi="Calibri" w:cs="Calibri" w:hint="cs"/>
          <w:b/>
          <w:bCs/>
          <w:shd w:val="clear" w:color="auto" w:fill="EDEF96"/>
          <w:rtl/>
        </w:rPr>
        <w:t>ועדת תגמולים</w:t>
      </w:r>
      <w:r>
        <w:rPr>
          <w:rFonts w:ascii="Calibri" w:hAnsi="Calibri" w:cs="Calibri" w:hint="cs"/>
          <w:rtl/>
        </w:rPr>
        <w:t xml:space="preserve"> - </w:t>
      </w:r>
      <w:r w:rsidRPr="00925AB6">
        <w:rPr>
          <w:rFonts w:ascii="Calibri" w:hAnsi="Calibri" w:cs="Calibri"/>
          <w:b/>
          <w:rtl/>
        </w:rPr>
        <w:t>תת</w:t>
      </w:r>
      <w:r w:rsidRPr="00925AB6">
        <w:rPr>
          <w:rFonts w:ascii="Calibri" w:hAnsi="Calibri" w:cs="Calibri" w:hint="cs"/>
          <w:b/>
          <w:rtl/>
        </w:rPr>
        <w:t xml:space="preserve"> </w:t>
      </w:r>
      <w:r w:rsidRPr="00925AB6">
        <w:rPr>
          <w:rFonts w:ascii="Calibri" w:hAnsi="Calibri" w:cs="Calibri"/>
          <w:b/>
          <w:rtl/>
        </w:rPr>
        <w:t>ועדה נוספת של הדירקטוריון. מבנה מקביל לוועדת הביקורת, אך מיועדת לעניין החלטות לגבי שכר וגיבוש מדיניות שכר.</w:t>
      </w:r>
      <w:r w:rsidRPr="00925AB6">
        <w:rPr>
          <w:rFonts w:ascii="Calibri" w:hAnsi="Calibri" w:cs="Calibri" w:hint="cs"/>
          <w:b/>
          <w:rtl/>
        </w:rPr>
        <w:t xml:space="preserve"> </w:t>
      </w:r>
      <w:r w:rsidRPr="00925AB6">
        <w:rPr>
          <w:rFonts w:ascii="Calibri" w:hAnsi="Calibri" w:cs="Calibri" w:hint="cs"/>
          <w:rtl/>
        </w:rPr>
        <w:t>תפקידיה של ועדת התגמולים דומים לתפקידי וועדת הביקורת, אלא שהיא נוגעת לשכר הבכירים בחברה.</w:t>
      </w:r>
    </w:p>
    <w:p w14:paraId="37F47E77" w14:textId="0D810F2A" w:rsidR="00925AB6" w:rsidRDefault="00925AB6" w:rsidP="00925AB6">
      <w:pPr>
        <w:pStyle w:val="a9"/>
        <w:numPr>
          <w:ilvl w:val="0"/>
          <w:numId w:val="148"/>
        </w:numPr>
        <w:spacing w:line="360" w:lineRule="auto"/>
        <w:rPr>
          <w:rFonts w:ascii="Calibri" w:hAnsi="Calibri" w:cs="Calibri"/>
        </w:rPr>
      </w:pPr>
      <w:r w:rsidRPr="009A1644">
        <w:rPr>
          <w:rFonts w:ascii="Calibri" w:hAnsi="Calibri" w:cs="Calibri" w:hint="cs"/>
          <w:b/>
          <w:bCs/>
          <w:shd w:val="clear" w:color="auto" w:fill="EDEF96"/>
          <w:rtl/>
        </w:rPr>
        <w:t>רו״ח מבקר</w:t>
      </w:r>
      <w:r>
        <w:rPr>
          <w:rFonts w:ascii="Calibri" w:hAnsi="Calibri" w:cs="Calibri" w:hint="cs"/>
          <w:rtl/>
        </w:rPr>
        <w:t xml:space="preserve"> </w:t>
      </w:r>
      <w:r>
        <w:rPr>
          <w:rFonts w:ascii="Calibri" w:hAnsi="Calibri" w:cs="Calibri"/>
          <w:rtl/>
        </w:rPr>
        <w:t>–</w:t>
      </w:r>
      <w:r>
        <w:rPr>
          <w:rFonts w:ascii="Calibri" w:hAnsi="Calibri" w:cs="Calibri" w:hint="cs"/>
          <w:rtl/>
        </w:rPr>
        <w:t xml:space="preserve"> מתמנה ע״י אסיפה </w:t>
      </w:r>
      <w:r w:rsidRPr="00925AB6">
        <w:rPr>
          <w:rFonts w:ascii="Calibri" w:hAnsi="Calibri" w:cs="Calibri" w:hint="cs"/>
          <w:shd w:val="clear" w:color="auto" w:fill="D9F2D0" w:themeFill="accent6" w:themeFillTint="33"/>
          <w:rtl/>
        </w:rPr>
        <w:t>סע׳ 57</w:t>
      </w:r>
    </w:p>
    <w:p w14:paraId="43FD6EA4" w14:textId="105331BB" w:rsidR="002E75CB" w:rsidRDefault="002E75CB" w:rsidP="00925AB6">
      <w:pPr>
        <w:pStyle w:val="a9"/>
        <w:numPr>
          <w:ilvl w:val="0"/>
          <w:numId w:val="148"/>
        </w:numPr>
        <w:spacing w:line="360" w:lineRule="auto"/>
        <w:rPr>
          <w:rFonts w:ascii="Calibri" w:hAnsi="Calibri" w:cs="Calibri"/>
        </w:rPr>
      </w:pPr>
      <w:r w:rsidRPr="009A1644">
        <w:rPr>
          <w:rFonts w:ascii="Calibri" w:hAnsi="Calibri" w:cs="Calibri" w:hint="cs"/>
          <w:b/>
          <w:bCs/>
          <w:shd w:val="clear" w:color="auto" w:fill="EDEF96"/>
          <w:rtl/>
        </w:rPr>
        <w:t>מבקר פנים</w:t>
      </w:r>
      <w:r>
        <w:rPr>
          <w:rFonts w:ascii="Calibri" w:hAnsi="Calibri" w:cs="Calibri" w:hint="cs"/>
          <w:rtl/>
        </w:rPr>
        <w:t xml:space="preserve"> </w:t>
      </w:r>
      <w:r>
        <w:rPr>
          <w:rFonts w:ascii="Calibri" w:hAnsi="Calibri" w:cs="Calibri"/>
          <w:rtl/>
        </w:rPr>
        <w:t>–</w:t>
      </w:r>
      <w:r>
        <w:rPr>
          <w:rFonts w:ascii="Calibri" w:hAnsi="Calibri" w:cs="Calibri" w:hint="cs"/>
          <w:rtl/>
        </w:rPr>
        <w:t xml:space="preserve"> כפוף להנהלה.</w:t>
      </w:r>
    </w:p>
    <w:p w14:paraId="4E60CCE3" w14:textId="46A8C3C8" w:rsidR="002E75CB" w:rsidRDefault="002E75CB" w:rsidP="00925AB6">
      <w:pPr>
        <w:pStyle w:val="a9"/>
        <w:numPr>
          <w:ilvl w:val="0"/>
          <w:numId w:val="148"/>
        </w:numPr>
        <w:spacing w:line="360" w:lineRule="auto"/>
        <w:rPr>
          <w:rFonts w:ascii="Calibri" w:hAnsi="Calibri" w:cs="Calibri"/>
        </w:rPr>
      </w:pPr>
      <w:r w:rsidRPr="009A1644">
        <w:rPr>
          <w:rFonts w:ascii="Calibri" w:hAnsi="Calibri" w:cs="Calibri" w:hint="cs"/>
          <w:b/>
          <w:bCs/>
          <w:shd w:val="clear" w:color="auto" w:fill="EDEF96"/>
          <w:rtl/>
        </w:rPr>
        <w:t>בעל שליטה</w:t>
      </w:r>
      <w:r>
        <w:rPr>
          <w:rFonts w:ascii="Calibri" w:hAnsi="Calibri" w:cs="Calibri" w:hint="cs"/>
          <w:rtl/>
        </w:rPr>
        <w:t xml:space="preserve"> </w:t>
      </w:r>
      <w:r w:rsidR="0074453A">
        <w:rPr>
          <w:rFonts w:ascii="Calibri" w:hAnsi="Calibri" w:cs="Calibri"/>
          <w:rtl/>
        </w:rPr>
        <w:t>–</w:t>
      </w:r>
      <w:r>
        <w:rPr>
          <w:rFonts w:ascii="Calibri" w:hAnsi="Calibri" w:cs="Calibri" w:hint="cs"/>
          <w:rtl/>
        </w:rPr>
        <w:t xml:space="preserve"> </w:t>
      </w:r>
      <w:r w:rsidR="0074453A">
        <w:rPr>
          <w:rFonts w:ascii="Calibri" w:hAnsi="Calibri" w:cs="Calibri" w:hint="cs"/>
          <w:rtl/>
        </w:rPr>
        <w:t xml:space="preserve">עקרונית הוא לא אורגן של החברה, אבל במצב בו בעל השליטה פועל כדירקטור צללים (למרות שאין לו תפקיד פורמלי הוא מפעיל את הדירקטורים שאותם הוא מינה) הוא ייחשב כדירקטור בעצמו מבחינת חובותיו לחברה </w:t>
      </w:r>
      <w:r w:rsidR="00B467F8">
        <w:rPr>
          <w:rFonts w:ascii="Calibri" w:hAnsi="Calibri" w:cs="Calibri"/>
          <w:rtl/>
        </w:rPr>
        <w:t>–</w:t>
      </w:r>
      <w:r w:rsidR="0074453A">
        <w:rPr>
          <w:rFonts w:ascii="Calibri" w:hAnsi="Calibri" w:cs="Calibri" w:hint="cs"/>
          <w:rtl/>
        </w:rPr>
        <w:t xml:space="preserve"> </w:t>
      </w:r>
      <w:r w:rsidR="00B467F8">
        <w:rPr>
          <w:rFonts w:ascii="Calibri" w:hAnsi="Calibri" w:cs="Calibri" w:hint="cs"/>
          <w:rtl/>
        </w:rPr>
        <w:t>יהיה לו את אותן החובות המשפטיות כמו דירקטורים אחרים.</w:t>
      </w:r>
    </w:p>
    <w:p w14:paraId="199EF2E2" w14:textId="00C296ED" w:rsidR="00DA1B61" w:rsidRPr="00DA1B61" w:rsidRDefault="00B467F8" w:rsidP="00DA1B61">
      <w:pPr>
        <w:pStyle w:val="a9"/>
        <w:numPr>
          <w:ilvl w:val="0"/>
          <w:numId w:val="159"/>
        </w:numPr>
        <w:spacing w:line="360" w:lineRule="auto"/>
        <w:rPr>
          <w:rFonts w:ascii="Calibri" w:hAnsi="Calibri" w:cs="Calibri"/>
          <w:rtl/>
        </w:rPr>
      </w:pPr>
      <w:r w:rsidRPr="009A1644">
        <w:rPr>
          <w:rFonts w:ascii="Calibri" w:hAnsi="Calibri" w:cs="Calibri" w:hint="cs"/>
          <w:shd w:val="clear" w:color="auto" w:fill="FAE2D5" w:themeFill="accent2" w:themeFillTint="33"/>
          <w:rtl/>
        </w:rPr>
        <w:t>האם סטייה מהמבנה הסטנדרטי אפשרית</w:t>
      </w:r>
      <w:r>
        <w:rPr>
          <w:rFonts w:ascii="Calibri" w:hAnsi="Calibri" w:cs="Calibri" w:hint="cs"/>
          <w:rtl/>
        </w:rPr>
        <w:t xml:space="preserve">? </w:t>
      </w:r>
      <w:r w:rsidR="00DA1B61">
        <w:rPr>
          <w:rFonts w:ascii="Calibri" w:hAnsi="Calibri" w:cs="Calibri"/>
          <w:rtl/>
        </w:rPr>
        <w:t>–</w:t>
      </w:r>
      <w:r>
        <w:rPr>
          <w:rFonts w:ascii="Calibri" w:hAnsi="Calibri" w:cs="Calibri" w:hint="cs"/>
          <w:rtl/>
        </w:rPr>
        <w:t xml:space="preserve"> </w:t>
      </w:r>
      <w:r w:rsidR="00DA1B61">
        <w:rPr>
          <w:rFonts w:ascii="Calibri" w:hAnsi="Calibri" w:cs="Calibri" w:hint="cs"/>
          <w:rtl/>
        </w:rPr>
        <w:t xml:space="preserve">האם הדירקטור יכול להאציל חלק מסמכויותיו על המנכ״ל? </w:t>
      </w:r>
      <w:r w:rsidR="00DA1B61" w:rsidRPr="00DA1B61">
        <w:rPr>
          <w:rFonts w:ascii="Calibri" w:hAnsi="Calibri" w:cs="Calibri" w:hint="cs"/>
          <w:b/>
          <w:bCs/>
          <w:rtl/>
        </w:rPr>
        <w:t xml:space="preserve">כלל אצבע - לפי </w:t>
      </w:r>
      <w:r w:rsidR="00DA1B61" w:rsidRPr="00DA1B61">
        <w:rPr>
          <w:rFonts w:ascii="Calibri" w:hAnsi="Calibri" w:cs="Calibri" w:hint="cs"/>
          <w:b/>
          <w:bCs/>
          <w:shd w:val="clear" w:color="auto" w:fill="D9F2D0" w:themeFill="accent6" w:themeFillTint="33"/>
          <w:rtl/>
        </w:rPr>
        <w:t>סע׳ 50+ 51</w:t>
      </w:r>
      <w:r w:rsidR="00DA1B61" w:rsidRPr="00DA1B61">
        <w:rPr>
          <w:rFonts w:ascii="Calibri" w:hAnsi="Calibri" w:cs="Calibri" w:hint="cs"/>
          <w:b/>
          <w:bCs/>
          <w:rtl/>
        </w:rPr>
        <w:t xml:space="preserve"> ניתן להאציל כלפי מעלה ולא כלפי מטה.</w:t>
      </w:r>
      <w:r w:rsidR="00DA1B61">
        <w:rPr>
          <w:rFonts w:ascii="Calibri" w:hAnsi="Calibri" w:cs="Calibri" w:hint="cs"/>
          <w:rtl/>
        </w:rPr>
        <w:t xml:space="preserve"> </w:t>
      </w:r>
      <w:r w:rsidR="00DA1B61" w:rsidRPr="00DA1B61">
        <w:rPr>
          <w:rFonts w:ascii="Calibri" w:hAnsi="Calibri" w:cs="Calibri" w:hint="cs"/>
          <w:rtl/>
        </w:rPr>
        <w:t>ככל שאתה גורם חשוב יותר בחברה (האסיפה הכללית היא החשובה ביותר) אתה לא יכול להאציל את סמכויותיך על גורם פחות חשוב</w:t>
      </w:r>
      <w:r w:rsidR="00DA1B61">
        <w:rPr>
          <w:rFonts w:ascii="Calibri" w:hAnsi="Calibri" w:cs="Calibri" w:hint="cs"/>
          <w:rtl/>
        </w:rPr>
        <w:t xml:space="preserve">. </w:t>
      </w:r>
      <w:r w:rsidR="00DA1B61" w:rsidRPr="00DA1B61">
        <w:rPr>
          <w:rFonts w:ascii="Calibri" w:hAnsi="Calibri" w:cs="Calibri" w:hint="cs"/>
          <w:rtl/>
        </w:rPr>
        <w:t>במקרה של נבצרות אסיפה כללית יכולה לפעול במקום דירקטוריון ודירקטוריון במקום מנכ"ל (</w:t>
      </w:r>
      <w:r w:rsidR="00DA1B61" w:rsidRPr="00DA1B61">
        <w:rPr>
          <w:rFonts w:ascii="Calibri" w:hAnsi="Calibri" w:cs="Calibri" w:hint="cs"/>
          <w:shd w:val="clear" w:color="auto" w:fill="D9F2D0" w:themeFill="accent6" w:themeFillTint="33"/>
          <w:rtl/>
        </w:rPr>
        <w:t>סע' 52</w:t>
      </w:r>
      <w:r w:rsidR="00DA1B61" w:rsidRPr="00DA1B61">
        <w:rPr>
          <w:rFonts w:ascii="Calibri" w:hAnsi="Calibri" w:cs="Calibri" w:hint="cs"/>
          <w:rtl/>
        </w:rPr>
        <w:t xml:space="preserve">). </w:t>
      </w:r>
    </w:p>
    <w:p w14:paraId="6440FF95" w14:textId="1E9242F3" w:rsidR="00B467F8" w:rsidRDefault="00ED4359" w:rsidP="00DA1B61">
      <w:pPr>
        <w:pStyle w:val="a9"/>
        <w:numPr>
          <w:ilvl w:val="0"/>
          <w:numId w:val="159"/>
        </w:numPr>
        <w:spacing w:line="360" w:lineRule="auto"/>
        <w:rPr>
          <w:rFonts w:ascii="Calibri" w:hAnsi="Calibri" w:cs="Calibri"/>
        </w:rPr>
      </w:pPr>
      <w:r w:rsidRPr="00E333C1">
        <w:rPr>
          <w:rFonts w:ascii="Calibri" w:hAnsi="Calibri" w:cs="Calibri" w:hint="cs"/>
          <w:shd w:val="clear" w:color="auto" w:fill="FAE2D5" w:themeFill="accent2" w:themeFillTint="33"/>
          <w:rtl/>
        </w:rPr>
        <w:t>הוראות ממש</w:t>
      </w:r>
      <w:r w:rsidR="00B9314A">
        <w:rPr>
          <w:rFonts w:ascii="Calibri" w:hAnsi="Calibri" w:cs="Calibri" w:hint="cs"/>
          <w:shd w:val="clear" w:color="auto" w:fill="FAE2D5" w:themeFill="accent2" w:themeFillTint="33"/>
          <w:rtl/>
        </w:rPr>
        <w:t>ל</w:t>
      </w:r>
      <w:r w:rsidRPr="00E333C1">
        <w:rPr>
          <w:rFonts w:ascii="Calibri" w:hAnsi="Calibri" w:cs="Calibri" w:hint="cs"/>
          <w:shd w:val="clear" w:color="auto" w:fill="FAE2D5" w:themeFill="accent2" w:themeFillTint="33"/>
          <w:rtl/>
        </w:rPr>
        <w:t xml:space="preserve"> תאגידי מומלצות</w:t>
      </w:r>
      <w:r>
        <w:rPr>
          <w:rFonts w:ascii="Calibri" w:hAnsi="Calibri" w:cs="Calibri" w:hint="cs"/>
          <w:rtl/>
        </w:rPr>
        <w:t xml:space="preserve"> </w:t>
      </w:r>
      <w:r>
        <w:rPr>
          <w:rFonts w:ascii="Calibri" w:hAnsi="Calibri" w:cs="Calibri"/>
          <w:rtl/>
        </w:rPr>
        <w:t>–</w:t>
      </w:r>
      <w:r>
        <w:rPr>
          <w:rFonts w:ascii="Calibri" w:hAnsi="Calibri" w:cs="Calibri" w:hint="cs"/>
          <w:rtl/>
        </w:rPr>
        <w:t xml:space="preserve"> התוספת הראשונה לדיני החברות. אין להוראות תוקף אלא אם אתה מחליט שאתה מקבל אותן, מי שמקבל אותן, מתחייב ל:</w:t>
      </w:r>
    </w:p>
    <w:p w14:paraId="6A63F27C" w14:textId="5EB38733" w:rsidR="00ED4359" w:rsidRDefault="00ED4359" w:rsidP="00B9314A">
      <w:pPr>
        <w:pStyle w:val="a9"/>
        <w:numPr>
          <w:ilvl w:val="0"/>
          <w:numId w:val="160"/>
        </w:numPr>
        <w:spacing w:line="360" w:lineRule="auto"/>
        <w:rPr>
          <w:rFonts w:ascii="Calibri" w:hAnsi="Calibri" w:cs="Calibri"/>
        </w:rPr>
      </w:pPr>
      <w:r w:rsidRPr="00E618FF">
        <w:rPr>
          <w:rFonts w:ascii="Calibri" w:hAnsi="Calibri" w:cs="Calibri" w:hint="cs"/>
          <w:shd w:val="clear" w:color="auto" w:fill="CAEDFB" w:themeFill="accent4" w:themeFillTint="33"/>
          <w:rtl/>
        </w:rPr>
        <w:t>קביעת שיעור דירקטורים בלתי תלויים</w:t>
      </w:r>
      <w:r>
        <w:rPr>
          <w:rFonts w:ascii="Calibri" w:hAnsi="Calibri" w:cs="Calibri" w:hint="cs"/>
          <w:rtl/>
        </w:rPr>
        <w:t xml:space="preserve"> - </w:t>
      </w:r>
      <w:r w:rsidR="00B9314A" w:rsidRPr="00B9314A">
        <w:rPr>
          <w:rFonts w:ascii="Calibri" w:hAnsi="Calibri" w:cs="Calibri" w:hint="cs"/>
          <w:rtl/>
        </w:rPr>
        <w:t>כשאין בעל שליטה- רוב בלתי תלויים, כשיש בעל שליטה, שליש בלתי תלויים</w:t>
      </w:r>
      <w:r w:rsidR="00B9314A">
        <w:rPr>
          <w:rFonts w:ascii="Calibri" w:hAnsi="Calibri" w:cs="Calibri" w:hint="cs"/>
          <w:rtl/>
        </w:rPr>
        <w:t>.</w:t>
      </w:r>
    </w:p>
    <w:p w14:paraId="1E88B74C" w14:textId="6F586FE5" w:rsidR="00B9314A" w:rsidRDefault="00B9314A" w:rsidP="00B9314A">
      <w:pPr>
        <w:pStyle w:val="a9"/>
        <w:numPr>
          <w:ilvl w:val="0"/>
          <w:numId w:val="160"/>
        </w:numPr>
        <w:spacing w:line="360" w:lineRule="auto"/>
        <w:rPr>
          <w:rFonts w:ascii="Calibri" w:hAnsi="Calibri" w:cs="Calibri"/>
        </w:rPr>
      </w:pPr>
      <w:r w:rsidRPr="00E618FF">
        <w:rPr>
          <w:rFonts w:ascii="Calibri" w:hAnsi="Calibri" w:cs="Calibri"/>
          <w:shd w:val="clear" w:color="auto" w:fill="CAEDFB" w:themeFill="accent4" w:themeFillTint="33"/>
          <w:rtl/>
        </w:rPr>
        <w:t>הגבלה של מינוי דירקטור שהוא נושא משרה בחברה</w:t>
      </w:r>
      <w:r>
        <w:rPr>
          <w:rFonts w:ascii="Calibri" w:hAnsi="Calibri" w:cs="Calibri" w:hint="cs"/>
          <w:rtl/>
        </w:rPr>
        <w:t xml:space="preserve"> -</w:t>
      </w:r>
      <w:r w:rsidRPr="00B9314A">
        <w:rPr>
          <w:rFonts w:ascii="Calibri" w:hAnsi="Calibri" w:cs="Calibri" w:hint="cs"/>
          <w:rtl/>
        </w:rPr>
        <w:t xml:space="preserve"> מגביל לא רק כהונה של יו״ר, אלא אפילו חבר רגיל בדירקטוריון לא יכול להיות נושא משרה בחברה (מנכ״ל, סמנכ״ל או מנהל בכיר).</w:t>
      </w:r>
    </w:p>
    <w:p w14:paraId="398D2FC1" w14:textId="6FD48F73" w:rsidR="00E618FF" w:rsidRDefault="00E618FF" w:rsidP="00B9314A">
      <w:pPr>
        <w:pStyle w:val="a9"/>
        <w:numPr>
          <w:ilvl w:val="0"/>
          <w:numId w:val="160"/>
        </w:numPr>
        <w:spacing w:line="360" w:lineRule="auto"/>
        <w:rPr>
          <w:rFonts w:ascii="Calibri" w:hAnsi="Calibri" w:cs="Calibri"/>
        </w:rPr>
      </w:pPr>
      <w:r w:rsidRPr="00E618FF">
        <w:rPr>
          <w:rFonts w:ascii="Calibri" w:hAnsi="Calibri" w:cs="Calibri" w:hint="cs"/>
          <w:shd w:val="clear" w:color="auto" w:fill="CAEDFB" w:themeFill="accent4" w:themeFillTint="33"/>
          <w:rtl/>
        </w:rPr>
        <w:t>קביעת ישיבה שנתית</w:t>
      </w:r>
      <w:r>
        <w:rPr>
          <w:rFonts w:ascii="Calibri" w:hAnsi="Calibri" w:cs="Calibri" w:hint="cs"/>
          <w:rtl/>
        </w:rPr>
        <w:t xml:space="preserve"> של דירקטוריון וועדת ביקורת ללא נוכחות נושאי משרה.</w:t>
      </w:r>
    </w:p>
    <w:p w14:paraId="5C843AA8" w14:textId="1B865815" w:rsidR="00E618FF" w:rsidRDefault="00E618FF" w:rsidP="00E618FF">
      <w:pPr>
        <w:pStyle w:val="a9"/>
        <w:numPr>
          <w:ilvl w:val="0"/>
          <w:numId w:val="160"/>
        </w:numPr>
        <w:spacing w:line="360" w:lineRule="auto"/>
        <w:rPr>
          <w:rFonts w:ascii="Calibri" w:hAnsi="Calibri" w:cs="Calibri"/>
        </w:rPr>
      </w:pPr>
      <w:r w:rsidRPr="00E618FF">
        <w:rPr>
          <w:rFonts w:ascii="Calibri" w:hAnsi="Calibri" w:cs="Calibri" w:hint="cs"/>
          <w:shd w:val="clear" w:color="auto" w:fill="CAEDFB" w:themeFill="accent4" w:themeFillTint="33"/>
          <w:rtl/>
        </w:rPr>
        <w:t>החמרת תנאי הבחירה של הדח״צים</w:t>
      </w:r>
      <w:r w:rsidRPr="00E618FF">
        <w:rPr>
          <w:rFonts w:ascii="Calibri" w:hAnsi="Calibri" w:cs="Calibri" w:hint="cs"/>
          <w:rtl/>
        </w:rPr>
        <w:t xml:space="preserve">- אין חריגים כלל </w:t>
      </w:r>
      <w:proofErr w:type="spellStart"/>
      <w:r w:rsidRPr="00E618FF">
        <w:rPr>
          <w:rFonts w:ascii="Calibri" w:hAnsi="Calibri" w:cs="Calibri" w:hint="cs"/>
          <w:rtl/>
        </w:rPr>
        <w:t>לדח״צ</w:t>
      </w:r>
      <w:proofErr w:type="spellEnd"/>
      <w:r w:rsidRPr="00E618FF">
        <w:rPr>
          <w:rFonts w:ascii="Calibri" w:hAnsi="Calibri" w:cs="Calibri" w:hint="cs"/>
          <w:rtl/>
        </w:rPr>
        <w:t xml:space="preserve">, גם לא עם פחות מ-2% התנגדות. מחזק את המיעוט אבל גם את בעיית הסחטן. </w:t>
      </w:r>
      <w:r w:rsidRPr="00E618FF">
        <w:rPr>
          <w:rFonts w:ascii="Calibri" w:hAnsi="Calibri" w:cs="Calibri"/>
          <w:rtl/>
        </w:rPr>
        <w:t>חייבים רוב מקרב בעלי מניות שאינם בעלי עניין אישי וזו לא רק חלופה</w:t>
      </w:r>
      <w:r w:rsidRPr="00E618FF">
        <w:rPr>
          <w:rFonts w:ascii="Calibri" w:hAnsi="Calibri" w:cs="Calibri" w:hint="cs"/>
          <w:rtl/>
        </w:rPr>
        <w:t xml:space="preserve">. </w:t>
      </w:r>
      <w:r w:rsidRPr="00E618FF">
        <w:rPr>
          <w:rFonts w:ascii="Calibri" w:hAnsi="Calibri" w:cs="Calibri"/>
          <w:rtl/>
        </w:rPr>
        <w:t xml:space="preserve">כלומר, </w:t>
      </w:r>
      <w:proofErr w:type="spellStart"/>
      <w:r w:rsidRPr="00E618FF">
        <w:rPr>
          <w:rFonts w:ascii="Calibri" w:hAnsi="Calibri" w:cs="Calibri"/>
          <w:rtl/>
        </w:rPr>
        <w:t>דח"צ</w:t>
      </w:r>
      <w:proofErr w:type="spellEnd"/>
      <w:r w:rsidRPr="00E618FF">
        <w:rPr>
          <w:rFonts w:ascii="Calibri" w:hAnsi="Calibri" w:cs="Calibri"/>
          <w:rtl/>
        </w:rPr>
        <w:t xml:space="preserve"> חייב להתמנות ע"י רוב מקרב המיעוט שיתמוך במינויו ללא חריגים.</w:t>
      </w:r>
      <w:r>
        <w:rPr>
          <w:rFonts w:ascii="Calibri" w:hAnsi="Calibri" w:cs="Calibri" w:hint="cs"/>
          <w:rtl/>
        </w:rPr>
        <w:t xml:space="preserve"> כאן יש סטנדרט גבוה יותר.</w:t>
      </w:r>
    </w:p>
    <w:p w14:paraId="18EB14F2" w14:textId="77777777" w:rsidR="00124717" w:rsidRPr="00124717" w:rsidRDefault="00E618FF" w:rsidP="00124717">
      <w:pPr>
        <w:pStyle w:val="a9"/>
        <w:numPr>
          <w:ilvl w:val="0"/>
          <w:numId w:val="155"/>
        </w:numPr>
        <w:spacing w:line="360" w:lineRule="auto"/>
        <w:rPr>
          <w:rFonts w:ascii="Calibri" w:hAnsi="Calibri" w:cs="Calibri"/>
        </w:rPr>
      </w:pPr>
      <w:r w:rsidRPr="00E618FF">
        <w:rPr>
          <w:rFonts w:ascii="Calibri" w:hAnsi="Calibri" w:cs="Calibri" w:hint="cs"/>
          <w:b/>
          <w:bCs/>
          <w:rtl/>
        </w:rPr>
        <w:t>למה ההוראות ממליצות בלבד</w:t>
      </w:r>
      <w:r>
        <w:rPr>
          <w:rFonts w:ascii="Calibri" w:hAnsi="Calibri" w:cs="Calibri" w:hint="cs"/>
          <w:rtl/>
        </w:rPr>
        <w:t xml:space="preserve"> </w:t>
      </w:r>
      <w:r>
        <w:rPr>
          <w:rFonts w:ascii="Calibri" w:hAnsi="Calibri" w:cs="Calibri"/>
          <w:rtl/>
        </w:rPr>
        <w:t>–</w:t>
      </w:r>
      <w:r>
        <w:rPr>
          <w:rFonts w:ascii="Calibri" w:hAnsi="Calibri" w:cs="Calibri" w:hint="cs"/>
          <w:rtl/>
        </w:rPr>
        <w:t xml:space="preserve"> יש משמעות להוראות בהיבט של עלויות. </w:t>
      </w:r>
      <w:r w:rsidRPr="00E618FF">
        <w:rPr>
          <w:rFonts w:ascii="Calibri" w:hAnsi="Calibri" w:cs="Calibri"/>
          <w:b/>
          <w:rtl/>
        </w:rPr>
        <w:t xml:space="preserve">אם הוראות אלו ייקבעו כמחייבות הן יגררו </w:t>
      </w:r>
      <w:r w:rsidRPr="00E618FF">
        <w:rPr>
          <w:rFonts w:ascii="Calibri" w:hAnsi="Calibri" w:cs="Calibri"/>
          <w:bCs/>
          <w:rtl/>
        </w:rPr>
        <w:t>עלויות רבות</w:t>
      </w:r>
      <w:r w:rsidRPr="00E618FF">
        <w:rPr>
          <w:rFonts w:ascii="Calibri" w:hAnsi="Calibri" w:cs="Calibri"/>
          <w:b/>
          <w:rtl/>
        </w:rPr>
        <w:t xml:space="preserve"> במשק. לא רוצים להעמיס עוד עלויות על כולם, ולכן זה נשאר לבחירה. מאחר והעלות עשויה להיות גבוהה מהתועלת לא כדאי ליצור כלל כזה כמחייב. ההוראות יוצרות איזון כדי לא להשית עלויות על חברה שזה לא כדאי בה.</w:t>
      </w:r>
    </w:p>
    <w:p w14:paraId="25022A69" w14:textId="2E3095AF" w:rsidR="00124717" w:rsidRDefault="00124717" w:rsidP="00124717">
      <w:pPr>
        <w:pStyle w:val="a9"/>
        <w:numPr>
          <w:ilvl w:val="0"/>
          <w:numId w:val="155"/>
        </w:numPr>
        <w:spacing w:line="360" w:lineRule="auto"/>
        <w:rPr>
          <w:rFonts w:ascii="Calibri" w:hAnsi="Calibri" w:cs="Calibri"/>
        </w:rPr>
      </w:pPr>
      <w:r w:rsidRPr="00124717">
        <w:rPr>
          <w:rFonts w:ascii="Calibri" w:hAnsi="Calibri" w:cs="Calibri" w:hint="cs"/>
          <w:b/>
          <w:bCs/>
          <w:rtl/>
        </w:rPr>
        <w:t>מה הערך בהוראות הממליצות</w:t>
      </w:r>
      <w:r w:rsidRPr="00124717">
        <w:rPr>
          <w:rFonts w:ascii="Calibri" w:hAnsi="Calibri" w:cs="Calibri" w:hint="cs"/>
          <w:rtl/>
        </w:rPr>
        <w:t xml:space="preserve">? - מנסים לעשות מכניזם של מוניטין. יצרו רשימה של הוראות ואז יהיה אבחון בין שחקנים אם אימצת את הרשימה או לא. ואז משקיעים יוכלו לדעת האם זה חברה שיותר דואגת לממשל התאגידי או לא וזה מאפשר לבעלי המניות עצמם לבוא ולפקח ולהגיד האם זה שווה או לא שווה. למשקיע יש מכשיר אפקטיבי שלא גוזל ממנו הרבה אנרגיה כדי לדעת האם ההשקעה הזו היא בטוחה או לא, הוא רק צריך לבדוק האם החברה קיבלה על עצמה את ההוראות הללו או לא. </w:t>
      </w:r>
    </w:p>
    <w:p w14:paraId="131B7C96" w14:textId="77777777" w:rsidR="0007709C" w:rsidRDefault="0007709C" w:rsidP="0007709C">
      <w:pPr>
        <w:spacing w:line="360" w:lineRule="auto"/>
        <w:rPr>
          <w:rFonts w:ascii="Calibri" w:hAnsi="Calibri" w:cs="Calibri"/>
          <w:rtl/>
        </w:rPr>
      </w:pPr>
    </w:p>
    <w:p w14:paraId="13CF0D12" w14:textId="767C8199" w:rsidR="0007709C" w:rsidRPr="0007709C" w:rsidRDefault="0007709C" w:rsidP="001E5AAC">
      <w:pPr>
        <w:pStyle w:val="a9"/>
        <w:numPr>
          <w:ilvl w:val="0"/>
          <w:numId w:val="146"/>
        </w:numPr>
        <w:shd w:val="clear" w:color="auto" w:fill="F6F970"/>
        <w:jc w:val="center"/>
        <w:rPr>
          <w:rFonts w:ascii="Calibri" w:hAnsi="Calibri" w:cs="Calibri"/>
          <w:b/>
          <w:bCs/>
          <w:rtl/>
        </w:rPr>
      </w:pPr>
      <w:r w:rsidRPr="0007709C">
        <w:rPr>
          <w:rFonts w:ascii="Calibri" w:hAnsi="Calibri" w:cs="Calibri" w:hint="cs"/>
          <w:b/>
          <w:bCs/>
          <w:rtl/>
        </w:rPr>
        <w:lastRenderedPageBreak/>
        <w:t>כלים שוקיים</w:t>
      </w:r>
    </w:p>
    <w:p w14:paraId="20A3E38D" w14:textId="77777777" w:rsidR="001920BD" w:rsidRDefault="001920BD" w:rsidP="001920BD">
      <w:pPr>
        <w:spacing w:line="276" w:lineRule="auto"/>
        <w:ind w:left="360"/>
        <w:jc w:val="center"/>
        <w:rPr>
          <w:rFonts w:ascii="Calibri" w:hAnsi="Calibri" w:cs="Calibri"/>
          <w:b/>
          <w:bCs/>
          <w:rtl/>
        </w:rPr>
      </w:pPr>
    </w:p>
    <w:p w14:paraId="78378482" w14:textId="6F4E0F0A" w:rsidR="003C1C47" w:rsidRPr="001920BD" w:rsidRDefault="001920BD" w:rsidP="001920BD">
      <w:pPr>
        <w:spacing w:line="276" w:lineRule="auto"/>
        <w:ind w:left="360"/>
        <w:jc w:val="center"/>
        <w:rPr>
          <w:rFonts w:ascii="Calibri" w:hAnsi="Calibri" w:cs="Calibri"/>
          <w:b/>
          <w:bCs/>
          <w:rtl/>
        </w:rPr>
      </w:pPr>
      <w:r w:rsidRPr="001920BD">
        <w:rPr>
          <w:rFonts w:ascii="Calibri" w:hAnsi="Calibri" w:cs="Calibri" w:hint="cs"/>
          <w:b/>
          <w:bCs/>
          <w:rtl/>
        </w:rPr>
        <w:t>השוק עצמו ״ממשטר״ את הנציג</w:t>
      </w:r>
    </w:p>
    <w:p w14:paraId="486C8EFD" w14:textId="77777777" w:rsidR="001920BD" w:rsidRDefault="001920BD" w:rsidP="00A025FF">
      <w:pPr>
        <w:spacing w:line="360" w:lineRule="auto"/>
        <w:ind w:left="360"/>
        <w:rPr>
          <w:rFonts w:ascii="Calibri" w:hAnsi="Calibri" w:cs="Calibri"/>
          <w:rtl/>
        </w:rPr>
      </w:pPr>
    </w:p>
    <w:p w14:paraId="2DCB6C6F" w14:textId="387A7B7B" w:rsidR="001E5AAC" w:rsidRDefault="001E5AAC" w:rsidP="007D0EA6">
      <w:pPr>
        <w:pStyle w:val="a9"/>
        <w:numPr>
          <w:ilvl w:val="0"/>
          <w:numId w:val="161"/>
        </w:numPr>
        <w:spacing w:line="360" w:lineRule="auto"/>
        <w:rPr>
          <w:rFonts w:ascii="Calibri" w:hAnsi="Calibri" w:cs="Calibri"/>
        </w:rPr>
      </w:pPr>
      <w:r w:rsidRPr="00EB1962">
        <w:rPr>
          <w:rFonts w:ascii="Calibri" w:hAnsi="Calibri" w:cs="Calibri" w:hint="cs"/>
          <w:b/>
          <w:bCs/>
          <w:shd w:val="clear" w:color="auto" w:fill="EDEF96"/>
          <w:rtl/>
        </w:rPr>
        <w:t>שוק השליטה</w:t>
      </w:r>
      <w:r>
        <w:rPr>
          <w:rFonts w:ascii="Calibri" w:hAnsi="Calibri" w:cs="Calibri" w:hint="cs"/>
          <w:rtl/>
        </w:rPr>
        <w:t xml:space="preserve"> </w:t>
      </w:r>
      <w:r w:rsidR="00EB1962">
        <w:rPr>
          <w:rFonts w:ascii="Calibri" w:hAnsi="Calibri" w:cs="Calibri"/>
          <w:rtl/>
        </w:rPr>
        <w:t>–</w:t>
      </w:r>
      <w:r>
        <w:rPr>
          <w:rFonts w:ascii="Calibri" w:hAnsi="Calibri" w:cs="Calibri" w:hint="cs"/>
          <w:rtl/>
        </w:rPr>
        <w:t xml:space="preserve"> </w:t>
      </w:r>
      <w:r w:rsidR="00EB1962">
        <w:rPr>
          <w:rFonts w:ascii="Calibri" w:hAnsi="Calibri" w:cs="Calibri" w:hint="cs"/>
          <w:rtl/>
        </w:rPr>
        <w:t>המנהלים ובעלי השליטה מתחרים בינם לבין עצ</w:t>
      </w:r>
      <w:r w:rsidR="00BC4E94">
        <w:rPr>
          <w:rFonts w:ascii="Calibri" w:hAnsi="Calibri" w:cs="Calibri" w:hint="cs"/>
          <w:rtl/>
        </w:rPr>
        <w:t>מ</w:t>
      </w:r>
      <w:r w:rsidR="00EB1962">
        <w:rPr>
          <w:rFonts w:ascii="Calibri" w:hAnsi="Calibri" w:cs="Calibri" w:hint="cs"/>
          <w:rtl/>
        </w:rPr>
        <w:t>ם על שווי החברה אותה הם מנהלים או בה הם שולטים.</w:t>
      </w:r>
      <w:r w:rsidR="007D0EA6">
        <w:rPr>
          <w:rFonts w:ascii="Calibri" w:hAnsi="Calibri" w:cs="Calibri" w:hint="cs"/>
          <w:rtl/>
        </w:rPr>
        <w:t xml:space="preserve"> </w:t>
      </w:r>
      <w:r w:rsidR="007D0EA6" w:rsidRPr="007D0EA6">
        <w:rPr>
          <w:rFonts w:ascii="Calibri" w:hAnsi="Calibri" w:cs="Calibri" w:hint="cs"/>
          <w:rtl/>
        </w:rPr>
        <w:t xml:space="preserve">כאשר חברה מנוהלת באופן לא יעיל, שוויה יפחת ויהיה זול לרכוש </w:t>
      </w:r>
      <w:r w:rsidR="007D0EA6">
        <w:rPr>
          <w:rFonts w:ascii="Calibri" w:hAnsi="Calibri" w:cs="Calibri" w:hint="cs"/>
          <w:rtl/>
        </w:rPr>
        <w:t>מספיק</w:t>
      </w:r>
      <w:r w:rsidR="007D0EA6" w:rsidRPr="007D0EA6">
        <w:rPr>
          <w:rFonts w:ascii="Calibri" w:hAnsi="Calibri" w:cs="Calibri" w:hint="cs"/>
          <w:rtl/>
        </w:rPr>
        <w:t xml:space="preserve"> מניות כדי לשלוט בה. לכן </w:t>
      </w:r>
      <w:r w:rsidR="006C33FB">
        <w:rPr>
          <w:rFonts w:ascii="Calibri" w:hAnsi="Calibri" w:cs="Calibri" w:hint="cs"/>
          <w:rtl/>
        </w:rPr>
        <w:t xml:space="preserve">- </w:t>
      </w:r>
      <w:r w:rsidR="007D0EA6" w:rsidRPr="007D0EA6">
        <w:rPr>
          <w:rFonts w:ascii="Calibri" w:hAnsi="Calibri" w:cs="Calibri" w:hint="cs"/>
          <w:rtl/>
        </w:rPr>
        <w:t xml:space="preserve">ניהול גרוע יגרע משווי המניות ויעודד השתלטות עוינת. </w:t>
      </w:r>
      <w:r w:rsidR="007D0EA6" w:rsidRPr="006B3748">
        <w:rPr>
          <w:rFonts w:ascii="Calibri" w:hAnsi="Calibri" w:cs="Calibri" w:hint="cs"/>
          <w:b/>
          <w:bCs/>
          <w:rtl/>
        </w:rPr>
        <w:t>קיומו של שוק השליטה משפר את רמת הניהול של חברות</w:t>
      </w:r>
      <w:r w:rsidR="007D0EA6" w:rsidRPr="007D0EA6">
        <w:rPr>
          <w:rFonts w:ascii="Calibri" w:hAnsi="Calibri" w:cs="Calibri" w:hint="cs"/>
          <w:rtl/>
        </w:rPr>
        <w:t>, והוא אף מרסן את ההנהלה ואת בעלי השליטה מלנצל את מעמדם, ועל כן יוצר זהות אינטרסים בין המנהלים לבעלי המניות.</w:t>
      </w:r>
      <w:r w:rsidR="006C33FB">
        <w:rPr>
          <w:rFonts w:ascii="Calibri" w:hAnsi="Calibri" w:cs="Calibri" w:hint="cs"/>
          <w:rtl/>
        </w:rPr>
        <w:t xml:space="preserve"> </w:t>
      </w:r>
    </w:p>
    <w:p w14:paraId="23476B71" w14:textId="348A5C6C" w:rsidR="006C33FB" w:rsidRDefault="006C33FB" w:rsidP="006C33FB">
      <w:pPr>
        <w:pStyle w:val="a9"/>
        <w:numPr>
          <w:ilvl w:val="0"/>
          <w:numId w:val="162"/>
        </w:numPr>
        <w:spacing w:line="360" w:lineRule="auto"/>
        <w:rPr>
          <w:rFonts w:ascii="Calibri" w:hAnsi="Calibri" w:cs="Calibri"/>
        </w:rPr>
      </w:pPr>
      <w:r w:rsidRPr="001B218E">
        <w:rPr>
          <w:rFonts w:ascii="Calibri" w:hAnsi="Calibri" w:cs="Calibri" w:hint="cs"/>
          <w:shd w:val="clear" w:color="auto" w:fill="FAE2D5" w:themeFill="accent2" w:themeFillTint="33"/>
          <w:rtl/>
        </w:rPr>
        <w:t>שוק השליטה מתייחס למקרה בו יש שולט לא יעיל</w:t>
      </w:r>
      <w:r>
        <w:rPr>
          <w:rFonts w:ascii="Calibri" w:hAnsi="Calibri" w:cs="Calibri" w:hint="cs"/>
          <w:rtl/>
        </w:rPr>
        <w:t xml:space="preserve"> </w:t>
      </w:r>
      <w:r>
        <w:rPr>
          <w:rFonts w:ascii="Calibri" w:hAnsi="Calibri" w:cs="Calibri"/>
          <w:rtl/>
        </w:rPr>
        <w:t>–</w:t>
      </w:r>
      <w:r>
        <w:rPr>
          <w:rFonts w:ascii="Calibri" w:hAnsi="Calibri" w:cs="Calibri" w:hint="cs"/>
          <w:rtl/>
        </w:rPr>
        <w:t xml:space="preserve"> גורם שמחזיק בגרעין שליטה כלשהו, ובצורה עקיפה הוא בוחר מי יושב בהנהלה. אם הגורם מתנהג ברשלנות מי שנפגע הוא המיעוט.</w:t>
      </w:r>
    </w:p>
    <w:p w14:paraId="04581B3D" w14:textId="77777777" w:rsidR="001B218E" w:rsidRDefault="006C33FB" w:rsidP="006C33FB">
      <w:pPr>
        <w:pStyle w:val="a9"/>
        <w:numPr>
          <w:ilvl w:val="0"/>
          <w:numId w:val="162"/>
        </w:numPr>
        <w:spacing w:line="360" w:lineRule="auto"/>
        <w:rPr>
          <w:rFonts w:ascii="Calibri" w:hAnsi="Calibri" w:cs="Calibri"/>
        </w:rPr>
      </w:pPr>
      <w:r w:rsidRPr="001B218E">
        <w:rPr>
          <w:rFonts w:ascii="Calibri" w:hAnsi="Calibri" w:cs="Calibri" w:hint="cs"/>
          <w:shd w:val="clear" w:color="auto" w:fill="FAE2D5" w:themeFill="accent2" w:themeFillTint="33"/>
          <w:rtl/>
        </w:rPr>
        <w:t>הפתרון של שוק השליטה</w:t>
      </w:r>
      <w:r>
        <w:rPr>
          <w:rFonts w:ascii="Calibri" w:hAnsi="Calibri" w:cs="Calibri" w:hint="cs"/>
          <w:rtl/>
        </w:rPr>
        <w:t xml:space="preserve"> </w:t>
      </w:r>
      <w:r>
        <w:rPr>
          <w:rFonts w:ascii="Calibri" w:hAnsi="Calibri" w:cs="Calibri"/>
          <w:rtl/>
        </w:rPr>
        <w:t>–</w:t>
      </w:r>
      <w:r>
        <w:rPr>
          <w:rFonts w:ascii="Calibri" w:hAnsi="Calibri" w:cs="Calibri" w:hint="cs"/>
          <w:rtl/>
        </w:rPr>
        <w:t xml:space="preserve"> גורמים חזקים בשוק קונים נתח משמעותי מהמניות כדי לקבל שליטה, להחליף את המנכ״ל ובכך להעלות את שווי המניות. </w:t>
      </w:r>
      <w:r w:rsidR="0036175A">
        <w:rPr>
          <w:rFonts w:ascii="Calibri" w:hAnsi="Calibri" w:cs="Calibri" w:hint="cs"/>
          <w:rtl/>
        </w:rPr>
        <w:t xml:space="preserve">פרקטית, יציעו לבעל המניות למכור את חלקו במחיר גבוה יותר מהמחיר בו הוא מחזיק את המניה, אבל במחיר נמוך מהמחיר האמיתי שהמניה יכולה להגיע אליו, לכן הדבר משתלם לשניהם. </w:t>
      </w:r>
    </w:p>
    <w:p w14:paraId="0BC03EE2" w14:textId="661AE240" w:rsidR="006C33FB" w:rsidRDefault="001B218E" w:rsidP="001B218E">
      <w:pPr>
        <w:pStyle w:val="a9"/>
        <w:numPr>
          <w:ilvl w:val="0"/>
          <w:numId w:val="163"/>
        </w:numPr>
        <w:spacing w:line="360" w:lineRule="auto"/>
        <w:rPr>
          <w:rFonts w:ascii="Calibri" w:hAnsi="Calibri" w:cs="Calibri"/>
        </w:rPr>
      </w:pPr>
      <w:r w:rsidRPr="001B218E">
        <w:rPr>
          <w:rFonts w:ascii="Calibri" w:hAnsi="Calibri" w:cs="Calibri" w:hint="cs"/>
          <w:shd w:val="clear" w:color="auto" w:fill="CAEDFB" w:themeFill="accent4" w:themeFillTint="33"/>
          <w:rtl/>
        </w:rPr>
        <w:t>התנאי למימוש</w:t>
      </w:r>
      <w:r>
        <w:rPr>
          <w:rFonts w:ascii="Calibri" w:hAnsi="Calibri" w:cs="Calibri" w:hint="cs"/>
          <w:rtl/>
        </w:rPr>
        <w:t xml:space="preserve"> - </w:t>
      </w:r>
      <w:r w:rsidRPr="001B218E">
        <w:rPr>
          <w:rFonts w:ascii="Calibri" w:hAnsi="Calibri" w:cs="Calibri" w:hint="cs"/>
          <w:rtl/>
        </w:rPr>
        <w:t>כל עוד יש שחקנים עם ההון ה</w:t>
      </w:r>
      <w:r>
        <w:rPr>
          <w:rFonts w:ascii="Calibri" w:hAnsi="Calibri" w:cs="Calibri" w:hint="cs"/>
          <w:rtl/>
        </w:rPr>
        <w:t>דרוש לרכוש שליטה / יש מערכת פיננסית שיכולה לממן שליטה אז בעיית הפיקוח על המנהל יפתרו (נציג 1).</w:t>
      </w:r>
    </w:p>
    <w:p w14:paraId="6D792EE8" w14:textId="6A19C018" w:rsidR="001B218E" w:rsidRDefault="001B218E" w:rsidP="001B218E">
      <w:pPr>
        <w:pStyle w:val="a9"/>
        <w:numPr>
          <w:ilvl w:val="0"/>
          <w:numId w:val="163"/>
        </w:numPr>
        <w:spacing w:line="360" w:lineRule="auto"/>
        <w:rPr>
          <w:rFonts w:ascii="Calibri" w:hAnsi="Calibri" w:cs="Calibri"/>
        </w:rPr>
      </w:pPr>
      <w:r w:rsidRPr="001B218E">
        <w:rPr>
          <w:rFonts w:ascii="Calibri" w:hAnsi="Calibri" w:cs="Calibri" w:hint="cs"/>
          <w:shd w:val="clear" w:color="auto" w:fill="CAEDFB" w:themeFill="accent4" w:themeFillTint="33"/>
          <w:rtl/>
        </w:rPr>
        <w:t>המכשולים</w:t>
      </w:r>
      <w:r>
        <w:rPr>
          <w:rFonts w:ascii="Calibri" w:hAnsi="Calibri" w:cs="Calibri" w:hint="cs"/>
          <w:rtl/>
        </w:rPr>
        <w:t xml:space="preserve"> </w:t>
      </w:r>
      <w:r>
        <w:rPr>
          <w:rFonts w:ascii="Calibri" w:hAnsi="Calibri" w:cs="Calibri"/>
          <w:rtl/>
        </w:rPr>
        <w:t>–</w:t>
      </w:r>
      <w:r>
        <w:rPr>
          <w:rFonts w:ascii="Calibri" w:hAnsi="Calibri" w:cs="Calibri" w:hint="cs"/>
          <w:rtl/>
        </w:rPr>
        <w:t xml:space="preserve"> (1) מקרים בהם השליטה בחברה מעניקה לבעל המניות יתרונות נוספים שיהוו חסם מלמכור את מניותיו גם במחיר הגבוה מערכן (2) בעיית תזרים מזומנים </w:t>
      </w:r>
      <w:r>
        <w:rPr>
          <w:rFonts w:ascii="Calibri" w:hAnsi="Calibri" w:cs="Calibri"/>
          <w:rtl/>
        </w:rPr>
        <w:t>–</w:t>
      </w:r>
      <w:r>
        <w:rPr>
          <w:rFonts w:ascii="Calibri" w:hAnsi="Calibri" w:cs="Calibri" w:hint="cs"/>
          <w:rtl/>
        </w:rPr>
        <w:t xml:space="preserve"> גרעין שליטה נמכר במיליארדים ולא להרבה שחקנים יש כסף לזה.</w:t>
      </w:r>
    </w:p>
    <w:p w14:paraId="7D17231E" w14:textId="1BBA3AF0" w:rsidR="00D86819" w:rsidRDefault="00D86819" w:rsidP="000C0538">
      <w:pPr>
        <w:pStyle w:val="a9"/>
        <w:numPr>
          <w:ilvl w:val="0"/>
          <w:numId w:val="161"/>
        </w:numPr>
        <w:spacing w:line="360" w:lineRule="auto"/>
        <w:rPr>
          <w:rFonts w:ascii="Calibri" w:hAnsi="Calibri" w:cs="Calibri"/>
        </w:rPr>
      </w:pPr>
      <w:r w:rsidRPr="00FD02C6">
        <w:rPr>
          <w:rFonts w:ascii="Calibri" w:hAnsi="Calibri" w:cs="Calibri" w:hint="cs"/>
          <w:b/>
          <w:bCs/>
          <w:shd w:val="clear" w:color="auto" w:fill="EDEF96"/>
          <w:rtl/>
        </w:rPr>
        <w:t>שוק המנהלים</w:t>
      </w:r>
      <w:r>
        <w:rPr>
          <w:rFonts w:ascii="Calibri" w:hAnsi="Calibri" w:cs="Calibri" w:hint="cs"/>
          <w:rtl/>
        </w:rPr>
        <w:t xml:space="preserve"> </w:t>
      </w:r>
      <w:r>
        <w:rPr>
          <w:rFonts w:ascii="Calibri" w:hAnsi="Calibri" w:cs="Calibri"/>
          <w:rtl/>
        </w:rPr>
        <w:t>–</w:t>
      </w:r>
      <w:r>
        <w:rPr>
          <w:rFonts w:ascii="Calibri" w:hAnsi="Calibri" w:cs="Calibri" w:hint="cs"/>
          <w:rtl/>
        </w:rPr>
        <w:t xml:space="preserve"> התמודדות עם בעיית נציג 1 (הנהלה מול בעלי מניות). הוא מהווה </w:t>
      </w:r>
      <w:r w:rsidRPr="004D7768">
        <w:rPr>
          <w:rFonts w:ascii="Calibri" w:hAnsi="Calibri" w:cs="Calibri" w:hint="cs"/>
          <w:b/>
          <w:bCs/>
          <w:rtl/>
        </w:rPr>
        <w:t>מנגנון להחלפת מנהלים בלתי יעילים</w:t>
      </w:r>
      <w:r>
        <w:rPr>
          <w:rFonts w:ascii="Calibri" w:hAnsi="Calibri" w:cs="Calibri" w:hint="cs"/>
          <w:rtl/>
        </w:rPr>
        <w:t>. הסיטואציה היא שמדובר בשוק בו לאף אחד אין כיס עמוק שיכול לקנות את החברה / בעל השליטה לא ירצה למכור, לכן פתרון שוק השליטה לא יתממש, אבל ישנו שוק נוסף שיכול למשטר את המנכ״ל מלעשות מה שהוא רוצה (שוק המנהלים).</w:t>
      </w:r>
      <w:r w:rsidR="000C0538">
        <w:rPr>
          <w:rFonts w:ascii="Calibri" w:hAnsi="Calibri" w:cs="Calibri" w:hint="cs"/>
          <w:rtl/>
        </w:rPr>
        <w:t xml:space="preserve"> </w:t>
      </w:r>
      <w:r w:rsidR="000C0538" w:rsidRPr="000C0538">
        <w:rPr>
          <w:rFonts w:ascii="Calibri" w:hAnsi="Calibri" w:cs="Calibri" w:hint="cs"/>
          <w:rtl/>
        </w:rPr>
        <w:t>גם אם אדם נמצא בסיטואציה שהוא יכול לנצל את בעיית הנציג, כדאי למנכ״ל להיזהר כי אם הוא יחזור לשוק ויחפש עבודה הוא יהיה בבעיה- כולם מודעים לכך שמדובר במנכ״ל בעייתי על סמך ביצועי העבר</w:t>
      </w:r>
      <w:r w:rsidR="000C0538">
        <w:rPr>
          <w:rFonts w:ascii="Calibri" w:hAnsi="Calibri" w:cs="Calibri" w:hint="cs"/>
          <w:rtl/>
        </w:rPr>
        <w:t xml:space="preserve"> (</w:t>
      </w:r>
      <w:r w:rsidR="000C0538" w:rsidRPr="000C0538">
        <w:rPr>
          <w:rFonts w:ascii="Calibri" w:hAnsi="Calibri" w:cs="Calibri" w:hint="cs"/>
          <w:rtl/>
        </w:rPr>
        <w:t>הדבר תלוי ביעילות השוק ובהעברת האינפורמציה</w:t>
      </w:r>
      <w:r w:rsidR="000C0538">
        <w:rPr>
          <w:rFonts w:ascii="Calibri" w:hAnsi="Calibri" w:cs="Calibri" w:hint="cs"/>
          <w:rtl/>
        </w:rPr>
        <w:t>).</w:t>
      </w:r>
    </w:p>
    <w:p w14:paraId="396C3C79" w14:textId="202C303B" w:rsidR="006C4171" w:rsidRDefault="006C4171" w:rsidP="006C4171">
      <w:pPr>
        <w:pStyle w:val="a9"/>
        <w:numPr>
          <w:ilvl w:val="0"/>
          <w:numId w:val="164"/>
        </w:numPr>
        <w:spacing w:line="360" w:lineRule="auto"/>
        <w:rPr>
          <w:rFonts w:ascii="Calibri" w:hAnsi="Calibri" w:cs="Calibri"/>
        </w:rPr>
      </w:pPr>
      <w:r w:rsidRPr="00FD02C6">
        <w:rPr>
          <w:rFonts w:ascii="Calibri" w:hAnsi="Calibri" w:cs="Calibri" w:hint="cs"/>
          <w:shd w:val="clear" w:color="auto" w:fill="FAE2D5" w:themeFill="accent2" w:themeFillTint="33"/>
          <w:rtl/>
        </w:rPr>
        <w:t>המכשול</w:t>
      </w:r>
      <w:r>
        <w:rPr>
          <w:rFonts w:ascii="Calibri" w:hAnsi="Calibri" w:cs="Calibri" w:hint="cs"/>
          <w:rtl/>
        </w:rPr>
        <w:t xml:space="preserve"> </w:t>
      </w:r>
      <w:r>
        <w:rPr>
          <w:rFonts w:ascii="Calibri" w:hAnsi="Calibri" w:cs="Calibri"/>
          <w:rtl/>
        </w:rPr>
        <w:t>–</w:t>
      </w:r>
      <w:r>
        <w:rPr>
          <w:rFonts w:ascii="Calibri" w:hAnsi="Calibri" w:cs="Calibri" w:hint="cs"/>
          <w:rtl/>
        </w:rPr>
        <w:t xml:space="preserve"> אסטרטגיות מסכלות, מנגנון שהמנהל </w:t>
      </w:r>
      <w:r w:rsidRPr="006C4171">
        <w:rPr>
          <w:rFonts w:ascii="Calibri" w:hAnsi="Calibri" w:cs="Calibri" w:hint="cs"/>
          <w:rtl/>
        </w:rPr>
        <w:t xml:space="preserve">דואג מראש שלא יוכלו להחליפו בקלות. הוא מתנה בתקנון כיצד ממנים דירקטורים ומנכ״לים. </w:t>
      </w:r>
    </w:p>
    <w:p w14:paraId="479D54B8" w14:textId="399FBD46" w:rsidR="004D7768" w:rsidRDefault="006C4171" w:rsidP="00861511">
      <w:pPr>
        <w:pStyle w:val="a9"/>
        <w:numPr>
          <w:ilvl w:val="0"/>
          <w:numId w:val="165"/>
        </w:numPr>
        <w:spacing w:line="360" w:lineRule="auto"/>
        <w:rPr>
          <w:rFonts w:ascii="Calibri" w:hAnsi="Calibri" w:cs="Calibri"/>
        </w:rPr>
      </w:pPr>
      <w:r w:rsidRPr="00FD02C6">
        <w:rPr>
          <w:rFonts w:ascii="Calibri" w:hAnsi="Calibri" w:cs="Calibri" w:hint="cs"/>
          <w:shd w:val="clear" w:color="auto" w:fill="CAEDFB" w:themeFill="accent4" w:themeFillTint="33"/>
          <w:rtl/>
        </w:rPr>
        <w:t>גלולת רעל</w:t>
      </w:r>
      <w:r>
        <w:rPr>
          <w:rFonts w:ascii="Calibri" w:hAnsi="Calibri" w:cs="Calibri" w:hint="cs"/>
          <w:rtl/>
        </w:rPr>
        <w:t xml:space="preserve"> </w:t>
      </w:r>
      <w:r w:rsidR="00B731EA">
        <w:rPr>
          <w:rFonts w:ascii="Calibri" w:hAnsi="Calibri" w:cs="Calibri"/>
          <w:rtl/>
        </w:rPr>
        <w:t>–</w:t>
      </w:r>
      <w:r>
        <w:rPr>
          <w:rFonts w:ascii="Calibri" w:hAnsi="Calibri" w:cs="Calibri" w:hint="cs"/>
          <w:rtl/>
        </w:rPr>
        <w:t xml:space="preserve"> </w:t>
      </w:r>
      <w:r w:rsidR="00B731EA">
        <w:rPr>
          <w:rFonts w:ascii="Calibri" w:hAnsi="Calibri" w:cs="Calibri" w:hint="cs"/>
          <w:rtl/>
        </w:rPr>
        <w:t>החברה מאמצת מדיניות של הענקת זכויות לבעלי המניות. במקרה של השתלטות עוינה, שאינה מקבלת אישור מדירקטוריון החברה, מדיניות הזכויות מופעלת והחברה תחלק מניות לכל בעלי המניות</w:t>
      </w:r>
      <w:r w:rsidR="00B53FE5">
        <w:rPr>
          <w:rFonts w:ascii="Calibri" w:hAnsi="Calibri" w:cs="Calibri" w:hint="cs"/>
          <w:rtl/>
        </w:rPr>
        <w:t xml:space="preserve"> (מעין הנפקת מניות)</w:t>
      </w:r>
      <w:r w:rsidR="00B731EA">
        <w:rPr>
          <w:rFonts w:ascii="Calibri" w:hAnsi="Calibri" w:cs="Calibri" w:hint="cs"/>
          <w:rtl/>
        </w:rPr>
        <w:t xml:space="preserve">, </w:t>
      </w:r>
      <w:r w:rsidR="00B731EA" w:rsidRPr="00B53FE5">
        <w:rPr>
          <w:rFonts w:ascii="Calibri" w:hAnsi="Calibri" w:cs="Calibri" w:hint="cs"/>
          <w:b/>
          <w:bCs/>
          <w:rtl/>
        </w:rPr>
        <w:t>פרט</w:t>
      </w:r>
      <w:r w:rsidR="00B731EA">
        <w:rPr>
          <w:rFonts w:ascii="Calibri" w:hAnsi="Calibri" w:cs="Calibri" w:hint="cs"/>
          <w:rtl/>
        </w:rPr>
        <w:t xml:space="preserve"> לגורם המשתלט. גלולת הרעל</w:t>
      </w:r>
      <w:r w:rsidR="00FD02C6">
        <w:rPr>
          <w:rFonts w:ascii="Calibri" w:hAnsi="Calibri" w:cs="Calibri" w:hint="cs"/>
          <w:rtl/>
        </w:rPr>
        <w:t xml:space="preserve"> </w:t>
      </w:r>
      <w:r w:rsidR="00FD02C6" w:rsidRPr="00FD02C6">
        <w:rPr>
          <w:rFonts w:ascii="Calibri" w:hAnsi="Calibri" w:cs="Calibri" w:hint="cs"/>
          <w:b/>
          <w:bCs/>
          <w:rtl/>
        </w:rPr>
        <w:t>גורמת לדילול חלקו היחסי של המשתלט, ובכך מייקרת את ביצוע ההשתלטות העוינת בצורה ניכרת</w:t>
      </w:r>
      <w:r w:rsidR="00B53FE5">
        <w:rPr>
          <w:rFonts w:ascii="Calibri" w:hAnsi="Calibri" w:cs="Calibri" w:hint="cs"/>
          <w:rtl/>
        </w:rPr>
        <w:t xml:space="preserve"> (תוצאת הדילול - האחוז היחסי שלו מתוך סך המניות יהיה נמוך הרבה יותר).</w:t>
      </w:r>
      <w:r w:rsidR="004D7768">
        <w:rPr>
          <w:rFonts w:ascii="Calibri" w:hAnsi="Calibri" w:cs="Calibri" w:hint="cs"/>
          <w:rtl/>
        </w:rPr>
        <w:t xml:space="preserve"> </w:t>
      </w:r>
      <w:r w:rsidR="00861511" w:rsidRPr="00861511">
        <w:rPr>
          <w:rFonts w:ascii="Calibri" w:hAnsi="Calibri" w:cs="Calibri" w:hint="cs"/>
          <w:rtl/>
        </w:rPr>
        <w:t>ישנם מגוון סוגים לגלולות רעל. כשיש חברה עם גלולת רעל</w:t>
      </w:r>
      <w:r w:rsidR="00395C0C">
        <w:rPr>
          <w:rFonts w:ascii="Calibri" w:hAnsi="Calibri" w:cs="Calibri" w:hint="cs"/>
          <w:rtl/>
        </w:rPr>
        <w:t xml:space="preserve"> </w:t>
      </w:r>
      <w:r w:rsidR="00861511" w:rsidRPr="00861511">
        <w:rPr>
          <w:rFonts w:ascii="Calibri" w:hAnsi="Calibri" w:cs="Calibri" w:hint="cs"/>
          <w:rtl/>
        </w:rPr>
        <w:t xml:space="preserve">התפקיד שלה היא להרתיע מראש להיכנס, </w:t>
      </w:r>
      <w:r w:rsidR="00395C0C">
        <w:rPr>
          <w:rFonts w:ascii="Calibri" w:hAnsi="Calibri" w:cs="Calibri" w:hint="cs"/>
          <w:rtl/>
        </w:rPr>
        <w:t>כי היא</w:t>
      </w:r>
      <w:r w:rsidR="00861511" w:rsidRPr="00861511">
        <w:rPr>
          <w:rFonts w:ascii="Calibri" w:hAnsi="Calibri" w:cs="Calibri" w:hint="cs"/>
          <w:rtl/>
        </w:rPr>
        <w:t xml:space="preserve"> תדולל בחצי.</w:t>
      </w:r>
      <w:r w:rsidR="00861511">
        <w:rPr>
          <w:rFonts w:ascii="Calibri" w:hAnsi="Calibri" w:cs="Calibri" w:hint="cs"/>
          <w:rtl/>
        </w:rPr>
        <w:t xml:space="preserve"> </w:t>
      </w:r>
      <w:r w:rsidR="004D7768">
        <w:rPr>
          <w:rFonts w:ascii="Calibri" w:hAnsi="Calibri" w:cs="Calibri" w:hint="cs"/>
          <w:rtl/>
        </w:rPr>
        <w:t>לרוכש פוטנציאלי יש</w:t>
      </w:r>
      <w:r w:rsidR="004D7768" w:rsidRPr="00861511">
        <w:rPr>
          <w:rFonts w:ascii="Calibri" w:hAnsi="Calibri" w:cs="Calibri" w:hint="cs"/>
          <w:u w:val="single"/>
          <w:rtl/>
        </w:rPr>
        <w:t xml:space="preserve"> 2 דרכים לרכוש שליטה בחברה</w:t>
      </w:r>
      <w:r w:rsidR="004D7768">
        <w:rPr>
          <w:rFonts w:ascii="Calibri" w:hAnsi="Calibri" w:cs="Calibri" w:hint="cs"/>
          <w:rtl/>
        </w:rPr>
        <w:t xml:space="preserve">: </w:t>
      </w:r>
    </w:p>
    <w:p w14:paraId="0B63657A" w14:textId="0F0645FB" w:rsidR="004D7768" w:rsidRDefault="004D7768" w:rsidP="004D7768">
      <w:pPr>
        <w:pStyle w:val="a9"/>
        <w:numPr>
          <w:ilvl w:val="0"/>
          <w:numId w:val="166"/>
        </w:numPr>
        <w:spacing w:line="360" w:lineRule="auto"/>
        <w:rPr>
          <w:rFonts w:ascii="Calibri" w:hAnsi="Calibri" w:cs="Calibri"/>
        </w:rPr>
      </w:pPr>
      <w:r w:rsidRPr="006D3832">
        <w:rPr>
          <w:rFonts w:ascii="Calibri" w:hAnsi="Calibri" w:cs="Calibri" w:hint="cs"/>
          <w:shd w:val="clear" w:color="auto" w:fill="DDDDFD"/>
          <w:rtl/>
        </w:rPr>
        <w:t>דרך השוק (רכישת מניות)</w:t>
      </w:r>
      <w:r>
        <w:rPr>
          <w:rFonts w:ascii="Calibri" w:hAnsi="Calibri" w:cs="Calibri" w:hint="cs"/>
          <w:rtl/>
        </w:rPr>
        <w:t xml:space="preserve"> </w:t>
      </w:r>
      <w:r>
        <w:rPr>
          <w:rFonts w:ascii="Calibri" w:hAnsi="Calibri" w:cs="Calibri"/>
          <w:rtl/>
        </w:rPr>
        <w:t>–</w:t>
      </w:r>
      <w:r>
        <w:rPr>
          <w:rFonts w:ascii="Calibri" w:hAnsi="Calibri" w:cs="Calibri" w:hint="cs"/>
          <w:rtl/>
        </w:rPr>
        <w:t xml:space="preserve"> </w:t>
      </w:r>
      <w:r w:rsidRPr="004D7768">
        <w:rPr>
          <w:rFonts w:ascii="Calibri" w:hAnsi="Calibri" w:cs="Calibri" w:hint="cs"/>
          <w:rtl/>
        </w:rPr>
        <w:t>גלולת רעל שוללת את האפשרות לרכוש דרך השוק (רוכש פוטנציאלי יציע יותר משווי המניה, יציע לבעלי המניות את שווי המניות בתוספת פרמיה כדי שימכרו לו).</w:t>
      </w:r>
    </w:p>
    <w:p w14:paraId="582D3C78" w14:textId="4355A24A" w:rsidR="006C4171" w:rsidRDefault="004D7768" w:rsidP="004D7768">
      <w:pPr>
        <w:pStyle w:val="a9"/>
        <w:numPr>
          <w:ilvl w:val="0"/>
          <w:numId w:val="166"/>
        </w:numPr>
        <w:spacing w:line="360" w:lineRule="auto"/>
        <w:rPr>
          <w:rFonts w:ascii="Calibri" w:hAnsi="Calibri" w:cs="Calibri"/>
        </w:rPr>
      </w:pPr>
      <w:r w:rsidRPr="006D3832">
        <w:rPr>
          <w:rFonts w:ascii="Calibri" w:hAnsi="Calibri" w:cs="Calibri" w:hint="cs"/>
          <w:shd w:val="clear" w:color="auto" w:fill="DDDDFD"/>
          <w:rtl/>
        </w:rPr>
        <w:lastRenderedPageBreak/>
        <w:t>דרך הדירקטוריון</w:t>
      </w:r>
      <w:r>
        <w:rPr>
          <w:rFonts w:ascii="Calibri" w:hAnsi="Calibri" w:cs="Calibri" w:hint="cs"/>
          <w:rtl/>
        </w:rPr>
        <w:t xml:space="preserve"> -</w:t>
      </w:r>
      <w:r w:rsidRPr="004D7768">
        <w:rPr>
          <w:rFonts w:ascii="Calibri" w:hAnsi="Calibri" w:cs="Calibri" w:hint="cs"/>
          <w:rtl/>
        </w:rPr>
        <w:t xml:space="preserve"> כשאותו רוכש יצטרך לעבור דרך הדירקטוריון, הדירקטוריון יצטרך לפקח על כך ולכן ידרוש פרמיה גבוהה הרבה יותר עבור בעלי המניות, מה שעשוי דווקא לשרת את בעלי המניות</w:t>
      </w:r>
      <w:r>
        <w:rPr>
          <w:rFonts w:ascii="Calibri" w:hAnsi="Calibri" w:cs="Calibri" w:hint="cs"/>
          <w:rtl/>
        </w:rPr>
        <w:t>, על אף שגלולת הרעל היא מנגנון שלכאורה פוגע בבעלי המניות (כשהם מוכרים דרך השוק, הם מקבלים פרמיה, אבל הדירקטוריון יוכל להבטיח להם פרמיה גבוהה הרבה יותר).</w:t>
      </w:r>
    </w:p>
    <w:p w14:paraId="1C24E920" w14:textId="64D41CE3" w:rsidR="001726B5" w:rsidRPr="00395C0C" w:rsidRDefault="001726B5" w:rsidP="00395C0C">
      <w:pPr>
        <w:pStyle w:val="a9"/>
        <w:numPr>
          <w:ilvl w:val="0"/>
          <w:numId w:val="167"/>
        </w:numPr>
        <w:spacing w:line="360" w:lineRule="auto"/>
        <w:rPr>
          <w:rFonts w:ascii="Calibri" w:hAnsi="Calibri" w:cs="Calibri"/>
        </w:rPr>
      </w:pPr>
      <w:r w:rsidRPr="001726B5">
        <w:rPr>
          <w:rFonts w:ascii="Calibri" w:hAnsi="Calibri" w:cs="Calibri" w:hint="cs"/>
          <w:b/>
          <w:bCs/>
          <w:rtl/>
        </w:rPr>
        <w:t>מתי נפעיל את המנגון</w:t>
      </w:r>
      <w:r>
        <w:rPr>
          <w:rFonts w:ascii="Calibri" w:hAnsi="Calibri" w:cs="Calibri" w:hint="cs"/>
          <w:rtl/>
        </w:rPr>
        <w:t xml:space="preserve">? - </w:t>
      </w:r>
      <w:r w:rsidRPr="001726B5">
        <w:rPr>
          <w:rFonts w:ascii="Calibri" w:hAnsi="Calibri" w:cs="Calibri" w:hint="cs"/>
          <w:rtl/>
        </w:rPr>
        <w:t xml:space="preserve">כשחברות הופכות </w:t>
      </w:r>
      <w:r w:rsidRPr="00395C0C">
        <w:rPr>
          <w:rFonts w:ascii="Calibri" w:hAnsi="Calibri" w:cs="Calibri" w:hint="cs"/>
          <w:b/>
          <w:bCs/>
          <w:u w:val="single"/>
          <w:rtl/>
        </w:rPr>
        <w:t>יעד להשתלטות עוינת</w:t>
      </w:r>
      <w:r w:rsidRPr="001726B5">
        <w:rPr>
          <w:rFonts w:ascii="Calibri" w:hAnsi="Calibri" w:cs="Calibri" w:hint="cs"/>
          <w:rtl/>
        </w:rPr>
        <w:t xml:space="preserve"> מצד חברות גדולות יותר, המוצאות בהן טרף קל לטובת הגדלת נתח השוק שלהן, מנגנון גלולת הרעל מאומץ. </w:t>
      </w:r>
      <w:r w:rsidRPr="001726B5">
        <w:rPr>
          <w:rFonts w:ascii="Calibri" w:hAnsi="Calibri" w:cs="Calibri"/>
          <w:rtl/>
        </w:rPr>
        <w:t>המנגנון מופעל ברגע שמשקיע חיצוני רוכש מניות של החברה וחוצה רף מסוים שנקבע (בדרך כלל 15%). קיומו של מנגנון גלולת הרעל משדר למשתלטים הפוטנציאליים את המסר הבא: "כל ניסיון לרכישת החברה צריך להתבצע בצורה מסודרת מול הנהלת החברה ולא באמצעות איסוף מניות בשוק</w:t>
      </w:r>
      <w:r w:rsidRPr="001726B5">
        <w:rPr>
          <w:rFonts w:ascii="Calibri" w:hAnsi="Calibri" w:cs="Calibri"/>
        </w:rPr>
        <w:t>".</w:t>
      </w:r>
      <w:r w:rsidR="00395C0C">
        <w:rPr>
          <w:rFonts w:ascii="Calibri" w:hAnsi="Calibri" w:cs="Calibri" w:hint="cs"/>
          <w:rtl/>
        </w:rPr>
        <w:t xml:space="preserve"> </w:t>
      </w:r>
      <w:r w:rsidR="00395C0C" w:rsidRPr="00395C0C">
        <w:rPr>
          <w:rFonts w:ascii="Calibri" w:hAnsi="Calibri" w:cs="Calibri" w:hint="cs"/>
          <w:rtl/>
        </w:rPr>
        <w:t>לרוב המנגנון הזה משרת את בעלי המניות שלא מעוניינים למכור את החברה שלהם.</w:t>
      </w:r>
    </w:p>
    <w:p w14:paraId="4BFE2563" w14:textId="4FA54960" w:rsidR="00395C0C" w:rsidRDefault="00395C0C" w:rsidP="00395C0C">
      <w:pPr>
        <w:pStyle w:val="a9"/>
        <w:numPr>
          <w:ilvl w:val="0"/>
          <w:numId w:val="167"/>
        </w:numPr>
        <w:spacing w:line="360" w:lineRule="auto"/>
        <w:rPr>
          <w:rFonts w:ascii="Calibri" w:hAnsi="Calibri" w:cs="Calibri"/>
        </w:rPr>
      </w:pPr>
      <w:r>
        <w:rPr>
          <w:rFonts w:ascii="Calibri" w:hAnsi="Calibri" w:cs="Calibri" w:hint="cs"/>
          <w:b/>
          <w:bCs/>
          <w:u w:val="single"/>
          <w:rtl/>
        </w:rPr>
        <w:t>המתח</w:t>
      </w:r>
      <w:r w:rsidRPr="00941562">
        <w:rPr>
          <w:rFonts w:ascii="Calibri" w:hAnsi="Calibri" w:cs="Calibri" w:hint="cs"/>
          <w:b/>
          <w:bCs/>
          <w:u w:val="single"/>
          <w:rtl/>
        </w:rPr>
        <w:t xml:space="preserve"> בין היתרונות לחסרונות בגלולת רעל</w:t>
      </w:r>
      <w:r w:rsidRPr="00276BC7">
        <w:rPr>
          <w:rFonts w:ascii="Calibri" w:hAnsi="Calibri" w:cs="Calibri" w:hint="cs"/>
          <w:rtl/>
        </w:rPr>
        <w:t xml:space="preserve"> - </w:t>
      </w:r>
      <w:r w:rsidRPr="00276BC7">
        <w:rPr>
          <w:rFonts w:ascii="Calibri" w:hAnsi="Calibri" w:cs="Calibri"/>
          <w:rtl/>
        </w:rPr>
        <w:t>מצד אחד מנגנון ההגנה מפני השתלטויות (גלולת רעל) יכול לאפשר להנהלה להתבצר מטעמים אינטרסנטיים, אבל מצד שני יכול לאפשר להדוף משתלט לא רצוי מבחינת טובת החברה</w:t>
      </w:r>
      <w:r w:rsidRPr="00276BC7">
        <w:rPr>
          <w:rFonts w:ascii="Calibri" w:hAnsi="Calibri" w:cs="Calibri" w:hint="cs"/>
          <w:rtl/>
        </w:rPr>
        <w:t>. ל</w:t>
      </w:r>
      <w:r w:rsidRPr="00276BC7">
        <w:rPr>
          <w:rFonts w:ascii="Calibri" w:hAnsi="Calibri" w:cs="Calibri"/>
          <w:rtl/>
        </w:rPr>
        <w:t>כן, החלטת הדירקטוריון להשתמש בגלולת הרעל לא נבחנת מיד תחת סטנדרט הביקורת השיפוטית של כלל שיקול דעת עסקי המעניק חזקת תקינות להחלטה, אבל גם לא הולכים לקיצון השני, ולא בוחנים את ההחלטה בסטנדרט המחמיר ביותר של הגינות מלאה</w:t>
      </w:r>
      <w:r w:rsidRPr="00276BC7">
        <w:rPr>
          <w:rFonts w:ascii="Calibri" w:hAnsi="Calibri" w:cs="Calibri" w:hint="cs"/>
          <w:rtl/>
        </w:rPr>
        <w:t>.</w:t>
      </w:r>
    </w:p>
    <w:p w14:paraId="65D20286" w14:textId="3297E9F7" w:rsidR="00F21E38" w:rsidRPr="00395C0C" w:rsidRDefault="00395C0C" w:rsidP="00395C0C">
      <w:pPr>
        <w:pStyle w:val="a9"/>
        <w:numPr>
          <w:ilvl w:val="0"/>
          <w:numId w:val="167"/>
        </w:numPr>
        <w:spacing w:before="240" w:line="360" w:lineRule="auto"/>
        <w:jc w:val="both"/>
        <w:rPr>
          <w:rFonts w:ascii="Calibri" w:eastAsia="Times New Roman" w:hAnsi="Calibri" w:cs="Calibri"/>
          <w:rtl/>
        </w:rPr>
      </w:pPr>
      <w:r w:rsidRPr="00395C0C">
        <w:rPr>
          <w:rFonts w:ascii="Calibri" w:eastAsia="Times New Roman" w:hAnsi="Calibri" w:cs="Calibri"/>
          <w:b/>
          <w:bCs/>
          <w:u w:val="single"/>
          <w:rtl/>
        </w:rPr>
        <w:t>בחברות בהן קיימת גלולת רעל</w:t>
      </w:r>
      <w:r>
        <w:rPr>
          <w:rFonts w:ascii="Calibri" w:eastAsia="Times New Roman" w:hAnsi="Calibri" w:cs="Calibri" w:hint="cs"/>
          <w:rtl/>
        </w:rPr>
        <w:t xml:space="preserve"> </w:t>
      </w:r>
      <w:r w:rsidRPr="00395C0C">
        <w:rPr>
          <w:rFonts w:ascii="Calibri" w:eastAsia="Times New Roman" w:hAnsi="Calibri" w:cs="Calibri"/>
          <w:rtl/>
        </w:rPr>
        <w:t>- הפרמיה המשולמת בהשתלטות גבוה</w:t>
      </w:r>
      <w:r>
        <w:rPr>
          <w:rFonts w:ascii="Calibri" w:eastAsia="Times New Roman" w:hAnsi="Calibri" w:cs="Calibri" w:hint="cs"/>
          <w:rtl/>
        </w:rPr>
        <w:t>ה</w:t>
      </w:r>
      <w:r w:rsidRPr="00395C0C">
        <w:rPr>
          <w:rFonts w:ascii="Calibri" w:eastAsia="Times New Roman" w:hAnsi="Calibri" w:cs="Calibri"/>
          <w:rtl/>
        </w:rPr>
        <w:t xml:space="preserve"> יותר מהפרמיה המשולמת בחברות שאין בהן גלולת רעל. יש סיכוי שבעלי המניות יקבלו ערך גבוה יותר בהשתלטות על חברה שיש בה גלולת רעל, מאשר בעלי מניות </w:t>
      </w:r>
      <w:r>
        <w:rPr>
          <w:rFonts w:ascii="Calibri" w:eastAsia="Times New Roman" w:hAnsi="Calibri" w:cs="Calibri" w:hint="cs"/>
          <w:rtl/>
        </w:rPr>
        <w:t xml:space="preserve">של חברה </w:t>
      </w:r>
      <w:r w:rsidRPr="00395C0C">
        <w:rPr>
          <w:rFonts w:ascii="Calibri" w:eastAsia="Times New Roman" w:hAnsi="Calibri" w:cs="Calibri"/>
          <w:rtl/>
        </w:rPr>
        <w:t xml:space="preserve">בה אין גלולת רעל. אם כן, </w:t>
      </w:r>
      <w:r w:rsidRPr="00395C0C">
        <w:rPr>
          <w:rFonts w:ascii="Calibri" w:eastAsia="Times New Roman" w:hAnsi="Calibri" w:cs="Calibri"/>
          <w:b/>
          <w:bCs/>
          <w:rtl/>
        </w:rPr>
        <w:t>גלולת הרעל מחזקת את האפשרות לניהול מו"מ ע"י בעלי המניות. זכויות בעלי המניות מועצמות.</w:t>
      </w:r>
      <w:r w:rsidRPr="00395C0C">
        <w:rPr>
          <w:rFonts w:ascii="Calibri" w:eastAsia="Times New Roman" w:hAnsi="Calibri" w:cs="Calibri"/>
          <w:rtl/>
        </w:rPr>
        <w:t xml:space="preserve"> </w:t>
      </w:r>
    </w:p>
    <w:p w14:paraId="583E7217" w14:textId="17C147CA" w:rsidR="00F21E38" w:rsidRDefault="00F21E38" w:rsidP="00B64269">
      <w:pPr>
        <w:pStyle w:val="a9"/>
        <w:numPr>
          <w:ilvl w:val="0"/>
          <w:numId w:val="165"/>
        </w:numPr>
        <w:spacing w:line="360" w:lineRule="auto"/>
        <w:rPr>
          <w:rFonts w:ascii="Calibri" w:hAnsi="Calibri" w:cs="Calibri"/>
        </w:rPr>
      </w:pPr>
      <w:r w:rsidRPr="005C0912">
        <w:rPr>
          <w:rFonts w:ascii="Calibri" w:hAnsi="Calibri" w:cs="Calibri" w:hint="cs"/>
          <w:shd w:val="clear" w:color="auto" w:fill="CAEDFB" w:themeFill="accent4" w:themeFillTint="33"/>
          <w:rtl/>
        </w:rPr>
        <w:t>גלולת הרעל בישראל</w:t>
      </w:r>
      <w:r>
        <w:rPr>
          <w:rFonts w:ascii="Calibri" w:hAnsi="Calibri" w:cs="Calibri" w:hint="cs"/>
          <w:rtl/>
        </w:rPr>
        <w:t xml:space="preserve"> - </w:t>
      </w:r>
      <w:r w:rsidR="006905E4" w:rsidRPr="006905E4">
        <w:rPr>
          <w:rFonts w:ascii="Calibri" w:hAnsi="Calibri" w:cs="Calibri"/>
          <w:rtl/>
        </w:rPr>
        <w:t xml:space="preserve">לא ניתן לעשות שימוש בגלולת הרעל הסטנדרטית בישראל. מדוע? </w:t>
      </w:r>
      <w:r w:rsidR="006905E4" w:rsidRPr="006905E4">
        <w:rPr>
          <w:rFonts w:ascii="Calibri" w:hAnsi="Calibri" w:cs="Calibri"/>
          <w:b/>
          <w:bCs/>
          <w:shd w:val="clear" w:color="auto" w:fill="D9F2D0" w:themeFill="accent6" w:themeFillTint="33"/>
          <w:rtl/>
        </w:rPr>
        <w:t>ס</w:t>
      </w:r>
      <w:r w:rsidR="006905E4" w:rsidRPr="006905E4">
        <w:rPr>
          <w:rFonts w:ascii="Calibri" w:hAnsi="Calibri" w:cs="Calibri" w:hint="cs"/>
          <w:b/>
          <w:bCs/>
          <w:shd w:val="clear" w:color="auto" w:fill="D9F2D0" w:themeFill="accent6" w:themeFillTint="33"/>
          <w:rtl/>
        </w:rPr>
        <w:t>ע</w:t>
      </w:r>
      <w:r w:rsidR="006905E4" w:rsidRPr="006905E4">
        <w:rPr>
          <w:rFonts w:ascii="Calibri" w:hAnsi="Calibri" w:cs="Calibri"/>
          <w:b/>
          <w:bCs/>
          <w:shd w:val="clear" w:color="auto" w:fill="D9F2D0" w:themeFill="accent6" w:themeFillTint="33"/>
          <w:rtl/>
        </w:rPr>
        <w:t>' 46</w:t>
      </w:r>
      <w:r w:rsidR="006905E4" w:rsidRPr="006905E4">
        <w:rPr>
          <w:rFonts w:ascii="Calibri" w:hAnsi="Calibri" w:cs="Calibri" w:hint="cs"/>
          <w:b/>
          <w:bCs/>
          <w:shd w:val="clear" w:color="auto" w:fill="D9F2D0" w:themeFill="accent6" w:themeFillTint="33"/>
          <w:rtl/>
        </w:rPr>
        <w:t>(</w:t>
      </w:r>
      <w:r w:rsidR="006905E4" w:rsidRPr="006905E4">
        <w:rPr>
          <w:rFonts w:ascii="Calibri" w:hAnsi="Calibri" w:cs="Calibri"/>
          <w:b/>
          <w:bCs/>
          <w:shd w:val="clear" w:color="auto" w:fill="D9F2D0" w:themeFill="accent6" w:themeFillTint="33"/>
          <w:rtl/>
        </w:rPr>
        <w:t>ב</w:t>
      </w:r>
      <w:r w:rsidR="006905E4" w:rsidRPr="006905E4">
        <w:rPr>
          <w:rFonts w:ascii="Calibri" w:hAnsi="Calibri" w:cs="Calibri" w:hint="cs"/>
          <w:b/>
          <w:bCs/>
          <w:shd w:val="clear" w:color="auto" w:fill="D9F2D0" w:themeFill="accent6" w:themeFillTint="33"/>
          <w:rtl/>
        </w:rPr>
        <w:t>)</w:t>
      </w:r>
      <w:r w:rsidR="006905E4" w:rsidRPr="006905E4">
        <w:rPr>
          <w:rFonts w:ascii="Calibri" w:hAnsi="Calibri" w:cs="Calibri"/>
          <w:b/>
          <w:bCs/>
          <w:shd w:val="clear" w:color="auto" w:fill="D9F2D0" w:themeFill="accent6" w:themeFillTint="33"/>
          <w:rtl/>
        </w:rPr>
        <w:t xml:space="preserve"> לחוק ניירות ערך</w:t>
      </w:r>
      <w:r w:rsidR="006905E4">
        <w:rPr>
          <w:rFonts w:ascii="Calibri" w:hAnsi="Calibri" w:cs="Calibri" w:hint="cs"/>
          <w:rtl/>
        </w:rPr>
        <w:t xml:space="preserve"> </w:t>
      </w:r>
      <w:r w:rsidR="006905E4" w:rsidRPr="006905E4">
        <w:rPr>
          <w:rFonts w:ascii="Calibri" w:hAnsi="Calibri" w:cs="Calibri"/>
          <w:b/>
          <w:bCs/>
          <w:rtl/>
        </w:rPr>
        <w:t>אוסר על הנפקת שני סוגי מניות בחברה ציבורית</w:t>
      </w:r>
      <w:r w:rsidR="006905E4" w:rsidRPr="006905E4">
        <w:rPr>
          <w:rFonts w:ascii="Calibri" w:hAnsi="Calibri" w:cs="Calibri"/>
          <w:rtl/>
        </w:rPr>
        <w:t xml:space="preserve"> (בהון החברה יהיה סוג מניות אחד בלבד).</w:t>
      </w:r>
      <w:r w:rsidR="006905E4">
        <w:rPr>
          <w:rFonts w:ascii="Calibri" w:hAnsi="Calibri" w:cs="Calibri" w:hint="cs"/>
          <w:rtl/>
        </w:rPr>
        <w:t xml:space="preserve"> </w:t>
      </w:r>
      <w:r w:rsidR="00B64269" w:rsidRPr="00B64269">
        <w:rPr>
          <w:rFonts w:ascii="Calibri" w:hAnsi="Calibri" w:cs="Calibri"/>
          <w:rtl/>
        </w:rPr>
        <w:t>החקיקה הישראלית אוסרת שני סוגי מניות כדי</w:t>
      </w:r>
      <w:r w:rsidR="00B64269" w:rsidRPr="00B64269">
        <w:rPr>
          <w:rFonts w:ascii="Calibri" w:hAnsi="Calibri" w:cs="Calibri"/>
          <w:b/>
          <w:bCs/>
          <w:rtl/>
        </w:rPr>
        <w:t xml:space="preserve"> למנוע מנגנון ביצור שליטה, למנוע מצב שהדירקטוריון וההנהלה הקיימת מצליחים לבצר עצמם לגמרי מבלי שמשנה להם מה קורה לערך המניה</w:t>
      </w:r>
      <w:r w:rsidR="00B64269" w:rsidRPr="00B64269">
        <w:rPr>
          <w:rFonts w:ascii="Calibri" w:hAnsi="Calibri" w:cs="Calibri"/>
          <w:rtl/>
        </w:rPr>
        <w:t>. הסעיף הזה מפורש גם</w:t>
      </w:r>
      <w:r w:rsidR="00B64269" w:rsidRPr="00B64269">
        <w:rPr>
          <w:rFonts w:ascii="Calibri" w:hAnsi="Calibri" w:cs="Calibri"/>
          <w:b/>
          <w:bCs/>
          <w:rtl/>
        </w:rPr>
        <w:t xml:space="preserve"> כאוסר גלולת רעל</w:t>
      </w:r>
      <w:r w:rsidR="00B64269" w:rsidRPr="00B64269">
        <w:rPr>
          <w:rFonts w:ascii="Calibri" w:hAnsi="Calibri" w:cs="Calibri"/>
          <w:rtl/>
        </w:rPr>
        <w:t xml:space="preserve">. מנגנון גלולת הרעל דומה מאוד למנגנון שני המניות – </w:t>
      </w:r>
      <w:r w:rsidR="00B64269" w:rsidRPr="00B64269">
        <w:rPr>
          <w:rFonts w:ascii="Calibri" w:hAnsi="Calibri" w:cs="Calibri"/>
          <w:b/>
          <w:bCs/>
          <w:rtl/>
        </w:rPr>
        <w:t>הפואנטה דומה</w:t>
      </w:r>
      <w:r w:rsidR="00B64269" w:rsidRPr="00B64269">
        <w:rPr>
          <w:rFonts w:ascii="Calibri" w:hAnsi="Calibri" w:cs="Calibri"/>
          <w:rtl/>
        </w:rPr>
        <w:t>; שניהם מונעים השתלטות ובמצרים את השליטה של השולט הקיים. מניות שליטה זה החזקה בחלק גדול ממניות השליטה, גלולת רעל זה חסימת רוכש פוטנציאלי ומניעת הש</w:t>
      </w:r>
      <w:r w:rsidR="00B64269" w:rsidRPr="00B64269">
        <w:rPr>
          <w:rFonts w:ascii="Calibri" w:hAnsi="Calibri" w:cs="Calibri" w:hint="cs"/>
          <w:rtl/>
        </w:rPr>
        <w:t xml:space="preserve">תלטות עוינת. מהסעיף הזה, הרשות לניירות ערך, שנותנת לו פרשנות מרחיבה, אוסרת לא רק שני סוגי מניות אלא כל מנגנון ביצור שליטה שמקפל בתוכו את גלולת הרעל. </w:t>
      </w:r>
      <w:r w:rsidR="00B64269" w:rsidRPr="00B64269">
        <w:rPr>
          <w:rFonts w:ascii="Calibri" w:hAnsi="Calibri" w:cs="Calibri" w:hint="cs"/>
          <w:b/>
          <w:bCs/>
          <w:rtl/>
        </w:rPr>
        <w:t xml:space="preserve">האיסורים הללו נוגעים רק </w:t>
      </w:r>
      <w:r w:rsidR="00B64269" w:rsidRPr="005C0912">
        <w:rPr>
          <w:rFonts w:ascii="Calibri" w:hAnsi="Calibri" w:cs="Calibri" w:hint="cs"/>
          <w:b/>
          <w:bCs/>
          <w:u w:val="single"/>
          <w:rtl/>
        </w:rPr>
        <w:t>לחברות ציבוריות</w:t>
      </w:r>
      <w:r w:rsidR="00B64269" w:rsidRPr="00B64269">
        <w:rPr>
          <w:rFonts w:ascii="Calibri" w:hAnsi="Calibri" w:cs="Calibri" w:hint="cs"/>
          <w:b/>
          <w:bCs/>
          <w:rtl/>
        </w:rPr>
        <w:t>!</w:t>
      </w:r>
      <w:r w:rsidR="005C0912">
        <w:rPr>
          <w:rFonts w:ascii="Calibri" w:hAnsi="Calibri" w:cs="Calibri" w:hint="cs"/>
          <w:rtl/>
        </w:rPr>
        <w:t xml:space="preserve"> </w:t>
      </w:r>
    </w:p>
    <w:p w14:paraId="2CE4B7B0" w14:textId="00D76609" w:rsidR="005C0912" w:rsidRDefault="005C0912" w:rsidP="005C0912">
      <w:pPr>
        <w:pStyle w:val="a9"/>
        <w:numPr>
          <w:ilvl w:val="0"/>
          <w:numId w:val="161"/>
        </w:numPr>
        <w:spacing w:line="360" w:lineRule="auto"/>
        <w:rPr>
          <w:rFonts w:ascii="Calibri" w:hAnsi="Calibri" w:cs="Calibri"/>
        </w:rPr>
      </w:pPr>
      <w:r w:rsidRPr="001C3329">
        <w:rPr>
          <w:rFonts w:ascii="Calibri" w:hAnsi="Calibri" w:cs="Calibri" w:hint="cs"/>
          <w:b/>
          <w:bCs/>
          <w:shd w:val="clear" w:color="auto" w:fill="EDEF96"/>
          <w:rtl/>
        </w:rPr>
        <w:t>שוק ההון</w:t>
      </w:r>
      <w:r>
        <w:rPr>
          <w:rFonts w:ascii="Calibri" w:hAnsi="Calibri" w:cs="Calibri" w:hint="cs"/>
          <w:rtl/>
        </w:rPr>
        <w:t xml:space="preserve"> </w:t>
      </w:r>
      <w:r>
        <w:rPr>
          <w:rFonts w:ascii="Calibri" w:hAnsi="Calibri" w:cs="Calibri"/>
          <w:rtl/>
        </w:rPr>
        <w:t>–</w:t>
      </w:r>
      <w:r>
        <w:rPr>
          <w:rFonts w:ascii="Calibri" w:hAnsi="Calibri" w:cs="Calibri" w:hint="cs"/>
          <w:rtl/>
        </w:rPr>
        <w:t xml:space="preserve"> ממשטר את המנהל הכושל. לרוב מחיר המניה לא משפיע על המנהל כי הוא מקבל משכורת שלא תלויה בערכה. יש מקרים בהם למנהל צריך להיות אכפת גם כאשר משכורתו לא מושפעת מערך המניה </w:t>
      </w:r>
      <w:r>
        <w:rPr>
          <w:rFonts w:ascii="Calibri" w:hAnsi="Calibri" w:cs="Calibri"/>
          <w:rtl/>
        </w:rPr>
        <w:t>–</w:t>
      </w:r>
      <w:r>
        <w:rPr>
          <w:rFonts w:ascii="Calibri" w:hAnsi="Calibri" w:cs="Calibri" w:hint="cs"/>
          <w:rtl/>
        </w:rPr>
        <w:t xml:space="preserve"> כשההנהלה לא מצליחה לפקח יש פיקוח ממקומות אחרים כמו שוק ההון. </w:t>
      </w:r>
      <w:r w:rsidRPr="005C0912">
        <w:rPr>
          <w:rFonts w:ascii="Calibri" w:hAnsi="Calibri" w:cs="Calibri" w:hint="cs"/>
          <w:rtl/>
        </w:rPr>
        <w:t>כל עוד שוק ההון יעיל</w:t>
      </w:r>
      <w:r>
        <w:rPr>
          <w:rFonts w:ascii="Calibri" w:hAnsi="Calibri" w:cs="Calibri" w:hint="cs"/>
          <w:rtl/>
        </w:rPr>
        <w:t>,</w:t>
      </w:r>
      <w:r w:rsidRPr="005C0912">
        <w:rPr>
          <w:rFonts w:ascii="Calibri" w:hAnsi="Calibri" w:cs="Calibri" w:hint="cs"/>
          <w:rtl/>
        </w:rPr>
        <w:t xml:space="preserve"> ויכול לתמחר את פעילות החברה, כאשר חברה לא יעילה תבוא לגייס הון ההצעות שיציעו לה יהיו נמוכות. </w:t>
      </w:r>
      <w:r>
        <w:rPr>
          <w:rFonts w:ascii="Calibri" w:hAnsi="Calibri" w:cs="Calibri" w:hint="cs"/>
          <w:rtl/>
        </w:rPr>
        <w:t>כלומר</w:t>
      </w:r>
      <w:r w:rsidRPr="005C0912">
        <w:rPr>
          <w:rFonts w:ascii="Calibri" w:hAnsi="Calibri" w:cs="Calibri" w:hint="cs"/>
          <w:rtl/>
        </w:rPr>
        <w:t xml:space="preserve"> יהיה לחברה קשה לגייס הון. אפילו אם אין שוק שליטה או שוק מנהלים עדיין ישנו שוק ההון. כל חברה מתישהו תצטרך לגייס הון נוסף אבל המשקיעים יסכימו להשקיע במחירים נמוכים על סמך הביצועים הנמוכים של החברה הקשורים לתפקוד הכושל של המנהל שלה. הדבר תלוי בתמחור של השוק, מתבסס על מעבר מידע תקין.</w:t>
      </w:r>
    </w:p>
    <w:p w14:paraId="48F6F31B" w14:textId="5AE90DA0" w:rsidR="00B336EF" w:rsidRDefault="00B336EF" w:rsidP="00B336EF">
      <w:pPr>
        <w:pStyle w:val="a9"/>
        <w:numPr>
          <w:ilvl w:val="0"/>
          <w:numId w:val="168"/>
        </w:numPr>
        <w:spacing w:line="360" w:lineRule="auto"/>
        <w:rPr>
          <w:rFonts w:ascii="Calibri" w:hAnsi="Calibri" w:cs="Calibri"/>
        </w:rPr>
      </w:pPr>
      <w:r w:rsidRPr="001C3329">
        <w:rPr>
          <w:rFonts w:ascii="Calibri" w:hAnsi="Calibri" w:cs="Calibri" w:hint="cs"/>
          <w:shd w:val="clear" w:color="auto" w:fill="FAE2D5" w:themeFill="accent2" w:themeFillTint="33"/>
          <w:rtl/>
        </w:rPr>
        <w:lastRenderedPageBreak/>
        <w:t>מכשול</w:t>
      </w:r>
      <w:r>
        <w:rPr>
          <w:rFonts w:ascii="Calibri" w:hAnsi="Calibri" w:cs="Calibri" w:hint="cs"/>
          <w:rtl/>
        </w:rPr>
        <w:t xml:space="preserve"> </w:t>
      </w:r>
      <w:r>
        <w:rPr>
          <w:rFonts w:ascii="Calibri" w:hAnsi="Calibri" w:cs="Calibri"/>
          <w:rtl/>
        </w:rPr>
        <w:t>–</w:t>
      </w:r>
      <w:r>
        <w:rPr>
          <w:rFonts w:ascii="Calibri" w:hAnsi="Calibri" w:cs="Calibri" w:hint="cs"/>
          <w:rtl/>
        </w:rPr>
        <w:t xml:space="preserve"> לא יעיל במקרים בהם אין צורך בגיוס הון נוסף (נדיר) / מקרים בהם השוק לא יודע לתמחר את המידע כראוי (בעיית נציג).</w:t>
      </w:r>
    </w:p>
    <w:p w14:paraId="35A55B1E" w14:textId="0CBF376E" w:rsidR="00BD6A89" w:rsidRDefault="00BD6A89" w:rsidP="002D00EB">
      <w:pPr>
        <w:pStyle w:val="a9"/>
        <w:numPr>
          <w:ilvl w:val="0"/>
          <w:numId w:val="161"/>
        </w:numPr>
        <w:spacing w:line="360" w:lineRule="auto"/>
        <w:rPr>
          <w:rFonts w:ascii="Calibri" w:hAnsi="Calibri" w:cs="Calibri"/>
        </w:rPr>
      </w:pPr>
      <w:r w:rsidRPr="001C3329">
        <w:rPr>
          <w:rFonts w:ascii="Calibri" w:hAnsi="Calibri" w:cs="Calibri" w:hint="cs"/>
          <w:b/>
          <w:bCs/>
          <w:shd w:val="clear" w:color="auto" w:fill="EDEF96"/>
          <w:rtl/>
        </w:rPr>
        <w:t>שוק המוצרים</w:t>
      </w:r>
      <w:r>
        <w:rPr>
          <w:rFonts w:ascii="Calibri" w:hAnsi="Calibri" w:cs="Calibri" w:hint="cs"/>
          <w:rtl/>
        </w:rPr>
        <w:t xml:space="preserve"> </w:t>
      </w:r>
      <w:r>
        <w:rPr>
          <w:rFonts w:ascii="Calibri" w:hAnsi="Calibri" w:cs="Calibri"/>
          <w:rtl/>
        </w:rPr>
        <w:t>–</w:t>
      </w:r>
      <w:r>
        <w:rPr>
          <w:rFonts w:ascii="Calibri" w:hAnsi="Calibri" w:cs="Calibri" w:hint="cs"/>
          <w:rtl/>
        </w:rPr>
        <w:t xml:space="preserve"> אם כל השווקים הקודמים לא עובדים והמנכ״ל לא יעיל, מוצרי החברה יהיו נחותים/יקרים ביחס למתחרים. המשמעות היא צמצום המכירות וכניסה לחדלות פרעון ואיבוד משרתו של המנכ״ל. </w:t>
      </w:r>
      <w:r w:rsidR="002D00EB" w:rsidRPr="002D00EB">
        <w:rPr>
          <w:rFonts w:ascii="Calibri" w:hAnsi="Calibri" w:cs="Calibri" w:hint="cs"/>
          <w:rtl/>
        </w:rPr>
        <w:t>התנהלות לא יעילה גורמת לכך שהמוצרים יהיו יותר יקרים או פחות איכותיים, כך שלבסוף לא יהיה ביקוש למוצרים. נתח השוק ירד והנציג יישאר ללא עבודה. אפילו הנהלה ללא גורם מפקח תצטרך להתנהל ביעילות כדי שנתח השוק לא יצטמצם והחברה תגיע לחדלות פירעון.</w:t>
      </w:r>
    </w:p>
    <w:p w14:paraId="43049B5D" w14:textId="3DF8B2AC" w:rsidR="002D00EB" w:rsidRDefault="002D00EB" w:rsidP="002D00EB">
      <w:pPr>
        <w:pStyle w:val="a9"/>
        <w:numPr>
          <w:ilvl w:val="0"/>
          <w:numId w:val="169"/>
        </w:numPr>
        <w:spacing w:line="360" w:lineRule="auto"/>
        <w:rPr>
          <w:rFonts w:ascii="Calibri" w:hAnsi="Calibri" w:cs="Calibri"/>
        </w:rPr>
      </w:pPr>
      <w:r w:rsidRPr="001C3329">
        <w:rPr>
          <w:rFonts w:ascii="Calibri" w:hAnsi="Calibri" w:cs="Calibri" w:hint="cs"/>
          <w:shd w:val="clear" w:color="auto" w:fill="FAE2D5" w:themeFill="accent2" w:themeFillTint="33"/>
          <w:rtl/>
        </w:rPr>
        <w:t>מכשול</w:t>
      </w:r>
      <w:r>
        <w:rPr>
          <w:rFonts w:ascii="Calibri" w:hAnsi="Calibri" w:cs="Calibri" w:hint="cs"/>
          <w:rtl/>
        </w:rPr>
        <w:t xml:space="preserve"> </w:t>
      </w:r>
      <w:r>
        <w:rPr>
          <w:rFonts w:ascii="Calibri" w:hAnsi="Calibri" w:cs="Calibri"/>
          <w:rtl/>
        </w:rPr>
        <w:t>–</w:t>
      </w:r>
      <w:r>
        <w:rPr>
          <w:rFonts w:ascii="Calibri" w:hAnsi="Calibri" w:cs="Calibri" w:hint="cs"/>
          <w:rtl/>
        </w:rPr>
        <w:t xml:space="preserve"> לא יעיל במקרים של מונופול.</w:t>
      </w:r>
    </w:p>
    <w:p w14:paraId="2332136A" w14:textId="77777777" w:rsidR="005C703E" w:rsidRPr="005C703E" w:rsidRDefault="005C703E" w:rsidP="005C703E">
      <w:pPr>
        <w:spacing w:line="360" w:lineRule="auto"/>
        <w:rPr>
          <w:rFonts w:ascii="Calibri" w:hAnsi="Calibri" w:cs="Calibri"/>
        </w:rPr>
      </w:pPr>
    </w:p>
    <w:p w14:paraId="59095FB0" w14:textId="6907AA76" w:rsidR="001726B5" w:rsidRPr="0002260B" w:rsidRDefault="002D00EB" w:rsidP="0002260B">
      <w:pPr>
        <w:pStyle w:val="a9"/>
        <w:numPr>
          <w:ilvl w:val="0"/>
          <w:numId w:val="165"/>
        </w:numPr>
        <w:shd w:val="clear" w:color="auto" w:fill="F6F970"/>
        <w:spacing w:line="360" w:lineRule="auto"/>
        <w:jc w:val="center"/>
        <w:rPr>
          <w:rFonts w:ascii="Calibri" w:hAnsi="Calibri" w:cs="Calibri"/>
          <w:b/>
          <w:bCs/>
          <w:rtl/>
        </w:rPr>
      </w:pPr>
      <w:r w:rsidRPr="002D00EB">
        <w:rPr>
          <w:rFonts w:ascii="Calibri" w:hAnsi="Calibri" w:cs="Calibri" w:hint="cs"/>
          <w:b/>
          <w:bCs/>
          <w:rtl/>
        </w:rPr>
        <w:t>כלים משפטיים</w:t>
      </w:r>
    </w:p>
    <w:p w14:paraId="10CC9A7A" w14:textId="14B922F2" w:rsidR="0002260B" w:rsidRPr="0002260B" w:rsidRDefault="0002260B" w:rsidP="0002260B">
      <w:pPr>
        <w:jc w:val="center"/>
        <w:rPr>
          <w:rFonts w:ascii="Calibri" w:hAnsi="Calibri" w:cs="Calibri"/>
          <w:b/>
          <w:bCs/>
          <w:rtl/>
        </w:rPr>
      </w:pPr>
      <w:r w:rsidRPr="0002260B">
        <w:rPr>
          <w:rFonts w:ascii="Calibri" w:hAnsi="Calibri" w:cs="Calibri" w:hint="cs"/>
          <w:b/>
          <w:bCs/>
          <w:rtl/>
        </w:rPr>
        <w:t>חובות התנהגות של נושאי משרה</w:t>
      </w:r>
    </w:p>
    <w:p w14:paraId="63A93AFF" w14:textId="08F0B0BE" w:rsidR="0002260B" w:rsidRPr="0002260B" w:rsidRDefault="0002260B" w:rsidP="0002260B">
      <w:pPr>
        <w:jc w:val="center"/>
        <w:rPr>
          <w:rFonts w:ascii="Calibri" w:hAnsi="Calibri" w:cs="Calibri"/>
          <w:b/>
          <w:bCs/>
          <w:rtl/>
        </w:rPr>
      </w:pPr>
      <w:r w:rsidRPr="0002260B">
        <w:rPr>
          <w:rFonts w:ascii="Calibri" w:hAnsi="Calibri" w:cs="Calibri" w:hint="cs"/>
          <w:b/>
          <w:bCs/>
          <w:rtl/>
        </w:rPr>
        <w:t xml:space="preserve">נושאי משרה הם </w:t>
      </w:r>
      <w:r w:rsidRPr="0002260B">
        <w:rPr>
          <w:rFonts w:ascii="Calibri" w:hAnsi="Calibri" w:cs="Calibri" w:hint="cs"/>
          <w:b/>
          <w:bCs/>
          <w:u w:val="single"/>
          <w:rtl/>
        </w:rPr>
        <w:t>בעיקר מנהלים בכירים</w:t>
      </w:r>
      <w:r w:rsidRPr="0002260B">
        <w:rPr>
          <w:rFonts w:ascii="Calibri" w:hAnsi="Calibri" w:cs="Calibri" w:hint="cs"/>
          <w:b/>
          <w:bCs/>
          <w:rtl/>
        </w:rPr>
        <w:t>- מנכ״ל, סמנכ״ל או מנהל חטיבה בחברה גדולה (הדבר תלוי בנסיבות)</w:t>
      </w:r>
    </w:p>
    <w:p w14:paraId="001BBEFE" w14:textId="77777777" w:rsidR="00347066" w:rsidRDefault="00347066" w:rsidP="00347066">
      <w:pPr>
        <w:rPr>
          <w:rFonts w:ascii="Calibri" w:hAnsi="Calibri" w:cs="Calibri"/>
          <w:b/>
          <w:bCs/>
          <w:rtl/>
        </w:rPr>
      </w:pPr>
    </w:p>
    <w:p w14:paraId="27AF8CD0" w14:textId="566735C5" w:rsidR="001C3329" w:rsidRPr="00347066" w:rsidRDefault="001C3329" w:rsidP="00347066">
      <w:pPr>
        <w:jc w:val="center"/>
        <w:rPr>
          <w:rFonts w:ascii="Calibri" w:hAnsi="Calibri" w:cs="Calibri"/>
          <w:b/>
          <w:bCs/>
        </w:rPr>
      </w:pPr>
      <w:r w:rsidRPr="00347066">
        <w:rPr>
          <w:rFonts w:ascii="Calibri" w:hAnsi="Calibri" w:cs="Calibri" w:hint="cs"/>
          <w:b/>
          <w:bCs/>
          <w:shd w:val="clear" w:color="auto" w:fill="EDEF96"/>
          <w:rtl/>
        </w:rPr>
        <w:t>החובות המשפטיות של נושאי משרה</w:t>
      </w:r>
    </w:p>
    <w:p w14:paraId="0DB4C9DF" w14:textId="77777777" w:rsidR="001C3329" w:rsidRDefault="001C3329" w:rsidP="001C3329">
      <w:pPr>
        <w:rPr>
          <w:rFonts w:ascii="Calibri" w:hAnsi="Calibri" w:cs="Calibri"/>
          <w:b/>
          <w:bCs/>
          <w:rtl/>
        </w:rPr>
      </w:pPr>
    </w:p>
    <w:p w14:paraId="6CCDECA5" w14:textId="77777777" w:rsidR="00347066" w:rsidRPr="00347066" w:rsidRDefault="001C3329" w:rsidP="00347066">
      <w:pPr>
        <w:shd w:val="clear" w:color="auto" w:fill="F3F4C1"/>
        <w:spacing w:line="360" w:lineRule="auto"/>
        <w:jc w:val="center"/>
        <w:rPr>
          <w:rFonts w:ascii="Calibri" w:hAnsi="Calibri" w:cs="Calibri"/>
          <w:b/>
          <w:bCs/>
          <w:sz w:val="32"/>
          <w:szCs w:val="32"/>
          <w:u w:val="single"/>
          <w:rtl/>
        </w:rPr>
      </w:pPr>
      <w:r w:rsidRPr="00347066">
        <w:rPr>
          <w:rFonts w:ascii="Calibri" w:hAnsi="Calibri" w:cs="Calibri" w:hint="cs"/>
          <w:b/>
          <w:bCs/>
          <w:sz w:val="32"/>
          <w:szCs w:val="32"/>
          <w:u w:val="single"/>
          <w:rtl/>
        </w:rPr>
        <w:t xml:space="preserve">חובת זהירות </w:t>
      </w:r>
    </w:p>
    <w:p w14:paraId="5F887D68" w14:textId="76D1E1BC" w:rsidR="001C3329" w:rsidRPr="00347066" w:rsidRDefault="001C3329" w:rsidP="00347066">
      <w:pPr>
        <w:shd w:val="clear" w:color="auto" w:fill="F3F4C1"/>
        <w:spacing w:line="360" w:lineRule="auto"/>
        <w:jc w:val="center"/>
        <w:rPr>
          <w:rFonts w:ascii="Calibri" w:hAnsi="Calibri" w:cs="Calibri"/>
          <w:b/>
          <w:bCs/>
          <w:sz w:val="28"/>
          <w:szCs w:val="28"/>
        </w:rPr>
      </w:pPr>
      <w:r w:rsidRPr="00347066">
        <w:rPr>
          <w:rFonts w:ascii="Calibri" w:hAnsi="Calibri" w:cs="Calibri" w:hint="cs"/>
          <w:b/>
          <w:bCs/>
          <w:rtl/>
        </w:rPr>
        <w:t xml:space="preserve">[סע׳ 252(א) </w:t>
      </w:r>
      <w:r w:rsidRPr="00347066">
        <w:rPr>
          <w:rFonts w:ascii="Calibri" w:hAnsi="Calibri" w:cs="Calibri"/>
          <w:b/>
          <w:bCs/>
          <w:rtl/>
        </w:rPr>
        <w:t>–</w:t>
      </w:r>
      <w:r w:rsidRPr="00347066">
        <w:rPr>
          <w:rFonts w:ascii="Calibri" w:hAnsi="Calibri" w:cs="Calibri" w:hint="cs"/>
          <w:b/>
          <w:bCs/>
          <w:rtl/>
        </w:rPr>
        <w:t xml:space="preserve"> סע׳ 253]</w:t>
      </w:r>
      <w:r w:rsidRPr="00347066">
        <w:rPr>
          <w:rFonts w:ascii="Calibri" w:hAnsi="Calibri" w:cs="Calibri" w:hint="cs"/>
          <w:b/>
          <w:bCs/>
          <w:sz w:val="28"/>
          <w:szCs w:val="28"/>
          <w:rtl/>
        </w:rPr>
        <w:t xml:space="preserve"> </w:t>
      </w:r>
    </w:p>
    <w:p w14:paraId="5EA4CB3C" w14:textId="77777777" w:rsidR="00347066" w:rsidRPr="00347066" w:rsidRDefault="00347066" w:rsidP="00347066">
      <w:pPr>
        <w:pStyle w:val="a9"/>
        <w:spacing w:line="360" w:lineRule="auto"/>
        <w:rPr>
          <w:rFonts w:ascii="Calibri" w:hAnsi="Calibri" w:cs="Calibri"/>
        </w:rPr>
      </w:pPr>
    </w:p>
    <w:p w14:paraId="55482BD0" w14:textId="2E588333" w:rsidR="001C3329" w:rsidRPr="00347066" w:rsidRDefault="001C3329" w:rsidP="00347066">
      <w:pPr>
        <w:pStyle w:val="a9"/>
        <w:numPr>
          <w:ilvl w:val="0"/>
          <w:numId w:val="161"/>
        </w:numPr>
        <w:spacing w:line="360" w:lineRule="auto"/>
        <w:rPr>
          <w:rFonts w:ascii="Calibri" w:hAnsi="Calibri" w:cs="Calibri"/>
        </w:rPr>
      </w:pPr>
      <w:r w:rsidRPr="00347066">
        <w:rPr>
          <w:rFonts w:ascii="Calibri" w:hAnsi="Calibri" w:cs="Calibri" w:hint="cs"/>
          <w:shd w:val="clear" w:color="auto" w:fill="CAEDFB" w:themeFill="accent4" w:themeFillTint="33"/>
          <w:rtl/>
        </w:rPr>
        <w:t>מי יכול לתבוע</w:t>
      </w:r>
      <w:r w:rsidRPr="00347066">
        <w:rPr>
          <w:rFonts w:ascii="Calibri" w:hAnsi="Calibri" w:cs="Calibri" w:hint="cs"/>
          <w:rtl/>
        </w:rPr>
        <w:t xml:space="preserve"> </w:t>
      </w:r>
      <w:r w:rsidRPr="00347066">
        <w:rPr>
          <w:rFonts w:ascii="Calibri" w:hAnsi="Calibri" w:cs="Calibri"/>
          <w:rtl/>
        </w:rPr>
        <w:t>–</w:t>
      </w:r>
      <w:r w:rsidRPr="00347066">
        <w:rPr>
          <w:rFonts w:ascii="Calibri" w:hAnsi="Calibri" w:cs="Calibri" w:hint="cs"/>
          <w:rtl/>
        </w:rPr>
        <w:t xml:space="preserve"> </w:t>
      </w:r>
      <w:r w:rsidRPr="00347066">
        <w:rPr>
          <w:rFonts w:ascii="Calibri" w:hAnsi="Calibri" w:cs="Calibri" w:hint="cs"/>
          <w:b/>
          <w:bCs/>
          <w:rtl/>
        </w:rPr>
        <w:t>החברה, לא בעלי המניות</w:t>
      </w:r>
      <w:r w:rsidRPr="00347066">
        <w:rPr>
          <w:rFonts w:ascii="Calibri" w:hAnsi="Calibri" w:cs="Calibri" w:hint="cs"/>
          <w:rtl/>
        </w:rPr>
        <w:t>. חובת הזהירות שחייבים בצורה ישירה היא כלפי החברה. בעלי המניות יכולים להיכנס בצורה עקיפה באמצעות תביעה נגזרת/ייצוגית.</w:t>
      </w:r>
    </w:p>
    <w:p w14:paraId="51281E59" w14:textId="40D22D9D" w:rsidR="003C1C47" w:rsidRPr="00347066" w:rsidRDefault="001C3329" w:rsidP="00347066">
      <w:pPr>
        <w:pStyle w:val="a9"/>
        <w:numPr>
          <w:ilvl w:val="0"/>
          <w:numId w:val="161"/>
        </w:numPr>
        <w:spacing w:line="360" w:lineRule="auto"/>
        <w:rPr>
          <w:rFonts w:ascii="Calibri" w:hAnsi="Calibri" w:cs="Calibri"/>
          <w:b/>
          <w:bCs/>
        </w:rPr>
      </w:pPr>
      <w:r w:rsidRPr="00347066">
        <w:rPr>
          <w:rFonts w:ascii="Calibri" w:hAnsi="Calibri" w:cs="Calibri" w:hint="cs"/>
          <w:shd w:val="clear" w:color="auto" w:fill="D9F2D0" w:themeFill="accent6" w:themeFillTint="33"/>
          <w:rtl/>
        </w:rPr>
        <w:t>סע׳ 252 (א)</w:t>
      </w:r>
      <w:r w:rsidRPr="00347066">
        <w:rPr>
          <w:rFonts w:ascii="Calibri" w:hAnsi="Calibri" w:cs="Calibri" w:hint="cs"/>
          <w:rtl/>
        </w:rPr>
        <w:t xml:space="preserve"> - </w:t>
      </w:r>
      <w:r w:rsidRPr="00347066">
        <w:rPr>
          <w:rFonts w:ascii="Calibri" w:hAnsi="Calibri" w:cs="Calibri" w:hint="cs"/>
          <w:b/>
          <w:bCs/>
          <w:rtl/>
        </w:rPr>
        <w:t>בתור נושא משרה, יש לך באופן חד משמעי חובת זהירות</w:t>
      </w:r>
      <w:r w:rsidRPr="00347066">
        <w:rPr>
          <w:rFonts w:ascii="Calibri" w:hAnsi="Calibri" w:cs="Calibri" w:hint="cs"/>
          <w:rtl/>
        </w:rPr>
        <w:t xml:space="preserve">, ומכוחה יכולים לתבוע אותך תביעה </w:t>
      </w:r>
      <w:r w:rsidRPr="00347066">
        <w:rPr>
          <w:rFonts w:ascii="Calibri" w:hAnsi="Calibri" w:cs="Calibri" w:hint="cs"/>
          <w:u w:val="single"/>
          <w:rtl/>
        </w:rPr>
        <w:t>נזיקית</w:t>
      </w:r>
      <w:r w:rsidRPr="00347066">
        <w:rPr>
          <w:rFonts w:ascii="Calibri" w:hAnsi="Calibri" w:cs="Calibri" w:hint="cs"/>
          <w:rtl/>
        </w:rPr>
        <w:t xml:space="preserve">. </w:t>
      </w:r>
      <w:r w:rsidRPr="00347066">
        <w:rPr>
          <w:rFonts w:ascii="Calibri" w:hAnsi="Calibri" w:cs="Calibri" w:hint="cs"/>
          <w:b/>
          <w:bCs/>
          <w:rtl/>
        </w:rPr>
        <w:t>מי שאתה חב לו חובת זהירות היא החברה!</w:t>
      </w:r>
      <w:r w:rsidRPr="00347066">
        <w:rPr>
          <w:rFonts w:ascii="Calibri" w:hAnsi="Calibri" w:cs="Calibri" w:hint="cs"/>
          <w:rtl/>
        </w:rPr>
        <w:t xml:space="preserve"> </w:t>
      </w:r>
    </w:p>
    <w:p w14:paraId="50F5DFE8" w14:textId="3B21FDF2" w:rsidR="001C3329" w:rsidRPr="00347066" w:rsidRDefault="001C3329" w:rsidP="00347066">
      <w:pPr>
        <w:pStyle w:val="a9"/>
        <w:numPr>
          <w:ilvl w:val="0"/>
          <w:numId w:val="161"/>
        </w:numPr>
        <w:spacing w:line="360" w:lineRule="auto"/>
        <w:rPr>
          <w:rFonts w:ascii="Calibri" w:hAnsi="Calibri" w:cs="Calibri"/>
        </w:rPr>
      </w:pPr>
      <w:r w:rsidRPr="00347066">
        <w:rPr>
          <w:rFonts w:ascii="Calibri" w:hAnsi="Calibri" w:cs="Calibri" w:hint="cs"/>
          <w:shd w:val="clear" w:color="auto" w:fill="D9F2D0" w:themeFill="accent6" w:themeFillTint="33"/>
          <w:rtl/>
        </w:rPr>
        <w:t>סע׳ 252(ב)</w:t>
      </w:r>
      <w:r w:rsidRPr="00347066">
        <w:rPr>
          <w:rFonts w:ascii="Calibri" w:hAnsi="Calibri" w:cs="Calibri" w:hint="cs"/>
          <w:b/>
          <w:bCs/>
          <w:rtl/>
        </w:rPr>
        <w:t xml:space="preserve"> - </w:t>
      </w:r>
      <w:r w:rsidR="00587C04" w:rsidRPr="00347066">
        <w:rPr>
          <w:rFonts w:ascii="Calibri" w:hAnsi="Calibri" w:cs="Calibri" w:hint="cs"/>
          <w:rtl/>
        </w:rPr>
        <w:t xml:space="preserve">את הסעיף הזכרנו בהקשר </w:t>
      </w:r>
      <w:r w:rsidR="00587C04" w:rsidRPr="00347066">
        <w:rPr>
          <w:rFonts w:ascii="Calibri" w:hAnsi="Calibri" w:cs="Calibri" w:hint="cs"/>
          <w:u w:val="single"/>
          <w:rtl/>
        </w:rPr>
        <w:t>להרמת מסך</w:t>
      </w:r>
      <w:r w:rsidR="00587C04" w:rsidRPr="00347066">
        <w:rPr>
          <w:rFonts w:ascii="Calibri" w:hAnsi="Calibri" w:cs="Calibri" w:hint="cs"/>
          <w:rtl/>
        </w:rPr>
        <w:t xml:space="preserve">. גם אם אתה מנכ״ל החברה וחובת הזהירות שלך היא כלפי החברה, זה לא שולל שתהיה לך חובת זהירות כלפי </w:t>
      </w:r>
      <w:r w:rsidR="00587C04" w:rsidRPr="00347066">
        <w:rPr>
          <w:rFonts w:ascii="Calibri" w:hAnsi="Calibri" w:cs="Calibri" w:hint="cs"/>
          <w:b/>
          <w:bCs/>
          <w:rtl/>
        </w:rPr>
        <w:t>צדדים נוספים</w:t>
      </w:r>
      <w:r w:rsidR="00587C04" w:rsidRPr="00347066">
        <w:rPr>
          <w:rFonts w:ascii="Calibri" w:hAnsi="Calibri" w:cs="Calibri" w:hint="cs"/>
          <w:rtl/>
        </w:rPr>
        <w:t>. יכול להיות שמכוח דינים אחרים (חוזים, נזיקין) תהיה לך חובת זהירות נוספת.</w:t>
      </w:r>
      <w:r w:rsidR="00587C04" w:rsidRPr="00347066">
        <w:rPr>
          <w:rFonts w:ascii="Calibri" w:hAnsi="Calibri" w:cs="Calibri" w:hint="cs"/>
          <w:b/>
          <w:bCs/>
          <w:rtl/>
        </w:rPr>
        <w:t xml:space="preserve"> </w:t>
      </w:r>
      <w:r w:rsidRPr="00347066">
        <w:rPr>
          <w:rFonts w:ascii="Calibri" w:hAnsi="Calibri" w:cs="Calibri" w:hint="cs"/>
          <w:b/>
          <w:bCs/>
          <w:rtl/>
        </w:rPr>
        <w:t>חובת הזהירות איננה היחידה והבלעדית</w:t>
      </w:r>
      <w:r w:rsidRPr="00347066">
        <w:rPr>
          <w:rFonts w:ascii="Calibri" w:hAnsi="Calibri" w:cs="Calibri" w:hint="cs"/>
          <w:rtl/>
        </w:rPr>
        <w:t>.</w:t>
      </w:r>
    </w:p>
    <w:p w14:paraId="1C0ECB7B" w14:textId="77777777" w:rsidR="00587C04" w:rsidRDefault="00587C04" w:rsidP="00347066">
      <w:pPr>
        <w:pStyle w:val="a9"/>
        <w:numPr>
          <w:ilvl w:val="0"/>
          <w:numId w:val="161"/>
        </w:numPr>
        <w:spacing w:line="360" w:lineRule="auto"/>
        <w:rPr>
          <w:rFonts w:ascii="Calibri" w:hAnsi="Calibri" w:cs="Calibri"/>
        </w:rPr>
      </w:pPr>
      <w:r w:rsidRPr="00347066">
        <w:rPr>
          <w:rFonts w:ascii="Calibri" w:hAnsi="Calibri" w:cs="Calibri" w:hint="cs"/>
          <w:shd w:val="clear" w:color="auto" w:fill="D9F2D0" w:themeFill="accent6" w:themeFillTint="33"/>
          <w:rtl/>
        </w:rPr>
        <w:t>סע׳ 253</w:t>
      </w:r>
      <w:r w:rsidRPr="00347066">
        <w:rPr>
          <w:rFonts w:ascii="Calibri" w:hAnsi="Calibri" w:cs="Calibri" w:hint="cs"/>
          <w:rtl/>
        </w:rPr>
        <w:t xml:space="preserve"> - </w:t>
      </w:r>
      <w:r w:rsidRPr="00347066">
        <w:rPr>
          <w:rFonts w:ascii="Calibri" w:hAnsi="Calibri" w:cs="Calibri" w:hint="cs"/>
          <w:b/>
          <w:bCs/>
          <w:rtl/>
        </w:rPr>
        <w:t>התוכן של חובת הזהירות</w:t>
      </w:r>
      <w:r w:rsidRPr="00347066">
        <w:rPr>
          <w:rFonts w:ascii="Calibri" w:hAnsi="Calibri" w:cs="Calibri" w:hint="cs"/>
          <w:rtl/>
        </w:rPr>
        <w:t>, במה היא מחייבת? יש כאן הוראות סופר קונקרטיות וברורות. "</w:t>
      </w:r>
      <w:r w:rsidRPr="00347066">
        <w:rPr>
          <w:rFonts w:ascii="Calibri" w:hAnsi="Calibri" w:cs="Calibri" w:hint="cs"/>
          <w:b/>
          <w:bCs/>
          <w:rtl/>
        </w:rPr>
        <w:t>נושא משרה יפעל ברמת מיומנות שבה היה פועל נושא משרה סביר באותה עמדה ובאותן נסיבות</w:t>
      </w:r>
      <w:r w:rsidRPr="00347066">
        <w:rPr>
          <w:rFonts w:ascii="Calibri" w:hAnsi="Calibri" w:cs="Calibri" w:hint="cs"/>
          <w:rtl/>
        </w:rPr>
        <w:t xml:space="preserve"> בכלל זה ינקוט, בשים לב לנסיבות העניין, אמצעים סבירים לקבלת מידע הנוגע לכדאיות העסקית של פעולה המובאת לאישורו או של פעולה הנעשית על ידיו בתוקף תפקידו ולקבלת כל מידע אחר שיש לו חשיבות לענייו פעולות כאמור". </w:t>
      </w:r>
      <w:r w:rsidRPr="00347066">
        <w:rPr>
          <w:rFonts w:ascii="Calibri" w:hAnsi="Calibri" w:cs="Calibri" w:hint="cs"/>
          <w:b/>
          <w:bCs/>
          <w:rtl/>
        </w:rPr>
        <w:t>סיפא הסעיף חשובה</w:t>
      </w:r>
      <w:r w:rsidRPr="00347066">
        <w:rPr>
          <w:rFonts w:ascii="Calibri" w:hAnsi="Calibri" w:cs="Calibri" w:hint="cs"/>
          <w:rtl/>
        </w:rPr>
        <w:t xml:space="preserve"> </w:t>
      </w:r>
      <w:r w:rsidRPr="00347066">
        <w:rPr>
          <w:rFonts w:ascii="Calibri" w:hAnsi="Calibri" w:cs="Calibri"/>
          <w:rtl/>
        </w:rPr>
        <w:t>–</w:t>
      </w:r>
      <w:r w:rsidRPr="00347066">
        <w:rPr>
          <w:rFonts w:ascii="Calibri" w:hAnsi="Calibri" w:cs="Calibri" w:hint="cs"/>
          <w:rtl/>
        </w:rPr>
        <w:t xml:space="preserve"> </w:t>
      </w:r>
      <w:r w:rsidRPr="00347066">
        <w:rPr>
          <w:rFonts w:ascii="Calibri" w:hAnsi="Calibri" w:cs="Calibri" w:hint="cs"/>
          <w:b/>
          <w:bCs/>
          <w:rtl/>
        </w:rPr>
        <w:t>אמצעים סבירים לקבלת מידע</w:t>
      </w:r>
      <w:r w:rsidRPr="00347066">
        <w:rPr>
          <w:rFonts w:ascii="Calibri" w:hAnsi="Calibri" w:cs="Calibri" w:hint="cs"/>
          <w:rtl/>
        </w:rPr>
        <w:t xml:space="preserve">. הסבירות היא לא רק לגבי צורת התפעול, לא רק ביחס למידע שיש לך, אלא גם ביחס לחיפוש המידע. </w:t>
      </w:r>
      <w:r w:rsidRPr="00347066">
        <w:rPr>
          <w:rFonts w:ascii="Calibri" w:hAnsi="Calibri" w:cs="Calibri" w:hint="cs"/>
          <w:b/>
          <w:bCs/>
          <w:rtl/>
        </w:rPr>
        <w:t>ההשקעה בחיפוש המידע צריכה להיות סבירה</w:t>
      </w:r>
      <w:r w:rsidRPr="00347066">
        <w:rPr>
          <w:rFonts w:ascii="Calibri" w:hAnsi="Calibri" w:cs="Calibri" w:hint="cs"/>
          <w:rtl/>
        </w:rPr>
        <w:t xml:space="preserve">. </w:t>
      </w:r>
    </w:p>
    <w:p w14:paraId="7C5551AE" w14:textId="2AE57BE3" w:rsidR="00347066" w:rsidRPr="000C61CF" w:rsidRDefault="00347066" w:rsidP="00347066">
      <w:pPr>
        <w:pStyle w:val="a9"/>
        <w:spacing w:line="360" w:lineRule="auto"/>
        <w:ind w:left="360"/>
        <w:jc w:val="center"/>
        <w:rPr>
          <w:rFonts w:ascii="Calibri" w:hAnsi="Calibri" w:cs="Calibri"/>
          <w:b/>
          <w:bCs/>
          <w:sz w:val="28"/>
          <w:szCs w:val="28"/>
          <w:u w:val="single"/>
        </w:rPr>
      </w:pPr>
      <w:r w:rsidRPr="000C61CF">
        <w:rPr>
          <w:rFonts w:ascii="Calibri" w:hAnsi="Calibri" w:cs="Calibri" w:hint="cs"/>
          <w:b/>
          <w:bCs/>
          <w:sz w:val="28"/>
          <w:szCs w:val="28"/>
          <w:u w:val="single"/>
          <w:rtl/>
        </w:rPr>
        <w:t>כללי ביקורת שיפוטית</w:t>
      </w:r>
    </w:p>
    <w:p w14:paraId="2B16741C" w14:textId="28D7BBD9" w:rsidR="004C4B20" w:rsidRPr="00347066" w:rsidRDefault="004C4B20" w:rsidP="00347066">
      <w:pPr>
        <w:pStyle w:val="a9"/>
        <w:numPr>
          <w:ilvl w:val="0"/>
          <w:numId w:val="161"/>
        </w:numPr>
        <w:spacing w:line="360" w:lineRule="auto"/>
        <w:rPr>
          <w:rFonts w:ascii="Calibri" w:hAnsi="Calibri" w:cs="Calibri"/>
        </w:rPr>
      </w:pPr>
      <w:r w:rsidRPr="00347066">
        <w:rPr>
          <w:rFonts w:ascii="Calibri" w:hAnsi="Calibri" w:cs="Calibri" w:hint="cs"/>
          <w:b/>
          <w:bCs/>
          <w:u w:val="single"/>
          <w:shd w:val="clear" w:color="auto" w:fill="F3F4C1"/>
          <w:rtl/>
        </w:rPr>
        <w:t xml:space="preserve">חסינות מפני חובת זהירות </w:t>
      </w:r>
      <w:r w:rsidRPr="00347066">
        <w:rPr>
          <w:rFonts w:ascii="Calibri" w:hAnsi="Calibri" w:cs="Calibri"/>
          <w:b/>
          <w:bCs/>
          <w:u w:val="single"/>
          <w:shd w:val="clear" w:color="auto" w:fill="F3F4C1"/>
          <w:rtl/>
        </w:rPr>
        <w:t>–</w:t>
      </w:r>
      <w:r w:rsidRPr="00347066">
        <w:rPr>
          <w:rFonts w:ascii="Calibri" w:hAnsi="Calibri" w:cs="Calibri" w:hint="cs"/>
          <w:b/>
          <w:bCs/>
          <w:u w:val="single"/>
          <w:shd w:val="clear" w:color="auto" w:fill="F3F4C1"/>
          <w:rtl/>
        </w:rPr>
        <w:t xml:space="preserve"> כלל שיקול הדעת העסקי (</w:t>
      </w:r>
      <w:r w:rsidRPr="00347066">
        <w:rPr>
          <w:rFonts w:ascii="Calibri" w:hAnsi="Calibri" w:cs="Calibri"/>
          <w:b/>
          <w:bCs/>
          <w:u w:val="single"/>
          <w:shd w:val="clear" w:color="auto" w:fill="F3F4C1"/>
        </w:rPr>
        <w:t>BJR</w:t>
      </w:r>
      <w:r w:rsidRPr="00347066">
        <w:rPr>
          <w:rFonts w:ascii="Calibri" w:hAnsi="Calibri" w:cs="Calibri" w:hint="cs"/>
          <w:b/>
          <w:bCs/>
          <w:u w:val="single"/>
          <w:shd w:val="clear" w:color="auto" w:fill="F3F4C1"/>
          <w:rtl/>
        </w:rPr>
        <w:t>)</w:t>
      </w:r>
      <w:r w:rsidRPr="00347066">
        <w:rPr>
          <w:rFonts w:ascii="Calibri" w:hAnsi="Calibri" w:cs="Calibri" w:hint="cs"/>
          <w:b/>
          <w:bCs/>
          <w:rtl/>
        </w:rPr>
        <w:t xml:space="preserve"> - </w:t>
      </w:r>
      <w:r w:rsidRPr="00347066">
        <w:rPr>
          <w:rFonts w:ascii="Calibri" w:hAnsi="Calibri" w:cs="Calibri" w:hint="cs"/>
          <w:rtl/>
        </w:rPr>
        <w:t xml:space="preserve"> לא נאפשר חובת זהירות בלתי מוגבלת.</w:t>
      </w:r>
    </w:p>
    <w:p w14:paraId="47624A39" w14:textId="727E5D20" w:rsidR="00861E15" w:rsidRPr="00347066" w:rsidRDefault="00861E15" w:rsidP="00347066">
      <w:pPr>
        <w:pStyle w:val="a9"/>
        <w:numPr>
          <w:ilvl w:val="0"/>
          <w:numId w:val="172"/>
        </w:numPr>
        <w:spacing w:line="360" w:lineRule="auto"/>
        <w:rPr>
          <w:rFonts w:ascii="Calibri" w:hAnsi="Calibri" w:cs="Calibri"/>
        </w:rPr>
      </w:pPr>
      <w:r w:rsidRPr="00347066">
        <w:rPr>
          <w:rFonts w:ascii="Calibri" w:hAnsi="Calibri" w:cs="Calibri" w:hint="cs"/>
          <w:shd w:val="clear" w:color="auto" w:fill="FAE2D5" w:themeFill="accent2" w:themeFillTint="33"/>
          <w:rtl/>
        </w:rPr>
        <w:t xml:space="preserve">רציונל </w:t>
      </w:r>
      <w:r w:rsidR="00347066">
        <w:rPr>
          <w:rFonts w:ascii="Calibri" w:hAnsi="Calibri" w:cs="Calibri" w:hint="cs"/>
          <w:shd w:val="clear" w:color="auto" w:fill="FAE2D5" w:themeFill="accent2" w:themeFillTint="33"/>
          <w:rtl/>
        </w:rPr>
        <w:t>ה</w:t>
      </w:r>
      <w:r w:rsidRPr="00347066">
        <w:rPr>
          <w:rFonts w:ascii="Calibri" w:hAnsi="Calibri" w:cs="Calibri" w:hint="cs"/>
          <w:shd w:val="clear" w:color="auto" w:fill="FAE2D5" w:themeFill="accent2" w:themeFillTint="33"/>
          <w:rtl/>
        </w:rPr>
        <w:t>כלל</w:t>
      </w:r>
      <w:r w:rsidRPr="00347066">
        <w:rPr>
          <w:rFonts w:ascii="Calibri" w:hAnsi="Calibri" w:cs="Calibri" w:hint="cs"/>
          <w:rtl/>
        </w:rPr>
        <w:t xml:space="preserve"> </w:t>
      </w:r>
      <w:r w:rsidRPr="00347066">
        <w:rPr>
          <w:rFonts w:ascii="Calibri" w:hAnsi="Calibri" w:cs="Calibri"/>
          <w:rtl/>
        </w:rPr>
        <w:t>–</w:t>
      </w:r>
      <w:r w:rsidRPr="00347066">
        <w:rPr>
          <w:rFonts w:ascii="Calibri" w:hAnsi="Calibri" w:cs="Calibri" w:hint="cs"/>
          <w:rtl/>
        </w:rPr>
        <w:t xml:space="preserve"> מניעת הצפה של תביעות, מניעת זהירות יתר</w:t>
      </w:r>
      <w:r w:rsidR="00B2160C">
        <w:rPr>
          <w:rFonts w:ascii="Calibri" w:hAnsi="Calibri" w:cs="Calibri" w:hint="cs"/>
          <w:rtl/>
        </w:rPr>
        <w:t xml:space="preserve"> (רוצים שיקחו סיכון)</w:t>
      </w:r>
      <w:r w:rsidRPr="00347066">
        <w:rPr>
          <w:rFonts w:ascii="Calibri" w:hAnsi="Calibri" w:cs="Calibri" w:hint="cs"/>
          <w:rtl/>
        </w:rPr>
        <w:t>.</w:t>
      </w:r>
    </w:p>
    <w:p w14:paraId="44E7F36A" w14:textId="76CC5C68" w:rsidR="004C4B20" w:rsidRDefault="004C4B20" w:rsidP="004C4B20">
      <w:pPr>
        <w:pStyle w:val="a9"/>
        <w:numPr>
          <w:ilvl w:val="0"/>
          <w:numId w:val="172"/>
        </w:numPr>
        <w:spacing w:line="360" w:lineRule="auto"/>
        <w:rPr>
          <w:rFonts w:ascii="Calibri" w:hAnsi="Calibri" w:cs="Calibri"/>
        </w:rPr>
      </w:pPr>
      <w:r w:rsidRPr="00347066">
        <w:rPr>
          <w:rFonts w:ascii="Calibri" w:hAnsi="Calibri" w:cs="Calibri" w:hint="cs"/>
          <w:shd w:val="clear" w:color="auto" w:fill="FAE2D5" w:themeFill="accent2" w:themeFillTint="33"/>
          <w:rtl/>
        </w:rPr>
        <w:lastRenderedPageBreak/>
        <w:t xml:space="preserve">הכלל מעניק לנושא משרה </w:t>
      </w:r>
      <w:r w:rsidRPr="00347066">
        <w:rPr>
          <w:rFonts w:ascii="Calibri" w:hAnsi="Calibri" w:cs="Calibri" w:hint="cs"/>
          <w:b/>
          <w:bCs/>
          <w:u w:val="single"/>
          <w:shd w:val="clear" w:color="auto" w:fill="FAE2D5" w:themeFill="accent2" w:themeFillTint="33"/>
          <w:rtl/>
        </w:rPr>
        <w:t>חסינות</w:t>
      </w:r>
      <w:r w:rsidRPr="00347066">
        <w:rPr>
          <w:rFonts w:ascii="Calibri" w:hAnsi="Calibri" w:cs="Calibri" w:hint="cs"/>
          <w:shd w:val="clear" w:color="auto" w:fill="FAE2D5" w:themeFill="accent2" w:themeFillTint="33"/>
          <w:rtl/>
        </w:rPr>
        <w:t xml:space="preserve"> בהחלטות עסקיות מפני הפרת חובת זהירות בהתקיימות 3 תנאים</w:t>
      </w:r>
      <w:r w:rsidR="00FF01F9">
        <w:rPr>
          <w:rFonts w:ascii="Calibri" w:hAnsi="Calibri" w:cs="Calibri" w:hint="cs"/>
          <w:rtl/>
        </w:rPr>
        <w:t xml:space="preserve"> (</w:t>
      </w:r>
      <w:r w:rsidR="00FF01F9" w:rsidRPr="00347066">
        <w:rPr>
          <w:rFonts w:ascii="Calibri" w:hAnsi="Calibri" w:cs="Calibri" w:hint="cs"/>
          <w:b/>
          <w:bCs/>
          <w:u w:val="single"/>
          <w:rtl/>
        </w:rPr>
        <w:t>מצטברים</w:t>
      </w:r>
      <w:r w:rsidR="00FF01F9">
        <w:rPr>
          <w:rFonts w:ascii="Calibri" w:hAnsi="Calibri" w:cs="Calibri" w:hint="cs"/>
          <w:rtl/>
        </w:rPr>
        <w:t xml:space="preserve">), </w:t>
      </w:r>
      <w:r w:rsidR="00347066">
        <w:rPr>
          <w:rFonts w:ascii="Calibri" w:hAnsi="Calibri" w:cs="Calibri" w:hint="cs"/>
          <w:rtl/>
        </w:rPr>
        <w:t>לכן</w:t>
      </w:r>
      <w:r w:rsidR="00FF01F9">
        <w:rPr>
          <w:rFonts w:ascii="Calibri" w:hAnsi="Calibri" w:cs="Calibri" w:hint="cs"/>
          <w:rtl/>
        </w:rPr>
        <w:t xml:space="preserve"> גם אם החברה הגיעה </w:t>
      </w:r>
      <w:r w:rsidR="00FF01F9" w:rsidRPr="00FF01F9">
        <w:rPr>
          <w:rFonts w:ascii="Calibri" w:hAnsi="Calibri" w:cs="Calibri" w:hint="cs"/>
          <w:u w:val="single"/>
          <w:rtl/>
        </w:rPr>
        <w:t>לחדלות פירעון</w:t>
      </w:r>
      <w:r w:rsidR="00FF01F9">
        <w:rPr>
          <w:rFonts w:ascii="Calibri" w:hAnsi="Calibri" w:cs="Calibri" w:hint="cs"/>
          <w:rtl/>
        </w:rPr>
        <w:t xml:space="preserve"> נושא המשרה </w:t>
      </w:r>
      <w:r w:rsidR="00FF01F9" w:rsidRPr="00347066">
        <w:rPr>
          <w:rFonts w:ascii="Calibri" w:hAnsi="Calibri" w:cs="Calibri" w:hint="cs"/>
          <w:b/>
          <w:bCs/>
          <w:rtl/>
        </w:rPr>
        <w:t>חסין</w:t>
      </w:r>
      <w:r>
        <w:rPr>
          <w:rFonts w:ascii="Calibri" w:hAnsi="Calibri" w:cs="Calibri" w:hint="cs"/>
          <w:rtl/>
        </w:rPr>
        <w:t>:</w:t>
      </w:r>
    </w:p>
    <w:p w14:paraId="53CB8E7E" w14:textId="185B9A76" w:rsidR="004C4B20" w:rsidRPr="00347066" w:rsidRDefault="004C4B20" w:rsidP="00347066">
      <w:pPr>
        <w:pStyle w:val="a9"/>
        <w:numPr>
          <w:ilvl w:val="0"/>
          <w:numId w:val="173"/>
        </w:numPr>
        <w:spacing w:line="360" w:lineRule="auto"/>
        <w:rPr>
          <w:rFonts w:ascii="Calibri" w:hAnsi="Calibri" w:cs="Calibri"/>
        </w:rPr>
      </w:pPr>
      <w:r w:rsidRPr="000C61CF">
        <w:rPr>
          <w:rFonts w:ascii="Calibri" w:hAnsi="Calibri" w:cs="Calibri" w:hint="cs"/>
          <w:u w:val="single"/>
          <w:shd w:val="clear" w:color="auto" w:fill="CAEDFB" w:themeFill="accent4" w:themeFillTint="33"/>
          <w:rtl/>
        </w:rPr>
        <w:t>היעדר ניגוד עניינים בזמן קבלת ההחלטה</w:t>
      </w:r>
      <w:r w:rsidRPr="00347066">
        <w:rPr>
          <w:rFonts w:ascii="Calibri" w:hAnsi="Calibri" w:cs="Calibri" w:hint="cs"/>
          <w:rtl/>
        </w:rPr>
        <w:t xml:space="preserve"> </w:t>
      </w:r>
      <w:r w:rsidRPr="00347066">
        <w:rPr>
          <w:rFonts w:ascii="Calibri" w:hAnsi="Calibri" w:cs="Calibri"/>
          <w:rtl/>
        </w:rPr>
        <w:t>–</w:t>
      </w:r>
      <w:r w:rsidRPr="00347066">
        <w:rPr>
          <w:rFonts w:ascii="Calibri" w:hAnsi="Calibri" w:cs="Calibri" w:hint="cs"/>
          <w:rtl/>
        </w:rPr>
        <w:t xml:space="preserve"> משיק לחובת האמונים.</w:t>
      </w:r>
    </w:p>
    <w:p w14:paraId="7FFFD9FA" w14:textId="12EDFF62" w:rsidR="004C4B20" w:rsidRDefault="004C4B20" w:rsidP="004C4B20">
      <w:pPr>
        <w:pStyle w:val="a9"/>
        <w:numPr>
          <w:ilvl w:val="0"/>
          <w:numId w:val="173"/>
        </w:numPr>
        <w:spacing w:line="360" w:lineRule="auto"/>
        <w:rPr>
          <w:rFonts w:ascii="Calibri" w:hAnsi="Calibri" w:cs="Calibri"/>
        </w:rPr>
      </w:pPr>
      <w:r w:rsidRPr="000C61CF">
        <w:rPr>
          <w:rFonts w:ascii="Calibri" w:hAnsi="Calibri" w:cs="Calibri" w:hint="cs"/>
          <w:u w:val="single"/>
          <w:shd w:val="clear" w:color="auto" w:fill="CAEDFB" w:themeFill="accent4" w:themeFillTint="33"/>
          <w:rtl/>
        </w:rPr>
        <w:t>ההחלטה התקבלה בתום לב</w:t>
      </w:r>
      <w:r>
        <w:rPr>
          <w:rFonts w:ascii="Calibri" w:hAnsi="Calibri" w:cs="Calibri" w:hint="cs"/>
          <w:rtl/>
        </w:rPr>
        <w:t xml:space="preserve"> </w:t>
      </w:r>
      <w:r>
        <w:rPr>
          <w:rFonts w:ascii="Calibri" w:hAnsi="Calibri" w:cs="Calibri"/>
          <w:rtl/>
        </w:rPr>
        <w:t>–</w:t>
      </w:r>
      <w:r>
        <w:rPr>
          <w:rFonts w:ascii="Calibri" w:hAnsi="Calibri" w:cs="Calibri" w:hint="cs"/>
          <w:rtl/>
        </w:rPr>
        <w:t xml:space="preserve"> לא חופף לאי ניגוד עניינים, לפעמים אתה מודע לניגוד העניינים אבל אתה בוחר לקבל החלטה בתו״ל.</w:t>
      </w:r>
    </w:p>
    <w:p w14:paraId="564850C9" w14:textId="21F19BB3" w:rsidR="004C4B20" w:rsidRDefault="004C4B20" w:rsidP="004C4B20">
      <w:pPr>
        <w:pStyle w:val="a9"/>
        <w:numPr>
          <w:ilvl w:val="0"/>
          <w:numId w:val="173"/>
        </w:numPr>
        <w:spacing w:line="360" w:lineRule="auto"/>
        <w:rPr>
          <w:rFonts w:ascii="Calibri" w:hAnsi="Calibri" w:cs="Calibri"/>
        </w:rPr>
      </w:pPr>
      <w:r w:rsidRPr="000C61CF">
        <w:rPr>
          <w:rFonts w:ascii="Calibri" w:hAnsi="Calibri" w:cs="Calibri" w:hint="cs"/>
          <w:u w:val="single"/>
          <w:shd w:val="clear" w:color="auto" w:fill="CAEDFB" w:themeFill="accent4" w:themeFillTint="33"/>
          <w:rtl/>
        </w:rPr>
        <w:t>ההחלטה התקבלה באופן מיודע (תוך איסוף מידע רלוונטי)</w:t>
      </w:r>
      <w:r w:rsidRPr="000C61CF">
        <w:rPr>
          <w:rFonts w:ascii="Calibri" w:hAnsi="Calibri" w:cs="Calibri" w:hint="cs"/>
          <w:shd w:val="clear" w:color="auto" w:fill="CAEDFB" w:themeFill="accent4" w:themeFillTint="33"/>
          <w:rtl/>
        </w:rPr>
        <w:t xml:space="preserve"> </w:t>
      </w:r>
      <w:r>
        <w:rPr>
          <w:rFonts w:ascii="Calibri" w:hAnsi="Calibri" w:cs="Calibri"/>
          <w:rtl/>
        </w:rPr>
        <w:t>–</w:t>
      </w:r>
      <w:r>
        <w:rPr>
          <w:rFonts w:ascii="Calibri" w:hAnsi="Calibri" w:cs="Calibri" w:hint="cs"/>
          <w:rtl/>
        </w:rPr>
        <w:t xml:space="preserve"> מבחן בעייתי. </w:t>
      </w:r>
    </w:p>
    <w:p w14:paraId="0652E751" w14:textId="6FA8AF9F" w:rsidR="00677276" w:rsidRDefault="00677276" w:rsidP="00AA7A89">
      <w:pPr>
        <w:pStyle w:val="a9"/>
        <w:numPr>
          <w:ilvl w:val="0"/>
          <w:numId w:val="167"/>
        </w:numPr>
        <w:spacing w:line="360" w:lineRule="auto"/>
        <w:rPr>
          <w:rFonts w:ascii="Calibri" w:hAnsi="Calibri" w:cs="Calibri"/>
        </w:rPr>
      </w:pPr>
      <w:r w:rsidRPr="00AA7A89">
        <w:rPr>
          <w:rFonts w:ascii="Calibri" w:hAnsi="Calibri" w:cs="Calibri" w:hint="cs"/>
          <w:b/>
          <w:bCs/>
          <w:rtl/>
        </w:rPr>
        <w:t>הבעייתיות</w:t>
      </w:r>
      <w:r>
        <w:rPr>
          <w:rFonts w:ascii="Calibri" w:hAnsi="Calibri" w:cs="Calibri" w:hint="cs"/>
          <w:rtl/>
        </w:rPr>
        <w:t xml:space="preserve"> </w:t>
      </w:r>
      <w:r w:rsidR="005670D5" w:rsidRPr="005670D5">
        <w:rPr>
          <w:rFonts w:ascii="Calibri" w:hAnsi="Calibri" w:cs="Calibri" w:hint="cs"/>
          <w:b/>
          <w:bCs/>
          <w:rtl/>
        </w:rPr>
        <w:t>בכלל</w:t>
      </w:r>
      <w:r w:rsidR="005670D5">
        <w:rPr>
          <w:rFonts w:ascii="Calibri" w:hAnsi="Calibri" w:cs="Calibri" w:hint="cs"/>
          <w:rtl/>
        </w:rPr>
        <w:t xml:space="preserve"> </w:t>
      </w:r>
      <w:r>
        <w:rPr>
          <w:rFonts w:ascii="Calibri" w:hAnsi="Calibri" w:cs="Calibri" w:hint="cs"/>
          <w:rtl/>
        </w:rPr>
        <w:t xml:space="preserve">- </w:t>
      </w:r>
      <w:r w:rsidR="00AA7A89" w:rsidRPr="00AA7A89">
        <w:rPr>
          <w:rFonts w:ascii="Calibri" w:hAnsi="Calibri" w:cs="Calibri" w:hint="cs"/>
          <w:rtl/>
        </w:rPr>
        <w:t>אם כל פעם שמשהו רע קורה בחברה נאפשר לתבוע את נושאי המשרה ניצור ליטיגציה שלא נגמרת ועלויות רבות. הכלל המצמצם שנועד להתמודד עם זה זו מעין חזקת חפות במקרה שבו שלושת התנאים מתקיימים. התנאים הם מצטברים.</w:t>
      </w:r>
    </w:p>
    <w:p w14:paraId="254B35A3" w14:textId="716CEEF9" w:rsidR="00AA7A89" w:rsidRDefault="00AA7A89" w:rsidP="00AA7A89">
      <w:pPr>
        <w:pStyle w:val="a9"/>
        <w:numPr>
          <w:ilvl w:val="0"/>
          <w:numId w:val="167"/>
        </w:numPr>
        <w:spacing w:line="360" w:lineRule="auto"/>
        <w:rPr>
          <w:rFonts w:ascii="Calibri" w:hAnsi="Calibri" w:cs="Calibri"/>
        </w:rPr>
      </w:pPr>
      <w:r>
        <w:rPr>
          <w:rFonts w:ascii="Calibri" w:hAnsi="Calibri" w:cs="Calibri" w:hint="cs"/>
          <w:b/>
          <w:bCs/>
          <w:rtl/>
        </w:rPr>
        <w:t xml:space="preserve">דוקטרינת הבזבוז </w:t>
      </w:r>
      <w:r w:rsidRPr="00AA7A89">
        <w:rPr>
          <w:rFonts w:ascii="Calibri" w:hAnsi="Calibri" w:cs="Calibri" w:hint="cs"/>
          <w:rtl/>
        </w:rPr>
        <w:t>-</w:t>
      </w:r>
      <w:r>
        <w:rPr>
          <w:rFonts w:ascii="Calibri" w:hAnsi="Calibri" w:cs="Calibri" w:hint="cs"/>
          <w:rtl/>
        </w:rPr>
        <w:t xml:space="preserve"> </w:t>
      </w:r>
      <w:r w:rsidRPr="00AA7A89">
        <w:rPr>
          <w:rFonts w:ascii="Calibri" w:hAnsi="Calibri" w:cs="Calibri" w:hint="cs"/>
          <w:rtl/>
        </w:rPr>
        <w:t>מקרים חריגים ביותר בהן יש החלטות ללא כל רציונל עסקי. בזבוז משאבים קיצוני שיכול לא להיכנס בגדרי כלל שיקול הדעת העסקי, אין פסיקה בעניין ולכן בשלב זה מדובר בעניין תיאורטי.</w:t>
      </w:r>
    </w:p>
    <w:p w14:paraId="2FC74036" w14:textId="6760FABD" w:rsidR="005F6292" w:rsidRPr="005F6292" w:rsidRDefault="00311641" w:rsidP="005F6292">
      <w:pPr>
        <w:pStyle w:val="a9"/>
        <w:numPr>
          <w:ilvl w:val="0"/>
          <w:numId w:val="172"/>
        </w:numPr>
        <w:spacing w:line="360" w:lineRule="auto"/>
        <w:rPr>
          <w:rFonts w:ascii="Calibri" w:hAnsi="Calibri" w:cs="Calibri"/>
        </w:rPr>
      </w:pPr>
      <w:r w:rsidRPr="005F6292">
        <w:rPr>
          <w:rFonts w:ascii="Calibri" w:hAnsi="Calibri" w:cs="Calibri" w:hint="cs"/>
          <w:b/>
          <w:bCs/>
          <w:shd w:val="clear" w:color="auto" w:fill="DAE9F7" w:themeFill="text2" w:themeFillTint="1A"/>
        </w:rPr>
        <w:t>S</w:t>
      </w:r>
      <w:r w:rsidRPr="005F6292">
        <w:rPr>
          <w:rFonts w:ascii="Calibri" w:hAnsi="Calibri" w:cs="Calibri"/>
          <w:b/>
          <w:bCs/>
          <w:shd w:val="clear" w:color="auto" w:fill="DAE9F7" w:themeFill="text2" w:themeFillTint="1A"/>
        </w:rPr>
        <w:t>mith v. Van Gorkom</w:t>
      </w:r>
      <w:r w:rsidRPr="005F6292">
        <w:rPr>
          <w:rFonts w:ascii="Calibri" w:hAnsi="Calibri" w:cs="Calibri" w:hint="cs"/>
          <w:b/>
          <w:bCs/>
          <w:shd w:val="clear" w:color="auto" w:fill="DAE9F7" w:themeFill="text2" w:themeFillTint="1A"/>
          <w:rtl/>
        </w:rPr>
        <w:t xml:space="preserve"> </w:t>
      </w:r>
      <w:r w:rsidRPr="005F6292">
        <w:rPr>
          <w:rFonts w:ascii="Calibri" w:hAnsi="Calibri" w:cs="Calibri" w:hint="cs"/>
          <w:b/>
          <w:bCs/>
          <w:rtl/>
        </w:rPr>
        <w:t xml:space="preserve">- </w:t>
      </w:r>
      <w:r w:rsidRPr="005F6292">
        <w:rPr>
          <w:rFonts w:ascii="Calibri" w:hAnsi="Calibri" w:cs="Calibri" w:hint="cs"/>
          <w:rtl/>
        </w:rPr>
        <w:t xml:space="preserve">חברת טראנס יוניון הייתה חברה מצליחה, והיא רצתה להתמזג עם חברה אחרת. </w:t>
      </w:r>
      <w:r w:rsidRPr="005F6292">
        <w:rPr>
          <w:rFonts w:ascii="Calibri" w:hAnsi="Calibri" w:cs="Calibri" w:hint="cs"/>
          <w:u w:val="single"/>
          <w:rtl/>
        </w:rPr>
        <w:t>ואן גורקום היה המנכ"ל ויו"ר הדירקטוריון</w:t>
      </w:r>
      <w:r w:rsidRPr="005F6292">
        <w:rPr>
          <w:rFonts w:ascii="Calibri" w:hAnsi="Calibri" w:cs="Calibri" w:hint="cs"/>
          <w:rtl/>
        </w:rPr>
        <w:t xml:space="preserve">. בהתחלה, מחיר המניה בשוק היה 36$. היה ברור </w:t>
      </w:r>
      <w:proofErr w:type="spellStart"/>
      <w:r w:rsidRPr="005F6292">
        <w:rPr>
          <w:rFonts w:ascii="Calibri" w:hAnsi="Calibri" w:cs="Calibri" w:hint="cs"/>
          <w:rtl/>
        </w:rPr>
        <w:t>לואן</w:t>
      </w:r>
      <w:proofErr w:type="spellEnd"/>
      <w:r w:rsidRPr="005F6292">
        <w:rPr>
          <w:rFonts w:ascii="Calibri" w:hAnsi="Calibri" w:cs="Calibri" w:hint="cs"/>
          <w:rtl/>
        </w:rPr>
        <w:t xml:space="preserve"> </w:t>
      </w:r>
      <w:proofErr w:type="spellStart"/>
      <w:r w:rsidRPr="005F6292">
        <w:rPr>
          <w:rFonts w:ascii="Calibri" w:hAnsi="Calibri" w:cs="Calibri" w:hint="cs"/>
          <w:rtl/>
        </w:rPr>
        <w:t>גורקום</w:t>
      </w:r>
      <w:proofErr w:type="spellEnd"/>
      <w:r w:rsidRPr="005F6292">
        <w:rPr>
          <w:rFonts w:ascii="Calibri" w:hAnsi="Calibri" w:cs="Calibri" w:hint="cs"/>
          <w:rtl/>
        </w:rPr>
        <w:t xml:space="preserve"> שהחברה הזו שווה הרבה יותר</w:t>
      </w:r>
      <w:r w:rsidR="005F6292" w:rsidRPr="005F6292">
        <w:rPr>
          <w:rFonts w:ascii="Calibri" w:hAnsi="Calibri" w:cs="Calibri" w:hint="cs"/>
          <w:rtl/>
        </w:rPr>
        <w:t xml:space="preserve">. </w:t>
      </w:r>
      <w:r w:rsidRPr="005F6292">
        <w:rPr>
          <w:rFonts w:ascii="Calibri" w:hAnsi="Calibri" w:cs="Calibri" w:hint="cs"/>
          <w:rtl/>
        </w:rPr>
        <w:t xml:space="preserve">זו חברה גדולה ולא היו לו כיסים עמוקים, לכן הוא עשה זאת דרך </w:t>
      </w:r>
      <w:r w:rsidRPr="005F6292">
        <w:rPr>
          <w:rFonts w:ascii="Calibri" w:hAnsi="Calibri" w:cs="Calibri" w:hint="cs"/>
          <w:b/>
          <w:bCs/>
          <w:rtl/>
        </w:rPr>
        <w:t>רכישה ממונפת</w:t>
      </w:r>
      <w:r w:rsidRPr="005F6292">
        <w:rPr>
          <w:rFonts w:ascii="Calibri" w:hAnsi="Calibri" w:cs="Calibri" w:hint="cs"/>
          <w:rtl/>
        </w:rPr>
        <w:t xml:space="preserve"> </w:t>
      </w:r>
      <w:r w:rsidRPr="005F6292">
        <w:rPr>
          <w:rFonts w:ascii="Calibri" w:hAnsi="Calibri" w:cs="Calibri"/>
          <w:rtl/>
        </w:rPr>
        <w:t>–</w:t>
      </w:r>
      <w:r w:rsidRPr="005F6292">
        <w:rPr>
          <w:rFonts w:ascii="Calibri" w:hAnsi="Calibri" w:cs="Calibri" w:hint="cs"/>
          <w:rtl/>
        </w:rPr>
        <w:t xml:space="preserve"> רכישה לא עם הכסף הפרטי שלך אלא באמצעות הלוואה</w:t>
      </w:r>
      <w:r w:rsidR="005F6292" w:rsidRPr="005F6292">
        <w:rPr>
          <w:rFonts w:ascii="Calibri" w:hAnsi="Calibri" w:cs="Calibri" w:hint="cs"/>
          <w:rtl/>
        </w:rPr>
        <w:t xml:space="preserve"> שמחזירים</w:t>
      </w:r>
      <w:r w:rsidR="0073782B" w:rsidRPr="005F6292">
        <w:rPr>
          <w:rFonts w:ascii="Calibri" w:hAnsi="Calibri" w:cs="Calibri" w:hint="cs"/>
          <w:rtl/>
        </w:rPr>
        <w:t xml:space="preserve"> באמצעות הדיבידנדים השוטפים </w:t>
      </w:r>
      <w:r w:rsidR="00150C81" w:rsidRPr="005F6292">
        <w:rPr>
          <w:rFonts w:ascii="Calibri" w:hAnsi="Calibri" w:cs="Calibri" w:hint="cs"/>
          <w:rtl/>
        </w:rPr>
        <w:t>(</w:t>
      </w:r>
      <w:r w:rsidRPr="005F6292">
        <w:rPr>
          <w:rFonts w:ascii="Calibri" w:hAnsi="Calibri" w:cs="Calibri" w:hint="cs"/>
          <w:rtl/>
        </w:rPr>
        <w:t>רכישה ממונפת יכולה להיות עוגן לערך של החברה, אך לא בהכרח)</w:t>
      </w:r>
      <w:r w:rsidR="000A53D1" w:rsidRPr="005F6292">
        <w:rPr>
          <w:rFonts w:ascii="Calibri" w:hAnsi="Calibri" w:cs="Calibri" w:hint="cs"/>
          <w:rtl/>
        </w:rPr>
        <w:t xml:space="preserve">. </w:t>
      </w:r>
      <w:r w:rsidR="00C55300" w:rsidRPr="005F6292">
        <w:rPr>
          <w:rFonts w:ascii="Calibri" w:hAnsi="Calibri" w:cs="Calibri" w:hint="cs"/>
          <w:rtl/>
        </w:rPr>
        <w:t xml:space="preserve">מבלי לדבר עם הדירקטוריון, ואן גורקום נפגש עם משקיע בשם פריצקר ומכר לו את החברה במחיר של 55$ למניה </w:t>
      </w:r>
      <w:r w:rsidR="00C55300" w:rsidRPr="005F6292">
        <w:rPr>
          <w:rFonts w:ascii="Calibri" w:hAnsi="Calibri" w:cs="Calibri" w:hint="cs"/>
          <w:b/>
          <w:bCs/>
          <w:rtl/>
        </w:rPr>
        <w:t>ללא הליך הערכה של החברה</w:t>
      </w:r>
      <w:r w:rsidR="00C55300" w:rsidRPr="005F6292">
        <w:rPr>
          <w:rFonts w:ascii="Calibri" w:hAnsi="Calibri" w:cs="Calibri" w:hint="cs"/>
          <w:rtl/>
        </w:rPr>
        <w:t xml:space="preserve">. </w:t>
      </w:r>
      <w:r w:rsidR="00C55300" w:rsidRPr="005F6292">
        <w:rPr>
          <w:rFonts w:ascii="Calibri" w:hAnsi="Calibri" w:cs="Calibri" w:hint="cs"/>
          <w:u w:val="single"/>
          <w:rtl/>
        </w:rPr>
        <w:t>החשש של פריצקר</w:t>
      </w:r>
      <w:r w:rsidR="00C55300" w:rsidRPr="005F6292">
        <w:rPr>
          <w:rFonts w:ascii="Calibri" w:hAnsi="Calibri" w:cs="Calibri" w:hint="cs"/>
          <w:rtl/>
        </w:rPr>
        <w:t xml:space="preserve"> היה שמאחר ועדיין אין אישור של הדירקטוריון ובעלי המניות (שנצרכים במיזוג קלאסי), ישתמשו בו בתור "</w:t>
      </w:r>
      <w:r w:rsidR="00C55300" w:rsidRPr="005F6292">
        <w:rPr>
          <w:rFonts w:ascii="Calibri" w:hAnsi="Calibri" w:cs="Calibri"/>
        </w:rPr>
        <w:t>stalking horse</w:t>
      </w:r>
      <w:r w:rsidR="00C55300" w:rsidRPr="005F6292">
        <w:rPr>
          <w:rFonts w:ascii="Calibri" w:hAnsi="Calibri" w:cs="Calibri" w:hint="cs"/>
          <w:rtl/>
        </w:rPr>
        <w:t>"</w:t>
      </w:r>
      <w:r w:rsidR="005F6292" w:rsidRPr="005F6292">
        <w:rPr>
          <w:rFonts w:ascii="Calibri" w:hAnsi="Calibri" w:cs="Calibri" w:hint="cs"/>
          <w:rtl/>
        </w:rPr>
        <w:t xml:space="preserve">. </w:t>
      </w:r>
      <w:r w:rsidR="00197BA4" w:rsidRPr="005F6292">
        <w:rPr>
          <w:rFonts w:ascii="Calibri" w:hAnsi="Calibri" w:cs="Calibri" w:hint="cs"/>
          <w:rtl/>
        </w:rPr>
        <w:t xml:space="preserve">כלומר </w:t>
      </w:r>
      <w:r w:rsidR="00197BA4" w:rsidRPr="005F6292">
        <w:rPr>
          <w:rFonts w:ascii="Calibri" w:hAnsi="Calibri" w:cs="Calibri" w:hint="cs"/>
          <w:u w:val="single"/>
          <w:rtl/>
        </w:rPr>
        <w:t>להשתמש בהצעה של פריצקר כנגדו לאחר שהוא משקיע בגלוי</w:t>
      </w:r>
      <w:r w:rsidR="005F6292" w:rsidRPr="005F6292">
        <w:rPr>
          <w:rFonts w:ascii="Calibri" w:hAnsi="Calibri" w:cs="Calibri" w:hint="cs"/>
          <w:rtl/>
        </w:rPr>
        <w:t>.</w:t>
      </w:r>
      <w:r w:rsidR="005F6292">
        <w:rPr>
          <w:rFonts w:ascii="Calibri" w:hAnsi="Calibri" w:cs="Calibri" w:hint="cs"/>
          <w:rtl/>
        </w:rPr>
        <w:t xml:space="preserve"> </w:t>
      </w:r>
    </w:p>
    <w:p w14:paraId="5F0E851D" w14:textId="45CF2F5B" w:rsidR="00150C81" w:rsidRPr="005F6292" w:rsidRDefault="00150C81" w:rsidP="00A83BF3">
      <w:pPr>
        <w:pStyle w:val="a9"/>
        <w:numPr>
          <w:ilvl w:val="0"/>
          <w:numId w:val="174"/>
        </w:numPr>
        <w:spacing w:line="360" w:lineRule="auto"/>
        <w:rPr>
          <w:rFonts w:ascii="Calibri" w:hAnsi="Calibri" w:cs="Calibri"/>
        </w:rPr>
      </w:pPr>
      <w:r w:rsidRPr="005F6292">
        <w:rPr>
          <w:rFonts w:ascii="Calibri" w:hAnsi="Calibri" w:cs="Calibri" w:hint="cs"/>
          <w:shd w:val="clear" w:color="auto" w:fill="CAEDFB" w:themeFill="accent4" w:themeFillTint="33"/>
          <w:rtl/>
        </w:rPr>
        <w:t xml:space="preserve">בפס"ד זה </w:t>
      </w:r>
      <w:r w:rsidRPr="005F6292">
        <w:rPr>
          <w:rFonts w:ascii="Calibri" w:hAnsi="Calibri" w:cs="Calibri" w:hint="cs"/>
          <w:u w:val="single"/>
          <w:shd w:val="clear" w:color="auto" w:fill="CAEDFB" w:themeFill="accent4" w:themeFillTint="33"/>
          <w:rtl/>
        </w:rPr>
        <w:t>השוק לא יעיל</w:t>
      </w:r>
      <w:r w:rsidRPr="005F6292">
        <w:rPr>
          <w:rFonts w:ascii="Calibri" w:hAnsi="Calibri" w:cs="Calibri" w:hint="cs"/>
          <w:rtl/>
        </w:rPr>
        <w:t>- כי</w:t>
      </w:r>
      <w:r w:rsidR="005F6292">
        <w:rPr>
          <w:rFonts w:ascii="Calibri" w:hAnsi="Calibri" w:cs="Calibri" w:hint="cs"/>
          <w:rtl/>
        </w:rPr>
        <w:t xml:space="preserve"> </w:t>
      </w:r>
      <w:r w:rsidRPr="005F6292">
        <w:rPr>
          <w:rFonts w:ascii="Calibri" w:hAnsi="Calibri" w:cs="Calibri" w:hint="cs"/>
          <w:rtl/>
        </w:rPr>
        <w:t xml:space="preserve">אמנם המניה נסחרת ב36$, אבל ברור שהיא יכולה להיסחר ביותר. </w:t>
      </w:r>
      <w:r w:rsidR="005F6292">
        <w:rPr>
          <w:rFonts w:ascii="Calibri" w:hAnsi="Calibri" w:cs="Calibri" w:hint="cs"/>
          <w:rtl/>
        </w:rPr>
        <w:t xml:space="preserve">הרי </w:t>
      </w:r>
      <w:r w:rsidRPr="005F6292">
        <w:rPr>
          <w:rFonts w:ascii="Calibri" w:hAnsi="Calibri" w:cs="Calibri" w:hint="cs"/>
          <w:rtl/>
        </w:rPr>
        <w:t xml:space="preserve">כששואלים מהו </w:t>
      </w:r>
      <w:r w:rsidRPr="005F6292">
        <w:rPr>
          <w:rFonts w:ascii="Calibri" w:hAnsi="Calibri" w:cs="Calibri" w:hint="cs"/>
          <w:b/>
          <w:bCs/>
          <w:rtl/>
        </w:rPr>
        <w:t>המחיר ההוגן</w:t>
      </w:r>
      <w:r w:rsidRPr="005F6292">
        <w:rPr>
          <w:rFonts w:ascii="Calibri" w:hAnsi="Calibri" w:cs="Calibri" w:hint="cs"/>
          <w:rtl/>
        </w:rPr>
        <w:t xml:space="preserve"> של חברה [= לוקחים את כל התזרימים העתידיים שצופים שיצאו מהחברה עושים להם היוון (הערכים של עשר שנים קדימה - ממירים אותם לשווים היום), מחברים את הערכים האלו, </w:t>
      </w:r>
      <w:r w:rsidRPr="005F6292">
        <w:rPr>
          <w:rFonts w:ascii="Calibri" w:hAnsi="Calibri" w:cs="Calibri" w:hint="cs"/>
          <w:b/>
          <w:bCs/>
          <w:rtl/>
        </w:rPr>
        <w:t>והצפי של מה שאקבל בעתיד מהחברה, זה אמור להיות הערך ההוגן שלי</w:t>
      </w:r>
      <w:r w:rsidRPr="005F6292">
        <w:rPr>
          <w:rFonts w:ascii="Calibri" w:hAnsi="Calibri" w:cs="Calibri" w:hint="cs"/>
          <w:rtl/>
        </w:rPr>
        <w:t xml:space="preserve">]. </w:t>
      </w:r>
    </w:p>
    <w:p w14:paraId="033287D9" w14:textId="7C959C0C" w:rsidR="00150C81" w:rsidRDefault="00150C81" w:rsidP="00C55300">
      <w:pPr>
        <w:pStyle w:val="a9"/>
        <w:numPr>
          <w:ilvl w:val="0"/>
          <w:numId w:val="174"/>
        </w:numPr>
        <w:spacing w:line="360" w:lineRule="auto"/>
        <w:rPr>
          <w:rFonts w:ascii="Calibri" w:hAnsi="Calibri" w:cs="Calibri"/>
        </w:rPr>
      </w:pPr>
      <w:r w:rsidRPr="000C61CF">
        <w:rPr>
          <w:rFonts w:ascii="Calibri" w:hAnsi="Calibri" w:cs="Calibri" w:hint="cs"/>
          <w:shd w:val="clear" w:color="auto" w:fill="CAEDFB" w:themeFill="accent4" w:themeFillTint="33"/>
          <w:rtl/>
        </w:rPr>
        <w:t xml:space="preserve">הערך ההוגן נגזר מתוך </w:t>
      </w:r>
      <w:r w:rsidRPr="000C61CF">
        <w:rPr>
          <w:rFonts w:ascii="Calibri" w:hAnsi="Calibri" w:cs="Calibri"/>
          <w:shd w:val="clear" w:color="auto" w:fill="CAEDFB" w:themeFill="accent4" w:themeFillTint="33"/>
        </w:rPr>
        <w:t>DCF</w:t>
      </w:r>
      <w:r>
        <w:rPr>
          <w:rFonts w:ascii="Calibri" w:hAnsi="Calibri" w:cs="Calibri" w:hint="cs"/>
          <w:rtl/>
        </w:rPr>
        <w:t xml:space="preserve"> - </w:t>
      </w:r>
      <w:r w:rsidRPr="00150C81">
        <w:rPr>
          <w:rFonts w:ascii="Calibri" w:hAnsi="Calibri" w:cs="Calibri" w:hint="cs"/>
          <w:rtl/>
        </w:rPr>
        <w:t xml:space="preserve">שיטת תזרימי המזומנים. </w:t>
      </w:r>
      <w:r w:rsidRPr="00F045D2">
        <w:rPr>
          <w:rFonts w:ascii="Calibri" w:hAnsi="Calibri" w:cs="Calibri" w:hint="cs"/>
          <w:b/>
          <w:bCs/>
          <w:rtl/>
        </w:rPr>
        <w:t>שיטת ה</w:t>
      </w:r>
      <w:r w:rsidRPr="00F045D2">
        <w:rPr>
          <w:rFonts w:ascii="Calibri" w:hAnsi="Calibri" w:cs="Calibri" w:hint="cs"/>
          <w:b/>
          <w:bCs/>
        </w:rPr>
        <w:t>DCF</w:t>
      </w:r>
      <w:r w:rsidRPr="00F045D2">
        <w:rPr>
          <w:rFonts w:ascii="Calibri" w:hAnsi="Calibri" w:cs="Calibri" w:hint="cs"/>
          <w:b/>
          <w:bCs/>
          <w:rtl/>
        </w:rPr>
        <w:t xml:space="preserve"> היא שיטה מרכזית להערכת שווי</w:t>
      </w:r>
      <w:r w:rsidRPr="00150C81">
        <w:rPr>
          <w:rFonts w:ascii="Calibri" w:hAnsi="Calibri" w:cs="Calibri" w:hint="cs"/>
          <w:rtl/>
        </w:rPr>
        <w:t>. היא נותנת ביטוי מלא לכל פרט בתזרים המזומנים העתידי של הפירמה ולמבנה מאזנה, ומשקפת באופן נאות את הערך הכלכלי של החברה הנבחנת.</w:t>
      </w:r>
      <w:r w:rsidR="00C55300">
        <w:rPr>
          <w:rFonts w:ascii="Calibri" w:hAnsi="Calibri" w:cs="Calibri" w:hint="cs"/>
          <w:rtl/>
        </w:rPr>
        <w:t xml:space="preserve"> </w:t>
      </w:r>
      <w:r w:rsidR="00C55300" w:rsidRPr="00C55300">
        <w:rPr>
          <w:rFonts w:ascii="Calibri" w:hAnsi="Calibri" w:cs="Calibri" w:hint="cs"/>
          <w:b/>
          <w:bCs/>
          <w:rtl/>
        </w:rPr>
        <w:t xml:space="preserve">שווי רכישת מניה לפי רכישת ממונפת, הוא מינימום לשווי הוגן, שמשמעותו הטהורה היא </w:t>
      </w:r>
      <w:r w:rsidR="00C55300" w:rsidRPr="00C55300">
        <w:rPr>
          <w:rFonts w:ascii="Calibri" w:hAnsi="Calibri" w:cs="Calibri" w:hint="cs"/>
          <w:b/>
          <w:bCs/>
        </w:rPr>
        <w:t>DCF</w:t>
      </w:r>
      <w:r w:rsidR="00C55300" w:rsidRPr="00C55300">
        <w:rPr>
          <w:rFonts w:ascii="Calibri" w:hAnsi="Calibri" w:cs="Calibri" w:hint="cs"/>
          <w:b/>
          <w:bCs/>
          <w:rtl/>
        </w:rPr>
        <w:t>, אבל הוא יכול לעלות יותר, להיות גבוה יותר</w:t>
      </w:r>
      <w:r w:rsidR="00F045D2">
        <w:rPr>
          <w:rFonts w:ascii="Calibri" w:hAnsi="Calibri" w:cs="Calibri" w:hint="cs"/>
          <w:rtl/>
        </w:rPr>
        <w:t>.</w:t>
      </w:r>
    </w:p>
    <w:p w14:paraId="181A9777" w14:textId="6D80D5CD" w:rsidR="008C0E34" w:rsidRDefault="008C0E34" w:rsidP="00C55300">
      <w:pPr>
        <w:pStyle w:val="a9"/>
        <w:numPr>
          <w:ilvl w:val="0"/>
          <w:numId w:val="174"/>
        </w:numPr>
        <w:spacing w:line="360" w:lineRule="auto"/>
        <w:rPr>
          <w:rFonts w:ascii="Calibri" w:hAnsi="Calibri" w:cs="Calibri"/>
        </w:rPr>
      </w:pPr>
      <w:r w:rsidRPr="000C61CF">
        <w:rPr>
          <w:rFonts w:ascii="Calibri" w:hAnsi="Calibri" w:cs="Calibri" w:hint="cs"/>
          <w:shd w:val="clear" w:color="auto" w:fill="CAEDFB" w:themeFill="accent4" w:themeFillTint="33"/>
          <w:rtl/>
        </w:rPr>
        <w:t>הכלים המשפטיים איתם פריצקר הגן על עצמו</w:t>
      </w:r>
      <w:r>
        <w:rPr>
          <w:rFonts w:ascii="Calibri" w:hAnsi="Calibri" w:cs="Calibri" w:hint="cs"/>
          <w:rtl/>
        </w:rPr>
        <w:t xml:space="preserve"> </w:t>
      </w:r>
      <w:r>
        <w:rPr>
          <w:rFonts w:ascii="Calibri" w:hAnsi="Calibri" w:cs="Calibri"/>
          <w:rtl/>
        </w:rPr>
        <w:t>–</w:t>
      </w:r>
      <w:r>
        <w:rPr>
          <w:rFonts w:ascii="Calibri" w:hAnsi="Calibri" w:cs="Calibri" w:hint="cs"/>
          <w:rtl/>
        </w:rPr>
        <w:t xml:space="preserve"> </w:t>
      </w:r>
    </w:p>
    <w:p w14:paraId="0A486A42" w14:textId="3F742C0B" w:rsidR="008C0E34" w:rsidRPr="00F045D2" w:rsidRDefault="008C0E34" w:rsidP="00F045D2">
      <w:pPr>
        <w:pStyle w:val="a9"/>
        <w:numPr>
          <w:ilvl w:val="0"/>
          <w:numId w:val="175"/>
        </w:numPr>
        <w:spacing w:line="360" w:lineRule="auto"/>
        <w:rPr>
          <w:rFonts w:ascii="Calibri" w:hAnsi="Calibri" w:cs="Calibri"/>
        </w:rPr>
      </w:pPr>
      <w:r w:rsidRPr="00F045D2">
        <w:rPr>
          <w:rFonts w:ascii="Calibri" w:hAnsi="Calibri" w:cs="Calibri" w:hint="cs"/>
          <w:b/>
          <w:bCs/>
          <w:shd w:val="clear" w:color="auto" w:fill="DDDDFD"/>
          <w:rtl/>
        </w:rPr>
        <w:t>קיצור לוח הזמנים</w:t>
      </w:r>
      <w:r w:rsidRPr="00F045D2">
        <w:rPr>
          <w:rFonts w:ascii="Calibri" w:hAnsi="Calibri" w:cs="Calibri" w:hint="cs"/>
          <w:rtl/>
        </w:rPr>
        <w:t xml:space="preserve"> - פריצקר ביקש להגביל את פרק הזמן לאישור ההצעה ע"י הדירקטוריון לפרק זמן קצר מאוד, גם כדי שלא ירכבו על ההצעה שלו וימצאו גורם שמוכן לשלם קצת יותר ע"ב ההצעה שלו, וגם כדי שדברים לא יספיקו להשתנות (השוק משתנה, ההצעה לא ננעלת לאורך זמן כי זה מציב בסיכון של מתן אופציה לחברה). </w:t>
      </w:r>
    </w:p>
    <w:p w14:paraId="3A51764A" w14:textId="0C145895" w:rsidR="008C0E34" w:rsidRDefault="008C0E34" w:rsidP="008C0E34">
      <w:pPr>
        <w:pStyle w:val="a9"/>
        <w:numPr>
          <w:ilvl w:val="0"/>
          <w:numId w:val="175"/>
        </w:numPr>
        <w:spacing w:line="360" w:lineRule="auto"/>
        <w:rPr>
          <w:rFonts w:ascii="Calibri" w:hAnsi="Calibri" w:cs="Calibri"/>
        </w:rPr>
      </w:pPr>
      <w:r w:rsidRPr="00F045D2">
        <w:rPr>
          <w:rFonts w:ascii="Calibri" w:hAnsi="Calibri" w:cs="Calibri" w:hint="cs"/>
          <w:b/>
          <w:bCs/>
          <w:shd w:val="clear" w:color="auto" w:fill="DDDDFD"/>
          <w:rtl/>
        </w:rPr>
        <w:t xml:space="preserve">תניית </w:t>
      </w:r>
      <w:r w:rsidRPr="00F045D2">
        <w:rPr>
          <w:rFonts w:ascii="Calibri" w:hAnsi="Calibri" w:cs="Calibri"/>
          <w:b/>
          <w:bCs/>
          <w:shd w:val="clear" w:color="auto" w:fill="DDDDFD"/>
        </w:rPr>
        <w:t>non-shop</w:t>
      </w:r>
      <w:r w:rsidRPr="00F045D2">
        <w:rPr>
          <w:rFonts w:ascii="Calibri" w:hAnsi="Calibri" w:cs="Calibri" w:hint="cs"/>
          <w:shd w:val="clear" w:color="auto" w:fill="DDDDFD"/>
          <w:rtl/>
        </w:rPr>
        <w:t xml:space="preserve"> </w:t>
      </w:r>
      <w:r>
        <w:rPr>
          <w:rFonts w:ascii="Calibri" w:hAnsi="Calibri" w:cs="Calibri"/>
          <w:rtl/>
        </w:rPr>
        <w:t>–</w:t>
      </w:r>
      <w:r>
        <w:rPr>
          <w:rFonts w:ascii="Calibri" w:hAnsi="Calibri" w:cs="Calibri" w:hint="cs"/>
          <w:rtl/>
        </w:rPr>
        <w:t xml:space="preserve"> תניית נעילה, החברה לא יכולה להציע אקטיבית את המניות למכירה למישהו אחר.</w:t>
      </w:r>
    </w:p>
    <w:p w14:paraId="50D62621" w14:textId="5F814DA0" w:rsidR="008C0E34" w:rsidRPr="00F045D2" w:rsidRDefault="008C0E34" w:rsidP="00F045D2">
      <w:pPr>
        <w:pStyle w:val="a9"/>
        <w:numPr>
          <w:ilvl w:val="0"/>
          <w:numId w:val="175"/>
        </w:numPr>
        <w:spacing w:line="360" w:lineRule="auto"/>
        <w:rPr>
          <w:rFonts w:ascii="Calibri" w:hAnsi="Calibri" w:cs="Calibri"/>
        </w:rPr>
      </w:pPr>
      <w:r w:rsidRPr="00F045D2">
        <w:rPr>
          <w:rFonts w:ascii="Calibri" w:hAnsi="Calibri" w:cs="Calibri" w:hint="cs"/>
          <w:b/>
          <w:bCs/>
          <w:shd w:val="clear" w:color="auto" w:fill="DDDDFD"/>
          <w:rtl/>
        </w:rPr>
        <w:lastRenderedPageBreak/>
        <w:t>חבילת מניות במחיר הטבה</w:t>
      </w:r>
      <w:r w:rsidRPr="00F045D2">
        <w:rPr>
          <w:rFonts w:ascii="Calibri" w:hAnsi="Calibri" w:cs="Calibri" w:hint="cs"/>
          <w:b/>
          <w:bCs/>
          <w:rtl/>
        </w:rPr>
        <w:t xml:space="preserve"> </w:t>
      </w:r>
      <w:r w:rsidRPr="00F045D2">
        <w:rPr>
          <w:rFonts w:ascii="Calibri" w:hAnsi="Calibri" w:cs="Calibri" w:hint="cs"/>
          <w:rtl/>
        </w:rPr>
        <w:t xml:space="preserve">- </w:t>
      </w:r>
      <w:r w:rsidRPr="00F045D2">
        <w:rPr>
          <w:rFonts w:ascii="Calibri" w:hAnsi="Calibri" w:cs="Calibri" w:hint="cs"/>
          <w:b/>
          <w:rtl/>
        </w:rPr>
        <w:t xml:space="preserve">במקרה שמישהו אחר רוכש את המניות, פריצקר יפסיד את העסקה, אבל הם יהיו </w:t>
      </w:r>
      <w:proofErr w:type="spellStart"/>
      <w:r w:rsidR="00F045D2">
        <w:rPr>
          <w:rFonts w:ascii="Calibri" w:hAnsi="Calibri" w:cs="Calibri" w:hint="cs"/>
          <w:b/>
          <w:rtl/>
        </w:rPr>
        <w:t>יהיו</w:t>
      </w:r>
      <w:proofErr w:type="spellEnd"/>
      <w:r w:rsidR="00F045D2">
        <w:rPr>
          <w:rFonts w:ascii="Calibri" w:hAnsi="Calibri" w:cs="Calibri" w:hint="cs"/>
          <w:b/>
          <w:rtl/>
        </w:rPr>
        <w:t xml:space="preserve"> </w:t>
      </w:r>
      <w:r w:rsidRPr="00F045D2">
        <w:rPr>
          <w:rFonts w:ascii="Calibri" w:hAnsi="Calibri" w:cs="Calibri" w:hint="cs"/>
          <w:b/>
          <w:rtl/>
        </w:rPr>
        <w:t>מחויבים לתת לו מספר מסוים של מניות במחיר השוק או טיפה מעל. היה ברור במקרה זה שמחיר השוק נמוך מהמחיר הריאלי, וכשתהיה עסקה המחיר יעלה</w:t>
      </w:r>
      <w:r w:rsidRPr="00F045D2">
        <w:rPr>
          <w:rFonts w:ascii="Calibri" w:hAnsi="Calibri" w:cs="Calibri" w:hint="cs"/>
          <w:rtl/>
        </w:rPr>
        <w:t>.</w:t>
      </w:r>
    </w:p>
    <w:p w14:paraId="0570F17F" w14:textId="1EB9DA8F" w:rsidR="0098152B" w:rsidRPr="0098152B" w:rsidRDefault="0098152B" w:rsidP="0098152B">
      <w:pPr>
        <w:pStyle w:val="a9"/>
        <w:numPr>
          <w:ilvl w:val="0"/>
          <w:numId w:val="174"/>
        </w:numPr>
        <w:spacing w:line="360" w:lineRule="auto"/>
        <w:rPr>
          <w:rFonts w:ascii="Calibri" w:hAnsi="Calibri" w:cs="Calibri"/>
          <w:rtl/>
        </w:rPr>
      </w:pPr>
      <w:r w:rsidRPr="003F39E0">
        <w:rPr>
          <w:rFonts w:ascii="Calibri" w:hAnsi="Calibri" w:cs="Calibri" w:hint="cs"/>
          <w:shd w:val="clear" w:color="auto" w:fill="CAEDFB" w:themeFill="accent4" w:themeFillTint="33"/>
          <w:rtl/>
        </w:rPr>
        <w:t>השלב הבא</w:t>
      </w:r>
      <w:r>
        <w:rPr>
          <w:rFonts w:ascii="Calibri" w:hAnsi="Calibri" w:cs="Calibri" w:hint="cs"/>
          <w:rtl/>
        </w:rPr>
        <w:t xml:space="preserve"> - </w:t>
      </w:r>
      <w:r w:rsidRPr="0098152B">
        <w:rPr>
          <w:rFonts w:ascii="Calibri" w:hAnsi="Calibri" w:cs="Calibri"/>
          <w:rtl/>
        </w:rPr>
        <w:t xml:space="preserve">מר סמית' </w:t>
      </w:r>
      <w:r w:rsidR="00F045D2">
        <w:rPr>
          <w:rFonts w:ascii="Calibri" w:hAnsi="Calibri" w:cs="Calibri" w:hint="cs"/>
          <w:rtl/>
        </w:rPr>
        <w:t xml:space="preserve">(בעל מניות) </w:t>
      </w:r>
      <w:r>
        <w:rPr>
          <w:rFonts w:ascii="Calibri" w:hAnsi="Calibri" w:cs="Calibri" w:hint="cs"/>
          <w:rtl/>
        </w:rPr>
        <w:t>לא</w:t>
      </w:r>
      <w:r w:rsidRPr="0098152B">
        <w:rPr>
          <w:rFonts w:ascii="Calibri" w:hAnsi="Calibri" w:cs="Calibri"/>
          <w:rtl/>
        </w:rPr>
        <w:t xml:space="preserve"> רצה ב</w:t>
      </w:r>
      <w:r>
        <w:rPr>
          <w:rFonts w:ascii="Calibri" w:hAnsi="Calibri" w:cs="Calibri" w:hint="cs"/>
          <w:rtl/>
        </w:rPr>
        <w:t>עסקה</w:t>
      </w:r>
      <w:r w:rsidRPr="0098152B">
        <w:rPr>
          <w:rFonts w:ascii="Calibri" w:hAnsi="Calibri" w:cs="Calibri"/>
          <w:rtl/>
        </w:rPr>
        <w:t xml:space="preserve">, </w:t>
      </w:r>
      <w:r w:rsidR="00F045D2">
        <w:rPr>
          <w:rFonts w:ascii="Calibri" w:hAnsi="Calibri" w:cs="Calibri" w:hint="cs"/>
          <w:rtl/>
        </w:rPr>
        <w:t xml:space="preserve">הוא </w:t>
      </w:r>
      <w:r w:rsidRPr="0098152B">
        <w:rPr>
          <w:rFonts w:ascii="Calibri" w:hAnsi="Calibri" w:cs="Calibri"/>
          <w:rtl/>
        </w:rPr>
        <w:t xml:space="preserve">פונה לדירקטוריון </w:t>
      </w:r>
      <w:r w:rsidR="00F045D2">
        <w:rPr>
          <w:rFonts w:ascii="Calibri" w:hAnsi="Calibri" w:cs="Calibri" w:hint="cs"/>
          <w:rtl/>
        </w:rPr>
        <w:t xml:space="preserve">כי </w:t>
      </w:r>
      <w:r w:rsidRPr="0098152B">
        <w:rPr>
          <w:rFonts w:ascii="Calibri" w:hAnsi="Calibri" w:cs="Calibri"/>
          <w:rtl/>
        </w:rPr>
        <w:t>לא קראו לב</w:t>
      </w:r>
      <w:r w:rsidRPr="0098152B">
        <w:rPr>
          <w:rFonts w:ascii="Calibri" w:hAnsi="Calibri" w:cs="Calibri" w:hint="cs"/>
          <w:rtl/>
        </w:rPr>
        <w:t>עלי המניות</w:t>
      </w:r>
      <w:r w:rsidRPr="0098152B">
        <w:rPr>
          <w:rFonts w:ascii="Calibri" w:hAnsi="Calibri" w:cs="Calibri"/>
          <w:rtl/>
        </w:rPr>
        <w:t xml:space="preserve"> כדי לאשר את העסקה ושהי</w:t>
      </w:r>
      <w:r w:rsidRPr="0098152B">
        <w:rPr>
          <w:rFonts w:ascii="Calibri" w:hAnsi="Calibri" w:cs="Calibri" w:hint="cs"/>
          <w:rtl/>
        </w:rPr>
        <w:t>י</w:t>
      </w:r>
      <w:r w:rsidRPr="0098152B">
        <w:rPr>
          <w:rFonts w:ascii="Calibri" w:hAnsi="Calibri" w:cs="Calibri"/>
          <w:rtl/>
        </w:rPr>
        <w:t>תה אפשרות למכור את המניות במחיר גבוה יותר</w:t>
      </w:r>
      <w:r w:rsidR="00F045D2">
        <w:rPr>
          <w:rFonts w:ascii="Calibri" w:hAnsi="Calibri" w:cs="Calibri" w:hint="cs"/>
          <w:rtl/>
        </w:rPr>
        <w:t xml:space="preserve"> + </w:t>
      </w:r>
      <w:r w:rsidRPr="0098152B">
        <w:rPr>
          <w:rFonts w:ascii="Calibri" w:hAnsi="Calibri" w:cs="Calibri"/>
          <w:rtl/>
        </w:rPr>
        <w:t xml:space="preserve">הוא תובע את מנהלי החברה בשל </w:t>
      </w:r>
      <w:r w:rsidRPr="0098152B">
        <w:rPr>
          <w:rFonts w:ascii="Calibri" w:hAnsi="Calibri" w:cs="Calibri"/>
          <w:b/>
          <w:bCs/>
          <w:rtl/>
        </w:rPr>
        <w:t>הפרת חובת זהירותם כלפי החברה</w:t>
      </w:r>
      <w:r w:rsidRPr="0098152B">
        <w:rPr>
          <w:rFonts w:ascii="Calibri" w:hAnsi="Calibri" w:cs="Calibri"/>
          <w:rtl/>
        </w:rPr>
        <w:t xml:space="preserve">, בעיקר משום שהמקרה </w:t>
      </w:r>
      <w:r w:rsidRPr="00F045D2">
        <w:rPr>
          <w:rFonts w:ascii="Calibri" w:hAnsi="Calibri" w:cs="Calibri"/>
          <w:u w:val="single"/>
          <w:rtl/>
        </w:rPr>
        <w:t>נעדר הערכת שווי</w:t>
      </w:r>
      <w:r w:rsidRPr="0098152B">
        <w:rPr>
          <w:rFonts w:ascii="Calibri" w:hAnsi="Calibri" w:cs="Calibri"/>
          <w:rtl/>
        </w:rPr>
        <w:t xml:space="preserve">- לא נעשתה פניה למומחים, היו חסרות </w:t>
      </w:r>
      <w:r w:rsidRPr="0098152B">
        <w:rPr>
          <w:rFonts w:ascii="Calibri" w:hAnsi="Calibri" w:cs="Calibri" w:hint="cs"/>
          <w:rtl/>
        </w:rPr>
        <w:t>חוות דעת</w:t>
      </w:r>
      <w:r w:rsidRPr="0098152B">
        <w:rPr>
          <w:rFonts w:ascii="Calibri" w:hAnsi="Calibri" w:cs="Calibri"/>
          <w:rtl/>
        </w:rPr>
        <w:t xml:space="preserve"> מקצועיות</w:t>
      </w:r>
      <w:r w:rsidR="00D257C6">
        <w:rPr>
          <w:rFonts w:ascii="Calibri" w:hAnsi="Calibri" w:cs="Calibri" w:hint="cs"/>
          <w:rtl/>
        </w:rPr>
        <w:t xml:space="preserve"> (בגלל סד הזמנים של פריצקר)</w:t>
      </w:r>
      <w:r w:rsidRPr="0098152B">
        <w:rPr>
          <w:rFonts w:ascii="Calibri" w:hAnsi="Calibri" w:cs="Calibri"/>
          <w:rtl/>
        </w:rPr>
        <w:t xml:space="preserve"> – </w:t>
      </w:r>
      <w:r w:rsidRPr="0098152B">
        <w:rPr>
          <w:rFonts w:ascii="Calibri" w:hAnsi="Calibri" w:cs="Calibri"/>
          <w:b/>
          <w:bCs/>
          <w:rtl/>
        </w:rPr>
        <w:t xml:space="preserve">הופר </w:t>
      </w:r>
      <w:r w:rsidRPr="0098152B">
        <w:rPr>
          <w:rFonts w:ascii="Calibri" w:hAnsi="Calibri" w:cs="Calibri" w:hint="cs"/>
          <w:b/>
          <w:bCs/>
          <w:rtl/>
        </w:rPr>
        <w:t xml:space="preserve">שיקול הדעת </w:t>
      </w:r>
      <w:r w:rsidRPr="0098152B">
        <w:rPr>
          <w:rFonts w:ascii="Calibri" w:hAnsi="Calibri" w:cs="Calibri"/>
          <w:b/>
          <w:bCs/>
          <w:rtl/>
        </w:rPr>
        <w:t>העסקי.</w:t>
      </w:r>
      <w:r w:rsidRPr="0098152B">
        <w:rPr>
          <w:rFonts w:ascii="Calibri" w:hAnsi="Calibri" w:cs="Calibri"/>
          <w:rtl/>
        </w:rPr>
        <w:t xml:space="preserve"> </w:t>
      </w:r>
    </w:p>
    <w:p w14:paraId="6F9B1E42" w14:textId="77777777" w:rsidR="003F39E0" w:rsidRDefault="00D257C6" w:rsidP="00384D59">
      <w:pPr>
        <w:pStyle w:val="a9"/>
        <w:numPr>
          <w:ilvl w:val="0"/>
          <w:numId w:val="174"/>
        </w:numPr>
        <w:spacing w:line="360" w:lineRule="auto"/>
        <w:rPr>
          <w:rFonts w:ascii="Calibri" w:hAnsi="Calibri" w:cs="Calibri"/>
        </w:rPr>
      </w:pPr>
      <w:r w:rsidRPr="003F39E0">
        <w:rPr>
          <w:rFonts w:ascii="Calibri" w:hAnsi="Calibri" w:cs="Calibri" w:hint="cs"/>
          <w:shd w:val="clear" w:color="auto" w:fill="CAEDFB" w:themeFill="accent4" w:themeFillTint="33"/>
          <w:rtl/>
        </w:rPr>
        <w:t>בית המשפט</w:t>
      </w:r>
      <w:r>
        <w:rPr>
          <w:rFonts w:ascii="Calibri" w:hAnsi="Calibri" w:cs="Calibri" w:hint="cs"/>
          <w:rtl/>
        </w:rPr>
        <w:t xml:space="preserve"> </w:t>
      </w:r>
      <w:r>
        <w:rPr>
          <w:rFonts w:ascii="Calibri" w:hAnsi="Calibri" w:cs="Calibri"/>
          <w:rtl/>
        </w:rPr>
        <w:t>–</w:t>
      </w:r>
      <w:r>
        <w:rPr>
          <w:rFonts w:ascii="Calibri" w:hAnsi="Calibri" w:cs="Calibri" w:hint="cs"/>
          <w:rtl/>
        </w:rPr>
        <w:t xml:space="preserve"> </w:t>
      </w:r>
    </w:p>
    <w:p w14:paraId="73E6B6AB" w14:textId="77777777" w:rsidR="003F39E0" w:rsidRDefault="00D257C6" w:rsidP="003F39E0">
      <w:pPr>
        <w:pStyle w:val="a9"/>
        <w:numPr>
          <w:ilvl w:val="0"/>
          <w:numId w:val="291"/>
        </w:numPr>
        <w:spacing w:line="360" w:lineRule="auto"/>
        <w:rPr>
          <w:rFonts w:ascii="Calibri" w:hAnsi="Calibri" w:cs="Calibri"/>
        </w:rPr>
      </w:pPr>
      <w:r w:rsidRPr="00392138">
        <w:rPr>
          <w:rFonts w:ascii="Calibri" w:hAnsi="Calibri" w:cs="Calibri" w:hint="cs"/>
          <w:b/>
          <w:bCs/>
          <w:u w:val="single"/>
          <w:shd w:val="clear" w:color="auto" w:fill="DDDDFD"/>
          <w:rtl/>
        </w:rPr>
        <w:t>דעת הרוב</w:t>
      </w:r>
      <w:r w:rsidRPr="003F39E0">
        <w:rPr>
          <w:rFonts w:ascii="Calibri" w:hAnsi="Calibri" w:cs="Calibri" w:hint="cs"/>
          <w:rtl/>
        </w:rPr>
        <w:t xml:space="preserve"> </w:t>
      </w:r>
      <w:r w:rsidR="003F39E0">
        <w:rPr>
          <w:rFonts w:ascii="Calibri" w:hAnsi="Calibri" w:cs="Calibri" w:hint="cs"/>
          <w:rtl/>
        </w:rPr>
        <w:t xml:space="preserve">- </w:t>
      </w:r>
      <w:r w:rsidRPr="003F39E0">
        <w:rPr>
          <w:rFonts w:ascii="Calibri" w:hAnsi="Calibri" w:cs="Calibri" w:hint="cs"/>
          <w:rtl/>
        </w:rPr>
        <w:t>ההחלטה על מחיר המניה הייתה רשלנית, היה ערך גבוה יותר של מניה שהיה יכול להתקבל, ומאחר שלא התקבל נגרם נזק לבעלי המניו</w:t>
      </w:r>
      <w:r w:rsidR="00AE0B19" w:rsidRPr="003F39E0">
        <w:rPr>
          <w:rFonts w:ascii="Calibri" w:hAnsi="Calibri" w:cs="Calibri" w:hint="cs"/>
          <w:rtl/>
        </w:rPr>
        <w:t>ת.</w:t>
      </w:r>
      <w:r w:rsidR="004E49F2" w:rsidRPr="003F39E0">
        <w:rPr>
          <w:rFonts w:ascii="Calibri" w:hAnsi="Calibri" w:cs="Calibri" w:hint="cs"/>
          <w:rtl/>
        </w:rPr>
        <w:t xml:space="preserve"> לגבי כלל שק״ד העסקי, הדירקטורים טענו שההחלטה כן התקבלה באופן מיודע (תנאי 3), ושסד הזמנים לא אפשר לפנות לקבלת חוות דעת</w:t>
      </w:r>
      <w:r w:rsidR="003F39E0">
        <w:rPr>
          <w:rFonts w:ascii="Calibri" w:hAnsi="Calibri" w:cs="Calibri" w:hint="cs"/>
          <w:rtl/>
        </w:rPr>
        <w:t xml:space="preserve"> </w:t>
      </w:r>
      <w:r w:rsidR="004E49F2" w:rsidRPr="003F39E0">
        <w:rPr>
          <w:rFonts w:ascii="Calibri" w:hAnsi="Calibri" w:cs="Calibri" w:hint="cs"/>
          <w:rtl/>
        </w:rPr>
        <w:t>(חשוב לציין שהשיקול לאפשר חסינות עסקית היא כדי לא לדכא את התמריצים של נושאי המשרה לקחת סיכונים ולבצע עסקאות גם אם יש בהן סיכון).</w:t>
      </w:r>
      <w:r w:rsidR="00384D59" w:rsidRPr="003F39E0">
        <w:rPr>
          <w:rFonts w:ascii="Calibri" w:hAnsi="Calibri" w:cs="Calibri" w:hint="cs"/>
          <w:rtl/>
        </w:rPr>
        <w:t xml:space="preserve"> דעת הרוב </w:t>
      </w:r>
      <w:r w:rsidR="00384D59" w:rsidRPr="003F39E0">
        <w:rPr>
          <w:rFonts w:ascii="Calibri" w:hAnsi="Calibri" w:cs="Calibri" w:hint="cs"/>
          <w:b/>
          <w:bCs/>
          <w:rtl/>
        </w:rPr>
        <w:t>פסקה שהדירקטורים אשמים ברשלנות + הפרו חובת אמונים</w:t>
      </w:r>
      <w:r w:rsidR="00384D59" w:rsidRPr="003F39E0">
        <w:rPr>
          <w:rFonts w:ascii="Calibri" w:hAnsi="Calibri" w:cs="Calibri" w:hint="cs"/>
          <w:rtl/>
        </w:rPr>
        <w:t xml:space="preserve"> מאחר ולא אספו את כל המידע הרלוונטי שזמין ומסרו אותו באופן שדירקטור סביר היה מוסר לבעלי מניות בעת עסקה כזו.</w:t>
      </w:r>
    </w:p>
    <w:p w14:paraId="1758B2DE" w14:textId="513A121F" w:rsidR="00384D59" w:rsidRPr="003F39E0" w:rsidRDefault="00384D59" w:rsidP="003F39E0">
      <w:pPr>
        <w:pStyle w:val="a9"/>
        <w:numPr>
          <w:ilvl w:val="0"/>
          <w:numId w:val="291"/>
        </w:numPr>
        <w:spacing w:line="360" w:lineRule="auto"/>
        <w:rPr>
          <w:rFonts w:ascii="Calibri" w:hAnsi="Calibri" w:cs="Calibri"/>
          <w:rtl/>
        </w:rPr>
      </w:pPr>
      <w:r w:rsidRPr="003F39E0">
        <w:rPr>
          <w:rFonts w:ascii="Calibri" w:hAnsi="Calibri" w:cs="Calibri" w:hint="cs"/>
          <w:rtl/>
        </w:rPr>
        <w:t xml:space="preserve"> </w:t>
      </w:r>
      <w:r w:rsidRPr="00392138">
        <w:rPr>
          <w:rFonts w:ascii="Calibri" w:hAnsi="Calibri" w:cs="Calibri" w:hint="cs"/>
          <w:b/>
          <w:bCs/>
          <w:u w:val="single"/>
          <w:shd w:val="clear" w:color="auto" w:fill="DDDDFD"/>
          <w:rtl/>
        </w:rPr>
        <w:t>דעת המיעוט</w:t>
      </w:r>
      <w:r w:rsidRPr="003F39E0">
        <w:rPr>
          <w:rFonts w:ascii="Calibri" w:hAnsi="Calibri" w:cs="Calibri" w:hint="cs"/>
          <w:rtl/>
        </w:rPr>
        <w:t xml:space="preserve"> </w:t>
      </w:r>
      <w:r w:rsidR="003F39E0">
        <w:rPr>
          <w:rFonts w:ascii="Calibri" w:hAnsi="Calibri" w:cs="Calibri" w:hint="cs"/>
          <w:rtl/>
        </w:rPr>
        <w:t xml:space="preserve">- </w:t>
      </w:r>
      <w:r w:rsidRPr="003F39E0">
        <w:rPr>
          <w:rFonts w:ascii="Calibri" w:hAnsi="Calibri" w:cs="Calibri" w:hint="cs"/>
          <w:rtl/>
        </w:rPr>
        <w:t xml:space="preserve">ההנמקה של הרוב היא </w:t>
      </w:r>
      <w:r w:rsidRPr="003F39E0">
        <w:rPr>
          <w:rFonts w:ascii="Calibri" w:hAnsi="Calibri" w:cs="Calibri" w:hint="cs"/>
          <w:u w:val="single"/>
          <w:rtl/>
        </w:rPr>
        <w:t>קומדיה של טעויות</w:t>
      </w:r>
      <w:r w:rsidRPr="003F39E0">
        <w:rPr>
          <w:rFonts w:ascii="Calibri" w:hAnsi="Calibri" w:cs="Calibri" w:hint="cs"/>
          <w:rtl/>
        </w:rPr>
        <w:t xml:space="preserve">- </w:t>
      </w:r>
      <w:r w:rsidR="0014756D" w:rsidRPr="003F39E0">
        <w:rPr>
          <w:rFonts w:ascii="Calibri" w:hAnsi="Calibri" w:cs="Calibri" w:hint="cs"/>
          <w:rtl/>
        </w:rPr>
        <w:t>ב</w:t>
      </w:r>
      <w:r w:rsidRPr="003F39E0">
        <w:rPr>
          <w:rFonts w:ascii="Calibri" w:hAnsi="Calibri" w:cs="Calibri" w:hint="cs"/>
          <w:rtl/>
        </w:rPr>
        <w:t xml:space="preserve">עולם העסקי, זמן הוא כסף, תמיד אפשר לאסוף עוד מידע, אבל יש מידע שיכול להיות שהתוחלת של הזמן שהוא לוקח, מה שתאבד ממנו יותר גדול ממה שתרוויח. זה גוף ההחלטה העסקית- הם לא זרקו על איסוף המידע, אלא </w:t>
      </w:r>
      <w:r w:rsidRPr="003F39E0">
        <w:rPr>
          <w:rFonts w:ascii="Calibri" w:hAnsi="Calibri" w:cs="Calibri" w:hint="cs"/>
          <w:b/>
          <w:bCs/>
          <w:rtl/>
        </w:rPr>
        <w:t>היו כאן אילוצים של זמן</w:t>
      </w:r>
      <w:r w:rsidRPr="003F39E0">
        <w:rPr>
          <w:rFonts w:ascii="Calibri" w:hAnsi="Calibri" w:cs="Calibri" w:hint="cs"/>
          <w:rtl/>
        </w:rPr>
        <w:t xml:space="preserve">. כלומר, על החלטה זו </w:t>
      </w:r>
      <w:r w:rsidRPr="00392138">
        <w:rPr>
          <w:rFonts w:ascii="Calibri" w:hAnsi="Calibri" w:cs="Calibri" w:hint="cs"/>
          <w:b/>
          <w:bCs/>
          <w:rtl/>
        </w:rPr>
        <w:t>צריך לחול כלל שיקול הדעת העסקי.</w:t>
      </w:r>
    </w:p>
    <w:p w14:paraId="02053ADD" w14:textId="12F20493" w:rsidR="00562845" w:rsidRPr="00392138" w:rsidRDefault="00562845" w:rsidP="00392138">
      <w:pPr>
        <w:pStyle w:val="a9"/>
        <w:numPr>
          <w:ilvl w:val="0"/>
          <w:numId w:val="174"/>
        </w:numPr>
        <w:spacing w:before="240" w:line="360" w:lineRule="auto"/>
        <w:jc w:val="both"/>
        <w:rPr>
          <w:rFonts w:ascii="Calibri" w:hAnsi="Calibri" w:cs="Calibri"/>
          <w:b/>
          <w:rtl/>
        </w:rPr>
      </w:pPr>
      <w:r w:rsidRPr="00392138">
        <w:rPr>
          <w:rFonts w:ascii="Calibri" w:hAnsi="Calibri" w:cs="Calibri"/>
          <w:b/>
          <w:shd w:val="clear" w:color="auto" w:fill="CAEDFB" w:themeFill="accent4" w:themeFillTint="33"/>
          <w:rtl/>
        </w:rPr>
        <w:t>פס"ד זה מהווה גבול גזרה</w:t>
      </w:r>
      <w:r w:rsidRPr="00392138">
        <w:rPr>
          <w:rFonts w:ascii="Calibri" w:hAnsi="Calibri" w:cs="Calibri" w:hint="cs"/>
          <w:b/>
          <w:rtl/>
        </w:rPr>
        <w:t xml:space="preserve"> -</w:t>
      </w:r>
      <w:r w:rsidRPr="00392138">
        <w:rPr>
          <w:rFonts w:ascii="Calibri" w:hAnsi="Calibri" w:cs="Calibri"/>
          <w:b/>
          <w:rtl/>
        </w:rPr>
        <w:t xml:space="preserve"> גם במסגרת האמריקאית בה יש הגנות חזקות מפני תביעה על הפרת כלל שיקול הדעת העסקי, יש מקרה כמו של ואן גורקום שעל פניו כן ניתן למצוא רציונל עסקי לאי-איסוף המידע, אבל נקבע שאם לא מגיעים </w:t>
      </w:r>
      <w:r w:rsidRPr="00392138">
        <w:rPr>
          <w:rFonts w:ascii="Calibri" w:hAnsi="Calibri" w:cs="Calibri"/>
          <w:bCs/>
          <w:rtl/>
        </w:rPr>
        <w:t>לרף מסוים</w:t>
      </w:r>
      <w:r w:rsidRPr="00392138">
        <w:rPr>
          <w:rFonts w:ascii="Calibri" w:hAnsi="Calibri" w:cs="Calibri"/>
          <w:b/>
          <w:rtl/>
        </w:rPr>
        <w:t xml:space="preserve"> של איסוף, החסינות של כלל שיקול הדעת העסקי לא תעמוד כי ההחלטה לא מיודעת.</w:t>
      </w:r>
      <w:r w:rsidR="00057AB0" w:rsidRPr="00392138">
        <w:rPr>
          <w:rFonts w:ascii="Calibri" w:hAnsi="Calibri" w:cs="Calibri" w:hint="cs"/>
          <w:b/>
          <w:rtl/>
        </w:rPr>
        <w:t xml:space="preserve"> יש עדיין אפשרות לתבוע על הפרת חובת זהירות, למרות שהדירקטוריון לא היה רשלני לגמרי וניסה לאסוף מידע, אבל </w:t>
      </w:r>
      <w:r w:rsidR="00057AB0" w:rsidRPr="00392138">
        <w:rPr>
          <w:rFonts w:ascii="Calibri" w:hAnsi="Calibri" w:cs="Calibri" w:hint="cs"/>
          <w:b/>
          <w:bCs/>
          <w:rtl/>
        </w:rPr>
        <w:t>הרף לאיסוף המידע הוא גבוה יותר</w:t>
      </w:r>
      <w:r w:rsidR="00057AB0" w:rsidRPr="00392138">
        <w:rPr>
          <w:rFonts w:ascii="Calibri" w:hAnsi="Calibri" w:cs="Calibri" w:hint="cs"/>
          <w:b/>
          <w:rtl/>
        </w:rPr>
        <w:t>.</w:t>
      </w:r>
    </w:p>
    <w:p w14:paraId="4940B743" w14:textId="74064812" w:rsidR="009468E2" w:rsidRPr="009468E2" w:rsidRDefault="00290683" w:rsidP="00392138">
      <w:pPr>
        <w:pStyle w:val="a9"/>
        <w:numPr>
          <w:ilvl w:val="0"/>
          <w:numId w:val="174"/>
        </w:numPr>
        <w:spacing w:line="360" w:lineRule="auto"/>
        <w:rPr>
          <w:rFonts w:ascii="Calibri" w:hAnsi="Calibri" w:cs="Calibri"/>
          <w:b/>
          <w:rtl/>
        </w:rPr>
      </w:pPr>
      <w:r w:rsidRPr="00350458">
        <w:rPr>
          <w:rFonts w:ascii="Calibri" w:hAnsi="Calibri" w:cs="Calibri" w:hint="cs"/>
          <w:shd w:val="clear" w:color="auto" w:fill="CAEDFB" w:themeFill="accent4" w:themeFillTint="33"/>
          <w:rtl/>
        </w:rPr>
        <w:t>ביקורת על ההחלטה</w:t>
      </w:r>
      <w:r>
        <w:rPr>
          <w:rFonts w:ascii="Calibri" w:hAnsi="Calibri" w:cs="Calibri" w:hint="cs"/>
          <w:rtl/>
        </w:rPr>
        <w:t xml:space="preserve"> - </w:t>
      </w:r>
      <w:r w:rsidR="009468E2" w:rsidRPr="00350458">
        <w:rPr>
          <w:rFonts w:ascii="Calibri" w:hAnsi="Calibri" w:cs="Calibri" w:hint="cs"/>
          <w:b/>
          <w:bCs/>
          <w:rtl/>
        </w:rPr>
        <w:t xml:space="preserve">ההשלכות </w:t>
      </w:r>
      <w:r w:rsidR="00350458">
        <w:rPr>
          <w:rFonts w:ascii="Calibri" w:hAnsi="Calibri" w:cs="Calibri" w:hint="cs"/>
          <w:b/>
          <w:bCs/>
          <w:rtl/>
        </w:rPr>
        <w:t>על</w:t>
      </w:r>
      <w:r w:rsidR="009468E2" w:rsidRPr="00350458">
        <w:rPr>
          <w:rFonts w:ascii="Calibri" w:hAnsi="Calibri" w:cs="Calibri" w:hint="cs"/>
          <w:b/>
          <w:bCs/>
          <w:rtl/>
        </w:rPr>
        <w:t xml:space="preserve"> </w:t>
      </w:r>
      <w:r w:rsidR="00350458">
        <w:rPr>
          <w:rFonts w:ascii="Calibri" w:hAnsi="Calibri" w:cs="Calibri" w:hint="cs"/>
          <w:b/>
          <w:bCs/>
          <w:rtl/>
        </w:rPr>
        <w:t>ה</w:t>
      </w:r>
      <w:r w:rsidR="009468E2" w:rsidRPr="00350458">
        <w:rPr>
          <w:rFonts w:ascii="Calibri" w:hAnsi="Calibri" w:cs="Calibri" w:hint="cs"/>
          <w:b/>
          <w:bCs/>
          <w:rtl/>
        </w:rPr>
        <w:t>שוק</w:t>
      </w:r>
      <w:r w:rsidR="009468E2">
        <w:rPr>
          <w:rFonts w:ascii="Calibri" w:hAnsi="Calibri" w:cs="Calibri" w:hint="cs"/>
          <w:rtl/>
        </w:rPr>
        <w:t xml:space="preserve"> - </w:t>
      </w:r>
      <w:r w:rsidR="009468E2" w:rsidRPr="009468E2">
        <w:rPr>
          <w:rFonts w:ascii="Calibri" w:hAnsi="Calibri" w:cs="Calibri" w:hint="cs"/>
          <w:b/>
          <w:rtl/>
        </w:rPr>
        <w:t xml:space="preserve">מבחינת </w:t>
      </w:r>
      <w:r w:rsidR="009468E2" w:rsidRPr="00350458">
        <w:rPr>
          <w:rFonts w:ascii="Calibri" w:hAnsi="Calibri" w:cs="Calibri" w:hint="cs"/>
          <w:b/>
          <w:u w:val="single"/>
          <w:rtl/>
        </w:rPr>
        <w:t>בעלי המניות</w:t>
      </w:r>
      <w:r w:rsidR="009468E2" w:rsidRPr="009468E2">
        <w:rPr>
          <w:rFonts w:ascii="Calibri" w:hAnsi="Calibri" w:cs="Calibri" w:hint="cs"/>
          <w:b/>
          <w:rtl/>
        </w:rPr>
        <w:t xml:space="preserve">, פסק דין שמרחיב את אחריות נושאי המשרה כלפי בעל המניות הוא לכאורה טוב כי אם ייגרם נזק הם </w:t>
      </w:r>
      <w:r w:rsidR="009468E2">
        <w:rPr>
          <w:rFonts w:ascii="Calibri" w:hAnsi="Calibri" w:cs="Calibri" w:hint="cs"/>
          <w:b/>
          <w:rtl/>
        </w:rPr>
        <w:t>אלה ש</w:t>
      </w:r>
      <w:r w:rsidR="009468E2" w:rsidRPr="009468E2">
        <w:rPr>
          <w:rFonts w:ascii="Calibri" w:hAnsi="Calibri" w:cs="Calibri" w:hint="cs"/>
          <w:b/>
          <w:rtl/>
        </w:rPr>
        <w:t xml:space="preserve">יפוצו (נושא המשרה ישלם מהביטוח שלו, יזרום כסף לחברה. גם אם נושאי המשרה עושים טעויות, הם ישפרו את ערך ההחזקה בחברה). </w:t>
      </w:r>
    </w:p>
    <w:p w14:paraId="4FCD6786" w14:textId="695347BF" w:rsidR="009468E2" w:rsidRDefault="009468E2" w:rsidP="00392138">
      <w:pPr>
        <w:pStyle w:val="a9"/>
        <w:numPr>
          <w:ilvl w:val="0"/>
          <w:numId w:val="174"/>
        </w:numPr>
        <w:spacing w:line="360" w:lineRule="auto"/>
        <w:rPr>
          <w:rFonts w:ascii="Calibri" w:hAnsi="Calibri" w:cs="Calibri"/>
        </w:rPr>
      </w:pPr>
      <w:r w:rsidRPr="00350458">
        <w:rPr>
          <w:rFonts w:ascii="Calibri" w:hAnsi="Calibri" w:cs="Calibri" w:hint="cs"/>
          <w:shd w:val="clear" w:color="auto" w:fill="CAEDFB" w:themeFill="accent4" w:themeFillTint="33"/>
          <w:rtl/>
        </w:rPr>
        <w:t>לאחר ההחלטה</w:t>
      </w:r>
      <w:r w:rsidRPr="009468E2">
        <w:rPr>
          <w:rFonts w:ascii="Calibri" w:hAnsi="Calibri" w:cs="Calibri" w:hint="cs"/>
          <w:rtl/>
        </w:rPr>
        <w:t xml:space="preserve"> -</w:t>
      </w:r>
      <w:r>
        <w:rPr>
          <w:rFonts w:ascii="Calibri" w:hAnsi="Calibri" w:cs="Calibri" w:hint="cs"/>
          <w:rtl/>
        </w:rPr>
        <w:t xml:space="preserve"> </w:t>
      </w:r>
      <w:r w:rsidRPr="009468E2">
        <w:rPr>
          <w:rFonts w:ascii="Calibri" w:hAnsi="Calibri" w:cs="Calibri" w:hint="cs"/>
          <w:rtl/>
        </w:rPr>
        <w:t xml:space="preserve"> </w:t>
      </w:r>
      <w:r w:rsidRPr="009A5BAB">
        <w:rPr>
          <w:rFonts w:ascii="Calibri" w:hAnsi="Calibri" w:cs="Calibri" w:hint="cs"/>
          <w:b/>
          <w:bCs/>
          <w:rtl/>
        </w:rPr>
        <w:t>מה משתנה</w:t>
      </w:r>
      <w:r>
        <w:rPr>
          <w:rFonts w:ascii="Calibri" w:hAnsi="Calibri" w:cs="Calibri" w:hint="cs"/>
          <w:rtl/>
        </w:rPr>
        <w:t>?</w:t>
      </w:r>
    </w:p>
    <w:p w14:paraId="47483A6F" w14:textId="0F776A8C" w:rsidR="009468E2" w:rsidRPr="00350458" w:rsidRDefault="009468E2" w:rsidP="00350458">
      <w:pPr>
        <w:pStyle w:val="a9"/>
        <w:numPr>
          <w:ilvl w:val="0"/>
          <w:numId w:val="176"/>
        </w:numPr>
        <w:spacing w:line="360" w:lineRule="auto"/>
        <w:rPr>
          <w:rFonts w:ascii="Calibri" w:hAnsi="Calibri" w:cs="Calibri"/>
        </w:rPr>
      </w:pPr>
      <w:r w:rsidRPr="00350458">
        <w:rPr>
          <w:rFonts w:ascii="Calibri" w:hAnsi="Calibri" w:cs="Calibri" w:hint="cs"/>
          <w:b/>
          <w:bCs/>
          <w:shd w:val="clear" w:color="auto" w:fill="DDDDFD"/>
          <w:rtl/>
        </w:rPr>
        <w:t>כלל שיקול הדעת כבר לא מעניק הגנה כמעט אבסולוטי</w:t>
      </w:r>
      <w:r w:rsidRPr="00350458">
        <w:rPr>
          <w:rFonts w:ascii="Calibri" w:hAnsi="Calibri" w:cs="Calibri" w:hint="eastAsia"/>
          <w:b/>
          <w:bCs/>
          <w:shd w:val="clear" w:color="auto" w:fill="DDDDFD"/>
          <w:rtl/>
        </w:rPr>
        <w:t>ת</w:t>
      </w:r>
      <w:r w:rsidRPr="00350458">
        <w:rPr>
          <w:rFonts w:ascii="Calibri" w:hAnsi="Calibri" w:cs="Calibri" w:hint="cs"/>
          <w:b/>
          <w:bCs/>
          <w:shd w:val="clear" w:color="auto" w:fill="DDDDFD"/>
          <w:rtl/>
        </w:rPr>
        <w:t xml:space="preserve"> לנושאי המשרה</w:t>
      </w:r>
      <w:r w:rsidRPr="00350458">
        <w:rPr>
          <w:rFonts w:ascii="Calibri" w:hAnsi="Calibri" w:cs="Calibri" w:hint="cs"/>
          <w:rtl/>
        </w:rPr>
        <w:t xml:space="preserve"> - בעקבות ההחלטה, החסינות הזו הצטמצמה. כדי להפיג את חששות המנהלים ולהבטיח את פעולתם, הפתרון היה להוסיף </w:t>
      </w:r>
      <w:r w:rsidRPr="00350458">
        <w:rPr>
          <w:rFonts w:ascii="Calibri" w:hAnsi="Calibri" w:cs="Calibri" w:hint="cs"/>
          <w:u w:val="single"/>
          <w:rtl/>
        </w:rPr>
        <w:t>ביטוח לתנאי החוזה של המנהלים</w:t>
      </w:r>
      <w:r w:rsidRPr="00350458">
        <w:rPr>
          <w:rFonts w:ascii="Calibri" w:hAnsi="Calibri" w:cs="Calibri" w:hint="cs"/>
          <w:rtl/>
        </w:rPr>
        <w:t xml:space="preserve">, שמשפה את המנהלים במקרים של תביעות בהפרת חובת זהירות כשלא עומדת הגנת שיקול הדעת העסקי. </w:t>
      </w:r>
      <w:r w:rsidR="00350458">
        <w:rPr>
          <w:rFonts w:ascii="Calibri" w:hAnsi="Calibri" w:cs="Calibri" w:hint="cs"/>
          <w:rtl/>
        </w:rPr>
        <w:t xml:space="preserve">לכן, </w:t>
      </w:r>
      <w:r w:rsidRPr="00350458">
        <w:rPr>
          <w:rFonts w:ascii="Calibri" w:hAnsi="Calibri" w:cs="Calibri" w:hint="cs"/>
          <w:b/>
          <w:bCs/>
          <w:shd w:val="clear" w:color="auto" w:fill="DDDDFD"/>
          <w:rtl/>
        </w:rPr>
        <w:t>הביטוחים המקצועיים יקרים יותר</w:t>
      </w:r>
      <w:r w:rsidRPr="00350458">
        <w:rPr>
          <w:rFonts w:ascii="Calibri" w:hAnsi="Calibri" w:cs="Calibri" w:hint="cs"/>
          <w:rtl/>
        </w:rPr>
        <w:t xml:space="preserve"> - חברות הביטוח העלו מאוד את הפרמיה. </w:t>
      </w:r>
    </w:p>
    <w:p w14:paraId="2C0D339A" w14:textId="1BD5284A" w:rsidR="009468E2" w:rsidRPr="00350458" w:rsidRDefault="009468E2" w:rsidP="00350458">
      <w:pPr>
        <w:pStyle w:val="a9"/>
        <w:numPr>
          <w:ilvl w:val="0"/>
          <w:numId w:val="176"/>
        </w:numPr>
        <w:spacing w:line="360" w:lineRule="auto"/>
        <w:rPr>
          <w:rFonts w:ascii="Calibri" w:hAnsi="Calibri" w:cs="Calibri"/>
        </w:rPr>
      </w:pPr>
      <w:r w:rsidRPr="00350458">
        <w:rPr>
          <w:rFonts w:ascii="Calibri" w:hAnsi="Calibri" w:cs="Calibri" w:hint="cs"/>
          <w:bCs/>
          <w:shd w:val="clear" w:color="auto" w:fill="DDDDFD"/>
          <w:rtl/>
        </w:rPr>
        <w:t>החברות מעניקות פטור לנושאי המשרה מחובת הזהירות</w:t>
      </w:r>
      <w:r w:rsidRPr="00350458">
        <w:rPr>
          <w:rFonts w:ascii="Calibri" w:hAnsi="Calibri" w:cs="Calibri" w:hint="cs"/>
          <w:b/>
          <w:rtl/>
        </w:rPr>
        <w:t xml:space="preserve"> - בעלי המניות מבינים שהמימון של הביטוח עולה המון, ההגנה הזו לא שווה להם ולכן עדיף לתת פטור. פסק הדין ניסה להרחיב את האחריות של נושאי משרה, אך מאחר ומבחינה שוקית התוצאה בפועל לא שווה נעשה צמצום של אחריות נושאי המשרה. </w:t>
      </w:r>
    </w:p>
    <w:p w14:paraId="51EC238E" w14:textId="0093400F" w:rsidR="0098152B" w:rsidRDefault="009468E2" w:rsidP="009468E2">
      <w:pPr>
        <w:pStyle w:val="a9"/>
        <w:numPr>
          <w:ilvl w:val="0"/>
          <w:numId w:val="176"/>
        </w:numPr>
        <w:spacing w:line="360" w:lineRule="auto"/>
        <w:rPr>
          <w:rFonts w:ascii="Calibri" w:hAnsi="Calibri" w:cs="Calibri"/>
        </w:rPr>
      </w:pPr>
      <w:r w:rsidRPr="00F83A71">
        <w:rPr>
          <w:rFonts w:ascii="Calibri" w:hAnsi="Calibri" w:cs="Calibri" w:hint="cs"/>
          <w:bCs/>
          <w:shd w:val="clear" w:color="auto" w:fill="DDDDFD"/>
          <w:rtl/>
        </w:rPr>
        <w:lastRenderedPageBreak/>
        <w:t>כוונת ביהמ"ש לא מומשה כי זה לא עולה בקנה אחד עם עלויות שוקיות</w:t>
      </w:r>
      <w:r>
        <w:rPr>
          <w:rFonts w:ascii="Calibri" w:hAnsi="Calibri" w:cs="Calibri" w:hint="cs"/>
          <w:b/>
          <w:rtl/>
        </w:rPr>
        <w:t xml:space="preserve"> -</w:t>
      </w:r>
      <w:r w:rsidRPr="009468E2">
        <w:rPr>
          <w:rFonts w:ascii="Calibri" w:hAnsi="Calibri" w:cs="Calibri" w:hint="cs"/>
          <w:b/>
          <w:rtl/>
        </w:rPr>
        <w:t xml:space="preserve"> השוק לא רצה שלנושאי המשרה תהיה אחריות כה רחבה כי המשמעות של זה מחיר מאוד גבוה בביטוחים, ולכן זה הביא לאפקט הפוך מזה שהתכוון ביהמ"ש להביא אליו בהרחבת אחריות נושאי המשרה.</w:t>
      </w:r>
    </w:p>
    <w:p w14:paraId="3F110DCA" w14:textId="2C0E2565" w:rsidR="00914FE6" w:rsidRPr="00F83A71" w:rsidRDefault="001323D9" w:rsidP="00F83A71">
      <w:pPr>
        <w:pStyle w:val="a9"/>
        <w:numPr>
          <w:ilvl w:val="0"/>
          <w:numId w:val="172"/>
        </w:numPr>
        <w:spacing w:line="360" w:lineRule="auto"/>
        <w:rPr>
          <w:rFonts w:ascii="Calibri" w:hAnsi="Calibri" w:cs="Calibri"/>
        </w:rPr>
      </w:pPr>
      <w:r w:rsidRPr="00F83A71">
        <w:rPr>
          <w:rFonts w:ascii="Calibri" w:hAnsi="Calibri" w:cs="Calibri"/>
          <w:b/>
          <w:bCs/>
          <w:shd w:val="clear" w:color="auto" w:fill="DAE9F7" w:themeFill="text2" w:themeFillTint="1A"/>
        </w:rPr>
        <w:t>Brehm v. Eisner (Disney)</w:t>
      </w:r>
      <w:r w:rsidRPr="00F83A71">
        <w:rPr>
          <w:rFonts w:ascii="Calibri" w:hAnsi="Calibri" w:cs="Calibri" w:hint="cs"/>
          <w:b/>
          <w:bCs/>
          <w:shd w:val="clear" w:color="auto" w:fill="DAE9F7" w:themeFill="text2" w:themeFillTint="1A"/>
          <w:rtl/>
        </w:rPr>
        <w:t xml:space="preserve"> </w:t>
      </w:r>
      <w:r w:rsidRPr="00F83A71">
        <w:rPr>
          <w:rFonts w:ascii="Calibri" w:hAnsi="Calibri" w:cs="Calibri" w:hint="cs"/>
          <w:b/>
          <w:bCs/>
          <w:rtl/>
        </w:rPr>
        <w:t xml:space="preserve">- </w:t>
      </w:r>
      <w:r w:rsidR="000B019F" w:rsidRPr="00AE69F5">
        <w:rPr>
          <w:rFonts w:ascii="Calibri" w:hAnsi="Calibri" w:cs="Calibri"/>
          <w:b/>
          <w:bCs/>
          <w:u w:val="single"/>
          <w:shd w:val="clear" w:color="auto" w:fill="F3F4C1"/>
          <w:rtl/>
        </w:rPr>
        <w:t>לא נותנים</w:t>
      </w:r>
      <w:r w:rsidR="000B019F" w:rsidRPr="00AE69F5">
        <w:rPr>
          <w:rFonts w:ascii="Calibri" w:hAnsi="Calibri" w:cs="Calibri"/>
          <w:b/>
          <w:bCs/>
          <w:shd w:val="clear" w:color="auto" w:fill="F3F4C1"/>
          <w:rtl/>
        </w:rPr>
        <w:t xml:space="preserve"> לתבוע נושא משרה על הפרת</w:t>
      </w:r>
      <w:r w:rsidR="00F83A71" w:rsidRPr="00AE69F5">
        <w:rPr>
          <w:rFonts w:ascii="Calibri" w:hAnsi="Calibri" w:cs="Calibri" w:hint="cs"/>
          <w:b/>
          <w:bCs/>
          <w:shd w:val="clear" w:color="auto" w:fill="F3F4C1"/>
          <w:rtl/>
        </w:rPr>
        <w:t xml:space="preserve"> חובת</w:t>
      </w:r>
      <w:r w:rsidR="000B019F" w:rsidRPr="00AE69F5">
        <w:rPr>
          <w:rFonts w:ascii="Calibri" w:hAnsi="Calibri" w:cs="Calibri"/>
          <w:b/>
          <w:bCs/>
          <w:shd w:val="clear" w:color="auto" w:fill="F3F4C1"/>
          <w:rtl/>
        </w:rPr>
        <w:t xml:space="preserve"> זהירות בגלל</w:t>
      </w:r>
      <w:r w:rsidR="000B019F" w:rsidRPr="00AE69F5">
        <w:rPr>
          <w:rFonts w:ascii="Calibri" w:hAnsi="Calibri" w:cs="Calibri" w:hint="cs"/>
          <w:b/>
          <w:bCs/>
          <w:shd w:val="clear" w:color="auto" w:fill="F3F4C1"/>
          <w:rtl/>
        </w:rPr>
        <w:t xml:space="preserve"> כלל שיקול הדעת העסקי</w:t>
      </w:r>
      <w:r w:rsidR="000B019F" w:rsidRPr="00F83A71">
        <w:rPr>
          <w:rFonts w:ascii="Calibri" w:hAnsi="Calibri" w:cs="Calibri"/>
          <w:rtl/>
        </w:rPr>
        <w:t>.</w:t>
      </w:r>
      <w:r w:rsidR="000B019F" w:rsidRPr="00F83A71">
        <w:rPr>
          <w:rFonts w:ascii="Calibri" w:hAnsi="Calibri" w:cs="Calibri" w:hint="cs"/>
          <w:rtl/>
        </w:rPr>
        <w:t xml:space="preserve"> </w:t>
      </w:r>
      <w:r w:rsidRPr="00F83A71">
        <w:rPr>
          <w:rFonts w:ascii="Calibri" w:hAnsi="Calibri" w:cs="Calibri" w:hint="cs"/>
          <w:rtl/>
        </w:rPr>
        <w:t>מנכ"ל אימפריית דיסני התרסק בתאונת מסוק, החברה מצאה עצמה בלי מנכ"ל. אנשי החברה</w:t>
      </w:r>
      <w:r w:rsidRPr="00F83A71">
        <w:rPr>
          <w:rFonts w:ascii="Calibri" w:hAnsi="Calibri" w:cs="Calibri"/>
          <w:rtl/>
        </w:rPr>
        <w:t xml:space="preserve"> </w:t>
      </w:r>
      <w:r w:rsidR="00F83A71">
        <w:rPr>
          <w:rFonts w:ascii="Calibri" w:hAnsi="Calibri" w:cs="Calibri" w:hint="cs"/>
          <w:rtl/>
        </w:rPr>
        <w:t>שכרו</w:t>
      </w:r>
      <w:r w:rsidRPr="00F83A71">
        <w:rPr>
          <w:rFonts w:ascii="Calibri" w:hAnsi="Calibri" w:cs="Calibri"/>
          <w:rtl/>
        </w:rPr>
        <w:t xml:space="preserve"> את שירותו של מנכ"ל </w:t>
      </w:r>
      <w:r w:rsidR="00F83A71">
        <w:rPr>
          <w:rFonts w:ascii="Calibri" w:hAnsi="Calibri" w:cs="Calibri" w:hint="cs"/>
          <w:rtl/>
        </w:rPr>
        <w:t xml:space="preserve">חדש. </w:t>
      </w:r>
      <w:r w:rsidRPr="00F83A71">
        <w:rPr>
          <w:rFonts w:ascii="Calibri" w:hAnsi="Calibri" w:cs="Calibri" w:hint="cs"/>
          <w:rtl/>
        </w:rPr>
        <w:t>היה</w:t>
      </w:r>
      <w:r w:rsidR="00F83A71">
        <w:rPr>
          <w:rFonts w:ascii="Calibri" w:hAnsi="Calibri" w:cs="Calibri" w:hint="cs"/>
          <w:rtl/>
        </w:rPr>
        <w:t xml:space="preserve"> לו</w:t>
      </w:r>
      <w:r w:rsidRPr="00F83A71">
        <w:rPr>
          <w:rFonts w:ascii="Calibri" w:hAnsi="Calibri" w:cs="Calibri" w:hint="cs"/>
          <w:rtl/>
        </w:rPr>
        <w:t xml:space="preserve"> ניסיון בהוליווד עם סוכנויו</w:t>
      </w:r>
      <w:r w:rsidRPr="00F83A71">
        <w:rPr>
          <w:rFonts w:ascii="Calibri" w:hAnsi="Calibri" w:cs="Calibri" w:hint="eastAsia"/>
          <w:rtl/>
        </w:rPr>
        <w:t>ת</w:t>
      </w:r>
      <w:r w:rsidRPr="00F83A71">
        <w:rPr>
          <w:rFonts w:ascii="Calibri" w:hAnsi="Calibri" w:cs="Calibri" w:hint="cs"/>
          <w:rtl/>
        </w:rPr>
        <w:t xml:space="preserve"> שחקנים, אבל זה לא לנהל את דיסני ולכן לאחר שנה מפטרים אותו. הייתה לו חבילת פיצויים 130 מיליון דולר. </w:t>
      </w:r>
      <w:r w:rsidRPr="00F83A71">
        <w:rPr>
          <w:rFonts w:ascii="Calibri" w:hAnsi="Calibri" w:cs="Calibri"/>
          <w:rtl/>
        </w:rPr>
        <w:t>ב</w:t>
      </w:r>
      <w:r w:rsidRPr="00F83A71">
        <w:rPr>
          <w:rFonts w:ascii="Calibri" w:hAnsi="Calibri" w:cs="Calibri" w:hint="cs"/>
          <w:rtl/>
        </w:rPr>
        <w:t>עלי המניות</w:t>
      </w:r>
      <w:r w:rsidRPr="00F83A71">
        <w:rPr>
          <w:rFonts w:ascii="Calibri" w:hAnsi="Calibri" w:cs="Calibri"/>
          <w:rtl/>
        </w:rPr>
        <w:t xml:space="preserve"> לא מוכנים לשלם את הסכום המטורף הזה.</w:t>
      </w:r>
      <w:r w:rsidRPr="00F83A71">
        <w:rPr>
          <w:rFonts w:ascii="Calibri" w:hAnsi="Calibri" w:cs="Calibri" w:hint="cs"/>
          <w:rtl/>
        </w:rPr>
        <w:t xml:space="preserve"> </w:t>
      </w:r>
    </w:p>
    <w:p w14:paraId="204F5CFE" w14:textId="6BB30E45" w:rsidR="00914FE6" w:rsidRPr="00F83A71" w:rsidRDefault="00914FE6" w:rsidP="00F83A71">
      <w:pPr>
        <w:pStyle w:val="a9"/>
        <w:numPr>
          <w:ilvl w:val="0"/>
          <w:numId w:val="178"/>
        </w:numPr>
        <w:spacing w:line="360" w:lineRule="auto"/>
        <w:rPr>
          <w:rFonts w:ascii="Calibri" w:hAnsi="Calibri" w:cs="Calibri"/>
        </w:rPr>
      </w:pPr>
      <w:r w:rsidRPr="00F83A71">
        <w:rPr>
          <w:rFonts w:ascii="Calibri" w:eastAsia="Times New Roman" w:hAnsi="Calibri" w:cs="Calibri"/>
          <w:b/>
          <w:bCs/>
          <w:color w:val="222222"/>
          <w:shd w:val="clear" w:color="auto" w:fill="CAEDFB" w:themeFill="accent4" w:themeFillTint="33"/>
          <w:rtl/>
        </w:rPr>
        <w:t>הדירקטוריון וועדת התגמולים שלו מאשרת את חבילות השכר</w:t>
      </w:r>
      <w:r w:rsidR="0040774B" w:rsidRPr="00F83A71">
        <w:rPr>
          <w:rFonts w:ascii="Calibri" w:eastAsia="Times New Roman" w:hAnsi="Calibri" w:cs="Calibri" w:hint="cs"/>
          <w:color w:val="222222"/>
          <w:shd w:val="clear" w:color="auto" w:fill="DDDDFD"/>
          <w:rtl/>
        </w:rPr>
        <w:t xml:space="preserve"> </w:t>
      </w:r>
      <w:r w:rsidR="0040774B" w:rsidRPr="00F83A71">
        <w:rPr>
          <w:rFonts w:ascii="Calibri" w:eastAsia="Times New Roman" w:hAnsi="Calibri" w:cs="Calibri"/>
          <w:color w:val="222222"/>
          <w:rtl/>
        </w:rPr>
        <w:t>–</w:t>
      </w:r>
      <w:r w:rsidR="0040774B" w:rsidRPr="00F83A71">
        <w:rPr>
          <w:rFonts w:ascii="Calibri" w:eastAsia="Times New Roman" w:hAnsi="Calibri" w:cs="Calibri" w:hint="cs"/>
          <w:color w:val="222222"/>
          <w:rtl/>
        </w:rPr>
        <w:t xml:space="preserve"> ההפרה היא של</w:t>
      </w:r>
      <w:r w:rsidRPr="00F83A71">
        <w:rPr>
          <w:rFonts w:ascii="Calibri" w:eastAsia="Times New Roman" w:hAnsi="Calibri" w:cs="Calibri"/>
          <w:color w:val="222222"/>
          <w:rtl/>
        </w:rPr>
        <w:t xml:space="preserve"> סטנדרטים שהחוק לא מחייב, אלא פרקטיקות מקובלות בשו</w:t>
      </w:r>
      <w:r w:rsidR="001A24DD">
        <w:rPr>
          <w:rFonts w:ascii="Calibri" w:eastAsia="Times New Roman" w:hAnsi="Calibri" w:cs="Calibri" w:hint="cs"/>
          <w:color w:val="222222"/>
          <w:rtl/>
        </w:rPr>
        <w:t>ק</w:t>
      </w:r>
      <w:r w:rsidRPr="00F83A71">
        <w:rPr>
          <w:rFonts w:ascii="Calibri" w:eastAsia="Times New Roman" w:hAnsi="Calibri" w:cs="Calibri"/>
          <w:color w:val="222222"/>
          <w:rtl/>
        </w:rPr>
        <w:t xml:space="preserve">. בעלי המניות </w:t>
      </w:r>
      <w:r w:rsidRPr="00F83A71">
        <w:rPr>
          <w:rFonts w:ascii="Calibri" w:eastAsia="Times New Roman" w:hAnsi="Calibri" w:cs="Calibri"/>
          <w:b/>
          <w:bCs/>
          <w:color w:val="222222"/>
          <w:rtl/>
        </w:rPr>
        <w:t>תובעים את הדירקטוריון על הפרת חובת הזהירות</w:t>
      </w:r>
      <w:r w:rsidRPr="00F83A71">
        <w:rPr>
          <w:rFonts w:ascii="Calibri" w:eastAsia="Times New Roman" w:hAnsi="Calibri" w:cs="Calibri"/>
          <w:color w:val="222222"/>
          <w:rtl/>
        </w:rPr>
        <w:t>; אם הדירקטוריון היה מבצע את החישובים הללו מלכתחילה והיה מבין שבמקרה של פיטורים זה הסכום שהחברה תצטרך לשלם, הסיטואציה הייתה נמנעת.</w:t>
      </w:r>
    </w:p>
    <w:p w14:paraId="5A8730C5" w14:textId="77777777" w:rsidR="000B019F" w:rsidRDefault="000B019F" w:rsidP="000B019F">
      <w:pPr>
        <w:pStyle w:val="a9"/>
        <w:numPr>
          <w:ilvl w:val="0"/>
          <w:numId w:val="178"/>
        </w:numPr>
        <w:spacing w:line="360" w:lineRule="auto"/>
        <w:rPr>
          <w:rFonts w:ascii="Calibri" w:hAnsi="Calibri" w:cs="Calibri"/>
          <w:b/>
          <w:bCs/>
        </w:rPr>
      </w:pPr>
      <w:r w:rsidRPr="00F83A71">
        <w:rPr>
          <w:rFonts w:ascii="Calibri" w:hAnsi="Calibri" w:cs="Calibri" w:hint="cs"/>
          <w:b/>
          <w:bCs/>
          <w:shd w:val="clear" w:color="auto" w:fill="CAEDFB" w:themeFill="accent4" w:themeFillTint="33"/>
          <w:rtl/>
        </w:rPr>
        <w:t>כלל שק״ד העסקי</w:t>
      </w:r>
      <w:r>
        <w:rPr>
          <w:rFonts w:ascii="Calibri" w:hAnsi="Calibri" w:cs="Calibri" w:hint="cs"/>
          <w:rtl/>
        </w:rPr>
        <w:t xml:space="preserve"> </w:t>
      </w:r>
      <w:r>
        <w:rPr>
          <w:rFonts w:ascii="Calibri" w:hAnsi="Calibri" w:cs="Calibri"/>
          <w:rtl/>
        </w:rPr>
        <w:t>–</w:t>
      </w:r>
      <w:r>
        <w:rPr>
          <w:rFonts w:ascii="Calibri" w:hAnsi="Calibri" w:cs="Calibri" w:hint="cs"/>
          <w:rtl/>
        </w:rPr>
        <w:t xml:space="preserve"> לגבי התנאי ה3, </w:t>
      </w:r>
      <w:r w:rsidRPr="000B019F">
        <w:rPr>
          <w:rFonts w:ascii="Calibri" w:hAnsi="Calibri" w:cs="Calibri" w:hint="cs"/>
          <w:rtl/>
        </w:rPr>
        <w:t xml:space="preserve">למרות שלכאורה היו פרקטיקות של מידע שהם היו צריכים לעשות ולא עשו, עצם זה שעשו חיפוש מידע, על כך מגיעה להם החסינות. </w:t>
      </w:r>
      <w:r w:rsidRPr="000B019F">
        <w:rPr>
          <w:rFonts w:ascii="Calibri" w:hAnsi="Calibri" w:cs="Calibri"/>
          <w:rtl/>
        </w:rPr>
        <w:t xml:space="preserve">למרות שהם לא לקחו בחשבון מה יקרה או כמה יצטרכו לשלם לו במקרה של פיטורין- לא ניתן לומר שהם קיבלו החלטה לא מיודעת. </w:t>
      </w:r>
      <w:r w:rsidRPr="000B019F">
        <w:rPr>
          <w:rFonts w:ascii="Calibri" w:hAnsi="Calibri" w:cs="Calibri"/>
          <w:b/>
          <w:bCs/>
          <w:rtl/>
        </w:rPr>
        <w:t xml:space="preserve">ביהמ"ש מסביר שבמקרה הזה בגלל שלא הופרו 3 התנאים של כלל </w:t>
      </w:r>
      <w:r w:rsidRPr="000B019F">
        <w:rPr>
          <w:rFonts w:ascii="Calibri" w:hAnsi="Calibri" w:cs="Calibri" w:hint="cs"/>
          <w:b/>
          <w:bCs/>
          <w:rtl/>
        </w:rPr>
        <w:t>שיקול הדעת</w:t>
      </w:r>
      <w:r w:rsidRPr="000B019F">
        <w:rPr>
          <w:rFonts w:ascii="Calibri" w:hAnsi="Calibri" w:cs="Calibri"/>
          <w:b/>
          <w:bCs/>
          <w:rtl/>
        </w:rPr>
        <w:t xml:space="preserve"> העסקי – לא תוטל אחריות על מנהלי החברה, על נושאי המשרה.</w:t>
      </w:r>
      <w:r>
        <w:rPr>
          <w:rFonts w:ascii="Calibri" w:hAnsi="Calibri" w:cs="Calibri" w:hint="cs"/>
          <w:rtl/>
        </w:rPr>
        <w:t xml:space="preserve"> </w:t>
      </w:r>
      <w:r w:rsidRPr="000B019F">
        <w:rPr>
          <w:rFonts w:ascii="Calibri" w:hAnsi="Calibri" w:cs="Calibri" w:hint="cs"/>
          <w:b/>
          <w:bCs/>
          <w:u w:val="single"/>
          <w:rtl/>
        </w:rPr>
        <w:t>התנאי השלישי כאן נצבע בגוון סובייקטיבי</w:t>
      </w:r>
      <w:r w:rsidRPr="000B019F">
        <w:rPr>
          <w:rFonts w:ascii="Calibri" w:hAnsi="Calibri" w:cs="Calibri" w:hint="cs"/>
          <w:b/>
          <w:bCs/>
          <w:rtl/>
        </w:rPr>
        <w:t xml:space="preserve"> </w:t>
      </w:r>
      <w:r w:rsidRPr="000B019F">
        <w:rPr>
          <w:rFonts w:ascii="Calibri" w:hAnsi="Calibri" w:cs="Calibri"/>
          <w:b/>
          <w:bCs/>
          <w:rtl/>
        </w:rPr>
        <w:t>–</w:t>
      </w:r>
      <w:r w:rsidRPr="000B019F">
        <w:rPr>
          <w:rFonts w:ascii="Calibri" w:hAnsi="Calibri" w:cs="Calibri" w:hint="cs"/>
          <w:b/>
          <w:bCs/>
          <w:rtl/>
        </w:rPr>
        <w:t xml:space="preserve"> עמידה בפרקטיקה בסיסית, ולא בכל פרקטיקה הנוהגת בשוק. </w:t>
      </w:r>
    </w:p>
    <w:p w14:paraId="3E5C8541" w14:textId="6F338FA0" w:rsidR="0040774B" w:rsidRDefault="0040774B" w:rsidP="0040774B">
      <w:pPr>
        <w:pStyle w:val="a9"/>
        <w:numPr>
          <w:ilvl w:val="0"/>
          <w:numId w:val="178"/>
        </w:numPr>
        <w:spacing w:line="360" w:lineRule="auto"/>
        <w:rPr>
          <w:rFonts w:ascii="Calibri" w:hAnsi="Calibri" w:cs="Calibri"/>
        </w:rPr>
      </w:pPr>
      <w:r w:rsidRPr="00F83A71">
        <w:rPr>
          <w:rFonts w:ascii="Calibri" w:hAnsi="Calibri" w:cs="Calibri" w:hint="cs"/>
          <w:b/>
          <w:bCs/>
          <w:shd w:val="clear" w:color="auto" w:fill="CAEDFB" w:themeFill="accent4" w:themeFillTint="33"/>
          <w:rtl/>
        </w:rPr>
        <w:t>חשוב לזכור</w:t>
      </w:r>
      <w:r w:rsidRPr="0040774B">
        <w:rPr>
          <w:rFonts w:ascii="Calibri" w:hAnsi="Calibri" w:cs="Calibri" w:hint="cs"/>
          <w:rtl/>
        </w:rPr>
        <w:t xml:space="preserve"> </w:t>
      </w:r>
      <w:r w:rsidRPr="00F83A71">
        <w:rPr>
          <w:rFonts w:ascii="Calibri" w:hAnsi="Calibri" w:cs="Calibri" w:hint="cs"/>
          <w:u w:val="single"/>
          <w:rtl/>
        </w:rPr>
        <w:t>- יחד עם ואן גורקום יש את דיסני</w:t>
      </w:r>
      <w:r w:rsidRPr="0040774B">
        <w:rPr>
          <w:rFonts w:ascii="Calibri" w:hAnsi="Calibri" w:cs="Calibri" w:hint="cs"/>
          <w:rtl/>
        </w:rPr>
        <w:t xml:space="preserve"> </w:t>
      </w:r>
      <w:r w:rsidRPr="0040774B">
        <w:rPr>
          <w:rFonts w:ascii="Calibri" w:hAnsi="Calibri" w:cs="Calibri"/>
          <w:rtl/>
        </w:rPr>
        <w:t>–</w:t>
      </w:r>
      <w:r w:rsidRPr="0040774B">
        <w:rPr>
          <w:rFonts w:ascii="Calibri" w:hAnsi="Calibri" w:cs="Calibri" w:hint="cs"/>
          <w:rtl/>
        </w:rPr>
        <w:t xml:space="preserve"> ואן גורקום זה גבול גזרה הקיצוני! אם כן, ישנה הגנה על נושאי משרה </w:t>
      </w:r>
      <w:r w:rsidRPr="00F83A71">
        <w:rPr>
          <w:rFonts w:ascii="Calibri" w:hAnsi="Calibri" w:cs="Calibri" w:hint="cs"/>
          <w:u w:val="single"/>
          <w:rtl/>
        </w:rPr>
        <w:t>כל עוד עומדים בשלושת התנאים</w:t>
      </w:r>
      <w:r w:rsidRPr="0040774B">
        <w:rPr>
          <w:rFonts w:ascii="Calibri" w:hAnsi="Calibri" w:cs="Calibri" w:hint="cs"/>
          <w:rtl/>
        </w:rPr>
        <w:t xml:space="preserve"> ומנסים להמעיט את חשיפתם להחלטות רשלניות. </w:t>
      </w:r>
    </w:p>
    <w:p w14:paraId="0921C74A" w14:textId="77777777" w:rsidR="001E3D66" w:rsidRDefault="001E3D66" w:rsidP="001E3D66">
      <w:pPr>
        <w:pStyle w:val="a9"/>
        <w:spacing w:line="360" w:lineRule="auto"/>
        <w:ind w:left="785"/>
        <w:rPr>
          <w:rFonts w:ascii="Calibri" w:hAnsi="Calibri" w:cs="Calibri"/>
        </w:rPr>
      </w:pPr>
    </w:p>
    <w:p w14:paraId="024DBAF6" w14:textId="005AD142" w:rsidR="00FB1E1C" w:rsidRPr="005F209D" w:rsidRDefault="00BE2C69" w:rsidP="005F209D">
      <w:pPr>
        <w:pStyle w:val="a9"/>
        <w:numPr>
          <w:ilvl w:val="0"/>
          <w:numId w:val="161"/>
        </w:numPr>
        <w:spacing w:line="360" w:lineRule="auto"/>
        <w:rPr>
          <w:rFonts w:ascii="Calibri" w:hAnsi="Calibri" w:cs="Calibri"/>
        </w:rPr>
      </w:pPr>
      <w:r w:rsidRPr="00AE69F5">
        <w:rPr>
          <w:rFonts w:ascii="Calibri" w:hAnsi="Calibri" w:cs="Calibri" w:hint="cs"/>
          <w:b/>
          <w:bCs/>
          <w:u w:val="single"/>
          <w:shd w:val="clear" w:color="auto" w:fill="F3F4C1"/>
          <w:rtl/>
        </w:rPr>
        <w:t>יישום כלל שיקול הדעת העסקי בארץ</w:t>
      </w:r>
      <w:r w:rsidRPr="005F209D">
        <w:rPr>
          <w:rFonts w:ascii="Calibri" w:hAnsi="Calibri" w:cs="Calibri" w:hint="cs"/>
          <w:rtl/>
        </w:rPr>
        <w:t xml:space="preserve"> </w:t>
      </w:r>
      <w:r w:rsidRPr="005F209D">
        <w:rPr>
          <w:rFonts w:ascii="Calibri" w:hAnsi="Calibri" w:cs="Calibri"/>
          <w:rtl/>
        </w:rPr>
        <w:t>–</w:t>
      </w:r>
      <w:r w:rsidRPr="005F209D">
        <w:rPr>
          <w:rFonts w:ascii="Calibri" w:hAnsi="Calibri" w:cs="Calibri" w:hint="cs"/>
          <w:rtl/>
        </w:rPr>
        <w:t xml:space="preserve"> </w:t>
      </w:r>
    </w:p>
    <w:p w14:paraId="10A02002" w14:textId="1AD83DB1" w:rsidR="00BE2C69" w:rsidRPr="005F209D" w:rsidRDefault="00BE2C69" w:rsidP="005F209D">
      <w:pPr>
        <w:pStyle w:val="a9"/>
        <w:numPr>
          <w:ilvl w:val="0"/>
          <w:numId w:val="179"/>
        </w:numPr>
        <w:spacing w:line="360" w:lineRule="auto"/>
        <w:rPr>
          <w:rFonts w:ascii="Calibri" w:hAnsi="Calibri" w:cs="Calibri"/>
        </w:rPr>
      </w:pPr>
      <w:r w:rsidRPr="005F209D">
        <w:rPr>
          <w:rFonts w:ascii="Calibri" w:hAnsi="Calibri" w:cs="Calibri" w:hint="cs"/>
          <w:b/>
          <w:bCs/>
          <w:shd w:val="clear" w:color="auto" w:fill="DAE9F7" w:themeFill="text2" w:themeFillTint="1A"/>
          <w:rtl/>
        </w:rPr>
        <w:t>בנק צפון אמריקה (מחוזי)</w:t>
      </w:r>
      <w:r w:rsidRPr="005F209D">
        <w:rPr>
          <w:rFonts w:ascii="Calibri" w:hAnsi="Calibri" w:cs="Calibri" w:hint="cs"/>
          <w:rtl/>
        </w:rPr>
        <w:t xml:space="preserve"> - </w:t>
      </w:r>
      <w:r w:rsidRPr="005F209D">
        <w:rPr>
          <w:rFonts w:ascii="Calibri" w:hAnsi="Calibri" w:cs="Calibri"/>
          <w:rtl/>
        </w:rPr>
        <w:t xml:space="preserve">דירקטורים נתבעו וחויבו בשל פיקוח לקוי על התנהלות הבנק שהביאה להתמוטטותו. </w:t>
      </w:r>
      <w:r w:rsidRPr="005F209D">
        <w:rPr>
          <w:rFonts w:ascii="Calibri" w:hAnsi="Calibri" w:cs="Calibri" w:hint="cs"/>
          <w:rtl/>
        </w:rPr>
        <w:t xml:space="preserve">הדירקטורים </w:t>
      </w:r>
      <w:r w:rsidRPr="005F209D">
        <w:rPr>
          <w:rFonts w:ascii="Calibri" w:hAnsi="Calibri" w:cs="Calibri"/>
          <w:rtl/>
        </w:rPr>
        <w:t>לא התערבו כלל בהחלטות הנהלה</w:t>
      </w:r>
      <w:r w:rsidRPr="005F209D">
        <w:rPr>
          <w:rFonts w:ascii="Calibri" w:hAnsi="Calibri" w:cs="Calibri" w:hint="cs"/>
          <w:rtl/>
        </w:rPr>
        <w:t>.</w:t>
      </w:r>
    </w:p>
    <w:p w14:paraId="7E251BBC" w14:textId="630F2C29" w:rsidR="00BE2C69" w:rsidRDefault="00BE2C69" w:rsidP="00BE2C69">
      <w:pPr>
        <w:pStyle w:val="a9"/>
        <w:numPr>
          <w:ilvl w:val="0"/>
          <w:numId w:val="179"/>
        </w:numPr>
        <w:spacing w:line="360" w:lineRule="auto"/>
        <w:rPr>
          <w:rFonts w:ascii="Calibri" w:hAnsi="Calibri" w:cs="Calibri"/>
        </w:rPr>
      </w:pPr>
      <w:r w:rsidRPr="00CA2F6B">
        <w:rPr>
          <w:rFonts w:ascii="Calibri" w:hAnsi="Calibri" w:cs="Calibri" w:hint="cs"/>
          <w:b/>
          <w:bCs/>
          <w:shd w:val="clear" w:color="auto" w:fill="DAE9F7" w:themeFill="text2" w:themeFillTint="1A"/>
          <w:rtl/>
        </w:rPr>
        <w:t>בוכבינדר (ערעור בעליון על בנק צפון אמריקה)</w:t>
      </w:r>
      <w:r>
        <w:rPr>
          <w:rFonts w:ascii="Calibri" w:hAnsi="Calibri" w:cs="Calibri" w:hint="cs"/>
          <w:rtl/>
        </w:rPr>
        <w:t xml:space="preserve"> - </w:t>
      </w:r>
      <w:r w:rsidRPr="00BE2C69">
        <w:rPr>
          <w:rFonts w:ascii="Calibri" w:hAnsi="Calibri" w:cs="Calibri" w:hint="cs"/>
          <w:rtl/>
        </w:rPr>
        <w:t xml:space="preserve">בבנק צפון אמריקה התגלו מעשי מעילה ומרמה בהיקפים עצומים, הבנק הגיע לחדל"פ ופורק. כונס הנכסים הרשמי תובע את הדירקטורים בבנק בטענה </w:t>
      </w:r>
      <w:r w:rsidRPr="00BE2C69">
        <w:rPr>
          <w:rFonts w:ascii="Calibri" w:hAnsi="Calibri" w:cs="Calibri" w:hint="cs"/>
          <w:b/>
          <w:bCs/>
          <w:rtl/>
        </w:rPr>
        <w:t xml:space="preserve">שהם נושאים באחריות להתמוטטות הבנק </w:t>
      </w:r>
      <w:r w:rsidR="00B66C0A">
        <w:rPr>
          <w:rFonts w:ascii="Calibri" w:hAnsi="Calibri" w:cs="Calibri" w:hint="cs"/>
          <w:b/>
          <w:bCs/>
          <w:rtl/>
        </w:rPr>
        <w:t>בעקבות</w:t>
      </w:r>
      <w:r w:rsidRPr="00BE2C69">
        <w:rPr>
          <w:rFonts w:ascii="Calibri" w:hAnsi="Calibri" w:cs="Calibri" w:hint="cs"/>
          <w:b/>
          <w:bCs/>
          <w:rtl/>
        </w:rPr>
        <w:t xml:space="preserve"> </w:t>
      </w:r>
      <w:r w:rsidRPr="00CB530E">
        <w:rPr>
          <w:rFonts w:ascii="Calibri" w:hAnsi="Calibri" w:cs="Calibri" w:hint="cs"/>
          <w:b/>
          <w:bCs/>
          <w:u w:val="single"/>
          <w:rtl/>
        </w:rPr>
        <w:t>ניהול כושל שעניינו חוסר ניהול</w:t>
      </w:r>
      <w:r w:rsidRPr="00BE2C69">
        <w:rPr>
          <w:rFonts w:ascii="Calibri" w:hAnsi="Calibri" w:cs="Calibri" w:hint="cs"/>
          <w:rtl/>
        </w:rPr>
        <w:t xml:space="preserve">. </w:t>
      </w:r>
    </w:p>
    <w:p w14:paraId="35773258" w14:textId="4B63AD17" w:rsidR="00BE2C69" w:rsidRPr="005F209D" w:rsidRDefault="00BE2C69" w:rsidP="005F209D">
      <w:pPr>
        <w:pStyle w:val="a9"/>
        <w:numPr>
          <w:ilvl w:val="0"/>
          <w:numId w:val="292"/>
        </w:numPr>
        <w:spacing w:line="360" w:lineRule="auto"/>
        <w:rPr>
          <w:rFonts w:ascii="Calibri" w:hAnsi="Calibri" w:cs="Calibri"/>
        </w:rPr>
      </w:pPr>
      <w:r w:rsidRPr="005F209D">
        <w:rPr>
          <w:rFonts w:ascii="Calibri" w:hAnsi="Calibri" w:cs="Calibri" w:hint="cs"/>
          <w:u w:val="single"/>
          <w:shd w:val="clear" w:color="auto" w:fill="CAEDFB" w:themeFill="accent4" w:themeFillTint="33"/>
          <w:rtl/>
        </w:rPr>
        <w:t>ביהמ"ש</w:t>
      </w:r>
      <w:r w:rsidRPr="005F209D">
        <w:rPr>
          <w:rFonts w:ascii="Calibri" w:hAnsi="Calibri" w:cs="Calibri" w:hint="cs"/>
          <w:rtl/>
        </w:rPr>
        <w:t xml:space="preserve"> - קיבל את התביעה וקבע שהדירקטורים לא עמדו בסטנדרט ההתנהגות הנדרש מדירקטור סביר והתרשלו בתפקידם. כמו כן נקבע שבאחת הפרשות הדירקטורים הפרו את </w:t>
      </w:r>
      <w:r w:rsidRPr="00B66C0A">
        <w:rPr>
          <w:rFonts w:ascii="Calibri" w:hAnsi="Calibri" w:cs="Calibri" w:hint="cs"/>
          <w:b/>
          <w:bCs/>
          <w:rtl/>
        </w:rPr>
        <w:t>חובת האמונים</w:t>
      </w:r>
      <w:r w:rsidRPr="005F209D">
        <w:rPr>
          <w:rFonts w:ascii="Calibri" w:hAnsi="Calibri" w:cs="Calibri" w:hint="cs"/>
          <w:rtl/>
        </w:rPr>
        <w:t xml:space="preserve"> שלהם לבנק </w:t>
      </w:r>
      <w:r w:rsidRPr="005F209D">
        <w:rPr>
          <w:rFonts w:ascii="Calibri" w:hAnsi="Calibri" w:cs="Calibri"/>
          <w:rtl/>
        </w:rPr>
        <w:t>–</w:t>
      </w:r>
      <w:r w:rsidRPr="005F209D">
        <w:rPr>
          <w:rFonts w:ascii="Calibri" w:hAnsi="Calibri" w:cs="Calibri" w:hint="cs"/>
          <w:rtl/>
        </w:rPr>
        <w:t xml:space="preserve"> (1) </w:t>
      </w:r>
      <w:r w:rsidRPr="00AE69F5">
        <w:rPr>
          <w:rFonts w:ascii="Calibri" w:hAnsi="Calibri" w:cs="Calibri"/>
          <w:shd w:val="clear" w:color="auto" w:fill="F3F4C1"/>
          <w:rtl/>
        </w:rPr>
        <w:t xml:space="preserve">על דירקטור </w:t>
      </w:r>
      <w:r w:rsidRPr="00AE69F5">
        <w:rPr>
          <w:rFonts w:ascii="Calibri" w:hAnsi="Calibri" w:cs="Calibri"/>
          <w:b/>
          <w:bCs/>
          <w:shd w:val="clear" w:color="auto" w:fill="F3F4C1"/>
          <w:rtl/>
        </w:rPr>
        <w:t>לנקוט באמצעי זהירות סבירים הנגזרים מרמת הסיכון של ההחלטות</w:t>
      </w:r>
      <w:r w:rsidRPr="005F209D">
        <w:rPr>
          <w:rFonts w:ascii="Calibri" w:hAnsi="Calibri" w:cs="Calibri"/>
          <w:rtl/>
        </w:rPr>
        <w:t xml:space="preserve">. </w:t>
      </w:r>
      <w:r w:rsidRPr="005F209D">
        <w:rPr>
          <w:rFonts w:ascii="Calibri" w:hAnsi="Calibri" w:cs="Calibri" w:hint="cs"/>
          <w:rtl/>
        </w:rPr>
        <w:t xml:space="preserve">(2) </w:t>
      </w:r>
      <w:r w:rsidRPr="005F209D">
        <w:rPr>
          <w:rFonts w:ascii="Calibri" w:hAnsi="Calibri" w:cs="Calibri"/>
          <w:rtl/>
        </w:rPr>
        <w:t xml:space="preserve">מינוי דירקטור חליף לא פוטר את הדירקטור מאחריות </w:t>
      </w:r>
      <w:r w:rsidRPr="005F209D">
        <w:rPr>
          <w:rFonts w:ascii="Calibri" w:hAnsi="Calibri" w:cs="Calibri" w:hint="cs"/>
          <w:rtl/>
        </w:rPr>
        <w:t>(</w:t>
      </w:r>
      <w:r w:rsidRPr="005F209D">
        <w:rPr>
          <w:rFonts w:ascii="Calibri" w:hAnsi="Calibri" w:cs="Calibri"/>
          <w:rtl/>
        </w:rPr>
        <w:t>היום מוסדר בחקיקה</w:t>
      </w:r>
      <w:r w:rsidRPr="005F209D">
        <w:rPr>
          <w:rFonts w:ascii="Calibri" w:hAnsi="Calibri" w:cs="Calibri" w:hint="cs"/>
          <w:rtl/>
        </w:rPr>
        <w:t>).</w:t>
      </w:r>
      <w:r w:rsidRPr="005F209D">
        <w:rPr>
          <w:rFonts w:ascii="Calibri" w:hAnsi="Calibri" w:cs="Calibri"/>
        </w:rPr>
        <w:t xml:space="preserve"> </w:t>
      </w:r>
      <w:r w:rsidRPr="005F209D">
        <w:rPr>
          <w:rFonts w:ascii="Calibri" w:hAnsi="Calibri" w:cs="Calibri" w:hint="cs"/>
          <w:rtl/>
        </w:rPr>
        <w:t xml:space="preserve">(3) </w:t>
      </w:r>
      <w:r w:rsidRPr="005F209D">
        <w:rPr>
          <w:rFonts w:ascii="Calibri" w:hAnsi="Calibri" w:cs="Calibri"/>
          <w:rtl/>
        </w:rPr>
        <w:t>אין הבחנה בין רמת חובת הזהירות של דירקטור פנימי</w:t>
      </w:r>
      <w:r w:rsidRPr="005F209D">
        <w:rPr>
          <w:rFonts w:ascii="Calibri" w:hAnsi="Calibri" w:cs="Calibri" w:hint="cs"/>
          <w:rtl/>
        </w:rPr>
        <w:t xml:space="preserve"> (</w:t>
      </w:r>
      <w:r w:rsidRPr="005F209D">
        <w:rPr>
          <w:rFonts w:ascii="Calibri" w:hAnsi="Calibri" w:cs="Calibri"/>
          <w:rtl/>
        </w:rPr>
        <w:t>שעובד בחברה</w:t>
      </w:r>
      <w:r w:rsidRPr="005F209D">
        <w:rPr>
          <w:rFonts w:ascii="Calibri" w:hAnsi="Calibri" w:cs="Calibri" w:hint="cs"/>
          <w:rtl/>
        </w:rPr>
        <w:t xml:space="preserve">) </w:t>
      </w:r>
      <w:r w:rsidRPr="005F209D">
        <w:rPr>
          <w:rFonts w:ascii="Calibri" w:hAnsi="Calibri" w:cs="Calibri"/>
          <w:rtl/>
        </w:rPr>
        <w:t xml:space="preserve">לדירקטור חיצוני, אולם ייתכן </w:t>
      </w:r>
      <w:r w:rsidRPr="005F209D">
        <w:rPr>
          <w:rFonts w:ascii="Calibri" w:hAnsi="Calibri" w:cs="Calibri" w:hint="cs"/>
          <w:rtl/>
        </w:rPr>
        <w:t xml:space="preserve">שתהיה </w:t>
      </w:r>
      <w:r w:rsidRPr="005F209D">
        <w:rPr>
          <w:rFonts w:ascii="Calibri" w:hAnsi="Calibri" w:cs="Calibri"/>
          <w:rtl/>
        </w:rPr>
        <w:t xml:space="preserve">לכך השפעה על </w:t>
      </w:r>
      <w:r w:rsidRPr="005F209D">
        <w:rPr>
          <w:rFonts w:ascii="Calibri" w:hAnsi="Calibri" w:cs="Calibri"/>
          <w:b/>
          <w:bCs/>
          <w:rtl/>
        </w:rPr>
        <w:t>קביעת מהו "אמצעי זהירות סבי</w:t>
      </w:r>
      <w:r w:rsidRPr="005F209D">
        <w:rPr>
          <w:rFonts w:ascii="Calibri" w:hAnsi="Calibri" w:cs="Calibri" w:hint="cs"/>
          <w:b/>
          <w:bCs/>
          <w:rtl/>
        </w:rPr>
        <w:t>ר"</w:t>
      </w:r>
      <w:r w:rsidRPr="005F209D">
        <w:rPr>
          <w:rFonts w:ascii="Calibri" w:hAnsi="Calibri" w:cs="Calibri" w:hint="cs"/>
          <w:rtl/>
        </w:rPr>
        <w:t>.</w:t>
      </w:r>
      <w:r w:rsidRPr="005F209D">
        <w:rPr>
          <w:rFonts w:ascii="Calibri" w:hAnsi="Calibri" w:cs="Calibri"/>
        </w:rPr>
        <w:t xml:space="preserve"> </w:t>
      </w:r>
      <w:r w:rsidRPr="005F209D">
        <w:rPr>
          <w:rFonts w:ascii="Calibri" w:hAnsi="Calibri" w:cs="Calibri"/>
          <w:rtl/>
        </w:rPr>
        <w:t>ככל שהנגישות של דירקטור למידע יותר גדולה, כך נצפה ממנו יותר להשיג מידע זה ולעשות בו שימו</w:t>
      </w:r>
      <w:r w:rsidRPr="005F209D">
        <w:rPr>
          <w:rFonts w:ascii="Calibri" w:hAnsi="Calibri" w:cs="Calibri" w:hint="cs"/>
          <w:rtl/>
        </w:rPr>
        <w:t>ש.</w:t>
      </w:r>
    </w:p>
    <w:p w14:paraId="74093C7E" w14:textId="2D54FEDF" w:rsidR="00095279" w:rsidRPr="00CB530E" w:rsidRDefault="00095279" w:rsidP="00CB530E">
      <w:pPr>
        <w:pStyle w:val="a9"/>
        <w:numPr>
          <w:ilvl w:val="0"/>
          <w:numId w:val="179"/>
        </w:numPr>
        <w:spacing w:line="360" w:lineRule="auto"/>
        <w:rPr>
          <w:rFonts w:ascii="Calibri" w:hAnsi="Calibri" w:cs="Calibri"/>
          <w:rtl/>
        </w:rPr>
      </w:pPr>
      <w:r w:rsidRPr="00CB530E">
        <w:rPr>
          <w:rFonts w:ascii="Calibri" w:hAnsi="Calibri" w:cs="Calibri" w:hint="cs"/>
          <w:shd w:val="clear" w:color="auto" w:fill="DAE9F7" w:themeFill="text2" w:themeFillTint="1A"/>
          <w:rtl/>
        </w:rPr>
        <w:t>ורדניקוב</w:t>
      </w:r>
      <w:r w:rsidRPr="00CB530E">
        <w:rPr>
          <w:rFonts w:ascii="Calibri" w:hAnsi="Calibri" w:cs="Calibri" w:hint="cs"/>
          <w:rtl/>
        </w:rPr>
        <w:t xml:space="preserve"> </w:t>
      </w:r>
      <w:r w:rsidRPr="00CB530E">
        <w:rPr>
          <w:rFonts w:ascii="Calibri" w:hAnsi="Calibri" w:cs="Calibri"/>
          <w:rtl/>
        </w:rPr>
        <w:t>–</w:t>
      </w:r>
      <w:r w:rsidRPr="00AE69F5">
        <w:rPr>
          <w:rFonts w:ascii="Calibri" w:hAnsi="Calibri" w:cs="Calibri" w:hint="cs"/>
          <w:b/>
          <w:bCs/>
          <w:shd w:val="clear" w:color="auto" w:fill="F3F4C1"/>
          <w:rtl/>
        </w:rPr>
        <w:t>כלל שיקול הדעת העסקי, פורמלית, נקלט בארץ</w:t>
      </w:r>
      <w:r w:rsidRPr="00CB530E">
        <w:rPr>
          <w:rFonts w:ascii="Calibri" w:hAnsi="Calibri" w:cs="Calibri" w:hint="cs"/>
          <w:rtl/>
        </w:rPr>
        <w:t xml:space="preserve">. בארה"ב אם לא הראית את אחד משלושת התנאים, לא דנים בכלל בקייס, מסלקים על הסף. בישראל, נראה שיש פסקי דין שאומרים שחל כלל שיקול הדעת העסקי, </w:t>
      </w:r>
      <w:r w:rsidRPr="00CB530E">
        <w:rPr>
          <w:rFonts w:ascii="Calibri" w:hAnsi="Calibri" w:cs="Calibri" w:hint="cs"/>
          <w:b/>
          <w:bCs/>
          <w:rtl/>
        </w:rPr>
        <w:t xml:space="preserve">אולם רק </w:t>
      </w:r>
      <w:r w:rsidRPr="00CB530E">
        <w:rPr>
          <w:rFonts w:ascii="Calibri" w:hAnsi="Calibri" w:cs="Calibri" w:hint="cs"/>
          <w:b/>
          <w:bCs/>
          <w:rtl/>
        </w:rPr>
        <w:lastRenderedPageBreak/>
        <w:t>לאחר שבוחנים לגמרי את כל ההחלטות, שבודקים לעומק אם הייתה הפרה של חובת הזהירות</w:t>
      </w:r>
      <w:r w:rsidRPr="00CB530E">
        <w:rPr>
          <w:rFonts w:ascii="Calibri" w:hAnsi="Calibri" w:cs="Calibri" w:hint="cs"/>
          <w:rtl/>
        </w:rPr>
        <w:t xml:space="preserve">. </w:t>
      </w:r>
      <w:r w:rsidRPr="00CB530E">
        <w:rPr>
          <w:rFonts w:ascii="Calibri" w:hAnsi="Calibri" w:cs="Calibri" w:hint="cs"/>
          <w:b/>
          <w:bCs/>
          <w:rtl/>
        </w:rPr>
        <w:t>כלל זה חל בצורה ולא במהות</w:t>
      </w:r>
      <w:r w:rsidRPr="00CB530E">
        <w:rPr>
          <w:rFonts w:ascii="Calibri" w:hAnsi="Calibri" w:cs="Calibri" w:hint="cs"/>
          <w:rtl/>
        </w:rPr>
        <w:t xml:space="preserve">, בתי המשפט יגידו שהם לא רוצים לתת הגנה כזו חזקה לנושאי המשרה. </w:t>
      </w:r>
    </w:p>
    <w:p w14:paraId="09541601" w14:textId="6DEBAD2B" w:rsidR="004B1A0E" w:rsidRDefault="00367E90" w:rsidP="001E3D66">
      <w:pPr>
        <w:pStyle w:val="a9"/>
        <w:numPr>
          <w:ilvl w:val="0"/>
          <w:numId w:val="179"/>
        </w:numPr>
        <w:spacing w:line="360" w:lineRule="auto"/>
        <w:rPr>
          <w:rFonts w:ascii="Calibri" w:hAnsi="Calibri" w:cs="Calibri"/>
        </w:rPr>
      </w:pPr>
      <w:r w:rsidRPr="00F749CE">
        <w:rPr>
          <w:rFonts w:ascii="Calibri" w:hAnsi="Calibri" w:cs="Calibri" w:hint="cs"/>
          <w:shd w:val="clear" w:color="auto" w:fill="DAE9F7" w:themeFill="text2" w:themeFillTint="1A"/>
          <w:rtl/>
        </w:rPr>
        <w:t>בטר פלייס</w:t>
      </w:r>
      <w:r w:rsidRPr="00F749CE">
        <w:rPr>
          <w:rFonts w:ascii="Calibri" w:hAnsi="Calibri" w:cs="Calibri" w:hint="cs"/>
          <w:rtl/>
        </w:rPr>
        <w:t xml:space="preserve"> </w:t>
      </w:r>
      <w:r w:rsidRPr="00F749CE">
        <w:rPr>
          <w:rFonts w:ascii="Calibri" w:hAnsi="Calibri" w:cs="Calibri"/>
          <w:rtl/>
        </w:rPr>
        <w:t>–</w:t>
      </w:r>
      <w:r w:rsidRPr="00F749CE">
        <w:rPr>
          <w:rFonts w:ascii="Calibri" w:hAnsi="Calibri" w:cs="Calibri" w:hint="cs"/>
          <w:rtl/>
        </w:rPr>
        <w:t xml:space="preserve"> </w:t>
      </w:r>
      <w:r w:rsidRPr="00AE69F5">
        <w:rPr>
          <w:rFonts w:ascii="Calibri" w:hAnsi="Calibri" w:cs="Calibri" w:hint="cs"/>
          <w:b/>
          <w:bCs/>
          <w:shd w:val="clear" w:color="auto" w:fill="F3F4C1"/>
          <w:rtl/>
        </w:rPr>
        <w:t>יישום כלל שיקול הדעת העסקי בישראל</w:t>
      </w:r>
      <w:r w:rsidRPr="00F749CE">
        <w:rPr>
          <w:rFonts w:ascii="Calibri" w:hAnsi="Calibri" w:cs="Calibri" w:hint="cs"/>
          <w:rtl/>
        </w:rPr>
        <w:t xml:space="preserve">. התובעים תבעו את נושאי משרה על שהגיעו לחדלות פירעון, והעלו טענות של קבלת החלטות לא מיודעות, לא עצמאיות ופזיזות </w:t>
      </w:r>
      <w:r w:rsidRPr="00F749CE">
        <w:rPr>
          <w:rFonts w:ascii="Calibri" w:hAnsi="Calibri" w:cs="Calibri"/>
          <w:rtl/>
        </w:rPr>
        <w:t>–</w:t>
      </w:r>
      <w:r w:rsidRPr="00F749CE">
        <w:rPr>
          <w:rFonts w:ascii="Calibri" w:hAnsi="Calibri" w:cs="Calibri" w:hint="cs"/>
          <w:rtl/>
        </w:rPr>
        <w:t xml:space="preserve"> מקרים בהם כלל שיקול הדעת העסקי לא חל. </w:t>
      </w:r>
      <w:r w:rsidRPr="00F749CE">
        <w:rPr>
          <w:rFonts w:ascii="Calibri" w:hAnsi="Calibri" w:cs="Calibri" w:hint="cs"/>
          <w:u w:val="single"/>
          <w:rtl/>
        </w:rPr>
        <w:t>במחוזי</w:t>
      </w:r>
      <w:r w:rsidRPr="00F749CE">
        <w:rPr>
          <w:rFonts w:ascii="Calibri" w:hAnsi="Calibri" w:cs="Calibri" w:hint="cs"/>
          <w:rtl/>
        </w:rPr>
        <w:t xml:space="preserve"> </w:t>
      </w:r>
      <w:r w:rsidRPr="00F749CE">
        <w:rPr>
          <w:rFonts w:ascii="Calibri" w:hAnsi="Calibri" w:cs="Calibri" w:hint="cs"/>
          <w:b/>
          <w:bCs/>
          <w:rtl/>
        </w:rPr>
        <w:t>השופט גרוסקופף</w:t>
      </w:r>
      <w:r w:rsidRPr="00F749CE">
        <w:rPr>
          <w:rFonts w:ascii="Calibri" w:hAnsi="Calibri" w:cs="Calibri" w:hint="cs"/>
          <w:rtl/>
        </w:rPr>
        <w:t xml:space="preserve"> </w:t>
      </w:r>
      <w:r w:rsidR="00F749CE" w:rsidRPr="00F749CE">
        <w:rPr>
          <w:rFonts w:ascii="Calibri" w:hAnsi="Calibri" w:cs="Calibri" w:hint="cs"/>
          <w:rtl/>
        </w:rPr>
        <w:t xml:space="preserve">סילק על הסף את התביעה: לא היה ניגוד עניינים, היה תו"ל, </w:t>
      </w:r>
      <w:r w:rsidR="00F749CE">
        <w:rPr>
          <w:rFonts w:ascii="Calibri" w:hAnsi="Calibri" w:cs="Calibri" w:hint="cs"/>
          <w:rtl/>
        </w:rPr>
        <w:t>ו</w:t>
      </w:r>
      <w:r w:rsidR="00F749CE" w:rsidRPr="00F749CE">
        <w:rPr>
          <w:rFonts w:ascii="Calibri" w:hAnsi="Calibri" w:cs="Calibri" w:hint="cs"/>
          <w:rtl/>
        </w:rPr>
        <w:t>אי אפשר לומר שההחלטה לא מיודעת. מתקיימים שלושת התנאים ולכן הוא סילק על הסף את התביעה</w:t>
      </w:r>
      <w:r w:rsidR="00AE69F5">
        <w:rPr>
          <w:rFonts w:ascii="Calibri" w:hAnsi="Calibri" w:cs="Calibri" w:hint="cs"/>
          <w:rtl/>
        </w:rPr>
        <w:t>.</w:t>
      </w:r>
      <w:r w:rsidR="00F749CE" w:rsidRPr="00F749CE">
        <w:rPr>
          <w:rFonts w:ascii="Calibri" w:hAnsi="Calibri" w:cs="Calibri" w:hint="cs"/>
          <w:rtl/>
        </w:rPr>
        <w:t xml:space="preserve"> </w:t>
      </w:r>
      <w:r w:rsidR="00F749CE" w:rsidRPr="00AE69F5">
        <w:rPr>
          <w:rFonts w:ascii="Calibri" w:hAnsi="Calibri" w:cs="Calibri" w:hint="cs"/>
          <w:b/>
          <w:bCs/>
          <w:u w:val="single"/>
          <w:rtl/>
        </w:rPr>
        <w:t>הערעור</w:t>
      </w:r>
      <w:r w:rsidR="002872F8">
        <w:rPr>
          <w:rFonts w:ascii="Calibri" w:hAnsi="Calibri" w:cs="Calibri" w:hint="cs"/>
          <w:rtl/>
        </w:rPr>
        <w:t>:</w:t>
      </w:r>
      <w:r w:rsidR="00E35AF6">
        <w:rPr>
          <w:rFonts w:ascii="Calibri" w:hAnsi="Calibri" w:cs="Calibri" w:hint="cs"/>
          <w:rtl/>
        </w:rPr>
        <w:t xml:space="preserve"> </w:t>
      </w:r>
      <w:r w:rsidR="002872F8" w:rsidRPr="00E35AF6">
        <w:rPr>
          <w:rFonts w:ascii="Calibri" w:hAnsi="Calibri" w:cs="Calibri" w:hint="cs"/>
          <w:u w:val="single"/>
          <w:rtl/>
        </w:rPr>
        <w:t>בעליון</w:t>
      </w:r>
      <w:r w:rsidR="002872F8" w:rsidRPr="00E35AF6">
        <w:rPr>
          <w:rFonts w:ascii="Calibri" w:hAnsi="Calibri" w:cs="Calibri" w:hint="cs"/>
          <w:rtl/>
        </w:rPr>
        <w:t xml:space="preserve"> </w:t>
      </w:r>
      <w:r w:rsidR="002872F8" w:rsidRPr="00E35AF6">
        <w:rPr>
          <w:rFonts w:ascii="Calibri" w:hAnsi="Calibri" w:cs="Calibri" w:hint="cs"/>
          <w:b/>
          <w:bCs/>
          <w:rtl/>
        </w:rPr>
        <w:t>השופט עמית</w:t>
      </w:r>
      <w:r w:rsidR="002872F8" w:rsidRPr="00E35AF6">
        <w:rPr>
          <w:rFonts w:ascii="Calibri" w:hAnsi="Calibri" w:cs="Calibri" w:hint="cs"/>
          <w:rtl/>
        </w:rPr>
        <w:t xml:space="preserve"> מחזיר את הדיון למחוזי כדי להעמיק את הדיון באי הפעלת שיקול דעת עצמאי, וזה ממחיש את הפער ביישום כלל שיקול הדעת העסקי- </w:t>
      </w:r>
      <w:r w:rsidR="002872F8" w:rsidRPr="00E35AF6">
        <w:rPr>
          <w:rFonts w:ascii="Calibri" w:hAnsi="Calibri" w:cs="Calibri" w:hint="cs"/>
          <w:b/>
          <w:bCs/>
          <w:rtl/>
        </w:rPr>
        <w:t>מעקרים את כלל שיקול דעת העסקי</w:t>
      </w:r>
      <w:r w:rsidR="002872F8" w:rsidRPr="00E35AF6">
        <w:rPr>
          <w:rFonts w:ascii="Calibri" w:hAnsi="Calibri" w:cs="Calibri" w:hint="cs"/>
          <w:rtl/>
        </w:rPr>
        <w:t xml:space="preserve"> שנועד לסלק על הסף את התביעה.</w:t>
      </w:r>
    </w:p>
    <w:p w14:paraId="7AFF2D42" w14:textId="77777777" w:rsidR="001E3D66" w:rsidRPr="001E3D66" w:rsidRDefault="001E3D66" w:rsidP="001E3D66">
      <w:pPr>
        <w:spacing w:line="360" w:lineRule="auto"/>
        <w:rPr>
          <w:rFonts w:ascii="Calibri" w:hAnsi="Calibri" w:cs="Calibri"/>
          <w:rtl/>
        </w:rPr>
      </w:pPr>
    </w:p>
    <w:p w14:paraId="3F41D3F4" w14:textId="77777777" w:rsidR="005A1078" w:rsidRPr="005A1078" w:rsidRDefault="004B1A0E" w:rsidP="00AE69F5">
      <w:pPr>
        <w:pStyle w:val="a9"/>
        <w:numPr>
          <w:ilvl w:val="0"/>
          <w:numId w:val="161"/>
        </w:numPr>
        <w:spacing w:line="360" w:lineRule="auto"/>
        <w:rPr>
          <w:rFonts w:ascii="Calibri" w:hAnsi="Calibri" w:cs="Calibri"/>
          <w:b/>
          <w:bCs/>
        </w:rPr>
      </w:pPr>
      <w:r w:rsidRPr="00AE69F5">
        <w:rPr>
          <w:rFonts w:ascii="Calibri" w:hAnsi="Calibri" w:cs="Calibri" w:hint="cs"/>
          <w:b/>
          <w:bCs/>
          <w:u w:val="single"/>
          <w:shd w:val="clear" w:color="auto" w:fill="F3F4C1"/>
          <w:rtl/>
        </w:rPr>
        <w:t>כלל שיקול הדעת העסקי המוגבר</w:t>
      </w:r>
      <w:r w:rsidRPr="00AE69F5">
        <w:rPr>
          <w:rFonts w:ascii="Calibri" w:hAnsi="Calibri" w:cs="Calibri" w:hint="cs"/>
          <w:rtl/>
        </w:rPr>
        <w:t xml:space="preserve"> </w:t>
      </w:r>
      <w:r w:rsidR="009C1B19" w:rsidRPr="00AE69F5">
        <w:rPr>
          <w:rFonts w:ascii="Calibri" w:hAnsi="Calibri" w:cs="Calibri"/>
          <w:rtl/>
        </w:rPr>
        <w:t>–</w:t>
      </w:r>
      <w:r w:rsidRPr="00AE69F5">
        <w:rPr>
          <w:rFonts w:ascii="Calibri" w:hAnsi="Calibri" w:cs="Calibri" w:hint="cs"/>
          <w:rtl/>
        </w:rPr>
        <w:t xml:space="preserve"> </w:t>
      </w:r>
      <w:r w:rsidR="009C1B19" w:rsidRPr="005A1078">
        <w:rPr>
          <w:rFonts w:ascii="Calibri" w:hAnsi="Calibri" w:cs="Calibri" w:hint="cs"/>
          <w:u w:val="single"/>
          <w:rtl/>
        </w:rPr>
        <w:t xml:space="preserve">הכלל </w:t>
      </w:r>
      <w:r w:rsidR="009C1B19" w:rsidRPr="005A1078">
        <w:rPr>
          <w:rFonts w:ascii="Calibri" w:hAnsi="Calibri" w:cs="Calibri" w:hint="cs"/>
          <w:b/>
          <w:bCs/>
          <w:u w:val="single"/>
          <w:rtl/>
        </w:rPr>
        <w:t>השני</w:t>
      </w:r>
      <w:r w:rsidR="009C1B19" w:rsidRPr="005A1078">
        <w:rPr>
          <w:rFonts w:ascii="Calibri" w:hAnsi="Calibri" w:cs="Calibri" w:hint="cs"/>
          <w:u w:val="single"/>
          <w:rtl/>
        </w:rPr>
        <w:t xml:space="preserve"> שמחילים בעת ביקורת פעולות הדירקטוריון</w:t>
      </w:r>
      <w:r w:rsidR="009C1B19" w:rsidRPr="00AE69F5">
        <w:rPr>
          <w:rFonts w:ascii="Calibri" w:hAnsi="Calibri" w:cs="Calibri" w:hint="cs"/>
          <w:rtl/>
        </w:rPr>
        <w:t xml:space="preserve"> </w:t>
      </w:r>
    </w:p>
    <w:p w14:paraId="2540DA16" w14:textId="77777777" w:rsidR="005A1078" w:rsidRPr="005A1078" w:rsidRDefault="005A1078" w:rsidP="005A1078">
      <w:pPr>
        <w:pStyle w:val="a9"/>
        <w:numPr>
          <w:ilvl w:val="0"/>
          <w:numId w:val="293"/>
        </w:numPr>
        <w:spacing w:line="360" w:lineRule="auto"/>
        <w:rPr>
          <w:rFonts w:ascii="Calibri" w:hAnsi="Calibri" w:cs="Calibri"/>
          <w:b/>
          <w:bCs/>
        </w:rPr>
      </w:pPr>
      <w:r w:rsidRPr="005A1078">
        <w:rPr>
          <w:rFonts w:ascii="Calibri" w:hAnsi="Calibri" w:cs="Calibri" w:hint="cs"/>
          <w:shd w:val="clear" w:color="auto" w:fill="FAE2D5" w:themeFill="accent2" w:themeFillTint="33"/>
          <w:rtl/>
        </w:rPr>
        <w:t>הסיטואציה</w:t>
      </w:r>
      <w:r>
        <w:rPr>
          <w:rFonts w:ascii="Calibri" w:hAnsi="Calibri" w:cs="Calibri" w:hint="cs"/>
          <w:rtl/>
        </w:rPr>
        <w:t xml:space="preserve"> - </w:t>
      </w:r>
      <w:r w:rsidR="009C1B19" w:rsidRPr="005A1078">
        <w:rPr>
          <w:rFonts w:ascii="Calibri" w:hAnsi="Calibri" w:cs="Calibri" w:hint="cs"/>
          <w:rtl/>
        </w:rPr>
        <w:t>כשיש פרקטיקות עסקיות שיש בהן</w:t>
      </w:r>
      <w:r w:rsidR="009C1B19" w:rsidRPr="005A1078">
        <w:rPr>
          <w:rFonts w:ascii="Calibri" w:hAnsi="Calibri" w:cs="Calibri" w:hint="cs"/>
          <w:b/>
          <w:bCs/>
          <w:rtl/>
        </w:rPr>
        <w:t xml:space="preserve"> </w:t>
      </w:r>
      <w:r w:rsidR="009C1B19" w:rsidRPr="005A1078">
        <w:rPr>
          <w:rFonts w:ascii="Calibri" w:hAnsi="Calibri" w:cs="Calibri" w:hint="cs"/>
          <w:b/>
          <w:bCs/>
          <w:u w:val="single"/>
          <w:shd w:val="clear" w:color="auto" w:fill="F3F4C1"/>
          <w:rtl/>
        </w:rPr>
        <w:t>חשש</w:t>
      </w:r>
      <w:r w:rsidR="009C1B19" w:rsidRPr="005A1078">
        <w:rPr>
          <w:rFonts w:ascii="Calibri" w:hAnsi="Calibri" w:cs="Calibri" w:hint="cs"/>
          <w:b/>
          <w:bCs/>
          <w:u w:val="single"/>
          <w:rtl/>
        </w:rPr>
        <w:t xml:space="preserve"> לניגוד עניינים</w:t>
      </w:r>
      <w:r w:rsidR="009C1B19" w:rsidRPr="005A1078">
        <w:rPr>
          <w:rFonts w:ascii="Calibri" w:hAnsi="Calibri" w:cs="Calibri" w:hint="cs"/>
          <w:rtl/>
        </w:rPr>
        <w:t>.</w:t>
      </w:r>
      <w:r w:rsidR="00557772" w:rsidRPr="005A1078">
        <w:rPr>
          <w:rFonts w:ascii="Calibri" w:hAnsi="Calibri" w:cs="Calibri" w:hint="cs"/>
          <w:rtl/>
        </w:rPr>
        <w:t xml:space="preserve"> המקרה הטיפוסי הינו יצירת מנגנוני נגד להשתלטות עוינת - </w:t>
      </w:r>
      <w:r w:rsidR="00557772" w:rsidRPr="005A1078">
        <w:rPr>
          <w:rFonts w:ascii="Calibri" w:hAnsi="Calibri" w:cs="Calibri"/>
          <w:shd w:val="clear" w:color="auto" w:fill="DAE9F7" w:themeFill="text2" w:themeFillTint="1A"/>
        </w:rPr>
        <w:t>Uncoal Corp</w:t>
      </w:r>
      <w:r w:rsidR="00557772" w:rsidRPr="005A1078">
        <w:rPr>
          <w:rFonts w:ascii="Calibri" w:hAnsi="Calibri" w:cs="Calibri" w:hint="cs"/>
          <w:rtl/>
        </w:rPr>
        <w:t xml:space="preserve">. </w:t>
      </w:r>
      <w:r w:rsidR="009C1B19" w:rsidRPr="005A1078">
        <w:rPr>
          <w:rFonts w:ascii="Calibri" w:hAnsi="Calibri" w:cs="Calibri" w:hint="cs"/>
          <w:rtl/>
        </w:rPr>
        <w:t xml:space="preserve">כלל שיקול הדעת העסקי </w:t>
      </w:r>
      <w:r w:rsidR="009C1B19" w:rsidRPr="005A1078">
        <w:rPr>
          <w:rFonts w:ascii="Calibri" w:hAnsi="Calibri" w:cs="Calibri" w:hint="cs"/>
          <w:b/>
          <w:bCs/>
          <w:rtl/>
        </w:rPr>
        <w:t>המוגבר</w:t>
      </w:r>
      <w:r w:rsidR="009C1B19" w:rsidRPr="005A1078">
        <w:rPr>
          <w:rFonts w:ascii="Calibri" w:hAnsi="Calibri" w:cs="Calibri" w:hint="cs"/>
          <w:rtl/>
        </w:rPr>
        <w:t xml:space="preserve"> יחול רק </w:t>
      </w:r>
      <w:r w:rsidR="009C1B19" w:rsidRPr="005A1078">
        <w:rPr>
          <w:rFonts w:ascii="Calibri" w:hAnsi="Calibri" w:cs="Calibri" w:hint="cs"/>
          <w:u w:val="single"/>
          <w:rtl/>
        </w:rPr>
        <w:t>במקרי גבול בעייתיים</w:t>
      </w:r>
      <w:r w:rsidR="009C1B19" w:rsidRPr="005A1078">
        <w:rPr>
          <w:rFonts w:ascii="Calibri" w:hAnsi="Calibri" w:cs="Calibri" w:hint="cs"/>
          <w:rtl/>
        </w:rPr>
        <w:t xml:space="preserve"> בהם </w:t>
      </w:r>
      <w:r w:rsidR="009C1B19" w:rsidRPr="005A1078">
        <w:rPr>
          <w:rFonts w:ascii="Calibri" w:hAnsi="Calibri" w:cs="Calibri" w:hint="cs"/>
          <w:b/>
          <w:bCs/>
          <w:rtl/>
        </w:rPr>
        <w:t>לא ברור אם יש ניגוד עניינים או לא</w:t>
      </w:r>
      <w:r w:rsidR="009C1B19" w:rsidRPr="005A1078">
        <w:rPr>
          <w:rFonts w:ascii="Calibri" w:hAnsi="Calibri" w:cs="Calibri" w:hint="cs"/>
          <w:rtl/>
        </w:rPr>
        <w:t xml:space="preserve">. </w:t>
      </w:r>
    </w:p>
    <w:p w14:paraId="7CD981BE" w14:textId="7F8C325E" w:rsidR="005A1078" w:rsidRDefault="009C1B19" w:rsidP="005A1078">
      <w:pPr>
        <w:pStyle w:val="a9"/>
        <w:numPr>
          <w:ilvl w:val="0"/>
          <w:numId w:val="293"/>
        </w:numPr>
        <w:spacing w:line="360" w:lineRule="auto"/>
        <w:rPr>
          <w:rFonts w:ascii="Calibri" w:hAnsi="Calibri" w:cs="Calibri"/>
          <w:b/>
          <w:bCs/>
        </w:rPr>
      </w:pPr>
      <w:r w:rsidRPr="005A1078">
        <w:rPr>
          <w:rFonts w:ascii="Calibri" w:hAnsi="Calibri" w:cs="Calibri" w:hint="cs"/>
          <w:shd w:val="clear" w:color="auto" w:fill="FAE2D5" w:themeFill="accent2" w:themeFillTint="33"/>
          <w:rtl/>
        </w:rPr>
        <w:t xml:space="preserve">אם </w:t>
      </w:r>
      <w:r w:rsidR="005A1078">
        <w:rPr>
          <w:rFonts w:ascii="Calibri" w:hAnsi="Calibri" w:cs="Calibri" w:hint="cs"/>
          <w:shd w:val="clear" w:color="auto" w:fill="FAE2D5" w:themeFill="accent2" w:themeFillTint="33"/>
          <w:rtl/>
        </w:rPr>
        <w:t>מתמלאים התנאים של</w:t>
      </w:r>
      <w:r w:rsidRPr="005A1078">
        <w:rPr>
          <w:rFonts w:ascii="Calibri" w:hAnsi="Calibri" w:cs="Calibri" w:hint="cs"/>
          <w:shd w:val="clear" w:color="auto" w:fill="FAE2D5" w:themeFill="accent2" w:themeFillTint="33"/>
          <w:rtl/>
        </w:rPr>
        <w:t xml:space="preserve"> כלל שיקול הדעת העסקי (הקלאסי)</w:t>
      </w:r>
      <w:r w:rsidRPr="005A1078">
        <w:rPr>
          <w:rFonts w:ascii="Calibri" w:hAnsi="Calibri" w:cs="Calibri" w:hint="cs"/>
          <w:rtl/>
        </w:rPr>
        <w:t xml:space="preserve">- כלל שיקול הדעת העסקי המוגבר </w:t>
      </w:r>
      <w:r w:rsidRPr="005A1078">
        <w:rPr>
          <w:rFonts w:ascii="Calibri" w:hAnsi="Calibri" w:cs="Calibri" w:hint="cs"/>
          <w:b/>
          <w:bCs/>
          <w:rtl/>
        </w:rPr>
        <w:t xml:space="preserve">לא יחול. </w:t>
      </w:r>
    </w:p>
    <w:p w14:paraId="060775DE" w14:textId="56C5C9BF" w:rsidR="009C1B19" w:rsidRPr="005A1078" w:rsidRDefault="004E3C0F" w:rsidP="005A1078">
      <w:pPr>
        <w:pStyle w:val="a9"/>
        <w:numPr>
          <w:ilvl w:val="0"/>
          <w:numId w:val="293"/>
        </w:numPr>
        <w:spacing w:line="360" w:lineRule="auto"/>
        <w:rPr>
          <w:rFonts w:ascii="Calibri" w:hAnsi="Calibri" w:cs="Calibri"/>
          <w:b/>
          <w:bCs/>
        </w:rPr>
      </w:pPr>
      <w:r w:rsidRPr="005A1078">
        <w:rPr>
          <w:rFonts w:ascii="Calibri" w:hAnsi="Calibri" w:cs="Calibri" w:hint="cs"/>
          <w:b/>
          <w:bCs/>
          <w:rtl/>
        </w:rPr>
        <w:t>חשש לניגוד עניינים גם מעורר את השאלה של חובת אמונים!</w:t>
      </w:r>
      <w:r w:rsidR="00434D8F" w:rsidRPr="005A1078">
        <w:rPr>
          <w:rFonts w:ascii="Calibri" w:hAnsi="Calibri" w:cs="Calibri" w:hint="cs"/>
          <w:b/>
          <w:bCs/>
          <w:rtl/>
        </w:rPr>
        <w:t xml:space="preserve"> </w:t>
      </w:r>
    </w:p>
    <w:p w14:paraId="15C23B6C" w14:textId="36CD30DA" w:rsidR="00434D8F" w:rsidRPr="005A1078" w:rsidRDefault="00434D8F" w:rsidP="005A1078">
      <w:pPr>
        <w:pStyle w:val="a9"/>
        <w:numPr>
          <w:ilvl w:val="0"/>
          <w:numId w:val="293"/>
        </w:numPr>
        <w:spacing w:line="360" w:lineRule="auto"/>
        <w:rPr>
          <w:rFonts w:ascii="Calibri" w:hAnsi="Calibri" w:cs="Calibri"/>
        </w:rPr>
      </w:pPr>
      <w:r w:rsidRPr="005A1078">
        <w:rPr>
          <w:rFonts w:ascii="Calibri" w:hAnsi="Calibri" w:cs="Calibri" w:hint="cs"/>
          <w:b/>
          <w:bCs/>
          <w:u w:val="single"/>
          <w:shd w:val="clear" w:color="auto" w:fill="FAE2D5" w:themeFill="accent2" w:themeFillTint="33"/>
          <w:rtl/>
        </w:rPr>
        <w:t>התנאים</w:t>
      </w:r>
      <w:r w:rsidRPr="005A1078">
        <w:rPr>
          <w:rFonts w:ascii="Calibri" w:hAnsi="Calibri" w:cs="Calibri" w:hint="cs"/>
          <w:rtl/>
        </w:rPr>
        <w:t xml:space="preserve">- </w:t>
      </w:r>
      <w:r w:rsidRPr="00C76612">
        <w:rPr>
          <w:rFonts w:ascii="Calibri" w:hAnsi="Calibri" w:cs="Calibri" w:hint="cs"/>
          <w:u w:val="single"/>
          <w:rtl/>
        </w:rPr>
        <w:t>בניגוד</w:t>
      </w:r>
      <w:r w:rsidRPr="00C76612">
        <w:rPr>
          <w:rFonts w:ascii="Calibri" w:hAnsi="Calibri" w:cs="Calibri" w:hint="cs"/>
          <w:rtl/>
        </w:rPr>
        <w:t xml:space="preserve"> לכלל שיקול הדעת העסקי הרגיל</w:t>
      </w:r>
      <w:r w:rsidR="00C76612">
        <w:rPr>
          <w:rFonts w:ascii="Calibri" w:hAnsi="Calibri" w:cs="Calibri" w:hint="cs"/>
          <w:rtl/>
        </w:rPr>
        <w:t>,</w:t>
      </w:r>
      <w:r w:rsidRPr="005A1078">
        <w:rPr>
          <w:rFonts w:ascii="Calibri" w:hAnsi="Calibri" w:cs="Calibri" w:hint="cs"/>
          <w:rtl/>
        </w:rPr>
        <w:t xml:space="preserve"> </w:t>
      </w:r>
      <w:r w:rsidRPr="00C76612">
        <w:rPr>
          <w:rFonts w:ascii="Calibri" w:hAnsi="Calibri" w:cs="Calibri" w:hint="cs"/>
          <w:rtl/>
        </w:rPr>
        <w:t>בכלל שיקול הדעת העסקי</w:t>
      </w:r>
      <w:r w:rsidRPr="005A1078">
        <w:rPr>
          <w:rFonts w:ascii="Calibri" w:hAnsi="Calibri" w:cs="Calibri" w:hint="cs"/>
          <w:b/>
          <w:bCs/>
          <w:rtl/>
        </w:rPr>
        <w:t xml:space="preserve"> </w:t>
      </w:r>
      <w:r w:rsidRPr="00C76612">
        <w:rPr>
          <w:rFonts w:ascii="Calibri" w:hAnsi="Calibri" w:cs="Calibri" w:hint="cs"/>
          <w:b/>
          <w:bCs/>
          <w:u w:val="single"/>
          <w:rtl/>
        </w:rPr>
        <w:t>המוגבר</w:t>
      </w:r>
      <w:r w:rsidRPr="005A1078">
        <w:rPr>
          <w:rFonts w:ascii="Calibri" w:hAnsi="Calibri" w:cs="Calibri" w:hint="cs"/>
          <w:b/>
          <w:bCs/>
          <w:rtl/>
        </w:rPr>
        <w:t xml:space="preserve"> </w:t>
      </w:r>
      <w:r w:rsidRPr="00C76612">
        <w:rPr>
          <w:rFonts w:ascii="Calibri" w:hAnsi="Calibri" w:cs="Calibri" w:hint="cs"/>
          <w:rtl/>
        </w:rPr>
        <w:t>עובר נטל ההוכחה</w:t>
      </w:r>
      <w:r w:rsidRPr="005A1078">
        <w:rPr>
          <w:rFonts w:ascii="Calibri" w:hAnsi="Calibri" w:cs="Calibri" w:hint="cs"/>
          <w:b/>
          <w:bCs/>
          <w:rtl/>
        </w:rPr>
        <w:t xml:space="preserve"> </w:t>
      </w:r>
      <w:r w:rsidRPr="005A1078">
        <w:rPr>
          <w:rFonts w:ascii="Calibri" w:hAnsi="Calibri" w:cs="Calibri" w:hint="cs"/>
          <w:b/>
          <w:bCs/>
          <w:u w:val="single"/>
          <w:rtl/>
        </w:rPr>
        <w:t>לנתבע</w:t>
      </w:r>
      <w:r w:rsidRPr="005A1078">
        <w:rPr>
          <w:rFonts w:ascii="Calibri" w:hAnsi="Calibri" w:cs="Calibri" w:hint="cs"/>
          <w:rtl/>
        </w:rPr>
        <w:t xml:space="preserve"> </w:t>
      </w:r>
      <w:r w:rsidRPr="005A1078">
        <w:rPr>
          <w:rFonts w:ascii="Calibri" w:hAnsi="Calibri" w:cs="Calibri"/>
          <w:rtl/>
        </w:rPr>
        <w:t>–</w:t>
      </w:r>
      <w:r w:rsidRPr="005A1078">
        <w:rPr>
          <w:rFonts w:ascii="Calibri" w:hAnsi="Calibri" w:cs="Calibri" w:hint="cs"/>
          <w:rtl/>
        </w:rPr>
        <w:t xml:space="preserve"> </w:t>
      </w:r>
      <w:r w:rsidRPr="005A1078">
        <w:rPr>
          <w:rFonts w:ascii="Calibri" w:hAnsi="Calibri" w:cs="Calibri" w:hint="cs"/>
          <w:b/>
          <w:bCs/>
          <w:rtl/>
        </w:rPr>
        <w:t xml:space="preserve">הוא צריך להוכיח ברף </w:t>
      </w:r>
      <w:r w:rsidRPr="005A1078">
        <w:rPr>
          <w:rFonts w:ascii="Calibri" w:hAnsi="Calibri" w:cs="Calibri" w:hint="cs"/>
          <w:b/>
          <w:bCs/>
          <w:u w:val="single"/>
          <w:rtl/>
        </w:rPr>
        <w:t>מינימלי</w:t>
      </w:r>
      <w:r w:rsidRPr="005A1078">
        <w:rPr>
          <w:rFonts w:ascii="Calibri" w:hAnsi="Calibri" w:cs="Calibri" w:hint="cs"/>
          <w:b/>
          <w:bCs/>
          <w:rtl/>
        </w:rPr>
        <w:t xml:space="preserve"> את התקיימותם של </w:t>
      </w:r>
      <w:r w:rsidRPr="005A1078">
        <w:rPr>
          <w:rFonts w:ascii="Calibri" w:hAnsi="Calibri" w:cs="Calibri" w:hint="cs"/>
          <w:b/>
          <w:bCs/>
          <w:u w:val="single"/>
          <w:rtl/>
        </w:rPr>
        <w:t>שני תנאים מצטברים</w:t>
      </w:r>
      <w:r w:rsidRPr="005A1078">
        <w:rPr>
          <w:rFonts w:ascii="Calibri" w:hAnsi="Calibri" w:cs="Calibri" w:hint="cs"/>
          <w:b/>
          <w:bCs/>
          <w:rtl/>
        </w:rPr>
        <w:t xml:space="preserve"> בכדי שההחלטה תהיה מוחזקת </w:t>
      </w:r>
      <w:r w:rsidRPr="007202A3">
        <w:rPr>
          <w:rFonts w:ascii="Calibri" w:hAnsi="Calibri" w:cs="Calibri" w:hint="cs"/>
          <w:b/>
          <w:bCs/>
          <w:u w:val="single"/>
          <w:rtl/>
        </w:rPr>
        <w:t>כתקינה</w:t>
      </w:r>
      <w:r w:rsidRPr="005A1078">
        <w:rPr>
          <w:rFonts w:ascii="Calibri" w:hAnsi="Calibri" w:cs="Calibri" w:hint="cs"/>
          <w:rtl/>
        </w:rPr>
        <w:t>:</w:t>
      </w:r>
    </w:p>
    <w:p w14:paraId="3EFC3A37" w14:textId="0B96E517" w:rsidR="00434D8F" w:rsidRPr="007E0894" w:rsidRDefault="007E0894" w:rsidP="007E0894">
      <w:pPr>
        <w:pStyle w:val="a9"/>
        <w:numPr>
          <w:ilvl w:val="0"/>
          <w:numId w:val="185"/>
        </w:numPr>
        <w:spacing w:line="360" w:lineRule="auto"/>
        <w:rPr>
          <w:rFonts w:ascii="Calibri" w:hAnsi="Calibri" w:cs="Calibri"/>
        </w:rPr>
      </w:pPr>
      <w:r w:rsidRPr="007E0894">
        <w:rPr>
          <w:rFonts w:ascii="Calibri" w:hAnsi="Calibri" w:cs="Calibri" w:hint="cs"/>
          <w:shd w:val="clear" w:color="auto" w:fill="CAEDFB" w:themeFill="accent4" w:themeFillTint="33"/>
          <w:rtl/>
        </w:rPr>
        <w:t xml:space="preserve">הם </w:t>
      </w:r>
      <w:r w:rsidR="00434D8F" w:rsidRPr="007E0894">
        <w:rPr>
          <w:rFonts w:ascii="Calibri" w:hAnsi="Calibri" w:cs="Calibri" w:hint="cs"/>
          <w:shd w:val="clear" w:color="auto" w:fill="CAEDFB" w:themeFill="accent4" w:themeFillTint="33"/>
          <w:rtl/>
        </w:rPr>
        <w:t>קיבלו את החלטתם מתוך הגיון עסקי סביר, שנועד לקדם את טובת החברה</w:t>
      </w:r>
      <w:r w:rsidR="00434D8F" w:rsidRPr="007E0894">
        <w:rPr>
          <w:rFonts w:ascii="Calibri" w:hAnsi="Calibri" w:cs="Calibri" w:hint="cs"/>
          <w:rtl/>
        </w:rPr>
        <w:t xml:space="preserve"> </w:t>
      </w:r>
      <w:r w:rsidR="00434D8F" w:rsidRPr="007E0894">
        <w:rPr>
          <w:rFonts w:ascii="Calibri" w:hAnsi="Calibri" w:cs="Calibri"/>
          <w:rtl/>
        </w:rPr>
        <w:t>–</w:t>
      </w:r>
      <w:r w:rsidR="00434D8F" w:rsidRPr="007E0894">
        <w:rPr>
          <w:rFonts w:ascii="Calibri" w:hAnsi="Calibri" w:cs="Calibri" w:hint="cs"/>
          <w:rtl/>
        </w:rPr>
        <w:t xml:space="preserve"> מספיק להוכיח ״</w:t>
      </w:r>
      <w:r w:rsidR="00434D8F" w:rsidRPr="007E0894">
        <w:rPr>
          <w:rFonts w:ascii="Calibri" w:hAnsi="Calibri" w:cs="Calibri" w:hint="cs"/>
          <w:u w:val="single"/>
          <w:rtl/>
        </w:rPr>
        <w:t>מתחם סבירות</w:t>
      </w:r>
      <w:r w:rsidR="00434D8F" w:rsidRPr="007E0894">
        <w:rPr>
          <w:rFonts w:ascii="Calibri" w:hAnsi="Calibri" w:cs="Calibri" w:hint="cs"/>
          <w:rtl/>
        </w:rPr>
        <w:t>״</w:t>
      </w:r>
    </w:p>
    <w:p w14:paraId="403D9677" w14:textId="634752E3" w:rsidR="00434D8F" w:rsidRPr="00434D8F" w:rsidRDefault="00434D8F" w:rsidP="00434D8F">
      <w:pPr>
        <w:pStyle w:val="a9"/>
        <w:numPr>
          <w:ilvl w:val="0"/>
          <w:numId w:val="185"/>
        </w:numPr>
        <w:spacing w:line="360" w:lineRule="auto"/>
        <w:rPr>
          <w:rFonts w:ascii="Calibri" w:hAnsi="Calibri" w:cs="Calibri"/>
        </w:rPr>
      </w:pPr>
      <w:r w:rsidRPr="007E0894">
        <w:rPr>
          <w:rFonts w:ascii="Calibri" w:hAnsi="Calibri" w:cs="Calibri" w:hint="cs"/>
          <w:shd w:val="clear" w:color="auto" w:fill="CAEDFB" w:themeFill="accent4" w:themeFillTint="33"/>
          <w:rtl/>
        </w:rPr>
        <w:t>פעלו בשקיפות תוך גילוי מידע נאות מלא</w:t>
      </w:r>
      <w:r>
        <w:rPr>
          <w:rFonts w:ascii="Calibri" w:hAnsi="Calibri" w:cs="Calibri" w:hint="cs"/>
          <w:rtl/>
        </w:rPr>
        <w:t>.</w:t>
      </w:r>
      <w:r w:rsidR="007202A3">
        <w:rPr>
          <w:rFonts w:ascii="Calibri" w:hAnsi="Calibri" w:cs="Calibri"/>
        </w:rPr>
        <w:t xml:space="preserve">  </w:t>
      </w:r>
    </w:p>
    <w:p w14:paraId="6B2438FC" w14:textId="71007069" w:rsidR="003D094B" w:rsidRDefault="001A24F6" w:rsidP="005A1078">
      <w:pPr>
        <w:pStyle w:val="a9"/>
        <w:numPr>
          <w:ilvl w:val="0"/>
          <w:numId w:val="293"/>
        </w:numPr>
        <w:spacing w:line="360" w:lineRule="auto"/>
        <w:rPr>
          <w:rFonts w:ascii="Calibri" w:hAnsi="Calibri" w:cs="Calibri"/>
        </w:rPr>
      </w:pPr>
      <w:r w:rsidRPr="00D50679">
        <w:rPr>
          <w:rFonts w:ascii="Calibri" w:hAnsi="Calibri" w:cs="Calibri" w:hint="cs"/>
          <w:b/>
          <w:bCs/>
          <w:u w:val="single"/>
          <w:shd w:val="clear" w:color="auto" w:fill="DAE9F7" w:themeFill="text2" w:themeFillTint="1A"/>
          <w:rtl/>
        </w:rPr>
        <w:t>ורדניקוב</w:t>
      </w:r>
      <w:r w:rsidRPr="001A24F6">
        <w:rPr>
          <w:rFonts w:ascii="Calibri" w:hAnsi="Calibri" w:cs="Calibri" w:hint="cs"/>
          <w:rtl/>
        </w:rPr>
        <w:t xml:space="preserve"> - </w:t>
      </w:r>
      <w:r w:rsidR="007741B1" w:rsidRPr="007741B1">
        <w:rPr>
          <w:rFonts w:ascii="Calibri" w:hAnsi="Calibri" w:cs="Calibri" w:hint="cs"/>
          <w:rtl/>
        </w:rPr>
        <w:t>הייתה מכירה של גרעין השליטה של חברת בזק לשאול אלוביץ'</w:t>
      </w:r>
      <w:r w:rsidR="007E0894">
        <w:rPr>
          <w:rFonts w:ascii="Calibri" w:hAnsi="Calibri" w:cs="Calibri" w:hint="cs"/>
          <w:rtl/>
        </w:rPr>
        <w:t>, הפך ל</w:t>
      </w:r>
      <w:r w:rsidR="007741B1" w:rsidRPr="007741B1">
        <w:rPr>
          <w:rFonts w:ascii="Calibri" w:hAnsi="Calibri" w:cs="Calibri" w:hint="cs"/>
          <w:rtl/>
        </w:rPr>
        <w:t xml:space="preserve">בעל שליטה מהותי בחברה. לרוב מי שקונה גרעין שליטה בסכום כזה עושה זאת באמצעות </w:t>
      </w:r>
      <w:r w:rsidR="007741B1" w:rsidRPr="007741B1">
        <w:rPr>
          <w:rFonts w:ascii="Calibri" w:hAnsi="Calibri" w:cs="Calibri" w:hint="cs"/>
          <w:b/>
          <w:bCs/>
          <w:rtl/>
        </w:rPr>
        <w:t>רכישה ממונפת</w:t>
      </w:r>
      <w:r w:rsidR="007741B1" w:rsidRPr="007741B1">
        <w:rPr>
          <w:rFonts w:ascii="Calibri" w:hAnsi="Calibri" w:cs="Calibri" w:hint="cs"/>
          <w:rtl/>
        </w:rPr>
        <w:t xml:space="preserve"> </w:t>
      </w:r>
      <w:r w:rsidR="007741B1" w:rsidRPr="007741B1">
        <w:rPr>
          <w:rFonts w:ascii="Calibri" w:hAnsi="Calibri" w:cs="Calibri"/>
          <w:rtl/>
        </w:rPr>
        <w:t>–</w:t>
      </w:r>
      <w:r w:rsidR="007741B1" w:rsidRPr="007741B1">
        <w:rPr>
          <w:rFonts w:ascii="Calibri" w:hAnsi="Calibri" w:cs="Calibri" w:hint="cs"/>
          <w:rtl/>
        </w:rPr>
        <w:t xml:space="preserve">הצורה שאתה מתכנן לממן היא </w:t>
      </w:r>
      <w:r w:rsidR="007741B1" w:rsidRPr="007741B1">
        <w:rPr>
          <w:rFonts w:ascii="Calibri" w:hAnsi="Calibri" w:cs="Calibri" w:hint="cs"/>
          <w:b/>
          <w:bCs/>
          <w:rtl/>
        </w:rPr>
        <w:t>למשוך אגרסיבית דיבידנדים מהחברה</w:t>
      </w:r>
      <w:r w:rsidR="007741B1" w:rsidRPr="007741B1">
        <w:rPr>
          <w:rFonts w:ascii="Calibri" w:hAnsi="Calibri" w:cs="Calibri" w:hint="cs"/>
          <w:rtl/>
        </w:rPr>
        <w:t xml:space="preserve"> (בבזק הייתה מדיניות </w:t>
      </w:r>
      <w:r w:rsidR="007741B1">
        <w:rPr>
          <w:rFonts w:ascii="Calibri" w:hAnsi="Calibri" w:cs="Calibri" w:hint="cs"/>
          <w:rtl/>
        </w:rPr>
        <w:t>לפיה</w:t>
      </w:r>
      <w:r w:rsidR="007741B1" w:rsidRPr="007741B1">
        <w:rPr>
          <w:rFonts w:ascii="Calibri" w:hAnsi="Calibri" w:cs="Calibri" w:hint="cs"/>
          <w:rtl/>
        </w:rPr>
        <w:t xml:space="preserve"> כל רווח ישר מחלקים). </w:t>
      </w:r>
    </w:p>
    <w:p w14:paraId="00A26194" w14:textId="77777777" w:rsidR="007E0894" w:rsidRDefault="00826488" w:rsidP="007E0894">
      <w:pPr>
        <w:pStyle w:val="a9"/>
        <w:numPr>
          <w:ilvl w:val="0"/>
          <w:numId w:val="183"/>
        </w:numPr>
        <w:spacing w:line="360" w:lineRule="auto"/>
        <w:rPr>
          <w:rFonts w:ascii="Calibri" w:hAnsi="Calibri" w:cs="Calibri"/>
        </w:rPr>
      </w:pPr>
      <w:r w:rsidRPr="007E0894">
        <w:rPr>
          <w:rFonts w:ascii="Calibri" w:hAnsi="Calibri" w:cs="Calibri" w:hint="cs"/>
          <w:b/>
          <w:bCs/>
          <w:shd w:val="clear" w:color="auto" w:fill="CAEDFB" w:themeFill="accent4" w:themeFillTint="33"/>
          <w:rtl/>
        </w:rPr>
        <w:t>שינוי מבנה ההון של החברה אגב רכישה ממונפת</w:t>
      </w:r>
      <w:r w:rsidRPr="007E0894">
        <w:rPr>
          <w:rFonts w:ascii="Calibri" w:hAnsi="Calibri" w:cs="Calibri" w:hint="cs"/>
          <w:b/>
          <w:bCs/>
          <w:u w:val="single"/>
          <w:rtl/>
        </w:rPr>
        <w:t xml:space="preserve"> </w:t>
      </w:r>
      <w:r w:rsidRPr="007E0894">
        <w:rPr>
          <w:rFonts w:ascii="Calibri" w:hAnsi="Calibri" w:cs="Calibri" w:hint="cs"/>
          <w:rtl/>
        </w:rPr>
        <w:t xml:space="preserve">- </w:t>
      </w:r>
      <w:r w:rsidR="007741B1" w:rsidRPr="007E0894">
        <w:rPr>
          <w:rFonts w:ascii="Calibri" w:hAnsi="Calibri" w:cs="Calibri" w:hint="cs"/>
          <w:rtl/>
        </w:rPr>
        <w:t xml:space="preserve">מי שנכנס לנעלי החברה ותבע אותו על משיכה אגרסיבית </w:t>
      </w:r>
      <w:r w:rsidR="003D094B" w:rsidRPr="007E0894">
        <w:rPr>
          <w:rFonts w:ascii="Calibri" w:hAnsi="Calibri" w:cs="Calibri" w:hint="cs"/>
          <w:rtl/>
        </w:rPr>
        <w:t>היה</w:t>
      </w:r>
      <w:r w:rsidR="007741B1" w:rsidRPr="007E0894">
        <w:rPr>
          <w:rFonts w:ascii="Calibri" w:hAnsi="Calibri" w:cs="Calibri" w:hint="cs"/>
          <w:rtl/>
        </w:rPr>
        <w:t xml:space="preserve"> ורדניקוב</w:t>
      </w:r>
      <w:r w:rsidR="007E0894">
        <w:rPr>
          <w:rFonts w:ascii="Calibri" w:hAnsi="Calibri" w:cs="Calibri" w:hint="cs"/>
          <w:rtl/>
        </w:rPr>
        <w:t xml:space="preserve"> (בעל מניות)</w:t>
      </w:r>
      <w:r w:rsidR="007741B1" w:rsidRPr="007E0894">
        <w:rPr>
          <w:rFonts w:ascii="Calibri" w:hAnsi="Calibri" w:cs="Calibri" w:hint="cs"/>
          <w:rtl/>
        </w:rPr>
        <w:t xml:space="preserve">, על רקע מדיניות גיוס החוב וחלוקת הרווחים של בזק </w:t>
      </w:r>
      <w:r w:rsidR="007741B1" w:rsidRPr="007E0894">
        <w:rPr>
          <w:rFonts w:ascii="Calibri" w:hAnsi="Calibri" w:cs="Calibri"/>
          <w:rtl/>
        </w:rPr>
        <w:t>–</w:t>
      </w:r>
      <w:r w:rsidR="007741B1" w:rsidRPr="007E0894">
        <w:rPr>
          <w:rFonts w:ascii="Calibri" w:hAnsi="Calibri" w:cs="Calibri" w:hint="cs"/>
          <w:rtl/>
        </w:rPr>
        <w:t xml:space="preserve"> </w:t>
      </w:r>
      <w:r w:rsidR="007741B1" w:rsidRPr="007E0894">
        <w:rPr>
          <w:rFonts w:ascii="Calibri" w:hAnsi="Calibri" w:cs="Calibri" w:hint="cs"/>
          <w:b/>
          <w:bCs/>
          <w:rtl/>
        </w:rPr>
        <w:t>פעולות שלא נעשו לטובת החברה</w:t>
      </w:r>
      <w:r w:rsidR="007741B1" w:rsidRPr="007E0894">
        <w:rPr>
          <w:rFonts w:ascii="Calibri" w:hAnsi="Calibri" w:cs="Calibri" w:hint="cs"/>
          <w:rtl/>
        </w:rPr>
        <w:t xml:space="preserve"> וננקטו רק כדי לאפשר לאלוביץ' לעמוד בהתחייבויותיו כלפי הגורמים שסייעו לו לממן את הרכישה של גרעין השליטה של בזק</w:t>
      </w:r>
      <w:r w:rsidR="007741B1" w:rsidRPr="007E0894">
        <w:rPr>
          <w:rFonts w:ascii="Calibri" w:hAnsi="Calibri" w:cs="Calibri" w:hint="cs"/>
          <w:b/>
          <w:bCs/>
          <w:rtl/>
        </w:rPr>
        <w:t xml:space="preserve"> </w:t>
      </w:r>
      <w:r w:rsidR="007741B1" w:rsidRPr="007E0894">
        <w:rPr>
          <w:rFonts w:ascii="Calibri" w:hAnsi="Calibri" w:cs="Calibri" w:hint="cs"/>
          <w:rtl/>
        </w:rPr>
        <w:t>(</w:t>
      </w:r>
      <w:r w:rsidR="007741B1" w:rsidRPr="007E0894">
        <w:rPr>
          <w:rFonts w:ascii="Calibri" w:hAnsi="Calibri" w:cs="Calibri" w:hint="cs"/>
          <w:b/>
          <w:bCs/>
          <w:rtl/>
        </w:rPr>
        <w:t>משיכת הכסף נבעה מהאינטרסים שלו כבעל השליטה</w:t>
      </w:r>
      <w:r w:rsidR="007741B1" w:rsidRPr="007E0894">
        <w:rPr>
          <w:rFonts w:ascii="Calibri" w:hAnsi="Calibri" w:cs="Calibri" w:hint="cs"/>
          <w:rtl/>
        </w:rPr>
        <w:t xml:space="preserve">). טענתו הייתה שהוא מעוניין שהכסף יישאר בחברה. לכן, בכך שהוא משך דיבידנדים בצורה אגרסיבית, </w:t>
      </w:r>
      <w:r w:rsidR="007741B1" w:rsidRPr="007E0894">
        <w:rPr>
          <w:rFonts w:ascii="Calibri" w:hAnsi="Calibri" w:cs="Calibri" w:hint="cs"/>
          <w:b/>
          <w:bCs/>
          <w:rtl/>
        </w:rPr>
        <w:t>הוא הפר גם את חובת הזהירות</w:t>
      </w:r>
      <w:r w:rsidR="007741B1" w:rsidRPr="007E0894">
        <w:rPr>
          <w:rFonts w:ascii="Calibri" w:hAnsi="Calibri" w:cs="Calibri" w:hint="cs"/>
          <w:rtl/>
        </w:rPr>
        <w:t xml:space="preserve"> (קבלת החלטה רשלנית שפוגעת בהחלטת החברה), </w:t>
      </w:r>
      <w:r w:rsidR="007741B1" w:rsidRPr="007E0894">
        <w:rPr>
          <w:rFonts w:ascii="Calibri" w:hAnsi="Calibri" w:cs="Calibri" w:hint="cs"/>
          <w:b/>
          <w:bCs/>
          <w:rtl/>
        </w:rPr>
        <w:t>וכן הפר את חובת אמונים</w:t>
      </w:r>
      <w:r w:rsidR="007741B1" w:rsidRPr="007E0894">
        <w:rPr>
          <w:rFonts w:ascii="Calibri" w:hAnsi="Calibri" w:cs="Calibri" w:hint="cs"/>
          <w:rtl/>
        </w:rPr>
        <w:t xml:space="preserve"> (ניגוד אינטרסים).</w:t>
      </w:r>
    </w:p>
    <w:p w14:paraId="557576EC" w14:textId="77777777" w:rsidR="007E0894" w:rsidRDefault="003D094B" w:rsidP="001C0336">
      <w:pPr>
        <w:pStyle w:val="a9"/>
        <w:numPr>
          <w:ilvl w:val="0"/>
          <w:numId w:val="183"/>
        </w:numPr>
        <w:spacing w:line="360" w:lineRule="auto"/>
        <w:rPr>
          <w:rFonts w:ascii="Calibri" w:hAnsi="Calibri" w:cs="Calibri"/>
        </w:rPr>
      </w:pPr>
      <w:r w:rsidRPr="007E0894">
        <w:rPr>
          <w:rFonts w:ascii="Calibri" w:hAnsi="Calibri" w:cs="Calibri" w:hint="cs"/>
          <w:b/>
          <w:bCs/>
          <w:shd w:val="clear" w:color="auto" w:fill="CAEDFB" w:themeFill="accent4" w:themeFillTint="33"/>
          <w:rtl/>
        </w:rPr>
        <w:t>כניסה לכלל שק״ד העסקי המוגבר</w:t>
      </w:r>
      <w:r>
        <w:rPr>
          <w:rFonts w:ascii="Calibri" w:hAnsi="Calibri" w:cs="Calibri" w:hint="cs"/>
          <w:rtl/>
        </w:rPr>
        <w:t xml:space="preserve"> - </w:t>
      </w:r>
      <w:r w:rsidRPr="003D094B">
        <w:rPr>
          <w:rFonts w:ascii="Calibri" w:hAnsi="Calibri" w:cs="Calibri" w:hint="cs"/>
          <w:rtl/>
        </w:rPr>
        <w:t xml:space="preserve">החברה בסך הכל חילקה לכולם דיבידנדים, ולכן זה לא מובן מאליו שמדובר בניגוד אינטרסים. במצב הביניים שישנה החלטה עסקית, אין לגמרי היעדר ניגוד עניינים- זה לא מגיע עד הפרת חובת אמונים. </w:t>
      </w:r>
      <w:r w:rsidRPr="003D094B">
        <w:rPr>
          <w:rFonts w:ascii="Calibri" w:hAnsi="Calibri" w:cs="Calibri" w:hint="cs"/>
          <w:b/>
          <w:bCs/>
          <w:u w:val="single"/>
          <w:rtl/>
        </w:rPr>
        <w:t>השופט עמית</w:t>
      </w:r>
      <w:r>
        <w:rPr>
          <w:rFonts w:ascii="Calibri" w:hAnsi="Calibri" w:cs="Calibri" w:hint="cs"/>
          <w:rtl/>
        </w:rPr>
        <w:t xml:space="preserve"> מחיל את </w:t>
      </w:r>
      <w:r w:rsidRPr="007E0894">
        <w:rPr>
          <w:rFonts w:ascii="Calibri" w:hAnsi="Calibri" w:cs="Calibri" w:hint="cs"/>
          <w:u w:val="single"/>
          <w:rtl/>
        </w:rPr>
        <w:t>כלל שק״ד העסקי המוגבר</w:t>
      </w:r>
      <w:r>
        <w:rPr>
          <w:rFonts w:ascii="Calibri" w:hAnsi="Calibri" w:cs="Calibri" w:hint="cs"/>
          <w:rtl/>
        </w:rPr>
        <w:t xml:space="preserve"> </w:t>
      </w:r>
      <w:r w:rsidR="007231F9">
        <w:rPr>
          <w:rFonts w:ascii="Calibri" w:hAnsi="Calibri" w:cs="Calibri"/>
          <w:rtl/>
        </w:rPr>
        <w:t>–</w:t>
      </w:r>
      <w:r w:rsidR="007231F9">
        <w:rPr>
          <w:rFonts w:ascii="Calibri" w:hAnsi="Calibri" w:cs="Calibri" w:hint="cs"/>
          <w:rtl/>
        </w:rPr>
        <w:t xml:space="preserve"> </w:t>
      </w:r>
      <w:r w:rsidR="007E0894">
        <w:rPr>
          <w:rFonts w:ascii="Calibri" w:hAnsi="Calibri" w:cs="Calibri" w:hint="cs"/>
          <w:rtl/>
        </w:rPr>
        <w:t>כי זה</w:t>
      </w:r>
      <w:r w:rsidR="007231F9" w:rsidRPr="00826488">
        <w:rPr>
          <w:rFonts w:ascii="Calibri" w:hAnsi="Calibri" w:cs="Calibri" w:hint="cs"/>
          <w:rtl/>
        </w:rPr>
        <w:t xml:space="preserve"> כלל ביניים שמטרתו להפעיל </w:t>
      </w:r>
      <w:r w:rsidR="007231F9" w:rsidRPr="007231F9">
        <w:rPr>
          <w:rFonts w:ascii="Calibri" w:hAnsi="Calibri" w:cs="Calibri" w:hint="cs"/>
          <w:b/>
          <w:bCs/>
          <w:rtl/>
        </w:rPr>
        <w:t>ביקורת שיפוטית מוקפדת יותר</w:t>
      </w:r>
      <w:r w:rsidR="007231F9" w:rsidRPr="00826488">
        <w:rPr>
          <w:rFonts w:ascii="Calibri" w:hAnsi="Calibri" w:cs="Calibri" w:hint="cs"/>
          <w:rtl/>
        </w:rPr>
        <w:t xml:space="preserve"> במצבים שבהם בהחלת כלל שיקול הדעת העסקי הרגיל עלולה 'ל</w:t>
      </w:r>
      <w:r w:rsidR="007231F9">
        <w:rPr>
          <w:rFonts w:ascii="Calibri" w:hAnsi="Calibri" w:cs="Calibri" w:hint="cs"/>
          <w:rtl/>
        </w:rPr>
        <w:t>הת</w:t>
      </w:r>
      <w:r w:rsidR="007231F9" w:rsidRPr="00826488">
        <w:rPr>
          <w:rFonts w:ascii="Calibri" w:hAnsi="Calibri" w:cs="Calibri" w:hint="cs"/>
          <w:rtl/>
        </w:rPr>
        <w:t xml:space="preserve">פספס' הפרות של חובות אמון, וכאשר נדרש מענה </w:t>
      </w:r>
      <w:r w:rsidR="007231F9">
        <w:rPr>
          <w:rFonts w:ascii="Calibri" w:hAnsi="Calibri" w:cs="Calibri" w:hint="cs"/>
          <w:rtl/>
        </w:rPr>
        <w:t>יותר ממצה</w:t>
      </w:r>
      <w:r w:rsidR="007231F9" w:rsidRPr="00826488">
        <w:rPr>
          <w:rFonts w:ascii="Calibri" w:hAnsi="Calibri" w:cs="Calibri" w:hint="cs"/>
          <w:rtl/>
        </w:rPr>
        <w:t xml:space="preserve"> </w:t>
      </w:r>
      <w:r w:rsidR="007231F9">
        <w:rPr>
          <w:rFonts w:ascii="Calibri" w:hAnsi="Calibri" w:cs="Calibri" w:hint="cs"/>
          <w:rtl/>
        </w:rPr>
        <w:t>ב</w:t>
      </w:r>
      <w:r w:rsidR="007231F9" w:rsidRPr="00826488">
        <w:rPr>
          <w:rFonts w:ascii="Calibri" w:hAnsi="Calibri" w:cs="Calibri" w:hint="cs"/>
          <w:rtl/>
        </w:rPr>
        <w:t xml:space="preserve">קיומו של מתח פוטנציאלי בין טובת החברה לבין טובת נושאי המשרה או בעל השליטה. </w:t>
      </w:r>
      <w:r w:rsidR="00826488">
        <w:rPr>
          <w:rFonts w:ascii="Calibri" w:hAnsi="Calibri" w:cs="Calibri" w:hint="cs"/>
          <w:rtl/>
        </w:rPr>
        <w:t xml:space="preserve"> </w:t>
      </w:r>
      <w:r w:rsidR="00826488" w:rsidRPr="00D50679">
        <w:rPr>
          <w:rFonts w:ascii="Calibri" w:hAnsi="Calibri" w:cs="Calibri" w:hint="cs"/>
          <w:b/>
          <w:bCs/>
          <w:u w:val="single"/>
          <w:rtl/>
        </w:rPr>
        <w:t>השופט עמית</w:t>
      </w:r>
      <w:r w:rsidR="00826488" w:rsidRPr="00826488">
        <w:rPr>
          <w:rFonts w:ascii="Calibri" w:hAnsi="Calibri" w:cs="Calibri" w:hint="cs"/>
          <w:rtl/>
        </w:rPr>
        <w:t xml:space="preserve"> מסביר שתמיכתו של בעל השליטה בחלוקת דיבידנדים לשם קידום ענייניו הפרטיים היא </w:t>
      </w:r>
      <w:r w:rsidR="00826488" w:rsidRPr="007E0894">
        <w:rPr>
          <w:rFonts w:ascii="Calibri" w:hAnsi="Calibri" w:cs="Calibri" w:hint="cs"/>
          <w:rtl/>
        </w:rPr>
        <w:lastRenderedPageBreak/>
        <w:t>צעד לגיטימי</w:t>
      </w:r>
      <w:r w:rsidR="00826488" w:rsidRPr="00826488">
        <w:rPr>
          <w:rFonts w:ascii="Calibri" w:hAnsi="Calibri" w:cs="Calibri" w:hint="cs"/>
          <w:rtl/>
        </w:rPr>
        <w:t xml:space="preserve">. </w:t>
      </w:r>
      <w:r w:rsidR="00826488" w:rsidRPr="00396DDC">
        <w:rPr>
          <w:rFonts w:ascii="Calibri" w:hAnsi="Calibri" w:cs="Calibri" w:hint="cs"/>
          <w:b/>
          <w:bCs/>
          <w:shd w:val="clear" w:color="auto" w:fill="F3F4C1"/>
          <w:rtl/>
        </w:rPr>
        <w:t>צורכי נזילות של בעל שליטה אין בהם כשלעצמם כדי להפוך את בעל השליטה לבעל עניין אישי בחלוקת דיבידנד</w:t>
      </w:r>
      <w:r w:rsidR="00826488" w:rsidRPr="007E0894">
        <w:rPr>
          <w:rFonts w:ascii="Calibri" w:hAnsi="Calibri" w:cs="Calibri" w:hint="cs"/>
          <w:b/>
          <w:bCs/>
          <w:rtl/>
        </w:rPr>
        <w:t>.</w:t>
      </w:r>
      <w:r w:rsidR="00826488" w:rsidRPr="00826488">
        <w:rPr>
          <w:rFonts w:ascii="Calibri" w:hAnsi="Calibri" w:cs="Calibri" w:hint="cs"/>
          <w:rtl/>
        </w:rPr>
        <w:t xml:space="preserve"> </w:t>
      </w:r>
    </w:p>
    <w:p w14:paraId="2498AAB5" w14:textId="0333F437" w:rsidR="004758A9" w:rsidRPr="002A6CBF" w:rsidRDefault="003D094B" w:rsidP="002A6CBF">
      <w:pPr>
        <w:pStyle w:val="a9"/>
        <w:numPr>
          <w:ilvl w:val="0"/>
          <w:numId w:val="183"/>
        </w:numPr>
        <w:spacing w:line="360" w:lineRule="auto"/>
        <w:rPr>
          <w:rFonts w:ascii="Calibri" w:hAnsi="Calibri" w:cs="Calibri"/>
        </w:rPr>
      </w:pPr>
      <w:r w:rsidRPr="003D094B">
        <w:rPr>
          <w:rFonts w:ascii="Calibri" w:hAnsi="Calibri" w:cs="Calibri" w:hint="cs"/>
          <w:rtl/>
        </w:rPr>
        <w:t xml:space="preserve"> </w:t>
      </w:r>
      <w:r w:rsidRPr="007E0894">
        <w:rPr>
          <w:rFonts w:ascii="Calibri" w:hAnsi="Calibri" w:cs="Calibri" w:hint="cs"/>
          <w:b/>
          <w:bCs/>
          <w:shd w:val="clear" w:color="auto" w:fill="CAEDFB" w:themeFill="accent4" w:themeFillTint="33"/>
          <w:rtl/>
        </w:rPr>
        <w:t xml:space="preserve">איך אפשר להצדיק </w:t>
      </w:r>
      <w:r w:rsidR="007E0894" w:rsidRPr="007E0894">
        <w:rPr>
          <w:rFonts w:ascii="Calibri" w:hAnsi="Calibri" w:cs="Calibri" w:hint="cs"/>
          <w:b/>
          <w:bCs/>
          <w:shd w:val="clear" w:color="auto" w:fill="CAEDFB" w:themeFill="accent4" w:themeFillTint="33"/>
          <w:rtl/>
        </w:rPr>
        <w:t>רכישה ממונפת</w:t>
      </w:r>
      <w:r w:rsidRPr="007E0894">
        <w:rPr>
          <w:rFonts w:ascii="Calibri" w:hAnsi="Calibri" w:cs="Calibri" w:hint="cs"/>
          <w:b/>
          <w:bCs/>
          <w:shd w:val="clear" w:color="auto" w:fill="CAEDFB" w:themeFill="accent4" w:themeFillTint="33"/>
          <w:rtl/>
        </w:rPr>
        <w:t xml:space="preserve"> לטובת החברה</w:t>
      </w:r>
      <w:r w:rsidRPr="003D094B">
        <w:rPr>
          <w:rFonts w:ascii="Calibri" w:hAnsi="Calibri" w:cs="Calibri" w:hint="cs"/>
          <w:rtl/>
        </w:rPr>
        <w:t>?</w:t>
      </w:r>
      <w:r w:rsidR="004758A9">
        <w:rPr>
          <w:rFonts w:ascii="Calibri" w:hAnsi="Calibri" w:cs="Calibri" w:hint="cs"/>
          <w:rtl/>
        </w:rPr>
        <w:t>:</w:t>
      </w:r>
      <w:r w:rsidR="002A6CBF">
        <w:rPr>
          <w:rFonts w:ascii="Calibri" w:hAnsi="Calibri" w:cs="Calibri" w:hint="cs"/>
          <w:rtl/>
        </w:rPr>
        <w:t xml:space="preserve"> </w:t>
      </w:r>
      <w:r w:rsidR="00826488" w:rsidRPr="002A6CBF">
        <w:rPr>
          <w:rFonts w:ascii="Calibri" w:hAnsi="Calibri" w:cs="Calibri" w:hint="cs"/>
          <w:u w:val="single"/>
          <w:rtl/>
        </w:rPr>
        <w:t>כדי שיהיו רוכשי שליטה פוטנציאליים, חייבים לאפשר רכישה ממונפת, ועבורה חייבים לאפשר חלוקה אגרסיבית של דיבידנדים</w:t>
      </w:r>
      <w:r w:rsidR="00826488" w:rsidRPr="002A6CBF">
        <w:rPr>
          <w:rFonts w:ascii="Calibri" w:hAnsi="Calibri" w:cs="Calibri" w:hint="cs"/>
          <w:rtl/>
        </w:rPr>
        <w:t xml:space="preserve"> </w:t>
      </w:r>
      <w:r w:rsidR="00826488" w:rsidRPr="002A6CBF">
        <w:rPr>
          <w:rFonts w:ascii="Calibri" w:hAnsi="Calibri" w:cs="Calibri"/>
          <w:rtl/>
        </w:rPr>
        <w:t>–</w:t>
      </w:r>
      <w:r w:rsidR="00826488" w:rsidRPr="002A6CBF">
        <w:rPr>
          <w:rFonts w:ascii="Calibri" w:hAnsi="Calibri" w:cs="Calibri" w:hint="cs"/>
          <w:rtl/>
        </w:rPr>
        <w:t xml:space="preserve"> נכנסים שחקנים נוספים לשליטה בחברה. </w:t>
      </w:r>
      <w:r w:rsidR="001C0336" w:rsidRPr="002A6CBF">
        <w:rPr>
          <w:rFonts w:ascii="Calibri" w:hAnsi="Calibri" w:cs="Calibri" w:hint="cs"/>
          <w:rtl/>
        </w:rPr>
        <w:t>יש מעט מאוד שחקנים בשוק שיכולים לרכוש גרעין שליטה</w:t>
      </w:r>
      <w:r w:rsidR="00826488" w:rsidRPr="002A6CBF">
        <w:rPr>
          <w:rFonts w:ascii="Calibri" w:hAnsi="Calibri" w:cs="Calibri" w:hint="cs"/>
          <w:rtl/>
        </w:rPr>
        <w:t xml:space="preserve"> לכן</w:t>
      </w:r>
      <w:r w:rsidR="001C0336" w:rsidRPr="002A6CBF">
        <w:rPr>
          <w:rFonts w:ascii="Calibri" w:hAnsi="Calibri" w:cs="Calibri" w:hint="cs"/>
          <w:rtl/>
        </w:rPr>
        <w:t xml:space="preserve"> יש לאפשר רכישה ממונפת. </w:t>
      </w:r>
      <w:r w:rsidR="001C0336" w:rsidRPr="002A6CBF">
        <w:rPr>
          <w:rFonts w:ascii="Calibri" w:hAnsi="Calibri" w:cs="Calibri" w:hint="cs"/>
          <w:b/>
          <w:bCs/>
          <w:rtl/>
        </w:rPr>
        <w:t>רכישה ממונפת היא כלי לגיטימי ואפילו יעיל ורצוי, כל עוד השימוש בו נעשה באחריות המתבקשת</w:t>
      </w:r>
      <w:r w:rsidR="001C0336" w:rsidRPr="002A6CBF">
        <w:rPr>
          <w:rFonts w:ascii="Calibri" w:hAnsi="Calibri" w:cs="Calibri" w:hint="cs"/>
          <w:rtl/>
        </w:rPr>
        <w:t>. תופעה זו תורמת לצמצום הריכוזיות במשק (מפקיעה מידי קבוצה מצומצמת של בעלי הון עצמי את היכולת לשלוט בחברות רבות בשוק). ודווקא הלחץ הכספי שבו נתון בעל השליטה החדש בעקבות הרכישה הממונפת, מביא להתייעלות מהירה של החברה הנרכשת.</w:t>
      </w:r>
      <w:r w:rsidR="004758A9" w:rsidRPr="002A6CBF">
        <w:rPr>
          <w:rFonts w:ascii="Calibri" w:hAnsi="Calibri" w:cs="Calibri" w:hint="cs"/>
          <w:rtl/>
        </w:rPr>
        <w:t xml:space="preserve"> </w:t>
      </w:r>
    </w:p>
    <w:p w14:paraId="097D80A1" w14:textId="33643D77" w:rsidR="00057A8F" w:rsidRDefault="00057A8F" w:rsidP="00057A8F">
      <w:pPr>
        <w:pStyle w:val="a9"/>
        <w:numPr>
          <w:ilvl w:val="0"/>
          <w:numId w:val="183"/>
        </w:numPr>
        <w:spacing w:line="360" w:lineRule="auto"/>
        <w:rPr>
          <w:rFonts w:ascii="Calibri" w:hAnsi="Calibri" w:cs="Calibri"/>
        </w:rPr>
      </w:pPr>
      <w:r w:rsidRPr="002A6CBF">
        <w:rPr>
          <w:rFonts w:ascii="Calibri" w:hAnsi="Calibri" w:cs="Calibri"/>
          <w:b/>
          <w:bCs/>
          <w:shd w:val="clear" w:color="auto" w:fill="CAEDFB" w:themeFill="accent4" w:themeFillTint="33"/>
          <w:rtl/>
        </w:rPr>
        <w:t>ביהמ"ש</w:t>
      </w:r>
      <w:r w:rsidRPr="002A6CBF">
        <w:rPr>
          <w:rFonts w:ascii="Calibri" w:hAnsi="Calibri" w:cs="Calibri"/>
          <w:rtl/>
        </w:rPr>
        <w:t xml:space="preserve"> </w:t>
      </w:r>
      <w:r w:rsidR="002A6CBF" w:rsidRPr="002A6CBF">
        <w:rPr>
          <w:rFonts w:ascii="Calibri" w:hAnsi="Calibri" w:cs="Calibri" w:hint="cs"/>
          <w:rtl/>
        </w:rPr>
        <w:t xml:space="preserve">- </w:t>
      </w:r>
      <w:r w:rsidRPr="002A6CBF">
        <w:rPr>
          <w:rFonts w:ascii="Calibri" w:hAnsi="Calibri" w:cs="Calibri"/>
          <w:rtl/>
        </w:rPr>
        <w:t xml:space="preserve">במקרה של חלוקה אגרסיבית </w:t>
      </w:r>
      <w:r w:rsidR="002A6CBF">
        <w:rPr>
          <w:rFonts w:ascii="Calibri" w:hAnsi="Calibri" w:cs="Calibri" w:hint="cs"/>
          <w:rtl/>
        </w:rPr>
        <w:t xml:space="preserve">של דיבידנדים למען </w:t>
      </w:r>
      <w:r w:rsidRPr="002A6CBF">
        <w:rPr>
          <w:rFonts w:ascii="Calibri" w:hAnsi="Calibri" w:cs="Calibri"/>
          <w:rtl/>
        </w:rPr>
        <w:t xml:space="preserve">מימון </w:t>
      </w:r>
      <w:r w:rsidR="002A6CBF">
        <w:rPr>
          <w:rFonts w:ascii="Calibri" w:hAnsi="Calibri" w:cs="Calibri" w:hint="cs"/>
          <w:rtl/>
        </w:rPr>
        <w:t xml:space="preserve">של </w:t>
      </w:r>
      <w:r w:rsidRPr="002A6CBF">
        <w:rPr>
          <w:rFonts w:ascii="Calibri" w:hAnsi="Calibri" w:cs="Calibri"/>
          <w:rtl/>
        </w:rPr>
        <w:t xml:space="preserve">רכישה ממונפת </w:t>
      </w:r>
      <w:r>
        <w:rPr>
          <w:rFonts w:ascii="Calibri" w:hAnsi="Calibri" w:cs="Calibri" w:hint="cs"/>
          <w:rtl/>
        </w:rPr>
        <w:t>- יש להוכיח</w:t>
      </w:r>
      <w:r w:rsidRPr="00057A8F">
        <w:rPr>
          <w:rFonts w:ascii="Calibri" w:hAnsi="Calibri" w:cs="Calibri"/>
          <w:u w:val="single"/>
          <w:rtl/>
        </w:rPr>
        <w:t xml:space="preserve"> </w:t>
      </w:r>
      <w:r w:rsidRPr="00AF3B7F">
        <w:rPr>
          <w:rFonts w:ascii="Calibri" w:hAnsi="Calibri" w:cs="Calibri"/>
          <w:b/>
          <w:bCs/>
          <w:u w:val="single"/>
          <w:rtl/>
        </w:rPr>
        <w:t xml:space="preserve">שני אלמנטים </w:t>
      </w:r>
      <w:r w:rsidRPr="00AF3B7F">
        <w:rPr>
          <w:rFonts w:ascii="Calibri" w:hAnsi="Calibri" w:cs="Calibri" w:hint="cs"/>
          <w:b/>
          <w:bCs/>
          <w:u w:val="single"/>
          <w:rtl/>
        </w:rPr>
        <w:t>(</w:t>
      </w:r>
      <w:r w:rsidRPr="00AF3B7F">
        <w:rPr>
          <w:rFonts w:ascii="Calibri" w:hAnsi="Calibri" w:cs="Calibri"/>
          <w:b/>
          <w:bCs/>
          <w:u w:val="single"/>
          <w:rtl/>
        </w:rPr>
        <w:t>ע"י התובע</w:t>
      </w:r>
      <w:r w:rsidRPr="00AF3B7F">
        <w:rPr>
          <w:rFonts w:ascii="Calibri" w:hAnsi="Calibri" w:cs="Calibri" w:hint="cs"/>
          <w:b/>
          <w:bCs/>
          <w:u w:val="single"/>
          <w:rtl/>
        </w:rPr>
        <w:t>)</w:t>
      </w:r>
      <w:r w:rsidRPr="00AF3B7F">
        <w:rPr>
          <w:rFonts w:ascii="Calibri" w:hAnsi="Calibri" w:cs="Calibri"/>
          <w:b/>
          <w:bCs/>
          <w:u w:val="single"/>
          <w:rtl/>
        </w:rPr>
        <w:t xml:space="preserve"> להחלת הכלל</w:t>
      </w:r>
      <w:r w:rsidRPr="00057A8F">
        <w:rPr>
          <w:rFonts w:ascii="Calibri" w:hAnsi="Calibri" w:cs="Calibri"/>
          <w:rtl/>
        </w:rPr>
        <w:t>:</w:t>
      </w:r>
    </w:p>
    <w:p w14:paraId="330E85C7" w14:textId="21863422" w:rsidR="00057A8F" w:rsidRPr="002A6CBF" w:rsidRDefault="00057A8F" w:rsidP="002A6CBF">
      <w:pPr>
        <w:pStyle w:val="a9"/>
        <w:numPr>
          <w:ilvl w:val="0"/>
          <w:numId w:val="189"/>
        </w:numPr>
        <w:spacing w:line="360" w:lineRule="auto"/>
        <w:rPr>
          <w:rFonts w:ascii="Calibri" w:hAnsi="Calibri" w:cs="Calibri"/>
        </w:rPr>
      </w:pPr>
      <w:r w:rsidRPr="002A6CBF">
        <w:rPr>
          <w:rFonts w:ascii="Calibri" w:hAnsi="Calibri" w:cs="Calibri" w:hint="cs"/>
          <w:rtl/>
        </w:rPr>
        <w:t>בעל השליטה השפיע על קבלת ההחלטה.</w:t>
      </w:r>
    </w:p>
    <w:p w14:paraId="195DA6E1" w14:textId="12D5A500" w:rsidR="00647AA7" w:rsidRDefault="00057A8F" w:rsidP="004B3C88">
      <w:pPr>
        <w:pStyle w:val="a9"/>
        <w:numPr>
          <w:ilvl w:val="0"/>
          <w:numId w:val="189"/>
        </w:numPr>
        <w:spacing w:line="360" w:lineRule="auto"/>
        <w:rPr>
          <w:rFonts w:ascii="Calibri" w:hAnsi="Calibri" w:cs="Calibri"/>
        </w:rPr>
      </w:pPr>
      <w:r>
        <w:rPr>
          <w:rFonts w:ascii="Calibri" w:hAnsi="Calibri" w:cs="Calibri" w:hint="cs"/>
          <w:rtl/>
        </w:rPr>
        <w:t>היה שינוי משמעותי במבנה ההון של החברה.</w:t>
      </w:r>
    </w:p>
    <w:p w14:paraId="3DA70D54" w14:textId="2A6D0C81" w:rsidR="002A6CBF" w:rsidRPr="002A6CBF" w:rsidRDefault="00D5783F" w:rsidP="002A6CBF">
      <w:pPr>
        <w:pStyle w:val="a9"/>
        <w:numPr>
          <w:ilvl w:val="0"/>
          <w:numId w:val="183"/>
        </w:numPr>
        <w:spacing w:line="360" w:lineRule="auto"/>
        <w:rPr>
          <w:rFonts w:ascii="Calibri" w:hAnsi="Calibri" w:cs="Calibri"/>
        </w:rPr>
      </w:pPr>
      <w:r w:rsidRPr="002A6CBF">
        <w:rPr>
          <w:rFonts w:ascii="Calibri" w:hAnsi="Calibri" w:cs="Calibri" w:hint="cs"/>
          <w:b/>
          <w:bCs/>
          <w:shd w:val="clear" w:color="auto" w:fill="CAEDFB" w:themeFill="accent4" w:themeFillTint="33"/>
          <w:rtl/>
        </w:rPr>
        <w:t>אם התובע עמד ברף ליישום המבחנים</w:t>
      </w:r>
      <w:r w:rsidRPr="002A6CBF">
        <w:rPr>
          <w:rFonts w:ascii="Calibri" w:hAnsi="Calibri" w:cs="Calibri" w:hint="cs"/>
          <w:rtl/>
        </w:rPr>
        <w:t xml:space="preserve"> </w:t>
      </w:r>
      <w:r w:rsidRPr="002A6CBF">
        <w:rPr>
          <w:rFonts w:ascii="Calibri" w:hAnsi="Calibri" w:cs="Calibri"/>
          <w:rtl/>
        </w:rPr>
        <w:t>–</w:t>
      </w:r>
      <w:r w:rsidRPr="002A6CBF">
        <w:rPr>
          <w:rFonts w:ascii="Calibri" w:hAnsi="Calibri" w:cs="Calibri" w:hint="cs"/>
          <w:rtl/>
        </w:rPr>
        <w:t xml:space="preserve"> </w:t>
      </w:r>
      <w:r w:rsidRPr="002A6CBF">
        <w:rPr>
          <w:rFonts w:ascii="Calibri" w:hAnsi="Calibri" w:cs="Calibri" w:hint="cs"/>
          <w:b/>
          <w:bCs/>
          <w:rtl/>
        </w:rPr>
        <w:t>הנתבע</w:t>
      </w:r>
      <w:r w:rsidRPr="002A6CBF">
        <w:rPr>
          <w:rFonts w:ascii="Calibri" w:hAnsi="Calibri" w:cs="Calibri" w:hint="cs"/>
          <w:rtl/>
        </w:rPr>
        <w:t xml:space="preserve"> צריך להוכיח </w:t>
      </w:r>
      <w:r w:rsidRPr="002A6CBF">
        <w:rPr>
          <w:rFonts w:ascii="Calibri" w:hAnsi="Calibri" w:cs="Calibri" w:hint="cs"/>
          <w:b/>
          <w:bCs/>
          <w:u w:val="single"/>
          <w:rtl/>
        </w:rPr>
        <w:t>2 אלמנטים במקבילית כוחות</w:t>
      </w:r>
      <w:r w:rsidRPr="002A6CBF">
        <w:rPr>
          <w:rFonts w:ascii="Calibri" w:hAnsi="Calibri" w:cs="Calibri" w:hint="cs"/>
          <w:rtl/>
        </w:rPr>
        <w:t>:</w:t>
      </w:r>
      <w:r w:rsidR="00C92005" w:rsidRPr="002A6CBF">
        <w:rPr>
          <w:rFonts w:ascii="Calibri" w:hAnsi="Calibri" w:cs="Calibri" w:hint="cs"/>
          <w:rtl/>
        </w:rPr>
        <w:t xml:space="preserve"> </w:t>
      </w:r>
    </w:p>
    <w:p w14:paraId="3DF8F88E" w14:textId="664E8218" w:rsidR="00D5783F" w:rsidRPr="002A6CBF" w:rsidRDefault="00D5783F" w:rsidP="002A6CBF">
      <w:pPr>
        <w:pStyle w:val="a9"/>
        <w:numPr>
          <w:ilvl w:val="0"/>
          <w:numId w:val="294"/>
        </w:numPr>
        <w:spacing w:line="360" w:lineRule="auto"/>
        <w:rPr>
          <w:rFonts w:ascii="Calibri" w:hAnsi="Calibri" w:cs="Calibri"/>
        </w:rPr>
      </w:pPr>
      <w:r w:rsidRPr="002A6CBF">
        <w:rPr>
          <w:rFonts w:ascii="Calibri" w:hAnsi="Calibri" w:cs="Calibri" w:hint="cs"/>
          <w:rtl/>
        </w:rPr>
        <w:t>בעל השליטה לא היה נתון בקשיי נזילות חריגים.</w:t>
      </w:r>
    </w:p>
    <w:p w14:paraId="4E9C326E" w14:textId="7B2B581A" w:rsidR="00D5783F" w:rsidRPr="002A6CBF" w:rsidRDefault="00D5783F" w:rsidP="002A6CBF">
      <w:pPr>
        <w:pStyle w:val="a9"/>
        <w:numPr>
          <w:ilvl w:val="0"/>
          <w:numId w:val="294"/>
        </w:numPr>
        <w:spacing w:line="360" w:lineRule="auto"/>
        <w:rPr>
          <w:rFonts w:ascii="Calibri" w:hAnsi="Calibri" w:cs="Calibri"/>
        </w:rPr>
      </w:pPr>
      <w:r w:rsidRPr="002A6CBF">
        <w:rPr>
          <w:rFonts w:ascii="Calibri" w:hAnsi="Calibri" w:cs="Calibri" w:hint="cs"/>
          <w:rtl/>
        </w:rPr>
        <w:t>סבירות ההחלטה</w:t>
      </w:r>
      <w:r w:rsidR="00AF3B7F" w:rsidRPr="002A6CBF">
        <w:rPr>
          <w:rFonts w:ascii="Calibri" w:hAnsi="Calibri" w:cs="Calibri" w:hint="cs"/>
          <w:rtl/>
        </w:rPr>
        <w:t>.</w:t>
      </w:r>
    </w:p>
    <w:p w14:paraId="1396E478" w14:textId="401FBC33" w:rsidR="000C7028" w:rsidRPr="00310D09" w:rsidRDefault="00AF3B7F" w:rsidP="00310D09">
      <w:pPr>
        <w:pStyle w:val="a9"/>
        <w:numPr>
          <w:ilvl w:val="0"/>
          <w:numId w:val="191"/>
        </w:numPr>
        <w:spacing w:line="360" w:lineRule="auto"/>
        <w:rPr>
          <w:rFonts w:ascii="Calibri" w:hAnsi="Calibri" w:cs="Calibri"/>
        </w:rPr>
      </w:pPr>
      <w:r w:rsidRPr="00941562">
        <w:rPr>
          <w:rFonts w:ascii="Calibri" w:hAnsi="Calibri" w:cs="Calibri" w:hint="cs"/>
          <w:b/>
          <w:bCs/>
          <w:u w:val="single"/>
          <w:rtl/>
        </w:rPr>
        <w:t>מקבילית הכוחות</w:t>
      </w:r>
      <w:r w:rsidRPr="00941562">
        <w:rPr>
          <w:rFonts w:ascii="Calibri" w:hAnsi="Calibri" w:cs="Calibri" w:hint="cs"/>
          <w:rtl/>
        </w:rPr>
        <w:t xml:space="preserve"> (</w:t>
      </w:r>
      <w:r w:rsidRPr="00941562">
        <w:rPr>
          <w:rFonts w:ascii="Calibri" w:hAnsi="Calibri" w:cs="Calibri" w:hint="cs"/>
          <w:u w:val="single"/>
          <w:rtl/>
        </w:rPr>
        <w:t>עמית</w:t>
      </w:r>
      <w:r w:rsidRPr="00941562">
        <w:rPr>
          <w:rFonts w:ascii="Calibri" w:hAnsi="Calibri" w:cs="Calibri" w:hint="cs"/>
          <w:rtl/>
        </w:rPr>
        <w:t xml:space="preserve">) - </w:t>
      </w:r>
      <w:r w:rsidRPr="00941562">
        <w:rPr>
          <w:rFonts w:ascii="Calibri" w:hAnsi="Calibri" w:cs="Calibri"/>
          <w:b/>
          <w:bCs/>
          <w:rtl/>
        </w:rPr>
        <w:t>מידת הסבירות שצריך להוכיח תלוי</w:t>
      </w:r>
      <w:r w:rsidRPr="00941562">
        <w:rPr>
          <w:rFonts w:ascii="Calibri" w:hAnsi="Calibri" w:cs="Calibri" w:hint="cs"/>
          <w:b/>
          <w:bCs/>
          <w:rtl/>
        </w:rPr>
        <w:t>ה</w:t>
      </w:r>
      <w:r w:rsidRPr="00941562">
        <w:rPr>
          <w:rFonts w:ascii="Calibri" w:hAnsi="Calibri" w:cs="Calibri"/>
          <w:b/>
          <w:bCs/>
          <w:rtl/>
        </w:rPr>
        <w:t xml:space="preserve"> בקשיי הנזילות של בעל השליטה</w:t>
      </w:r>
      <w:r w:rsidRPr="00941562">
        <w:rPr>
          <w:rFonts w:ascii="Calibri" w:hAnsi="Calibri" w:cs="Calibri"/>
          <w:rtl/>
        </w:rPr>
        <w:t>. ככל שבעל שליטה היה נתון בקשיי נזילות חריגים יותר כך צריך יותר להראות איך ההחלטה ברמת החברה הייתה סבירה</w:t>
      </w:r>
      <w:r w:rsidRPr="00941562">
        <w:rPr>
          <w:rFonts w:ascii="Calibri" w:hAnsi="Calibri" w:cs="Calibri" w:hint="cs"/>
          <w:rtl/>
        </w:rPr>
        <w:t xml:space="preserve"> יותר</w:t>
      </w:r>
      <w:r w:rsidRPr="00941562">
        <w:rPr>
          <w:rFonts w:ascii="Calibri" w:hAnsi="Calibri" w:cs="Calibri"/>
          <w:rtl/>
        </w:rPr>
        <w:t xml:space="preserve">. ככל שקשיי הנזילות קשים פחות, מבחן הסבירות יהיה פחות נוקשה. הסבירות שצריך להראות משתנה בהתאם לניגוד עניינים והיא עדיין אמורפית למרות מקבילית הכוחות. </w:t>
      </w:r>
    </w:p>
    <w:p w14:paraId="7CEB14D4" w14:textId="1A0B635D" w:rsidR="00941562" w:rsidRDefault="00941562" w:rsidP="005A1078">
      <w:pPr>
        <w:pStyle w:val="a9"/>
        <w:numPr>
          <w:ilvl w:val="0"/>
          <w:numId w:val="293"/>
        </w:numPr>
        <w:spacing w:line="360" w:lineRule="auto"/>
        <w:rPr>
          <w:rFonts w:ascii="Calibri" w:hAnsi="Calibri" w:cs="Calibri"/>
        </w:rPr>
      </w:pPr>
      <w:r w:rsidRPr="00310D09">
        <w:rPr>
          <w:rFonts w:ascii="Calibri" w:hAnsi="Calibri" w:cs="Calibri" w:hint="cs"/>
          <w:b/>
          <w:bCs/>
          <w:u w:val="single"/>
          <w:shd w:val="clear" w:color="auto" w:fill="FAE2D5" w:themeFill="accent2" w:themeFillTint="33"/>
          <w:rtl/>
        </w:rPr>
        <w:t>כלל שיקול הדעת העסקי המוגבר עושה 2 דברים</w:t>
      </w:r>
      <w:r>
        <w:rPr>
          <w:rFonts w:ascii="Calibri" w:hAnsi="Calibri" w:cs="Calibri" w:hint="cs"/>
          <w:rtl/>
        </w:rPr>
        <w:t>:</w:t>
      </w:r>
    </w:p>
    <w:p w14:paraId="222B74ED" w14:textId="48F0EC06" w:rsidR="00941562" w:rsidRPr="00310D09" w:rsidRDefault="00941562" w:rsidP="00310D09">
      <w:pPr>
        <w:pStyle w:val="a9"/>
        <w:numPr>
          <w:ilvl w:val="0"/>
          <w:numId w:val="192"/>
        </w:numPr>
        <w:spacing w:line="360" w:lineRule="auto"/>
        <w:rPr>
          <w:rFonts w:ascii="Calibri" w:hAnsi="Calibri" w:cs="Calibri"/>
        </w:rPr>
      </w:pPr>
      <w:r w:rsidRPr="00310D09">
        <w:rPr>
          <w:rFonts w:ascii="Calibri" w:hAnsi="Calibri" w:cs="Calibri" w:hint="cs"/>
          <w:rtl/>
        </w:rPr>
        <w:t xml:space="preserve">מעביר את נטל הראייה מהתובע לנתבע (נושא המשרה), </w:t>
      </w:r>
      <w:r w:rsidRPr="00310D09">
        <w:rPr>
          <w:rFonts w:ascii="Calibri" w:hAnsi="Calibri" w:cs="Calibri" w:hint="cs"/>
          <w:u w:val="single"/>
          <w:rtl/>
        </w:rPr>
        <w:t>בניגוד לכלל שק״ד העסקי הרגיל</w:t>
      </w:r>
      <w:r w:rsidRPr="00310D09">
        <w:rPr>
          <w:rFonts w:ascii="Calibri" w:hAnsi="Calibri" w:cs="Calibri" w:hint="cs"/>
          <w:rtl/>
        </w:rPr>
        <w:t>.</w:t>
      </w:r>
    </w:p>
    <w:p w14:paraId="70151A21" w14:textId="419F8697" w:rsidR="00941562" w:rsidRPr="00941562" w:rsidRDefault="002D4F11" w:rsidP="00C92005">
      <w:pPr>
        <w:pStyle w:val="a9"/>
        <w:numPr>
          <w:ilvl w:val="0"/>
          <w:numId w:val="192"/>
        </w:numPr>
        <w:spacing w:line="360" w:lineRule="auto"/>
        <w:rPr>
          <w:rFonts w:ascii="Calibri" w:hAnsi="Calibri" w:cs="Calibri"/>
          <w:rtl/>
        </w:rPr>
      </w:pPr>
      <w:r>
        <w:rPr>
          <w:rFonts w:ascii="Calibri" w:hAnsi="Calibri" w:cs="Calibri" w:hint="cs"/>
          <w:rtl/>
        </w:rPr>
        <w:t xml:space="preserve">המבחנים המצטברים - </w:t>
      </w:r>
      <w:r w:rsidR="00941562">
        <w:rPr>
          <w:rFonts w:ascii="Calibri" w:hAnsi="Calibri" w:cs="Calibri" w:hint="cs"/>
          <w:rtl/>
        </w:rPr>
        <w:t xml:space="preserve">נושא המשרה צריך להוכיח שהוא קיבל החלטה מתוך </w:t>
      </w:r>
      <w:r w:rsidR="00941562" w:rsidRPr="00941562">
        <w:rPr>
          <w:rFonts w:ascii="Calibri" w:hAnsi="Calibri" w:cs="Calibri" w:hint="cs"/>
          <w:rtl/>
        </w:rPr>
        <w:t xml:space="preserve">היגיון עסקי סביר שנועד לקדם את טובת החברה וכי פעל בשקיפות תוך גילוי מידע נאות ומלא. </w:t>
      </w:r>
      <w:r w:rsidR="00C92005" w:rsidRPr="00C92005">
        <w:rPr>
          <w:rFonts w:ascii="Calibri" w:hAnsi="Calibri" w:cs="Calibri"/>
          <w:rtl/>
        </w:rPr>
        <w:t xml:space="preserve">מבחן הסבירות יהיה פחות נוקשה. </w:t>
      </w:r>
      <w:r w:rsidR="00941562" w:rsidRPr="00941562">
        <w:rPr>
          <w:rFonts w:ascii="Calibri" w:hAnsi="Calibri" w:cs="Calibri" w:hint="cs"/>
          <w:b/>
          <w:bCs/>
          <w:rtl/>
        </w:rPr>
        <w:t>אם בעל המשרה עמד בדרישת ההוכחה הזו</w:t>
      </w:r>
      <w:r w:rsidR="00310D09">
        <w:rPr>
          <w:rFonts w:ascii="Calibri" w:hAnsi="Calibri" w:cs="Calibri" w:hint="cs"/>
          <w:b/>
          <w:bCs/>
          <w:rtl/>
        </w:rPr>
        <w:t xml:space="preserve"> </w:t>
      </w:r>
      <w:r w:rsidR="00941562" w:rsidRPr="00941562">
        <w:rPr>
          <w:rFonts w:ascii="Calibri" w:hAnsi="Calibri" w:cs="Calibri" w:hint="cs"/>
          <w:b/>
          <w:bCs/>
          <w:rtl/>
        </w:rPr>
        <w:t>- החסינות תשוב אליו</w:t>
      </w:r>
      <w:r w:rsidR="00941562" w:rsidRPr="00941562">
        <w:rPr>
          <w:rFonts w:ascii="Calibri" w:hAnsi="Calibri" w:cs="Calibri" w:hint="cs"/>
          <w:rtl/>
        </w:rPr>
        <w:t>.</w:t>
      </w:r>
    </w:p>
    <w:p w14:paraId="442CCFD5" w14:textId="5B04A8A6" w:rsidR="00647AA7" w:rsidRPr="008D34E5" w:rsidRDefault="00647AA7" w:rsidP="005A1078">
      <w:pPr>
        <w:pStyle w:val="a9"/>
        <w:numPr>
          <w:ilvl w:val="0"/>
          <w:numId w:val="293"/>
        </w:numPr>
        <w:spacing w:line="360" w:lineRule="auto"/>
        <w:rPr>
          <w:rFonts w:ascii="Calibri" w:hAnsi="Calibri" w:cs="Calibri"/>
          <w:rtl/>
        </w:rPr>
      </w:pPr>
      <w:proofErr w:type="spellStart"/>
      <w:r w:rsidRPr="00647AA7">
        <w:rPr>
          <w:rFonts w:ascii="Calibri" w:hAnsi="Calibri" w:cs="Calibri"/>
          <w:b/>
          <w:bCs/>
          <w:u w:val="single"/>
          <w:shd w:val="clear" w:color="auto" w:fill="DAE9F7" w:themeFill="text2" w:themeFillTint="1A"/>
        </w:rPr>
        <w:t>uncoal</w:t>
      </w:r>
      <w:proofErr w:type="spellEnd"/>
      <w:r w:rsidRPr="00647AA7">
        <w:rPr>
          <w:rFonts w:ascii="Calibri" w:hAnsi="Calibri" w:cs="Calibri"/>
          <w:b/>
          <w:bCs/>
          <w:u w:val="single"/>
          <w:shd w:val="clear" w:color="auto" w:fill="DAE9F7" w:themeFill="text2" w:themeFillTint="1A"/>
        </w:rPr>
        <w:t xml:space="preserve"> </w:t>
      </w:r>
      <w:proofErr w:type="spellStart"/>
      <w:r w:rsidRPr="00647AA7">
        <w:rPr>
          <w:rFonts w:ascii="Calibri" w:hAnsi="Calibri" w:cs="Calibri"/>
          <w:b/>
          <w:bCs/>
          <w:u w:val="single"/>
          <w:shd w:val="clear" w:color="auto" w:fill="DAE9F7" w:themeFill="text2" w:themeFillTint="1A"/>
        </w:rPr>
        <w:t>corp</w:t>
      </w:r>
      <w:proofErr w:type="spellEnd"/>
      <w:r w:rsidRPr="00647AA7">
        <w:rPr>
          <w:rFonts w:ascii="Calibri" w:hAnsi="Calibri" w:cs="Calibri"/>
          <w:b/>
          <w:bCs/>
          <w:u w:val="single"/>
          <w:shd w:val="clear" w:color="auto" w:fill="DAE9F7" w:themeFill="text2" w:themeFillTint="1A"/>
        </w:rPr>
        <w:t xml:space="preserve"> v. mesa </w:t>
      </w:r>
      <w:proofErr w:type="spellStart"/>
      <w:r w:rsidRPr="00647AA7">
        <w:rPr>
          <w:rFonts w:ascii="Calibri" w:hAnsi="Calibri" w:cs="Calibri"/>
          <w:b/>
          <w:bCs/>
          <w:u w:val="single"/>
          <w:shd w:val="clear" w:color="auto" w:fill="DAE9F7" w:themeFill="text2" w:themeFillTint="1A"/>
        </w:rPr>
        <w:t>pestrolem</w:t>
      </w:r>
      <w:proofErr w:type="spellEnd"/>
      <w:r w:rsidRPr="00647AA7">
        <w:rPr>
          <w:rFonts w:ascii="Calibri" w:hAnsi="Calibri" w:cs="Calibri" w:hint="cs"/>
          <w:b/>
          <w:bCs/>
          <w:u w:val="single"/>
          <w:shd w:val="clear" w:color="auto" w:fill="DAE9F7" w:themeFill="text2" w:themeFillTint="1A"/>
          <w:rtl/>
        </w:rPr>
        <w:t xml:space="preserve"> </w:t>
      </w:r>
      <w:proofErr w:type="gramStart"/>
      <w:r>
        <w:rPr>
          <w:rFonts w:ascii="Calibri" w:hAnsi="Calibri" w:cs="Calibri" w:hint="cs"/>
          <w:b/>
          <w:bCs/>
          <w:rtl/>
        </w:rPr>
        <w:t xml:space="preserve">- </w:t>
      </w:r>
      <w:r>
        <w:rPr>
          <w:rFonts w:ascii="Calibri" w:hAnsi="Calibri" w:cs="Calibri" w:hint="cs"/>
          <w:rtl/>
        </w:rPr>
        <w:t xml:space="preserve"> </w:t>
      </w:r>
      <w:r w:rsidR="003D6DD9">
        <w:rPr>
          <w:rFonts w:ascii="Calibri" w:hAnsi="Calibri" w:cs="Calibri" w:hint="cs"/>
          <w:rtl/>
        </w:rPr>
        <w:t>בארה״ב</w:t>
      </w:r>
      <w:proofErr w:type="gramEnd"/>
      <w:r w:rsidR="003D6DD9">
        <w:rPr>
          <w:rFonts w:ascii="Calibri" w:hAnsi="Calibri" w:cs="Calibri" w:hint="cs"/>
          <w:rtl/>
        </w:rPr>
        <w:t xml:space="preserve"> </w:t>
      </w:r>
      <w:r w:rsidRPr="00647AA7">
        <w:rPr>
          <w:rFonts w:ascii="Calibri" w:hAnsi="Calibri" w:cs="Calibri" w:hint="cs"/>
          <w:rtl/>
        </w:rPr>
        <w:t>ה</w:t>
      </w:r>
      <w:r w:rsidR="000273DA">
        <w:rPr>
          <w:rFonts w:ascii="Calibri" w:hAnsi="Calibri" w:cs="Calibri" w:hint="cs"/>
          <w:rtl/>
        </w:rPr>
        <w:t xml:space="preserve">כלל הוחל </w:t>
      </w:r>
      <w:r w:rsidR="003D6DD9" w:rsidRPr="00310D09">
        <w:rPr>
          <w:rFonts w:ascii="Calibri" w:hAnsi="Calibri" w:cs="Calibri" w:hint="cs"/>
          <w:rtl/>
        </w:rPr>
        <w:t xml:space="preserve">רק </w:t>
      </w:r>
      <w:r w:rsidR="000273DA" w:rsidRPr="00310D09">
        <w:rPr>
          <w:rFonts w:ascii="Calibri" w:hAnsi="Calibri" w:cs="Calibri" w:hint="cs"/>
          <w:rtl/>
        </w:rPr>
        <w:t>במקרה</w:t>
      </w:r>
      <w:r w:rsidR="000273DA">
        <w:rPr>
          <w:rFonts w:ascii="Calibri" w:hAnsi="Calibri" w:cs="Calibri" w:hint="cs"/>
          <w:rtl/>
        </w:rPr>
        <w:t xml:space="preserve"> של ניגוד עניינים חזק יותר</w:t>
      </w:r>
      <w:r w:rsidR="00853EA2">
        <w:rPr>
          <w:rFonts w:ascii="Calibri" w:hAnsi="Calibri" w:cs="Calibri" w:hint="cs"/>
          <w:rtl/>
        </w:rPr>
        <w:t xml:space="preserve"> (אין להם מקרה כמו </w:t>
      </w:r>
      <w:proofErr w:type="spellStart"/>
      <w:r w:rsidR="00853EA2" w:rsidRPr="00853EA2">
        <w:rPr>
          <w:rFonts w:ascii="Calibri" w:hAnsi="Calibri" w:cs="Calibri" w:hint="cs"/>
          <w:shd w:val="clear" w:color="auto" w:fill="DAE9F7" w:themeFill="text2" w:themeFillTint="1A"/>
          <w:rtl/>
        </w:rPr>
        <w:t>ורדניקוב</w:t>
      </w:r>
      <w:proofErr w:type="spellEnd"/>
      <w:r w:rsidR="00853EA2">
        <w:rPr>
          <w:rFonts w:ascii="Calibri" w:hAnsi="Calibri" w:cs="Calibri" w:hint="cs"/>
          <w:rtl/>
        </w:rPr>
        <w:t>)</w:t>
      </w:r>
      <w:r w:rsidR="000273DA">
        <w:rPr>
          <w:rFonts w:ascii="Calibri" w:hAnsi="Calibri" w:cs="Calibri" w:hint="cs"/>
          <w:rtl/>
        </w:rPr>
        <w:t xml:space="preserve"> </w:t>
      </w:r>
      <w:r w:rsidR="000273DA">
        <w:rPr>
          <w:rFonts w:ascii="Calibri" w:hAnsi="Calibri" w:cs="Calibri"/>
          <w:rtl/>
        </w:rPr>
        <w:t>–</w:t>
      </w:r>
      <w:r w:rsidR="000273DA">
        <w:rPr>
          <w:rFonts w:ascii="Calibri" w:hAnsi="Calibri" w:cs="Calibri" w:hint="cs"/>
          <w:rtl/>
        </w:rPr>
        <w:t xml:space="preserve"> </w:t>
      </w:r>
      <w:r w:rsidR="00310D09">
        <w:rPr>
          <w:rFonts w:ascii="Calibri" w:hAnsi="Calibri" w:cs="Calibri" w:hint="cs"/>
          <w:rtl/>
        </w:rPr>
        <w:t xml:space="preserve">היה </w:t>
      </w:r>
      <w:r w:rsidR="000273DA">
        <w:rPr>
          <w:rFonts w:ascii="Calibri" w:hAnsi="Calibri" w:cs="Calibri" w:hint="cs"/>
          <w:rtl/>
        </w:rPr>
        <w:t xml:space="preserve">ניסיון להשתלטות עוינת על החברה, </w:t>
      </w:r>
      <w:r w:rsidR="00CC2E55">
        <w:rPr>
          <w:rFonts w:ascii="Calibri" w:hAnsi="Calibri" w:cs="Calibri" w:hint="cs"/>
          <w:rtl/>
        </w:rPr>
        <w:t>ולכן</w:t>
      </w:r>
      <w:r w:rsidR="000273DA">
        <w:rPr>
          <w:rFonts w:ascii="Calibri" w:hAnsi="Calibri" w:cs="Calibri" w:hint="cs"/>
          <w:rtl/>
        </w:rPr>
        <w:t xml:space="preserve"> החברה יצ</w:t>
      </w:r>
      <w:r w:rsidR="00CC2E55">
        <w:rPr>
          <w:rFonts w:ascii="Calibri" w:hAnsi="Calibri" w:cs="Calibri" w:hint="cs"/>
          <w:rtl/>
        </w:rPr>
        <w:t>ר</w:t>
      </w:r>
      <w:r w:rsidR="000273DA">
        <w:rPr>
          <w:rFonts w:ascii="Calibri" w:hAnsi="Calibri" w:cs="Calibri" w:hint="cs"/>
          <w:rtl/>
        </w:rPr>
        <w:t xml:space="preserve">ה </w:t>
      </w:r>
      <w:r w:rsidRPr="00647AA7">
        <w:rPr>
          <w:rFonts w:ascii="Calibri" w:hAnsi="Calibri" w:cs="Calibri" w:hint="cs"/>
          <w:u w:val="single"/>
          <w:rtl/>
        </w:rPr>
        <w:t>מנגנו</w:t>
      </w:r>
      <w:r w:rsidR="000273DA">
        <w:rPr>
          <w:rFonts w:ascii="Calibri" w:hAnsi="Calibri" w:cs="Calibri" w:hint="cs"/>
          <w:u w:val="single"/>
          <w:rtl/>
        </w:rPr>
        <w:t>ן</w:t>
      </w:r>
      <w:r w:rsidRPr="00647AA7">
        <w:rPr>
          <w:rFonts w:ascii="Calibri" w:hAnsi="Calibri" w:cs="Calibri" w:hint="cs"/>
          <w:u w:val="single"/>
          <w:rtl/>
        </w:rPr>
        <w:t xml:space="preserve"> נגד להשתלטות עוינת</w:t>
      </w:r>
      <w:r w:rsidRPr="00647AA7">
        <w:rPr>
          <w:rFonts w:ascii="Calibri" w:hAnsi="Calibri" w:cs="Calibri" w:hint="cs"/>
          <w:rtl/>
        </w:rPr>
        <w:t xml:space="preserve"> כדוגמת גלולת הרעל. אין גלולת רעל בארץ, </w:t>
      </w:r>
      <w:r w:rsidR="00903B26">
        <w:rPr>
          <w:rFonts w:ascii="Calibri" w:hAnsi="Calibri" w:cs="Calibri" w:hint="cs"/>
          <w:rtl/>
        </w:rPr>
        <w:t>אבל הוא</w:t>
      </w:r>
      <w:r w:rsidRPr="00647AA7">
        <w:rPr>
          <w:rFonts w:ascii="Calibri" w:hAnsi="Calibri" w:cs="Calibri" w:hint="cs"/>
          <w:rtl/>
        </w:rPr>
        <w:t xml:space="preserve"> רלוונטי לדיון באשר לכלל שיקול הדעת העסקי </w:t>
      </w:r>
      <w:r w:rsidRPr="00903B26">
        <w:rPr>
          <w:rFonts w:ascii="Calibri" w:hAnsi="Calibri" w:cs="Calibri" w:hint="cs"/>
          <w:b/>
          <w:bCs/>
          <w:rtl/>
        </w:rPr>
        <w:t>המוגבר</w:t>
      </w:r>
      <w:r w:rsidRPr="00647AA7">
        <w:rPr>
          <w:rFonts w:ascii="Calibri" w:hAnsi="Calibri" w:cs="Calibri" w:hint="cs"/>
          <w:rtl/>
        </w:rPr>
        <w:t>.</w:t>
      </w:r>
      <w:r>
        <w:rPr>
          <w:rFonts w:ascii="Calibri" w:hAnsi="Calibri" w:cs="Calibri" w:hint="cs"/>
          <w:rtl/>
        </w:rPr>
        <w:t xml:space="preserve"> </w:t>
      </w:r>
      <w:r w:rsidR="00276BC7" w:rsidRPr="00276BC7">
        <w:rPr>
          <w:rFonts w:ascii="Calibri" w:hAnsi="Calibri" w:cs="Calibri" w:hint="cs"/>
          <w:rtl/>
        </w:rPr>
        <w:t>במקרה הזה החברה אימצה גלולת רעל ב</w:t>
      </w:r>
      <w:r w:rsidR="00903B26">
        <w:rPr>
          <w:rFonts w:ascii="Calibri" w:hAnsi="Calibri" w:cs="Calibri" w:hint="cs"/>
          <w:rtl/>
        </w:rPr>
        <w:t xml:space="preserve">תהליך של </w:t>
      </w:r>
      <w:r w:rsidR="00276BC7" w:rsidRPr="00276BC7">
        <w:rPr>
          <w:rFonts w:ascii="Calibri" w:hAnsi="Calibri" w:cs="Calibri" w:hint="cs"/>
          <w:rtl/>
        </w:rPr>
        <w:t xml:space="preserve">קבלת החלטה שהייתה יכולה למנף את שווי החברה, </w:t>
      </w:r>
      <w:r w:rsidR="00903B26">
        <w:rPr>
          <w:rFonts w:ascii="Calibri" w:hAnsi="Calibri" w:cs="Calibri" w:hint="cs"/>
          <w:rtl/>
        </w:rPr>
        <w:t>ולאחר מכן</w:t>
      </w:r>
      <w:r w:rsidR="00276BC7" w:rsidRPr="00276BC7">
        <w:rPr>
          <w:rFonts w:ascii="Calibri" w:hAnsi="Calibri" w:cs="Calibri" w:hint="cs"/>
          <w:rtl/>
        </w:rPr>
        <w:t xml:space="preserve"> המשקיע לא היה מוכן יותר לקנות את החברה. </w:t>
      </w:r>
      <w:r w:rsidR="00276BC7" w:rsidRPr="00CC2E55">
        <w:rPr>
          <w:rFonts w:ascii="Calibri" w:hAnsi="Calibri" w:cs="Calibri" w:hint="cs"/>
          <w:b/>
          <w:bCs/>
          <w:rtl/>
        </w:rPr>
        <w:t>מנהלי החברה היו מואשמים בהפרת חובת זהירות</w:t>
      </w:r>
      <w:r w:rsidR="00276BC7" w:rsidRPr="00276BC7">
        <w:rPr>
          <w:rFonts w:ascii="Calibri" w:hAnsi="Calibri" w:cs="Calibri" w:hint="cs"/>
          <w:rtl/>
        </w:rPr>
        <w:t xml:space="preserve">, וביהמ"ש קבע כי יש להחיל את כלל שיקול הדעת העסקי המוגבר, משום שהמקרה הביא לידי ביטוי </w:t>
      </w:r>
      <w:r w:rsidR="00276BC7" w:rsidRPr="00276BC7">
        <w:rPr>
          <w:rFonts w:ascii="Calibri" w:hAnsi="Calibri" w:cs="Calibri" w:hint="cs"/>
          <w:b/>
          <w:bCs/>
          <w:rtl/>
        </w:rPr>
        <w:t>ניגוד עניינים גבולי</w:t>
      </w:r>
      <w:r w:rsidR="00276BC7" w:rsidRPr="00276BC7">
        <w:rPr>
          <w:rFonts w:ascii="Calibri" w:hAnsi="Calibri" w:cs="Calibri" w:hint="cs"/>
          <w:rtl/>
        </w:rPr>
        <w:t xml:space="preserve">. </w:t>
      </w:r>
      <w:r w:rsidR="00903B26" w:rsidRPr="00903B26">
        <w:rPr>
          <w:rFonts w:ascii="Calibri" w:hAnsi="Calibri" w:cs="Calibri" w:hint="cs"/>
          <w:rtl/>
        </w:rPr>
        <w:t xml:space="preserve">נושאי המשרה נדרשו להוכיח שהם קיבלו את ההחלטה מתוך היגיון סביר ולטובת העסקה, וכן כי הם פעלו תוך שקיפות מלאה וגילוי מידע, </w:t>
      </w:r>
      <w:r w:rsidR="00903B26">
        <w:rPr>
          <w:rFonts w:ascii="Calibri" w:hAnsi="Calibri" w:cs="Calibri" w:hint="cs"/>
          <w:rtl/>
        </w:rPr>
        <w:t>כדי</w:t>
      </w:r>
      <w:r w:rsidR="00903B26" w:rsidRPr="00903B26">
        <w:rPr>
          <w:rFonts w:ascii="Calibri" w:hAnsi="Calibri" w:cs="Calibri" w:hint="cs"/>
          <w:rtl/>
        </w:rPr>
        <w:t xml:space="preserve"> שהם </w:t>
      </w:r>
      <w:r w:rsidR="00903B26">
        <w:rPr>
          <w:rFonts w:ascii="Calibri" w:hAnsi="Calibri" w:cs="Calibri" w:hint="cs"/>
          <w:rtl/>
        </w:rPr>
        <w:t>י</w:t>
      </w:r>
      <w:r w:rsidR="00903B26" w:rsidRPr="00903B26">
        <w:rPr>
          <w:rFonts w:ascii="Calibri" w:hAnsi="Calibri" w:cs="Calibri" w:hint="cs"/>
          <w:rtl/>
        </w:rPr>
        <w:t>זכו לחסינות</w:t>
      </w:r>
      <w:r w:rsidR="00903B26">
        <w:rPr>
          <w:rFonts w:ascii="Calibri" w:hAnsi="Calibri" w:cs="Calibri" w:hint="cs"/>
          <w:rtl/>
        </w:rPr>
        <w:t>.</w:t>
      </w:r>
      <w:r w:rsidR="00276BC7" w:rsidRPr="00276BC7">
        <w:rPr>
          <w:rFonts w:ascii="Calibri" w:hAnsi="Calibri" w:cs="Calibri" w:hint="cs"/>
          <w:rtl/>
        </w:rPr>
        <w:t xml:space="preserve"> </w:t>
      </w:r>
    </w:p>
    <w:p w14:paraId="4638E94C" w14:textId="5CC6C9EF" w:rsidR="00276BC7" w:rsidRDefault="00276BC7" w:rsidP="005A1078">
      <w:pPr>
        <w:pStyle w:val="a9"/>
        <w:numPr>
          <w:ilvl w:val="0"/>
          <w:numId w:val="293"/>
        </w:numPr>
        <w:spacing w:line="360" w:lineRule="auto"/>
        <w:rPr>
          <w:rFonts w:ascii="Calibri" w:hAnsi="Calibri" w:cs="Calibri"/>
        </w:rPr>
      </w:pPr>
      <w:r w:rsidRPr="00CC2E55">
        <w:rPr>
          <w:rFonts w:ascii="Calibri" w:hAnsi="Calibri" w:cs="Calibri" w:hint="cs"/>
          <w:b/>
          <w:bCs/>
          <w:u w:val="single"/>
          <w:shd w:val="clear" w:color="auto" w:fill="FAE2D5" w:themeFill="accent2" w:themeFillTint="33"/>
          <w:rtl/>
        </w:rPr>
        <w:t>אם נשווה בין שתי ההחלטות</w:t>
      </w:r>
      <w:r w:rsidRPr="00276BC7">
        <w:rPr>
          <w:rFonts w:ascii="Calibri" w:hAnsi="Calibri" w:cs="Calibri" w:hint="cs"/>
          <w:rtl/>
        </w:rPr>
        <w:t xml:space="preserve"> </w:t>
      </w:r>
      <w:r w:rsidRPr="00276BC7">
        <w:rPr>
          <w:rFonts w:ascii="Calibri" w:hAnsi="Calibri" w:cs="Calibri"/>
          <w:rtl/>
        </w:rPr>
        <w:t>–</w:t>
      </w:r>
      <w:r w:rsidRPr="00276BC7">
        <w:rPr>
          <w:rFonts w:ascii="Calibri" w:hAnsi="Calibri" w:cs="Calibri" w:hint="cs"/>
          <w:rtl/>
        </w:rPr>
        <w:t xml:space="preserve"> גלולת רעל (</w:t>
      </w:r>
      <w:r w:rsidRPr="00276BC7">
        <w:rPr>
          <w:rFonts w:ascii="Calibri" w:hAnsi="Calibri" w:cs="Calibri"/>
          <w:b/>
          <w:bCs/>
          <w:u w:val="single"/>
          <w:shd w:val="clear" w:color="auto" w:fill="DAE9F7" w:themeFill="text2" w:themeFillTint="1A"/>
        </w:rPr>
        <w:t>uncoal</w:t>
      </w:r>
      <w:r w:rsidRPr="00276BC7">
        <w:rPr>
          <w:rFonts w:ascii="Calibri" w:hAnsi="Calibri" w:cs="Calibri" w:hint="cs"/>
          <w:rtl/>
        </w:rPr>
        <w:t>) אל מול חלוקת דיבידנדים</w:t>
      </w:r>
      <w:r w:rsidR="00C17D1B">
        <w:rPr>
          <w:rFonts w:ascii="Calibri" w:hAnsi="Calibri" w:cs="Calibri" w:hint="cs"/>
          <w:rtl/>
        </w:rPr>
        <w:t xml:space="preserve"> אגרסיבית</w:t>
      </w:r>
      <w:r w:rsidRPr="00276BC7">
        <w:rPr>
          <w:rFonts w:ascii="Calibri" w:hAnsi="Calibri" w:cs="Calibri" w:hint="cs"/>
          <w:rtl/>
        </w:rPr>
        <w:t xml:space="preserve"> (</w:t>
      </w:r>
      <w:r w:rsidRPr="00276BC7">
        <w:rPr>
          <w:rFonts w:ascii="Calibri" w:hAnsi="Calibri" w:cs="Calibri" w:hint="cs"/>
          <w:shd w:val="clear" w:color="auto" w:fill="DAE9F7" w:themeFill="text2" w:themeFillTint="1A"/>
          <w:rtl/>
        </w:rPr>
        <w:t>ורדניקוב</w:t>
      </w:r>
      <w:r w:rsidRPr="00276BC7">
        <w:rPr>
          <w:rFonts w:ascii="Calibri" w:hAnsi="Calibri" w:cs="Calibri" w:hint="cs"/>
          <w:rtl/>
        </w:rPr>
        <w:t>) - מבחינת החשד לניגוד העניינים, למה בארץ</w:t>
      </w:r>
      <w:r w:rsidR="00925EBB">
        <w:rPr>
          <w:rFonts w:ascii="Calibri" w:hAnsi="Calibri" w:cs="Calibri" w:hint="cs"/>
          <w:rtl/>
        </w:rPr>
        <w:t xml:space="preserve"> </w:t>
      </w:r>
      <w:r w:rsidRPr="00276BC7">
        <w:rPr>
          <w:rFonts w:ascii="Calibri" w:hAnsi="Calibri" w:cs="Calibri" w:hint="cs"/>
          <w:rtl/>
        </w:rPr>
        <w:t>יש מקום להשית כלל חמור יותר על חלוקה של דיבידנדי</w:t>
      </w:r>
      <w:r w:rsidRPr="00276BC7">
        <w:rPr>
          <w:rFonts w:ascii="Calibri" w:hAnsi="Calibri" w:cs="Calibri" w:hint="eastAsia"/>
          <w:rtl/>
        </w:rPr>
        <w:t>ם</w:t>
      </w:r>
      <w:r w:rsidR="00925EBB">
        <w:rPr>
          <w:rFonts w:ascii="Calibri" w:hAnsi="Calibri" w:cs="Calibri" w:hint="cs"/>
          <w:rtl/>
        </w:rPr>
        <w:t xml:space="preserve"> (</w:t>
      </w:r>
      <w:r w:rsidR="00925EBB" w:rsidRPr="00925EBB">
        <w:rPr>
          <w:rFonts w:ascii="Calibri" w:hAnsi="Calibri" w:cs="Calibri" w:hint="cs"/>
          <w:shd w:val="clear" w:color="auto" w:fill="DAE9F7" w:themeFill="text2" w:themeFillTint="1A"/>
          <w:rtl/>
        </w:rPr>
        <w:t>ורדניקוב</w:t>
      </w:r>
      <w:r w:rsidR="00925EBB">
        <w:rPr>
          <w:rFonts w:ascii="Calibri" w:hAnsi="Calibri" w:cs="Calibri" w:hint="cs"/>
          <w:rtl/>
        </w:rPr>
        <w:t>)</w:t>
      </w:r>
      <w:r w:rsidRPr="00276BC7">
        <w:rPr>
          <w:rFonts w:ascii="Calibri" w:hAnsi="Calibri" w:cs="Calibri" w:hint="cs"/>
          <w:rtl/>
        </w:rPr>
        <w:t xml:space="preserve">? </w:t>
      </w:r>
      <w:r w:rsidRPr="00276BC7">
        <w:rPr>
          <w:rFonts w:ascii="Calibri" w:hAnsi="Calibri" w:cs="Calibri"/>
          <w:rtl/>
        </w:rPr>
        <w:t>–</w:t>
      </w:r>
      <w:r w:rsidR="00FE77FA" w:rsidRPr="00276BC7">
        <w:rPr>
          <w:rFonts w:ascii="Calibri" w:hAnsi="Calibri" w:cs="Calibri" w:hint="cs"/>
          <w:rtl/>
        </w:rPr>
        <w:t xml:space="preserve"> </w:t>
      </w:r>
      <w:r w:rsidRPr="00276BC7">
        <w:rPr>
          <w:rFonts w:ascii="Calibri" w:hAnsi="Calibri" w:cs="Calibri" w:hint="cs"/>
          <w:b/>
          <w:bCs/>
          <w:rtl/>
        </w:rPr>
        <w:t xml:space="preserve">כי בארץ </w:t>
      </w:r>
      <w:r w:rsidRPr="00276BC7">
        <w:rPr>
          <w:rFonts w:ascii="Calibri" w:hAnsi="Calibri" w:cs="Calibri" w:hint="cs"/>
          <w:b/>
          <w:bCs/>
          <w:rtl/>
        </w:rPr>
        <w:lastRenderedPageBreak/>
        <w:t>יש שוק ריכוזי</w:t>
      </w:r>
      <w:r w:rsidRPr="00276BC7">
        <w:rPr>
          <w:rFonts w:ascii="Calibri" w:hAnsi="Calibri" w:cs="Calibri" w:hint="cs"/>
          <w:rtl/>
        </w:rPr>
        <w:t xml:space="preserve">. </w:t>
      </w:r>
      <w:r w:rsidRPr="00276BC7">
        <w:rPr>
          <w:rFonts w:ascii="Calibri" w:hAnsi="Calibri" w:cs="Calibri" w:hint="cs"/>
          <w:u w:val="single"/>
          <w:rtl/>
        </w:rPr>
        <w:t>השופט כבוב</w:t>
      </w:r>
      <w:r w:rsidRPr="00276BC7">
        <w:rPr>
          <w:rFonts w:ascii="Calibri" w:hAnsi="Calibri" w:cs="Calibri" w:hint="cs"/>
          <w:rtl/>
        </w:rPr>
        <w:t xml:space="preserve"> אומר </w:t>
      </w:r>
      <w:r>
        <w:rPr>
          <w:rFonts w:ascii="Calibri" w:hAnsi="Calibri" w:cs="Calibri" w:hint="cs"/>
          <w:rtl/>
        </w:rPr>
        <w:t>ש</w:t>
      </w:r>
      <w:r w:rsidRPr="00276BC7">
        <w:rPr>
          <w:rFonts w:ascii="Calibri" w:hAnsi="Calibri" w:cs="Calibri" w:hint="cs"/>
          <w:rtl/>
        </w:rPr>
        <w:t xml:space="preserve">הרכישה הממונפת </w:t>
      </w:r>
      <w:r w:rsidRPr="00276BC7">
        <w:rPr>
          <w:rFonts w:ascii="Calibri" w:hAnsi="Calibri" w:cs="Calibri" w:hint="cs"/>
          <w:b/>
          <w:bCs/>
          <w:rtl/>
        </w:rPr>
        <w:t>מאפשרת ריכוזיות בשוק</w:t>
      </w:r>
      <w:r w:rsidRPr="00276BC7">
        <w:rPr>
          <w:rFonts w:ascii="Calibri" w:hAnsi="Calibri" w:cs="Calibri" w:hint="cs"/>
          <w:rtl/>
        </w:rPr>
        <w:t xml:space="preserve">- לגורם אחד קל לשלוט בחלק גדול מהחברה באמצעות הקצת כסף שהוא מביא. </w:t>
      </w:r>
      <w:r w:rsidR="00C17D1B">
        <w:rPr>
          <w:rFonts w:ascii="Calibri" w:hAnsi="Calibri" w:cs="Calibri" w:hint="cs"/>
          <w:rtl/>
        </w:rPr>
        <w:t>לכן,</w:t>
      </w:r>
      <w:r w:rsidR="003B4A8C" w:rsidRPr="003B4A8C">
        <w:rPr>
          <w:rFonts w:ascii="Calibri" w:hAnsi="Calibri" w:cs="Calibri"/>
          <w:rtl/>
        </w:rPr>
        <w:t xml:space="preserve"> צריך להיות זהירים עם רכישה ממונפת ולהטיל מבחנים כי </w:t>
      </w:r>
      <w:r w:rsidR="00C17D1B">
        <w:rPr>
          <w:rFonts w:ascii="Calibri" w:hAnsi="Calibri" w:cs="Calibri" w:hint="cs"/>
          <w:rtl/>
        </w:rPr>
        <w:t>היא</w:t>
      </w:r>
      <w:r w:rsidR="003B4A8C" w:rsidRPr="003B4A8C">
        <w:rPr>
          <w:rFonts w:ascii="Calibri" w:hAnsi="Calibri" w:cs="Calibri"/>
          <w:rtl/>
        </w:rPr>
        <w:t xml:space="preserve"> </w:t>
      </w:r>
      <w:r w:rsidR="003B4A8C" w:rsidRPr="003B4A8C">
        <w:rPr>
          <w:rFonts w:ascii="Calibri" w:hAnsi="Calibri" w:cs="Calibri"/>
          <w:u w:val="single"/>
          <w:rtl/>
        </w:rPr>
        <w:t>מגביר</w:t>
      </w:r>
      <w:r w:rsidR="00C17D1B">
        <w:rPr>
          <w:rFonts w:ascii="Calibri" w:hAnsi="Calibri" w:cs="Calibri" w:hint="cs"/>
          <w:u w:val="single"/>
          <w:rtl/>
        </w:rPr>
        <w:t>ה</w:t>
      </w:r>
      <w:r w:rsidR="003B4A8C" w:rsidRPr="003B4A8C">
        <w:rPr>
          <w:rFonts w:ascii="Calibri" w:hAnsi="Calibri" w:cs="Calibri"/>
          <w:u w:val="single"/>
          <w:rtl/>
        </w:rPr>
        <w:t xml:space="preserve"> את הריכוזיות בארץ</w:t>
      </w:r>
      <w:r w:rsidRPr="00276BC7">
        <w:rPr>
          <w:rFonts w:ascii="Calibri" w:hAnsi="Calibri" w:cs="Calibri" w:hint="cs"/>
          <w:rtl/>
        </w:rPr>
        <w:t xml:space="preserve">. </w:t>
      </w:r>
      <w:r>
        <w:rPr>
          <w:rFonts w:ascii="Calibri" w:hAnsi="Calibri" w:cs="Calibri" w:hint="cs"/>
          <w:rtl/>
        </w:rPr>
        <w:t>אפשר</w:t>
      </w:r>
      <w:r w:rsidRPr="00276BC7">
        <w:rPr>
          <w:rFonts w:ascii="Calibri" w:hAnsi="Calibri" w:cs="Calibri" w:hint="cs"/>
          <w:rtl/>
        </w:rPr>
        <w:t xml:space="preserve"> לטעון </w:t>
      </w:r>
      <w:r>
        <w:rPr>
          <w:rFonts w:ascii="Calibri" w:hAnsi="Calibri" w:cs="Calibri" w:hint="cs"/>
          <w:rtl/>
        </w:rPr>
        <w:t>גם</w:t>
      </w:r>
      <w:r w:rsidRPr="00276BC7">
        <w:rPr>
          <w:rFonts w:ascii="Calibri" w:hAnsi="Calibri" w:cs="Calibri" w:hint="cs"/>
          <w:rtl/>
        </w:rPr>
        <w:t xml:space="preserve"> </w:t>
      </w:r>
      <w:r w:rsidRPr="00C17D1B">
        <w:rPr>
          <w:rFonts w:ascii="Calibri" w:hAnsi="Calibri" w:cs="Calibri" w:hint="cs"/>
          <w:b/>
          <w:bCs/>
          <w:rtl/>
        </w:rPr>
        <w:t>להפך</w:t>
      </w:r>
      <w:r w:rsidRPr="00276BC7">
        <w:rPr>
          <w:rFonts w:ascii="Calibri" w:hAnsi="Calibri" w:cs="Calibri" w:hint="cs"/>
          <w:rtl/>
        </w:rPr>
        <w:t xml:space="preserve"> </w:t>
      </w:r>
      <w:r w:rsidRPr="00276BC7">
        <w:rPr>
          <w:rFonts w:ascii="Calibri" w:hAnsi="Calibri" w:cs="Calibri"/>
          <w:rtl/>
        </w:rPr>
        <w:t>–</w:t>
      </w:r>
      <w:r w:rsidRPr="00276BC7">
        <w:rPr>
          <w:rFonts w:ascii="Calibri" w:hAnsi="Calibri" w:cs="Calibri" w:hint="cs"/>
          <w:rtl/>
        </w:rPr>
        <w:t xml:space="preserve"> דווקא בגלל הריכוזיות, רכישה ממונפת מאפשרת </w:t>
      </w:r>
      <w:r>
        <w:rPr>
          <w:rFonts w:ascii="Calibri" w:hAnsi="Calibri" w:cs="Calibri" w:hint="cs"/>
          <w:rtl/>
        </w:rPr>
        <w:t>לפרוץ</w:t>
      </w:r>
      <w:r w:rsidRPr="00276BC7">
        <w:rPr>
          <w:rFonts w:ascii="Calibri" w:hAnsi="Calibri" w:cs="Calibri" w:hint="cs"/>
          <w:rtl/>
        </w:rPr>
        <w:t xml:space="preserve"> את השוק</w:t>
      </w:r>
      <w:r w:rsidR="00925EBB">
        <w:rPr>
          <w:rFonts w:ascii="Calibri" w:hAnsi="Calibri" w:cs="Calibri" w:hint="cs"/>
          <w:rtl/>
        </w:rPr>
        <w:t>,</w:t>
      </w:r>
      <w:r w:rsidRPr="00276BC7">
        <w:rPr>
          <w:rFonts w:ascii="Calibri" w:hAnsi="Calibri" w:cs="Calibri" w:hint="cs"/>
          <w:rtl/>
        </w:rPr>
        <w:t xml:space="preserve"> </w:t>
      </w:r>
      <w:r>
        <w:rPr>
          <w:rFonts w:ascii="Calibri" w:hAnsi="Calibri" w:cs="Calibri" w:hint="cs"/>
          <w:rtl/>
        </w:rPr>
        <w:t xml:space="preserve">כי </w:t>
      </w:r>
      <w:r w:rsidRPr="00276BC7">
        <w:rPr>
          <w:rFonts w:ascii="Calibri" w:hAnsi="Calibri" w:cs="Calibri" w:hint="cs"/>
          <w:rtl/>
        </w:rPr>
        <w:t>בלעדיה רק מי שמיליארד</w:t>
      </w:r>
      <w:r w:rsidRPr="00276BC7">
        <w:rPr>
          <w:rFonts w:ascii="Calibri" w:hAnsi="Calibri" w:cs="Calibri" w:hint="eastAsia"/>
          <w:rtl/>
        </w:rPr>
        <w:t>ר</w:t>
      </w:r>
      <w:r w:rsidRPr="00276BC7">
        <w:rPr>
          <w:rFonts w:ascii="Calibri" w:hAnsi="Calibri" w:cs="Calibri" w:hint="cs"/>
          <w:rtl/>
        </w:rPr>
        <w:t xml:space="preserve"> יכול לשלוט. </w:t>
      </w:r>
      <w:r w:rsidRPr="00276BC7">
        <w:rPr>
          <w:rFonts w:ascii="Calibri" w:hAnsi="Calibri" w:cs="Calibri" w:hint="cs"/>
          <w:u w:val="single"/>
          <w:rtl/>
        </w:rPr>
        <w:t>כבוב</w:t>
      </w:r>
      <w:r w:rsidRPr="00276BC7">
        <w:rPr>
          <w:rFonts w:ascii="Calibri" w:hAnsi="Calibri" w:cs="Calibri" w:hint="cs"/>
          <w:rtl/>
        </w:rPr>
        <w:t xml:space="preserve"> לוקח את הכלל האמריקאי ומרחיב אותו</w:t>
      </w:r>
      <w:r>
        <w:rPr>
          <w:rFonts w:ascii="Calibri" w:hAnsi="Calibri" w:cs="Calibri" w:hint="cs"/>
          <w:rtl/>
        </w:rPr>
        <w:t xml:space="preserve"> - </w:t>
      </w:r>
      <w:r w:rsidRPr="004B3F7D">
        <w:rPr>
          <w:rFonts w:ascii="Calibri" w:hAnsi="Calibri" w:cs="Calibri" w:hint="cs"/>
          <w:b/>
          <w:bCs/>
          <w:rtl/>
        </w:rPr>
        <w:t>מצדיק את החלת הכלל בשל בעיית הריכוזיות</w:t>
      </w:r>
      <w:r w:rsidRPr="00276BC7">
        <w:rPr>
          <w:rFonts w:ascii="Calibri" w:hAnsi="Calibri" w:cs="Calibri" w:hint="cs"/>
          <w:rtl/>
        </w:rPr>
        <w:t xml:space="preserve">. אולם, רכישה ממונפת עוד יותר חשובה בשוק ריכוזי. </w:t>
      </w:r>
    </w:p>
    <w:p w14:paraId="23709DA2" w14:textId="343EE3C8" w:rsidR="00294C23" w:rsidRPr="00CC2E55" w:rsidRDefault="00180CA4" w:rsidP="00CC2E55">
      <w:pPr>
        <w:pStyle w:val="a9"/>
        <w:numPr>
          <w:ilvl w:val="0"/>
          <w:numId w:val="161"/>
        </w:numPr>
        <w:spacing w:line="360" w:lineRule="auto"/>
        <w:rPr>
          <w:rFonts w:ascii="Calibri" w:hAnsi="Calibri" w:cs="Calibri"/>
        </w:rPr>
      </w:pPr>
      <w:r w:rsidRPr="00CC2E55">
        <w:rPr>
          <w:rFonts w:ascii="Calibri" w:hAnsi="Calibri" w:cs="Calibri" w:hint="cs"/>
          <w:b/>
          <w:bCs/>
          <w:u w:val="single"/>
          <w:shd w:val="clear" w:color="auto" w:fill="F3F4C1"/>
          <w:rtl/>
        </w:rPr>
        <w:t>כלל ההגינות המלאה</w:t>
      </w:r>
      <w:r w:rsidRPr="00CC2E55">
        <w:rPr>
          <w:rFonts w:ascii="Calibri" w:hAnsi="Calibri" w:cs="Calibri" w:hint="cs"/>
          <w:rtl/>
        </w:rPr>
        <w:t xml:space="preserve"> -</w:t>
      </w:r>
      <w:r w:rsidR="000C7028" w:rsidRPr="00CC2E55">
        <w:rPr>
          <w:rFonts w:ascii="Calibri" w:hAnsi="Calibri" w:cs="Calibri" w:hint="cs"/>
          <w:rtl/>
        </w:rPr>
        <w:t xml:space="preserve"> </w:t>
      </w:r>
      <w:r w:rsidR="000C7028" w:rsidRPr="00CC2E55">
        <w:rPr>
          <w:rFonts w:ascii="Calibri" w:hAnsi="Calibri" w:cs="Calibri" w:hint="cs"/>
          <w:b/>
          <w:u w:val="single"/>
          <w:rtl/>
        </w:rPr>
        <w:t xml:space="preserve">אם יש ניגוד אינטרסים </w:t>
      </w:r>
      <w:r w:rsidR="000C7028" w:rsidRPr="000223FE">
        <w:rPr>
          <w:rFonts w:ascii="Calibri" w:hAnsi="Calibri" w:cs="Calibri" w:hint="cs"/>
          <w:bCs/>
          <w:u w:val="single"/>
          <w:rtl/>
        </w:rPr>
        <w:t>ברור ומובהק</w:t>
      </w:r>
      <w:r w:rsidR="000C7028" w:rsidRPr="00CC2E55">
        <w:rPr>
          <w:rFonts w:ascii="Calibri" w:hAnsi="Calibri" w:cs="Calibri" w:hint="cs"/>
          <w:b/>
          <w:rtl/>
        </w:rPr>
        <w:t xml:space="preserve"> אז כדי להגן על העסקה שנעשתה בניגוד עניינים </w:t>
      </w:r>
      <w:r w:rsidR="00CC2E55">
        <w:rPr>
          <w:rFonts w:ascii="Calibri" w:hAnsi="Calibri" w:cs="Calibri" w:hint="cs"/>
          <w:b/>
          <w:rtl/>
        </w:rPr>
        <w:t>נדרשת</w:t>
      </w:r>
      <w:r w:rsidR="000C7028" w:rsidRPr="00CC2E55">
        <w:rPr>
          <w:rFonts w:ascii="Calibri" w:hAnsi="Calibri" w:cs="Calibri" w:hint="cs"/>
          <w:b/>
          <w:rtl/>
        </w:rPr>
        <w:t xml:space="preserve"> עמידה בכלל ההגינות המלאה.</w:t>
      </w:r>
      <w:r w:rsidR="000C7028" w:rsidRPr="00CC2E55">
        <w:rPr>
          <w:rFonts w:ascii="Calibri" w:hAnsi="Calibri" w:cs="Calibri" w:hint="cs"/>
          <w:rtl/>
        </w:rPr>
        <w:t xml:space="preserve"> </w:t>
      </w:r>
      <w:r w:rsidR="00A43184" w:rsidRPr="00CC2E55">
        <w:rPr>
          <w:rFonts w:ascii="Calibri" w:hAnsi="Calibri" w:cs="Calibri" w:hint="cs"/>
          <w:b/>
          <w:bCs/>
          <w:u w:val="single"/>
          <w:rtl/>
        </w:rPr>
        <w:t>נטל הראייה בכלל ההגינות המלאה חל על הנתבע</w:t>
      </w:r>
      <w:r w:rsidR="00A43184" w:rsidRPr="00CC2E55">
        <w:rPr>
          <w:rFonts w:ascii="Calibri" w:hAnsi="Calibri" w:cs="Calibri" w:hint="cs"/>
          <w:rtl/>
        </w:rPr>
        <w:t>.</w:t>
      </w:r>
    </w:p>
    <w:p w14:paraId="442260EA" w14:textId="614750F5" w:rsidR="00180CA4" w:rsidRPr="00CC2E55" w:rsidRDefault="00CC2E55" w:rsidP="00CC2E55">
      <w:pPr>
        <w:pStyle w:val="a9"/>
        <w:numPr>
          <w:ilvl w:val="0"/>
          <w:numId w:val="295"/>
        </w:numPr>
        <w:spacing w:line="360" w:lineRule="auto"/>
        <w:rPr>
          <w:rFonts w:ascii="Calibri" w:hAnsi="Calibri" w:cs="Calibri"/>
          <w:rtl/>
        </w:rPr>
      </w:pPr>
      <w:r>
        <w:rPr>
          <w:rFonts w:ascii="Calibri" w:hAnsi="Calibri" w:cs="Calibri" w:hint="cs"/>
          <w:u w:val="single"/>
          <w:shd w:val="clear" w:color="auto" w:fill="FAE2D5" w:themeFill="accent2" w:themeFillTint="33"/>
          <w:rtl/>
        </w:rPr>
        <w:t>דרישות</w:t>
      </w:r>
      <w:r w:rsidR="000C7028" w:rsidRPr="00CC2E55">
        <w:rPr>
          <w:rFonts w:ascii="Calibri" w:hAnsi="Calibri" w:cs="Calibri" w:hint="cs"/>
          <w:u w:val="single"/>
          <w:shd w:val="clear" w:color="auto" w:fill="FAE2D5" w:themeFill="accent2" w:themeFillTint="33"/>
          <w:rtl/>
        </w:rPr>
        <w:t xml:space="preserve"> הכלל</w:t>
      </w:r>
      <w:r w:rsidR="000C7028" w:rsidRPr="00CC2E55">
        <w:rPr>
          <w:rFonts w:ascii="Calibri" w:hAnsi="Calibri" w:cs="Calibri" w:hint="cs"/>
          <w:rtl/>
        </w:rPr>
        <w:t>:</w:t>
      </w:r>
    </w:p>
    <w:p w14:paraId="430F863F" w14:textId="1AF0B3BD" w:rsidR="000C7028" w:rsidRPr="00CC2E55" w:rsidRDefault="000C7028" w:rsidP="00CC2E55">
      <w:pPr>
        <w:pStyle w:val="a9"/>
        <w:numPr>
          <w:ilvl w:val="0"/>
          <w:numId w:val="288"/>
        </w:numPr>
        <w:spacing w:line="360" w:lineRule="auto"/>
        <w:rPr>
          <w:rFonts w:ascii="Calibri" w:hAnsi="Calibri" w:cs="Calibri"/>
        </w:rPr>
      </w:pPr>
      <w:r w:rsidRPr="00CC2E55">
        <w:rPr>
          <w:rFonts w:ascii="Calibri" w:hAnsi="Calibri" w:cs="Calibri" w:hint="cs"/>
          <w:b/>
          <w:bCs/>
          <w:rtl/>
        </w:rPr>
        <w:t>הגינות פרוצדורלית</w:t>
      </w:r>
      <w:r w:rsidRPr="00CC2E55">
        <w:rPr>
          <w:rFonts w:ascii="Calibri" w:hAnsi="Calibri" w:cs="Calibri" w:hint="cs"/>
          <w:rtl/>
        </w:rPr>
        <w:t xml:space="preserve"> </w:t>
      </w:r>
      <w:r w:rsidRPr="00CC2E55">
        <w:rPr>
          <w:rFonts w:ascii="Calibri" w:hAnsi="Calibri" w:cs="Calibri"/>
          <w:rtl/>
        </w:rPr>
        <w:t>–</w:t>
      </w:r>
      <w:r w:rsidRPr="00CC2E55">
        <w:rPr>
          <w:rFonts w:ascii="Calibri" w:hAnsi="Calibri" w:cs="Calibri" w:hint="cs"/>
          <w:rtl/>
        </w:rPr>
        <w:t xml:space="preserve"> התהליך נעשה כמו שצריך.</w:t>
      </w:r>
    </w:p>
    <w:p w14:paraId="21800112" w14:textId="21BFDD46" w:rsidR="000C7028" w:rsidRDefault="000C7028" w:rsidP="00294C23">
      <w:pPr>
        <w:pStyle w:val="a9"/>
        <w:numPr>
          <w:ilvl w:val="0"/>
          <w:numId w:val="288"/>
        </w:numPr>
        <w:spacing w:line="360" w:lineRule="auto"/>
        <w:rPr>
          <w:rFonts w:ascii="Calibri" w:hAnsi="Calibri" w:cs="Calibri"/>
        </w:rPr>
      </w:pPr>
      <w:r w:rsidRPr="00294C23">
        <w:rPr>
          <w:rFonts w:ascii="Calibri" w:hAnsi="Calibri" w:cs="Calibri" w:hint="cs"/>
          <w:b/>
          <w:bCs/>
          <w:rtl/>
        </w:rPr>
        <w:t>הגינות סובסטנטיבית (המחיר האופטימלי)</w:t>
      </w:r>
      <w:r>
        <w:rPr>
          <w:rFonts w:ascii="Calibri" w:hAnsi="Calibri" w:cs="Calibri" w:hint="cs"/>
          <w:rtl/>
        </w:rPr>
        <w:t xml:space="preserve"> - </w:t>
      </w:r>
      <w:r w:rsidRPr="000C7028">
        <w:rPr>
          <w:rFonts w:ascii="Calibri" w:hAnsi="Calibri" w:cs="Calibri" w:hint="cs"/>
          <w:rtl/>
        </w:rPr>
        <w:t>להראות שהמחיר שנעשה למרות ניגוד העניינים היה המחיר הטוב ביותר עבור החברה. הנטל כאן הוא משמעותי ומצריך הרבה חוות דעת להוכיח אותו. זה מבחן מאוד חמור</w:t>
      </w:r>
      <w:r w:rsidR="000223FE">
        <w:rPr>
          <w:rFonts w:ascii="Calibri" w:hAnsi="Calibri" w:cs="Calibri" w:hint="cs"/>
          <w:rtl/>
        </w:rPr>
        <w:t xml:space="preserve"> - יש</w:t>
      </w:r>
      <w:r w:rsidRPr="000C7028">
        <w:rPr>
          <w:rFonts w:ascii="Calibri" w:hAnsi="Calibri" w:cs="Calibri" w:hint="cs"/>
          <w:rtl/>
        </w:rPr>
        <w:t xml:space="preserve"> להראות </w:t>
      </w:r>
      <w:r w:rsidRPr="000C7028">
        <w:rPr>
          <w:rFonts w:ascii="Calibri" w:hAnsi="Calibri" w:cs="Calibri" w:hint="cs"/>
          <w:b/>
          <w:bCs/>
          <w:rtl/>
        </w:rPr>
        <w:t>שזו הייתה העסקה המיטבית עבור החברה</w:t>
      </w:r>
      <w:r w:rsidRPr="000C7028">
        <w:rPr>
          <w:rFonts w:ascii="Calibri" w:hAnsi="Calibri" w:cs="Calibri" w:hint="cs"/>
          <w:rtl/>
        </w:rPr>
        <w:t xml:space="preserve"> ולא רק להראות שהיא נמצאת באיזה מתחם סבירות.</w:t>
      </w:r>
    </w:p>
    <w:p w14:paraId="080418DD" w14:textId="7049379F" w:rsidR="00294C23" w:rsidRDefault="00294C23" w:rsidP="00CC2E55">
      <w:pPr>
        <w:pStyle w:val="a9"/>
        <w:numPr>
          <w:ilvl w:val="0"/>
          <w:numId w:val="295"/>
        </w:numPr>
        <w:spacing w:line="360" w:lineRule="auto"/>
        <w:rPr>
          <w:rFonts w:ascii="Calibri" w:hAnsi="Calibri" w:cs="Calibri"/>
        </w:rPr>
      </w:pPr>
      <w:r w:rsidRPr="00CC2E55">
        <w:rPr>
          <w:rFonts w:ascii="Calibri" w:hAnsi="Calibri" w:cs="Calibri" w:hint="cs"/>
          <w:u w:val="single"/>
          <w:shd w:val="clear" w:color="auto" w:fill="FAE2D5" w:themeFill="accent2" w:themeFillTint="33"/>
          <w:rtl/>
        </w:rPr>
        <w:t>מתי מחילים את הכלל</w:t>
      </w:r>
      <w:r w:rsidRPr="00CC2E55">
        <w:rPr>
          <w:rFonts w:ascii="Calibri" w:hAnsi="Calibri" w:cs="Calibri" w:hint="cs"/>
          <w:rtl/>
        </w:rPr>
        <w:t xml:space="preserve"> </w:t>
      </w:r>
      <w:r w:rsidRPr="00CC2E55">
        <w:rPr>
          <w:rFonts w:ascii="Calibri" w:hAnsi="Calibri" w:cs="Calibri"/>
          <w:rtl/>
        </w:rPr>
        <w:t>–</w:t>
      </w:r>
      <w:r w:rsidRPr="00CC2E55">
        <w:rPr>
          <w:rFonts w:ascii="Calibri" w:hAnsi="Calibri" w:cs="Calibri" w:hint="cs"/>
          <w:rtl/>
        </w:rPr>
        <w:t xml:space="preserve"> כשקיים </w:t>
      </w:r>
      <w:r w:rsidRPr="00CC2E55">
        <w:rPr>
          <w:rFonts w:ascii="Calibri" w:hAnsi="Calibri" w:cs="Calibri" w:hint="cs"/>
          <w:b/>
          <w:bCs/>
          <w:rtl/>
        </w:rPr>
        <w:t>ניגוד עניינים מובהק</w:t>
      </w:r>
      <w:r w:rsidRPr="00CC2E55">
        <w:rPr>
          <w:rFonts w:ascii="Calibri" w:hAnsi="Calibri" w:cs="Calibri" w:hint="cs"/>
          <w:rtl/>
        </w:rPr>
        <w:t xml:space="preserve">. אם יש ניגוד עניינים ויש תביעה שמאפשרים אותה, אז ברור שיחול כלל ההגינות המלאה. לא בכל מצב של ניגוד עניינים יש לאפשר את התביעה כמו שראינו בדעת הרוב של </w:t>
      </w:r>
      <w:r w:rsidRPr="00CC2E55">
        <w:rPr>
          <w:rFonts w:ascii="Calibri" w:hAnsi="Calibri" w:cs="Calibri" w:hint="cs"/>
          <w:shd w:val="clear" w:color="auto" w:fill="DAE9F7" w:themeFill="text2" w:themeFillTint="1A"/>
          <w:rtl/>
        </w:rPr>
        <w:t>נאור בפס"ד נצבא</w:t>
      </w:r>
      <w:r w:rsidRPr="00CC2E55">
        <w:rPr>
          <w:rFonts w:ascii="Calibri" w:hAnsi="Calibri" w:cs="Calibri" w:hint="cs"/>
          <w:rtl/>
        </w:rPr>
        <w:t xml:space="preserve">. בהרבה מקרים אין סיבה לתבוע ולכן לא מחילים את כלל ההגינות המלאה כי </w:t>
      </w:r>
      <w:r w:rsidRPr="000223FE">
        <w:rPr>
          <w:rFonts w:ascii="Calibri" w:hAnsi="Calibri" w:cs="Calibri" w:hint="cs"/>
          <w:b/>
          <w:bCs/>
          <w:shd w:val="clear" w:color="auto" w:fill="F3F4C1"/>
          <w:rtl/>
        </w:rPr>
        <w:t>כלל הקניין הוא חלופה לביקורת השיפוטית</w:t>
      </w:r>
      <w:r w:rsidRPr="000223FE">
        <w:rPr>
          <w:rFonts w:ascii="Calibri" w:hAnsi="Calibri" w:cs="Calibri" w:hint="cs"/>
          <w:shd w:val="clear" w:color="auto" w:fill="F3F4C1"/>
          <w:rtl/>
        </w:rPr>
        <w:t>.</w:t>
      </w:r>
    </w:p>
    <w:p w14:paraId="36B05101" w14:textId="291E15C0" w:rsidR="004C2501" w:rsidRPr="004C2501" w:rsidRDefault="004C2501" w:rsidP="004C2501">
      <w:pPr>
        <w:spacing w:line="360" w:lineRule="auto"/>
        <w:jc w:val="center"/>
        <w:rPr>
          <w:rFonts w:ascii="Calibri" w:hAnsi="Calibri" w:cs="Calibri"/>
          <w:b/>
          <w:bCs/>
          <w:u w:val="single"/>
          <w:rtl/>
        </w:rPr>
      </w:pPr>
      <w:r w:rsidRPr="004C2501">
        <w:rPr>
          <w:rFonts w:ascii="Calibri" w:hAnsi="Calibri" w:cs="Calibri" w:hint="cs"/>
          <w:b/>
          <w:bCs/>
          <w:u w:val="single"/>
          <w:rtl/>
        </w:rPr>
        <w:t>סיכום ביקורת שיפוטית</w:t>
      </w:r>
    </w:p>
    <w:p w14:paraId="21B14529" w14:textId="0BA858B3" w:rsidR="004C2501" w:rsidRPr="004C2501" w:rsidRDefault="004C2501" w:rsidP="004C2501">
      <w:pPr>
        <w:pStyle w:val="a9"/>
        <w:numPr>
          <w:ilvl w:val="0"/>
          <w:numId w:val="327"/>
        </w:numPr>
        <w:spacing w:line="360" w:lineRule="auto"/>
        <w:rPr>
          <w:rFonts w:ascii="Calibri" w:hAnsi="Calibri" w:cs="Calibri"/>
          <w:rtl/>
        </w:rPr>
      </w:pPr>
      <w:r w:rsidRPr="004C2501">
        <w:rPr>
          <w:rFonts w:ascii="Calibri" w:hAnsi="Calibri" w:cs="Calibri" w:hint="cs"/>
          <w:rtl/>
        </w:rPr>
        <w:t xml:space="preserve">במקרה רגיל שבו </w:t>
      </w:r>
      <w:r w:rsidRPr="004C2501">
        <w:rPr>
          <w:rFonts w:ascii="Calibri" w:hAnsi="Calibri" w:cs="Calibri" w:hint="cs"/>
          <w:shd w:val="clear" w:color="auto" w:fill="DAE9F7" w:themeFill="text2" w:themeFillTint="1A"/>
          <w:rtl/>
        </w:rPr>
        <w:t>אין בכלל ניגודי אינטרסים</w:t>
      </w:r>
      <w:r>
        <w:rPr>
          <w:rFonts w:ascii="Calibri" w:hAnsi="Calibri" w:cs="Calibri" w:hint="cs"/>
          <w:rtl/>
        </w:rPr>
        <w:t xml:space="preserve"> - </w:t>
      </w:r>
      <w:r w:rsidRPr="004C2501">
        <w:rPr>
          <w:rFonts w:ascii="Calibri" w:hAnsi="Calibri" w:cs="Calibri" w:hint="cs"/>
          <w:rtl/>
        </w:rPr>
        <w:t xml:space="preserve">כלל הביקורת השיפוטית שחל הוא הוא </w:t>
      </w:r>
      <w:r w:rsidRPr="004C2501">
        <w:rPr>
          <w:rFonts w:ascii="Calibri" w:hAnsi="Calibri" w:cs="Calibri" w:hint="cs"/>
          <w:shd w:val="clear" w:color="auto" w:fill="FAE2D5" w:themeFill="accent2" w:themeFillTint="33"/>
          <w:rtl/>
        </w:rPr>
        <w:t xml:space="preserve">כלל </w:t>
      </w:r>
      <w:proofErr w:type="spellStart"/>
      <w:r w:rsidRPr="004C2501">
        <w:rPr>
          <w:rFonts w:ascii="Calibri" w:hAnsi="Calibri" w:cs="Calibri" w:hint="cs"/>
          <w:shd w:val="clear" w:color="auto" w:fill="FAE2D5" w:themeFill="accent2" w:themeFillTint="33"/>
          <w:rtl/>
        </w:rPr>
        <w:t>שק"ד</w:t>
      </w:r>
      <w:proofErr w:type="spellEnd"/>
      <w:r w:rsidRPr="004C2501">
        <w:rPr>
          <w:rFonts w:ascii="Calibri" w:hAnsi="Calibri" w:cs="Calibri" w:hint="cs"/>
          <w:shd w:val="clear" w:color="auto" w:fill="FAE2D5" w:themeFill="accent2" w:themeFillTint="33"/>
          <w:rtl/>
        </w:rPr>
        <w:t xml:space="preserve"> העסקי</w:t>
      </w:r>
      <w:r w:rsidRPr="004C2501">
        <w:rPr>
          <w:rFonts w:ascii="Calibri" w:hAnsi="Calibri" w:cs="Calibri" w:hint="cs"/>
          <w:rtl/>
        </w:rPr>
        <w:t xml:space="preserve">. זהו הכלל הבסיסי ביותר. </w:t>
      </w:r>
      <w:r w:rsidRPr="004C2501">
        <w:rPr>
          <w:rFonts w:ascii="Calibri" w:hAnsi="Calibri" w:cs="Calibri" w:hint="cs"/>
          <w:u w:val="single"/>
          <w:rtl/>
        </w:rPr>
        <w:t xml:space="preserve">כלל </w:t>
      </w:r>
      <w:proofErr w:type="spellStart"/>
      <w:r w:rsidRPr="004C2501">
        <w:rPr>
          <w:rFonts w:ascii="Calibri" w:hAnsi="Calibri" w:cs="Calibri" w:hint="cs"/>
          <w:u w:val="single"/>
          <w:rtl/>
        </w:rPr>
        <w:t>שק"ד</w:t>
      </w:r>
      <w:proofErr w:type="spellEnd"/>
      <w:r w:rsidRPr="004C2501">
        <w:rPr>
          <w:rFonts w:ascii="Calibri" w:hAnsi="Calibri" w:cs="Calibri" w:hint="cs"/>
          <w:u w:val="single"/>
          <w:rtl/>
        </w:rPr>
        <w:t xml:space="preserve"> העסקי</w:t>
      </w:r>
      <w:r w:rsidRPr="004C2501">
        <w:rPr>
          <w:rFonts w:ascii="Calibri" w:hAnsi="Calibri" w:cs="Calibri" w:hint="cs"/>
          <w:rtl/>
        </w:rPr>
        <w:t xml:space="preserve">: אם עומדים בקריטריונים מסוימים ביהמ"ש נותן חסינות. התנאים: תום לב, העדר ניגוד עניינים והחלטה מיודעת (לרוב החולייה החלשה). </w:t>
      </w:r>
    </w:p>
    <w:p w14:paraId="28B701E0" w14:textId="18F03115" w:rsidR="004C2501" w:rsidRPr="004C2501" w:rsidRDefault="004C2501" w:rsidP="00421EED">
      <w:pPr>
        <w:pStyle w:val="a9"/>
        <w:numPr>
          <w:ilvl w:val="0"/>
          <w:numId w:val="327"/>
        </w:numPr>
        <w:spacing w:line="360" w:lineRule="auto"/>
        <w:rPr>
          <w:rFonts w:ascii="Calibri" w:hAnsi="Calibri" w:cs="Calibri"/>
          <w:rtl/>
        </w:rPr>
      </w:pPr>
      <w:r w:rsidRPr="004C2501">
        <w:rPr>
          <w:rFonts w:ascii="Calibri" w:hAnsi="Calibri" w:cs="Calibri" w:hint="cs"/>
          <w:shd w:val="clear" w:color="auto" w:fill="DAE9F7" w:themeFill="text2" w:themeFillTint="1A"/>
          <w:rtl/>
        </w:rPr>
        <w:t>ניגוד עניינים גבולי (חשד)</w:t>
      </w:r>
      <w:r w:rsidRPr="004C2501">
        <w:rPr>
          <w:rFonts w:ascii="Calibri" w:hAnsi="Calibri" w:cs="Calibri" w:hint="cs"/>
          <w:rtl/>
        </w:rPr>
        <w:t xml:space="preserve"> - </w:t>
      </w:r>
      <w:r w:rsidRPr="004C2501">
        <w:rPr>
          <w:rFonts w:ascii="Calibri" w:hAnsi="Calibri" w:cs="Calibri" w:hint="cs"/>
          <w:shd w:val="clear" w:color="auto" w:fill="FAE2D5" w:themeFill="accent2" w:themeFillTint="33"/>
          <w:rtl/>
        </w:rPr>
        <w:t>כלל שיקול הדעת העסקי המוגבר</w:t>
      </w:r>
      <w:r>
        <w:rPr>
          <w:rFonts w:ascii="Calibri" w:hAnsi="Calibri" w:cs="Calibri" w:hint="cs"/>
          <w:rtl/>
        </w:rPr>
        <w:t>.</w:t>
      </w:r>
      <w:r w:rsidRPr="004C2501">
        <w:rPr>
          <w:rFonts w:ascii="Calibri" w:hAnsi="Calibri" w:cs="Calibri" w:hint="cs"/>
          <w:rtl/>
        </w:rPr>
        <w:t xml:space="preserve"> </w:t>
      </w:r>
      <w:proofErr w:type="spellStart"/>
      <w:r>
        <w:rPr>
          <w:rFonts w:ascii="Calibri" w:hAnsi="Calibri" w:cs="Calibri" w:hint="cs"/>
          <w:rtl/>
        </w:rPr>
        <w:t>הפס״ד</w:t>
      </w:r>
      <w:proofErr w:type="spellEnd"/>
      <w:r w:rsidRPr="004C2501">
        <w:rPr>
          <w:rFonts w:ascii="Calibri" w:hAnsi="Calibri" w:cs="Calibri" w:hint="cs"/>
          <w:rtl/>
        </w:rPr>
        <w:t xml:space="preserve"> בו </w:t>
      </w:r>
      <w:proofErr w:type="spellStart"/>
      <w:r w:rsidRPr="004C2501">
        <w:rPr>
          <w:rFonts w:ascii="Calibri" w:hAnsi="Calibri" w:cs="Calibri" w:hint="cs"/>
          <w:rtl/>
        </w:rPr>
        <w:t>דלאוור</w:t>
      </w:r>
      <w:proofErr w:type="spellEnd"/>
      <w:r w:rsidRPr="004C2501">
        <w:rPr>
          <w:rFonts w:ascii="Calibri" w:hAnsi="Calibri" w:cs="Calibri" w:hint="cs"/>
          <w:rtl/>
        </w:rPr>
        <w:t xml:space="preserve"> החילו את </w:t>
      </w:r>
      <w:proofErr w:type="spellStart"/>
      <w:r w:rsidRPr="004C2501">
        <w:rPr>
          <w:rFonts w:ascii="Calibri" w:hAnsi="Calibri" w:cs="Calibri" w:hint="cs"/>
          <w:rtl/>
        </w:rPr>
        <w:t>שק"ד</w:t>
      </w:r>
      <w:proofErr w:type="spellEnd"/>
      <w:r w:rsidRPr="004C2501">
        <w:rPr>
          <w:rFonts w:ascii="Calibri" w:hAnsi="Calibri" w:cs="Calibri" w:hint="cs"/>
          <w:rtl/>
        </w:rPr>
        <w:t xml:space="preserve"> העסקי המוגבר- </w:t>
      </w:r>
      <w:r w:rsidRPr="004C2501">
        <w:rPr>
          <w:rFonts w:ascii="Calibri" w:hAnsi="Calibri" w:cs="Calibri"/>
          <w:b/>
          <w:bCs/>
          <w:u w:val="single"/>
        </w:rPr>
        <w:t>unocal</w:t>
      </w:r>
      <w:r w:rsidRPr="004C2501">
        <w:rPr>
          <w:rFonts w:ascii="Calibri" w:hAnsi="Calibri" w:cs="Calibri" w:hint="cs"/>
          <w:rtl/>
        </w:rPr>
        <w:t xml:space="preserve">. </w:t>
      </w:r>
      <w:r w:rsidRPr="000223FE">
        <w:rPr>
          <w:rFonts w:ascii="Calibri" w:hAnsi="Calibri" w:cs="Calibri" w:hint="cs"/>
          <w:u w:val="single"/>
          <w:rtl/>
        </w:rPr>
        <w:t>שם הפעילו גלולת רעל</w:t>
      </w:r>
      <w:r w:rsidRPr="004C2501">
        <w:rPr>
          <w:rFonts w:ascii="Calibri" w:hAnsi="Calibri" w:cs="Calibri" w:hint="cs"/>
          <w:rtl/>
        </w:rPr>
        <w:t xml:space="preserve">. בארץ הרחיבו את זה והחילו את כלל שק"ד העסקי </w:t>
      </w:r>
      <w:r w:rsidR="000223FE">
        <w:rPr>
          <w:rFonts w:ascii="Calibri" w:hAnsi="Calibri" w:cs="Calibri" w:hint="cs"/>
          <w:rtl/>
        </w:rPr>
        <w:t xml:space="preserve">מוגבר </w:t>
      </w:r>
      <w:r>
        <w:rPr>
          <w:rFonts w:ascii="Calibri" w:hAnsi="Calibri" w:cs="Calibri" w:hint="cs"/>
          <w:rtl/>
        </w:rPr>
        <w:t xml:space="preserve">בפס״ד </w:t>
      </w:r>
      <w:r w:rsidRPr="004C2501">
        <w:rPr>
          <w:rFonts w:ascii="Calibri" w:hAnsi="Calibri" w:cs="Calibri" w:hint="cs"/>
          <w:b/>
          <w:bCs/>
          <w:u w:val="single"/>
          <w:rtl/>
        </w:rPr>
        <w:t>ורניקוב</w:t>
      </w:r>
      <w:r w:rsidRPr="004C2501">
        <w:rPr>
          <w:rFonts w:ascii="Calibri" w:hAnsi="Calibri" w:cs="Calibri" w:hint="cs"/>
          <w:rtl/>
        </w:rPr>
        <w:t>. שם הייתה רכישת שליטה ממונפת</w:t>
      </w:r>
      <w:r w:rsidR="000223FE">
        <w:rPr>
          <w:rFonts w:ascii="Calibri" w:hAnsi="Calibri" w:cs="Calibri" w:hint="cs"/>
          <w:rtl/>
        </w:rPr>
        <w:t xml:space="preserve">, </w:t>
      </w:r>
      <w:r w:rsidRPr="004C2501">
        <w:rPr>
          <w:rFonts w:ascii="Calibri" w:hAnsi="Calibri" w:cs="Calibri" w:hint="cs"/>
          <w:rtl/>
        </w:rPr>
        <w:t>ש</w:t>
      </w:r>
      <w:r w:rsidR="000223FE">
        <w:rPr>
          <w:rFonts w:ascii="Calibri" w:hAnsi="Calibri" w:cs="Calibri" w:hint="cs"/>
          <w:rtl/>
        </w:rPr>
        <w:t>א</w:t>
      </w:r>
      <w:r w:rsidRPr="004C2501">
        <w:rPr>
          <w:rFonts w:ascii="Calibri" w:hAnsi="Calibri" w:cs="Calibri" w:hint="cs"/>
          <w:rtl/>
        </w:rPr>
        <w:t xml:space="preserve">לוביץ היה צריך לבצע חלוקה מאוד אגרסיבית </w:t>
      </w:r>
      <w:r>
        <w:rPr>
          <w:rFonts w:ascii="Calibri" w:hAnsi="Calibri" w:cs="Calibri" w:hint="cs"/>
          <w:rtl/>
        </w:rPr>
        <w:t>של דיבידנדים</w:t>
      </w:r>
      <w:r w:rsidR="00421EED">
        <w:rPr>
          <w:rFonts w:ascii="Calibri" w:hAnsi="Calibri" w:cs="Calibri" w:hint="cs"/>
          <w:rtl/>
        </w:rPr>
        <w:t>.</w:t>
      </w:r>
    </w:p>
    <w:p w14:paraId="09B41F0D" w14:textId="073E3409" w:rsidR="004C2501" w:rsidRPr="004C2501" w:rsidRDefault="004C2501" w:rsidP="004C2501">
      <w:pPr>
        <w:pStyle w:val="a9"/>
        <w:numPr>
          <w:ilvl w:val="0"/>
          <w:numId w:val="327"/>
        </w:numPr>
        <w:spacing w:line="360" w:lineRule="auto"/>
        <w:rPr>
          <w:rFonts w:ascii="Calibri" w:hAnsi="Calibri" w:cs="Calibri"/>
        </w:rPr>
      </w:pPr>
      <w:r w:rsidRPr="00421EED">
        <w:rPr>
          <w:rFonts w:ascii="Calibri" w:hAnsi="Calibri" w:cs="Calibri" w:hint="cs"/>
          <w:shd w:val="clear" w:color="auto" w:fill="DAE9F7" w:themeFill="text2" w:themeFillTint="1A"/>
          <w:rtl/>
        </w:rPr>
        <w:t>ניגוד עניינים מתגבר</w:t>
      </w:r>
      <w:r w:rsidRPr="004C2501">
        <w:rPr>
          <w:rFonts w:ascii="Calibri" w:hAnsi="Calibri" w:cs="Calibri" w:hint="cs"/>
          <w:rtl/>
        </w:rPr>
        <w:t xml:space="preserve"> </w:t>
      </w:r>
      <w:r w:rsidRPr="004C2501">
        <w:rPr>
          <w:rFonts w:ascii="Calibri" w:hAnsi="Calibri" w:cs="Calibri"/>
          <w:rtl/>
        </w:rPr>
        <w:t>–</w:t>
      </w:r>
      <w:r w:rsidRPr="004C2501">
        <w:rPr>
          <w:rFonts w:ascii="Calibri" w:hAnsi="Calibri" w:cs="Calibri" w:hint="cs"/>
          <w:rtl/>
        </w:rPr>
        <w:t xml:space="preserve"> עסקה עם ניגוד עניינים </w:t>
      </w:r>
      <w:r w:rsidRPr="009A367A">
        <w:rPr>
          <w:rFonts w:ascii="Calibri" w:hAnsi="Calibri" w:cs="Calibri" w:hint="cs"/>
          <w:b/>
          <w:bCs/>
          <w:u w:val="single"/>
          <w:rtl/>
        </w:rPr>
        <w:t>מלא</w:t>
      </w:r>
      <w:r w:rsidRPr="004C2501">
        <w:rPr>
          <w:rFonts w:ascii="Calibri" w:hAnsi="Calibri" w:cs="Calibri" w:hint="cs"/>
          <w:rtl/>
        </w:rPr>
        <w:t xml:space="preserve">. מה יהיה מבחן הביקורת השיפוטית? </w:t>
      </w:r>
      <w:r w:rsidRPr="00421EED">
        <w:rPr>
          <w:rFonts w:ascii="Calibri" w:hAnsi="Calibri" w:cs="Calibri" w:hint="cs"/>
          <w:shd w:val="clear" w:color="auto" w:fill="FAE2D5" w:themeFill="accent2" w:themeFillTint="33"/>
          <w:rtl/>
        </w:rPr>
        <w:t>כלל ההגינות המלאה</w:t>
      </w:r>
      <w:r w:rsidRPr="004C2501">
        <w:rPr>
          <w:rFonts w:ascii="Calibri" w:hAnsi="Calibri" w:cs="Calibri" w:hint="cs"/>
          <w:rtl/>
        </w:rPr>
        <w:t xml:space="preserve">. אם בעל מניות רוצה לתקוף את העסקה בביהמ"ש הוא ישתמש </w:t>
      </w:r>
      <w:r w:rsidRPr="00421EED">
        <w:rPr>
          <w:rFonts w:ascii="Calibri" w:hAnsi="Calibri" w:cs="Calibri" w:hint="cs"/>
          <w:b/>
          <w:bCs/>
          <w:rtl/>
        </w:rPr>
        <w:t>בכלל ההגינות המלאה = נטל ההוכחה עובר לנתבע</w:t>
      </w:r>
      <w:r w:rsidRPr="004C2501">
        <w:rPr>
          <w:rFonts w:ascii="Calibri" w:hAnsi="Calibri" w:cs="Calibri" w:hint="cs"/>
          <w:rtl/>
        </w:rPr>
        <w:t xml:space="preserve">. </w:t>
      </w:r>
      <w:r w:rsidRPr="00EB3F41">
        <w:rPr>
          <w:rFonts w:ascii="Calibri" w:hAnsi="Calibri" w:cs="Calibri" w:hint="cs"/>
          <w:b/>
          <w:bCs/>
          <w:rtl/>
        </w:rPr>
        <w:t>במסגרתו הוא צריך להוכיח 2 דברים</w:t>
      </w:r>
      <w:r w:rsidRPr="004C2501">
        <w:rPr>
          <w:rFonts w:ascii="Calibri" w:hAnsi="Calibri" w:cs="Calibri" w:hint="cs"/>
          <w:rtl/>
        </w:rPr>
        <w:t xml:space="preserve">: 1. </w:t>
      </w:r>
      <w:r w:rsidRPr="00421EED">
        <w:rPr>
          <w:rFonts w:ascii="Calibri" w:hAnsi="Calibri" w:cs="Calibri" w:hint="cs"/>
          <w:u w:val="single"/>
          <w:rtl/>
        </w:rPr>
        <w:t>מבחינה הליכית הכל נעשה כמו שצריך</w:t>
      </w:r>
      <w:r w:rsidRPr="004C2501">
        <w:rPr>
          <w:rFonts w:ascii="Calibri" w:hAnsi="Calibri" w:cs="Calibri" w:hint="cs"/>
          <w:rtl/>
        </w:rPr>
        <w:t xml:space="preserve"> 2. </w:t>
      </w:r>
      <w:r w:rsidRPr="00421EED">
        <w:rPr>
          <w:rFonts w:ascii="Calibri" w:hAnsi="Calibri" w:cs="Calibri" w:hint="cs"/>
          <w:u w:val="single"/>
          <w:rtl/>
        </w:rPr>
        <w:t xml:space="preserve">צריך להראות </w:t>
      </w:r>
      <w:r w:rsidR="00556C0E">
        <w:rPr>
          <w:rFonts w:ascii="Calibri" w:hAnsi="Calibri" w:cs="Calibri" w:hint="cs"/>
          <w:u w:val="single"/>
          <w:rtl/>
        </w:rPr>
        <w:t>שהמחיר היה המחיר הטוב ביותר</w:t>
      </w:r>
      <w:r w:rsidRPr="00421EED">
        <w:rPr>
          <w:rFonts w:ascii="Calibri" w:hAnsi="Calibri" w:cs="Calibri" w:hint="cs"/>
          <w:u w:val="single"/>
          <w:rtl/>
        </w:rPr>
        <w:t xml:space="preserve"> </w:t>
      </w:r>
      <w:r w:rsidR="00556C0E">
        <w:rPr>
          <w:rFonts w:ascii="Calibri" w:hAnsi="Calibri" w:cs="Calibri" w:hint="cs"/>
          <w:u w:val="single"/>
          <w:rtl/>
        </w:rPr>
        <w:t>עבור</w:t>
      </w:r>
      <w:r w:rsidRPr="00421EED">
        <w:rPr>
          <w:rFonts w:ascii="Calibri" w:hAnsi="Calibri" w:cs="Calibri" w:hint="cs"/>
          <w:u w:val="single"/>
          <w:rtl/>
        </w:rPr>
        <w:t xml:space="preserve"> החברה</w:t>
      </w:r>
      <w:r w:rsidRPr="004C2501">
        <w:rPr>
          <w:rFonts w:ascii="Calibri" w:hAnsi="Calibri" w:cs="Calibri" w:hint="cs"/>
          <w:rtl/>
        </w:rPr>
        <w:t xml:space="preserve">. </w:t>
      </w:r>
      <w:r w:rsidRPr="00EC0D29">
        <w:rPr>
          <w:rFonts w:ascii="Calibri" w:hAnsi="Calibri" w:cs="Calibri" w:hint="cs"/>
          <w:b/>
          <w:bCs/>
          <w:rtl/>
        </w:rPr>
        <w:t>בשיעור הוספנו נדבך נוסף</w:t>
      </w:r>
      <w:r w:rsidRPr="004C2501">
        <w:rPr>
          <w:rFonts w:ascii="Calibri" w:hAnsi="Calibri" w:cs="Calibri" w:hint="cs"/>
          <w:rtl/>
        </w:rPr>
        <w:t>: באותם מקרים בהם יש ניגוד אינטרסים מלא</w:t>
      </w:r>
      <w:r w:rsidR="00EC0D29">
        <w:rPr>
          <w:rFonts w:ascii="Calibri" w:hAnsi="Calibri" w:cs="Calibri" w:hint="cs"/>
          <w:rtl/>
        </w:rPr>
        <w:t>,</w:t>
      </w:r>
      <w:r w:rsidRPr="004C2501">
        <w:rPr>
          <w:rFonts w:ascii="Calibri" w:hAnsi="Calibri" w:cs="Calibri" w:hint="cs"/>
          <w:rtl/>
        </w:rPr>
        <w:t xml:space="preserve"> חוץ מביקורת שיפוטית יש כללי קניין/אישורים. כגון: מנגנון משולש, הצעת רכש מיוחד, הצעת רכש מלאה וכו'. כל אלה מנגנוני אישור מעין כללי קניין.</w:t>
      </w:r>
    </w:p>
    <w:p w14:paraId="696DE300" w14:textId="3B31A116" w:rsidR="00163D43" w:rsidRDefault="00133B15" w:rsidP="00163D43">
      <w:pPr>
        <w:pStyle w:val="a9"/>
        <w:numPr>
          <w:ilvl w:val="0"/>
          <w:numId w:val="161"/>
        </w:numPr>
        <w:spacing w:line="360" w:lineRule="auto"/>
        <w:rPr>
          <w:rFonts w:ascii="Calibri" w:hAnsi="Calibri" w:cs="Calibri"/>
        </w:rPr>
      </w:pPr>
      <w:r w:rsidRPr="00CC2E55">
        <w:rPr>
          <w:rFonts w:ascii="Calibri" w:hAnsi="Calibri" w:cs="Calibri" w:hint="cs"/>
          <w:b/>
          <w:bCs/>
          <w:u w:val="single"/>
          <w:shd w:val="clear" w:color="auto" w:fill="F3F4C1"/>
          <w:rtl/>
        </w:rPr>
        <w:t xml:space="preserve">הלכת </w:t>
      </w:r>
      <w:r w:rsidRPr="00CC2E55">
        <w:rPr>
          <w:rFonts w:ascii="Calibri" w:hAnsi="Calibri" w:cs="Calibri"/>
          <w:b/>
          <w:bCs/>
          <w:u w:val="single"/>
          <w:shd w:val="clear" w:color="auto" w:fill="F3F4C1"/>
        </w:rPr>
        <w:t>MFW</w:t>
      </w:r>
      <w:r w:rsidRPr="00CC2E55">
        <w:rPr>
          <w:rFonts w:ascii="Calibri" w:hAnsi="Calibri" w:cs="Calibri" w:hint="cs"/>
          <w:rtl/>
        </w:rPr>
        <w:t xml:space="preserve"> </w:t>
      </w:r>
      <w:r w:rsidR="00BD73A3" w:rsidRPr="00CC2E55">
        <w:rPr>
          <w:rFonts w:ascii="Calibri" w:hAnsi="Calibri" w:cs="Calibri"/>
          <w:rtl/>
        </w:rPr>
        <w:t>–</w:t>
      </w:r>
      <w:r w:rsidRPr="00CC2E55">
        <w:rPr>
          <w:rFonts w:ascii="Calibri" w:hAnsi="Calibri" w:cs="Calibri" w:hint="cs"/>
          <w:rtl/>
        </w:rPr>
        <w:t xml:space="preserve"> </w:t>
      </w:r>
    </w:p>
    <w:p w14:paraId="10AD6A74" w14:textId="2B10971F" w:rsidR="00163D43" w:rsidRPr="00163D43" w:rsidRDefault="00723693" w:rsidP="00D90325">
      <w:pPr>
        <w:pStyle w:val="a9"/>
        <w:numPr>
          <w:ilvl w:val="0"/>
          <w:numId w:val="290"/>
        </w:numPr>
        <w:spacing w:line="360" w:lineRule="auto"/>
        <w:rPr>
          <w:rFonts w:ascii="Calibri" w:hAnsi="Calibri" w:cs="Calibri"/>
          <w:rtl/>
        </w:rPr>
      </w:pPr>
      <w:r w:rsidRPr="00561B8C">
        <w:rPr>
          <w:rFonts w:ascii="Calibri" w:hAnsi="Calibri" w:cs="Calibri" w:hint="cs"/>
          <w:b/>
          <w:bCs/>
          <w:u w:val="single"/>
          <w:rtl/>
        </w:rPr>
        <w:t>בארץ</w:t>
      </w:r>
      <w:r>
        <w:rPr>
          <w:rFonts w:ascii="Calibri" w:hAnsi="Calibri" w:cs="Calibri" w:hint="cs"/>
          <w:b/>
          <w:bCs/>
          <w:rtl/>
        </w:rPr>
        <w:t xml:space="preserve"> </w:t>
      </w:r>
      <w:r w:rsidR="00D90325" w:rsidRPr="00D90325">
        <w:rPr>
          <w:rFonts w:ascii="Calibri" w:hAnsi="Calibri" w:cs="Calibri" w:hint="cs"/>
          <w:b/>
          <w:bCs/>
          <w:rtl/>
        </w:rPr>
        <w:t xml:space="preserve">אין אימוץ מלא של </w:t>
      </w:r>
      <w:r w:rsidR="00D90325" w:rsidRPr="00D90325">
        <w:rPr>
          <w:rFonts w:ascii="Calibri" w:hAnsi="Calibri" w:cs="Calibri" w:hint="cs"/>
          <w:b/>
          <w:bCs/>
        </w:rPr>
        <w:t>MFW</w:t>
      </w:r>
      <w:r w:rsidR="00D90325" w:rsidRPr="00D90325">
        <w:rPr>
          <w:rFonts w:ascii="Calibri" w:hAnsi="Calibri" w:cs="Calibri" w:hint="cs"/>
          <w:rtl/>
        </w:rPr>
        <w:t xml:space="preserve">, יש לו משקל, אולם לא בוודאות של </w:t>
      </w:r>
      <w:r>
        <w:rPr>
          <w:rFonts w:ascii="Calibri" w:hAnsi="Calibri" w:cs="Calibri" w:hint="cs"/>
          <w:rtl/>
        </w:rPr>
        <w:t>100%</w:t>
      </w:r>
      <w:r w:rsidR="00D90325" w:rsidRPr="00D90325">
        <w:rPr>
          <w:rFonts w:ascii="Calibri" w:hAnsi="Calibri" w:cs="Calibri" w:hint="cs"/>
          <w:rtl/>
        </w:rPr>
        <w:t xml:space="preserve"> כמו בארה"ב</w:t>
      </w:r>
      <w:r w:rsidR="00D90325">
        <w:rPr>
          <w:rFonts w:ascii="Calibri" w:hAnsi="Calibri" w:cs="Calibri" w:hint="cs"/>
          <w:rtl/>
        </w:rPr>
        <w:t>.</w:t>
      </w:r>
    </w:p>
    <w:p w14:paraId="76607D00" w14:textId="6D55A38C" w:rsidR="005B3D86" w:rsidRDefault="00D71284" w:rsidP="005B3D86">
      <w:pPr>
        <w:pStyle w:val="a9"/>
        <w:numPr>
          <w:ilvl w:val="0"/>
          <w:numId w:val="290"/>
        </w:numPr>
        <w:spacing w:line="360" w:lineRule="auto"/>
        <w:rPr>
          <w:rFonts w:ascii="Calibri" w:hAnsi="Calibri" w:cs="Calibri"/>
          <w:b/>
        </w:rPr>
      </w:pPr>
      <w:r w:rsidRPr="005B3D86">
        <w:rPr>
          <w:rFonts w:ascii="Calibri" w:hAnsi="Calibri" w:cs="Calibri"/>
          <w:bCs/>
          <w:shd w:val="clear" w:color="auto" w:fill="DAE9F7" w:themeFill="text2" w:themeFillTint="1A"/>
        </w:rPr>
        <w:t>Kahn</w:t>
      </w:r>
      <w:r w:rsidRPr="005B3D86">
        <w:rPr>
          <w:rFonts w:ascii="Calibri" w:hAnsi="Calibri" w:cs="Calibri"/>
          <w:bCs/>
        </w:rPr>
        <w:t xml:space="preserve"> </w:t>
      </w:r>
      <w:r w:rsidRPr="005B3D86">
        <w:rPr>
          <w:rFonts w:ascii="Calibri" w:hAnsi="Calibri" w:cs="Calibri"/>
          <w:bCs/>
          <w:shd w:val="clear" w:color="auto" w:fill="DAE9F7" w:themeFill="text2" w:themeFillTint="1A"/>
        </w:rPr>
        <w:t>v. Lynch</w:t>
      </w:r>
      <w:r w:rsidRPr="005B3D86">
        <w:rPr>
          <w:rFonts w:ascii="Calibri" w:hAnsi="Calibri" w:cs="Calibri"/>
          <w:bCs/>
        </w:rPr>
        <w:t xml:space="preserve"> </w:t>
      </w:r>
      <w:r w:rsidRPr="005B3D86">
        <w:rPr>
          <w:rFonts w:ascii="Calibri" w:hAnsi="Calibri" w:cs="Calibri"/>
          <w:bCs/>
          <w:shd w:val="clear" w:color="auto" w:fill="DAE9F7" w:themeFill="text2" w:themeFillTint="1A"/>
        </w:rPr>
        <w:t>Communication</w:t>
      </w:r>
      <w:r w:rsidRPr="005B3D86">
        <w:rPr>
          <w:rFonts w:ascii="Calibri" w:hAnsi="Calibri" w:cs="Calibri" w:hint="cs"/>
          <w:bCs/>
          <w:rtl/>
        </w:rPr>
        <w:t xml:space="preserve"> - </w:t>
      </w:r>
      <w:r w:rsidR="005B3D86" w:rsidRPr="004F6140">
        <w:rPr>
          <w:rFonts w:ascii="Calibri" w:hAnsi="Calibri" w:cs="Calibri" w:hint="cs"/>
          <w:b/>
          <w:u w:val="single"/>
          <w:rtl/>
        </w:rPr>
        <w:t>תביעה על הצעת רכש מלאה</w:t>
      </w:r>
      <w:r w:rsidR="005B3D86" w:rsidRPr="005B3D86">
        <w:rPr>
          <w:rFonts w:ascii="Calibri" w:hAnsi="Calibri" w:cs="Calibri" w:hint="cs"/>
          <w:b/>
          <w:rtl/>
        </w:rPr>
        <w:t xml:space="preserve"> </w:t>
      </w:r>
      <w:r w:rsidR="005B3D86">
        <w:rPr>
          <w:rFonts w:ascii="Calibri" w:hAnsi="Calibri" w:cs="Calibri" w:hint="cs"/>
          <w:b/>
          <w:rtl/>
        </w:rPr>
        <w:t xml:space="preserve">- </w:t>
      </w:r>
      <w:r w:rsidR="005B3D86" w:rsidRPr="005B3D86">
        <w:rPr>
          <w:rFonts w:ascii="Calibri" w:hAnsi="Calibri" w:cs="Calibri" w:hint="cs"/>
          <w:b/>
          <w:rtl/>
        </w:rPr>
        <w:t>חברת אם נגד חברת הבת שלה.</w:t>
      </w:r>
      <w:r w:rsidR="005B3D86" w:rsidRPr="005B3D86">
        <w:rPr>
          <w:rFonts w:ascii="Calibri" w:hAnsi="Calibri" w:cs="Calibri" w:hint="cs"/>
          <w:b/>
        </w:rPr>
        <w:t xml:space="preserve"> </w:t>
      </w:r>
      <w:r w:rsidR="005B3D86" w:rsidRPr="005B3D86">
        <w:rPr>
          <w:rFonts w:ascii="Calibri" w:hAnsi="Calibri" w:cs="Calibri" w:hint="cs"/>
          <w:b/>
          <w:rtl/>
        </w:rPr>
        <w:t xml:space="preserve">בארה״ב אין תנאים להצעת רכש מלאה ביחס לרוב מקרב המיעוט. החברה לקחה על עצמה למנות וועדה בלתי תלויה ולקבל אישור </w:t>
      </w:r>
      <w:r w:rsidR="005B3D86" w:rsidRPr="005B3D86">
        <w:rPr>
          <w:rFonts w:ascii="Calibri" w:hAnsi="Calibri" w:cs="Calibri" w:hint="cs"/>
          <w:b/>
          <w:rtl/>
        </w:rPr>
        <w:lastRenderedPageBreak/>
        <w:t xml:space="preserve">של רוב בקרב המיעוט. הוועדה מורכבת מדירקטורים שלא קשורים לבעל השליטה. התובעים לא התרצו מהסכום שהושג. ביהמ״ש העליון קבע כי </w:t>
      </w:r>
      <w:r w:rsidR="005B3D86" w:rsidRPr="003E6837">
        <w:rPr>
          <w:rFonts w:ascii="Calibri" w:hAnsi="Calibri" w:cs="Calibri" w:hint="cs"/>
          <w:bCs/>
          <w:u w:val="single"/>
          <w:rtl/>
        </w:rPr>
        <w:t>אם נתקיימו התנאים של ההלכה</w:t>
      </w:r>
      <w:r w:rsidR="005B3D86" w:rsidRPr="005B3D86">
        <w:rPr>
          <w:rFonts w:ascii="Calibri" w:hAnsi="Calibri" w:cs="Calibri" w:hint="cs"/>
          <w:b/>
          <w:rtl/>
        </w:rPr>
        <w:t xml:space="preserve">- </w:t>
      </w:r>
      <w:r w:rsidR="00477050">
        <w:rPr>
          <w:rFonts w:ascii="Calibri" w:hAnsi="Calibri" w:cs="Calibri" w:hint="cs"/>
          <w:bCs/>
          <w:rtl/>
        </w:rPr>
        <w:t>יש</w:t>
      </w:r>
      <w:r w:rsidR="005B3D86" w:rsidRPr="005B3D86">
        <w:rPr>
          <w:rFonts w:ascii="Calibri" w:hAnsi="Calibri" w:cs="Calibri" w:hint="cs"/>
          <w:bCs/>
          <w:rtl/>
        </w:rPr>
        <w:t xml:space="preserve"> חסינות מביקורת שיפוטית</w:t>
      </w:r>
      <w:r w:rsidR="003E6837">
        <w:rPr>
          <w:rFonts w:ascii="Calibri" w:hAnsi="Calibri" w:cs="Calibri" w:hint="cs"/>
          <w:b/>
          <w:rtl/>
        </w:rPr>
        <w:t xml:space="preserve"> :</w:t>
      </w:r>
    </w:p>
    <w:p w14:paraId="3CA28CA1" w14:textId="5D1D5764" w:rsidR="005B3D86" w:rsidRDefault="005B3D86" w:rsidP="005B3D86">
      <w:pPr>
        <w:pStyle w:val="a9"/>
        <w:numPr>
          <w:ilvl w:val="0"/>
          <w:numId w:val="311"/>
        </w:numPr>
        <w:spacing w:line="360" w:lineRule="auto"/>
        <w:rPr>
          <w:rFonts w:ascii="Calibri" w:hAnsi="Calibri" w:cs="Calibri"/>
          <w:b/>
        </w:rPr>
      </w:pPr>
      <w:r w:rsidRPr="005B3D86">
        <w:rPr>
          <w:rFonts w:ascii="Calibri" w:hAnsi="Calibri" w:cs="Calibri" w:hint="cs"/>
          <w:bCs/>
          <w:shd w:val="clear" w:color="auto" w:fill="CAEDFB" w:themeFill="accent4" w:themeFillTint="33"/>
          <w:rtl/>
        </w:rPr>
        <w:t>התנאים</w:t>
      </w:r>
      <w:r>
        <w:rPr>
          <w:rFonts w:ascii="Calibri" w:hAnsi="Calibri" w:cs="Calibri" w:hint="cs"/>
          <w:b/>
          <w:rtl/>
        </w:rPr>
        <w:t xml:space="preserve"> </w:t>
      </w:r>
      <w:r>
        <w:rPr>
          <w:rFonts w:ascii="Calibri" w:hAnsi="Calibri" w:cs="Calibri"/>
          <w:b/>
          <w:rtl/>
        </w:rPr>
        <w:t>–</w:t>
      </w:r>
      <w:r>
        <w:rPr>
          <w:rFonts w:ascii="Calibri" w:hAnsi="Calibri" w:cs="Calibri" w:hint="cs"/>
          <w:b/>
          <w:rtl/>
        </w:rPr>
        <w:t xml:space="preserve"> </w:t>
      </w:r>
    </w:p>
    <w:p w14:paraId="6000AF9F" w14:textId="6862C91F" w:rsidR="005B3D86" w:rsidRDefault="005B3D86" w:rsidP="005B3D86">
      <w:pPr>
        <w:pStyle w:val="a9"/>
        <w:numPr>
          <w:ilvl w:val="0"/>
          <w:numId w:val="312"/>
        </w:numPr>
        <w:spacing w:line="360" w:lineRule="auto"/>
        <w:rPr>
          <w:rFonts w:ascii="Calibri" w:hAnsi="Calibri" w:cs="Calibri"/>
          <w:b/>
        </w:rPr>
      </w:pPr>
      <w:r>
        <w:rPr>
          <w:rFonts w:ascii="Calibri" w:hAnsi="Calibri" w:cs="Calibri" w:hint="cs"/>
          <w:b/>
          <w:rtl/>
        </w:rPr>
        <w:t>רוב מקרב המיעוט של בעלי המניות מאשר את העסקה.</w:t>
      </w:r>
    </w:p>
    <w:p w14:paraId="66EC8C14" w14:textId="1BBDF933" w:rsidR="005B3D86" w:rsidRPr="005B3D86" w:rsidRDefault="005B3D86" w:rsidP="005B3D86">
      <w:pPr>
        <w:pStyle w:val="a9"/>
        <w:numPr>
          <w:ilvl w:val="0"/>
          <w:numId w:val="312"/>
        </w:numPr>
        <w:spacing w:line="360" w:lineRule="auto"/>
        <w:rPr>
          <w:rFonts w:ascii="Calibri" w:hAnsi="Calibri" w:cs="Calibri"/>
          <w:b/>
        </w:rPr>
      </w:pPr>
      <w:r>
        <w:rPr>
          <w:rFonts w:ascii="Calibri" w:hAnsi="Calibri" w:cs="Calibri" w:hint="cs"/>
          <w:b/>
          <w:rtl/>
        </w:rPr>
        <w:t>ניהול מו״מ ע״י ועדה בלתי תלויה.</w:t>
      </w:r>
    </w:p>
    <w:p w14:paraId="30E05A7F" w14:textId="65CCE071" w:rsidR="005B3D86" w:rsidRDefault="005B3D86" w:rsidP="005B3D86">
      <w:pPr>
        <w:pStyle w:val="a9"/>
        <w:numPr>
          <w:ilvl w:val="0"/>
          <w:numId w:val="311"/>
        </w:numPr>
        <w:spacing w:line="360" w:lineRule="auto"/>
        <w:rPr>
          <w:rFonts w:ascii="Calibri" w:hAnsi="Calibri" w:cs="Calibri"/>
          <w:b/>
        </w:rPr>
      </w:pPr>
      <w:r w:rsidRPr="005B3D86">
        <w:rPr>
          <w:rFonts w:ascii="Calibri" w:hAnsi="Calibri" w:cs="Calibri" w:hint="cs"/>
          <w:bCs/>
          <w:shd w:val="clear" w:color="auto" w:fill="CAEDFB" w:themeFill="accent4" w:themeFillTint="33"/>
          <w:rtl/>
        </w:rPr>
        <w:t xml:space="preserve">אם ממלאים </w:t>
      </w:r>
      <w:r w:rsidRPr="005B3D86">
        <w:rPr>
          <w:rFonts w:ascii="Calibri" w:hAnsi="Calibri" w:cs="Calibri" w:hint="cs"/>
          <w:bCs/>
          <w:u w:val="single"/>
          <w:shd w:val="clear" w:color="auto" w:fill="CAEDFB" w:themeFill="accent4" w:themeFillTint="33"/>
          <w:rtl/>
        </w:rPr>
        <w:t>אחד</w:t>
      </w:r>
      <w:r w:rsidRPr="005B3D86">
        <w:rPr>
          <w:rFonts w:ascii="Calibri" w:hAnsi="Calibri" w:cs="Calibri" w:hint="cs"/>
          <w:bCs/>
          <w:shd w:val="clear" w:color="auto" w:fill="CAEDFB" w:themeFill="accent4" w:themeFillTint="33"/>
          <w:rtl/>
        </w:rPr>
        <w:t xml:space="preserve"> משני התנאים</w:t>
      </w:r>
      <w:r>
        <w:rPr>
          <w:rFonts w:ascii="Calibri" w:hAnsi="Calibri" w:cs="Calibri" w:hint="cs"/>
          <w:b/>
          <w:rtl/>
        </w:rPr>
        <w:t xml:space="preserve"> </w:t>
      </w:r>
      <w:r>
        <w:rPr>
          <w:rFonts w:ascii="Calibri" w:hAnsi="Calibri" w:cs="Calibri"/>
          <w:b/>
          <w:rtl/>
        </w:rPr>
        <w:t>–</w:t>
      </w:r>
      <w:r>
        <w:rPr>
          <w:rFonts w:ascii="Calibri" w:hAnsi="Calibri" w:cs="Calibri" w:hint="cs"/>
          <w:b/>
          <w:rtl/>
        </w:rPr>
        <w:t xml:space="preserve"> נטל ההוכחה מתהפך לתובע</w:t>
      </w:r>
      <w:r w:rsidR="00163D43">
        <w:rPr>
          <w:rFonts w:ascii="Calibri" w:hAnsi="Calibri" w:cs="Calibri" w:hint="cs"/>
          <w:b/>
          <w:rtl/>
        </w:rPr>
        <w:t xml:space="preserve"> (בישראל התנאי הראשון כבר קיים במנגנון אישור)</w:t>
      </w:r>
    </w:p>
    <w:p w14:paraId="483141F2" w14:textId="067675B6" w:rsidR="005B3D86" w:rsidRDefault="005B3D86" w:rsidP="005B3D86">
      <w:pPr>
        <w:pStyle w:val="a9"/>
        <w:numPr>
          <w:ilvl w:val="0"/>
          <w:numId w:val="311"/>
        </w:numPr>
        <w:spacing w:line="360" w:lineRule="auto"/>
        <w:rPr>
          <w:rFonts w:ascii="Calibri" w:hAnsi="Calibri" w:cs="Calibri"/>
          <w:b/>
        </w:rPr>
      </w:pPr>
      <w:r w:rsidRPr="005B3D86">
        <w:rPr>
          <w:rFonts w:ascii="Calibri" w:hAnsi="Calibri" w:cs="Calibri" w:hint="cs"/>
          <w:bCs/>
          <w:shd w:val="clear" w:color="auto" w:fill="CAEDFB" w:themeFill="accent4" w:themeFillTint="33"/>
          <w:rtl/>
        </w:rPr>
        <w:t>אם מתקיימים שני התנאים יחד</w:t>
      </w:r>
      <w:r>
        <w:rPr>
          <w:rFonts w:ascii="Calibri" w:hAnsi="Calibri" w:cs="Calibri" w:hint="cs"/>
          <w:b/>
          <w:rtl/>
        </w:rPr>
        <w:t xml:space="preserve"> </w:t>
      </w:r>
      <w:r>
        <w:rPr>
          <w:rFonts w:ascii="Calibri" w:hAnsi="Calibri" w:cs="Calibri"/>
          <w:b/>
          <w:rtl/>
        </w:rPr>
        <w:t>–</w:t>
      </w:r>
      <w:r>
        <w:rPr>
          <w:rFonts w:ascii="Calibri" w:hAnsi="Calibri" w:cs="Calibri" w:hint="cs"/>
          <w:b/>
          <w:rtl/>
        </w:rPr>
        <w:t xml:space="preserve"> העסקה תיהנה מחסינות כלל שיקול הדעת העסקי.</w:t>
      </w:r>
    </w:p>
    <w:p w14:paraId="32596891" w14:textId="1C5D4855" w:rsidR="00163D43" w:rsidRDefault="00163D43" w:rsidP="00163D43">
      <w:pPr>
        <w:pStyle w:val="a9"/>
        <w:numPr>
          <w:ilvl w:val="0"/>
          <w:numId w:val="290"/>
        </w:numPr>
        <w:spacing w:line="360" w:lineRule="auto"/>
        <w:rPr>
          <w:rFonts w:ascii="Calibri" w:hAnsi="Calibri" w:cs="Calibri"/>
          <w:b/>
        </w:rPr>
      </w:pPr>
      <w:r w:rsidRPr="00145AA6">
        <w:rPr>
          <w:rFonts w:ascii="Calibri" w:hAnsi="Calibri" w:cs="Calibri" w:hint="cs"/>
          <w:b/>
          <w:shd w:val="clear" w:color="auto" w:fill="FAE2D5" w:themeFill="accent2" w:themeFillTint="33"/>
          <w:rtl/>
        </w:rPr>
        <w:t>בחינת אפקטיביות הועדה הבלתי תלויה ע״י ביהמ״ש</w:t>
      </w:r>
      <w:r>
        <w:rPr>
          <w:rFonts w:ascii="Calibri" w:hAnsi="Calibri" w:cs="Calibri" w:hint="cs"/>
          <w:b/>
          <w:rtl/>
        </w:rPr>
        <w:t xml:space="preserve"> </w:t>
      </w:r>
      <w:r>
        <w:rPr>
          <w:rFonts w:ascii="Calibri" w:hAnsi="Calibri" w:cs="Calibri"/>
          <w:b/>
          <w:rtl/>
        </w:rPr>
        <w:t>–</w:t>
      </w:r>
    </w:p>
    <w:p w14:paraId="410BA6A7" w14:textId="22EFD2B6" w:rsidR="00163D43" w:rsidRDefault="00163D43" w:rsidP="00163D43">
      <w:pPr>
        <w:pStyle w:val="a9"/>
        <w:numPr>
          <w:ilvl w:val="0"/>
          <w:numId w:val="313"/>
        </w:numPr>
        <w:spacing w:line="360" w:lineRule="auto"/>
        <w:rPr>
          <w:rFonts w:ascii="Calibri" w:hAnsi="Calibri" w:cs="Calibri"/>
          <w:b/>
        </w:rPr>
      </w:pPr>
      <w:r w:rsidRPr="004C2501">
        <w:rPr>
          <w:rFonts w:ascii="Calibri" w:hAnsi="Calibri" w:cs="Calibri" w:hint="cs"/>
          <w:b/>
          <w:shd w:val="clear" w:color="auto" w:fill="CAEDFB" w:themeFill="accent4" w:themeFillTint="33"/>
          <w:rtl/>
        </w:rPr>
        <w:t>בחינה סטאטית</w:t>
      </w:r>
      <w:r>
        <w:rPr>
          <w:rFonts w:ascii="Calibri" w:hAnsi="Calibri" w:cs="Calibri" w:hint="cs"/>
          <w:b/>
          <w:rtl/>
        </w:rPr>
        <w:t xml:space="preserve"> </w:t>
      </w:r>
      <w:r>
        <w:rPr>
          <w:rFonts w:ascii="Calibri" w:hAnsi="Calibri" w:cs="Calibri"/>
          <w:b/>
          <w:rtl/>
        </w:rPr>
        <w:t>–</w:t>
      </w:r>
      <w:r>
        <w:rPr>
          <w:rFonts w:ascii="Calibri" w:hAnsi="Calibri" w:cs="Calibri" w:hint="cs"/>
          <w:b/>
          <w:rtl/>
        </w:rPr>
        <w:t xml:space="preserve"> בחינת מבנה הועדה, לוודא שהגורמים הם בלתי תלויים.</w:t>
      </w:r>
    </w:p>
    <w:p w14:paraId="13113F3E" w14:textId="15AED31B" w:rsidR="00AE7CF2" w:rsidRDefault="00AE7CF2" w:rsidP="00AE7CF2">
      <w:pPr>
        <w:pStyle w:val="a9"/>
        <w:numPr>
          <w:ilvl w:val="0"/>
          <w:numId w:val="313"/>
        </w:numPr>
        <w:spacing w:line="360" w:lineRule="auto"/>
        <w:rPr>
          <w:rFonts w:ascii="Calibri" w:hAnsi="Calibri" w:cs="Calibri"/>
          <w:b/>
        </w:rPr>
      </w:pPr>
      <w:r w:rsidRPr="004C2501">
        <w:rPr>
          <w:rFonts w:ascii="Calibri" w:hAnsi="Calibri" w:cs="Calibri" w:hint="cs"/>
          <w:b/>
          <w:shd w:val="clear" w:color="auto" w:fill="CAEDFB" w:themeFill="accent4" w:themeFillTint="33"/>
          <w:rtl/>
        </w:rPr>
        <w:t>בחינה דינאמית</w:t>
      </w:r>
      <w:r>
        <w:rPr>
          <w:rFonts w:ascii="Calibri" w:hAnsi="Calibri" w:cs="Calibri" w:hint="cs"/>
          <w:b/>
          <w:rtl/>
        </w:rPr>
        <w:t xml:space="preserve"> </w:t>
      </w:r>
      <w:r>
        <w:rPr>
          <w:rFonts w:ascii="Calibri" w:hAnsi="Calibri" w:cs="Calibri"/>
          <w:b/>
          <w:rtl/>
        </w:rPr>
        <w:t>–</w:t>
      </w:r>
      <w:r>
        <w:rPr>
          <w:rFonts w:ascii="Calibri" w:hAnsi="Calibri" w:cs="Calibri" w:hint="cs"/>
          <w:b/>
          <w:rtl/>
        </w:rPr>
        <w:t xml:space="preserve"> בחינה שהועדה </w:t>
      </w:r>
      <w:r w:rsidRPr="00AE7CF2">
        <w:rPr>
          <w:rFonts w:ascii="Calibri" w:hAnsi="Calibri" w:cs="Calibri" w:hint="cs"/>
          <w:b/>
          <w:rtl/>
        </w:rPr>
        <w:t xml:space="preserve">התנהגה באופן שקידם את המו"מ בצורה אפקטיבית מבחינת ההחלטות ונטול משוא פנים. זו בדיקה שמספקת </w:t>
      </w:r>
      <w:r w:rsidRPr="00AE7CF2">
        <w:rPr>
          <w:rFonts w:ascii="Calibri" w:hAnsi="Calibri" w:cs="Calibri" w:hint="cs"/>
          <w:b/>
          <w:u w:val="single"/>
          <w:rtl/>
        </w:rPr>
        <w:t>וודאות</w:t>
      </w:r>
      <w:r w:rsidRPr="00AE7CF2">
        <w:rPr>
          <w:rFonts w:ascii="Calibri" w:hAnsi="Calibri" w:cs="Calibri" w:hint="cs"/>
          <w:b/>
          <w:rtl/>
        </w:rPr>
        <w:t xml:space="preserve"> כי נכנסים לעומק ההתנהלות, כלומר כן יש בחינה של הוועדה.</w:t>
      </w:r>
    </w:p>
    <w:p w14:paraId="2845D6C8" w14:textId="36DE425E" w:rsidR="008E23B1" w:rsidRDefault="008E23B1" w:rsidP="008E23B1">
      <w:pPr>
        <w:pStyle w:val="a9"/>
        <w:numPr>
          <w:ilvl w:val="0"/>
          <w:numId w:val="290"/>
        </w:numPr>
        <w:spacing w:line="360" w:lineRule="auto"/>
        <w:rPr>
          <w:rFonts w:ascii="Calibri" w:hAnsi="Calibri" w:cs="Calibri"/>
          <w:b/>
        </w:rPr>
      </w:pPr>
      <w:r w:rsidRPr="00145AA6">
        <w:rPr>
          <w:rFonts w:ascii="Calibri" w:hAnsi="Calibri" w:cs="Calibri" w:hint="cs"/>
          <w:b/>
          <w:shd w:val="clear" w:color="auto" w:fill="FAE2D5" w:themeFill="accent2" w:themeFillTint="33"/>
          <w:rtl/>
        </w:rPr>
        <w:t>מה בוחנים בהתנהלות הועדה</w:t>
      </w:r>
      <w:r>
        <w:rPr>
          <w:rFonts w:ascii="Calibri" w:hAnsi="Calibri" w:cs="Calibri" w:hint="cs"/>
          <w:b/>
          <w:rtl/>
        </w:rPr>
        <w:t xml:space="preserve"> </w:t>
      </w:r>
      <w:r>
        <w:rPr>
          <w:rFonts w:ascii="Calibri" w:hAnsi="Calibri" w:cs="Calibri"/>
          <w:b/>
          <w:rtl/>
        </w:rPr>
        <w:t>–</w:t>
      </w:r>
    </w:p>
    <w:p w14:paraId="5D05E11B" w14:textId="30A9D5D1" w:rsidR="008E23B1" w:rsidRDefault="001E5B10" w:rsidP="008E23B1">
      <w:pPr>
        <w:pStyle w:val="a9"/>
        <w:numPr>
          <w:ilvl w:val="0"/>
          <w:numId w:val="314"/>
        </w:numPr>
        <w:spacing w:line="360" w:lineRule="auto"/>
        <w:rPr>
          <w:rFonts w:ascii="Calibri" w:hAnsi="Calibri" w:cs="Calibri"/>
          <w:b/>
        </w:rPr>
      </w:pPr>
      <w:r w:rsidRPr="00145AA6">
        <w:rPr>
          <w:rFonts w:ascii="Calibri" w:hAnsi="Calibri" w:cs="Calibri" w:hint="cs"/>
          <w:b/>
          <w:shd w:val="clear" w:color="auto" w:fill="CAEDFB" w:themeFill="accent4" w:themeFillTint="33"/>
          <w:rtl/>
        </w:rPr>
        <w:t>הרכב</w:t>
      </w:r>
      <w:r>
        <w:rPr>
          <w:rFonts w:ascii="Calibri" w:hAnsi="Calibri" w:cs="Calibri" w:hint="cs"/>
          <w:b/>
          <w:rtl/>
        </w:rPr>
        <w:t xml:space="preserve"> </w:t>
      </w:r>
      <w:r>
        <w:rPr>
          <w:rFonts w:ascii="Calibri" w:hAnsi="Calibri" w:cs="Calibri"/>
          <w:b/>
          <w:rtl/>
        </w:rPr>
        <w:t>–</w:t>
      </w:r>
      <w:r>
        <w:rPr>
          <w:rFonts w:ascii="Calibri" w:hAnsi="Calibri" w:cs="Calibri" w:hint="cs"/>
          <w:b/>
          <w:rtl/>
        </w:rPr>
        <w:t xml:space="preserve"> חברי ועדה בלתי תלויים.</w:t>
      </w:r>
    </w:p>
    <w:p w14:paraId="6F033C93" w14:textId="2E912435" w:rsidR="005B3D86" w:rsidRDefault="001E5B10" w:rsidP="000930CC">
      <w:pPr>
        <w:pStyle w:val="a9"/>
        <w:numPr>
          <w:ilvl w:val="0"/>
          <w:numId w:val="314"/>
        </w:numPr>
        <w:spacing w:line="360" w:lineRule="auto"/>
        <w:rPr>
          <w:rFonts w:ascii="Calibri" w:hAnsi="Calibri" w:cs="Calibri"/>
          <w:b/>
        </w:rPr>
      </w:pPr>
      <w:r w:rsidRPr="00145AA6">
        <w:rPr>
          <w:rFonts w:ascii="Calibri" w:hAnsi="Calibri" w:cs="Calibri" w:hint="cs"/>
          <w:b/>
          <w:shd w:val="clear" w:color="auto" w:fill="CAEDFB" w:themeFill="accent4" w:themeFillTint="33"/>
          <w:rtl/>
        </w:rPr>
        <w:t>שכירת יועצים באופן עצמאי</w:t>
      </w:r>
      <w:r w:rsidRPr="001E5B10">
        <w:rPr>
          <w:rFonts w:ascii="Calibri" w:hAnsi="Calibri" w:cs="Calibri" w:hint="cs"/>
          <w:b/>
          <w:rtl/>
        </w:rPr>
        <w:t xml:space="preserve"> - הגורם המייעץ צריך להיות שונה מחברת הייעוץ של החברה. החברה מעסיקה את חברת הייעוץ על פני זמן, בעוד שוועדה בלתי תלויה שוכרת חברת ייעוץ באופן </w:t>
      </w:r>
      <w:r w:rsidRPr="00A97B1D">
        <w:rPr>
          <w:rFonts w:ascii="Calibri" w:hAnsi="Calibri" w:cs="Calibri" w:hint="cs"/>
          <w:b/>
          <w:u w:val="single"/>
          <w:rtl/>
        </w:rPr>
        <w:t>חד פעמי</w:t>
      </w:r>
      <w:r w:rsidRPr="001E5B10">
        <w:rPr>
          <w:rFonts w:ascii="Calibri" w:hAnsi="Calibri" w:cs="Calibri" w:hint="cs"/>
          <w:b/>
          <w:rtl/>
        </w:rPr>
        <w:t xml:space="preserve">, לא מהווה כיס עמוק. מאחר ובעלי המניות/ חברת האם הם שחקן חוזר, ישנו חשש שיהיה לחברת הייעוץ אינטרס לרצות אותם. מבחינת הוועדה הבלתי תלויה, זו </w:t>
      </w:r>
      <w:r w:rsidRPr="00A97B1D">
        <w:rPr>
          <w:rFonts w:ascii="Calibri" w:hAnsi="Calibri" w:cs="Calibri" w:hint="cs"/>
          <w:b/>
          <w:u w:val="single"/>
          <w:rtl/>
        </w:rPr>
        <w:t>עסקה חד פעמית</w:t>
      </w:r>
      <w:r w:rsidRPr="001E5B10">
        <w:rPr>
          <w:rFonts w:ascii="Calibri" w:hAnsi="Calibri" w:cs="Calibri" w:hint="cs"/>
          <w:b/>
          <w:rtl/>
        </w:rPr>
        <w:t xml:space="preserve">. </w:t>
      </w:r>
    </w:p>
    <w:p w14:paraId="0FB4FD42" w14:textId="77777777" w:rsidR="001E5B10" w:rsidRDefault="001E5B10" w:rsidP="001E5B10">
      <w:pPr>
        <w:pStyle w:val="a9"/>
        <w:numPr>
          <w:ilvl w:val="0"/>
          <w:numId w:val="314"/>
        </w:numPr>
        <w:spacing w:line="360" w:lineRule="auto"/>
        <w:rPr>
          <w:rFonts w:ascii="Calibri" w:hAnsi="Calibri" w:cs="Calibri"/>
          <w:b/>
        </w:rPr>
      </w:pPr>
      <w:r w:rsidRPr="00145AA6">
        <w:rPr>
          <w:rFonts w:ascii="Calibri" w:hAnsi="Calibri" w:cs="Calibri" w:hint="cs"/>
          <w:b/>
          <w:shd w:val="clear" w:color="auto" w:fill="CAEDFB" w:themeFill="accent4" w:themeFillTint="33"/>
          <w:rtl/>
        </w:rPr>
        <w:t>בחינת חלופות</w:t>
      </w:r>
      <w:r>
        <w:rPr>
          <w:rFonts w:ascii="Calibri" w:hAnsi="Calibri" w:cs="Calibri" w:hint="cs"/>
          <w:b/>
          <w:rtl/>
        </w:rPr>
        <w:t xml:space="preserve"> - </w:t>
      </w:r>
      <w:r w:rsidRPr="00A97B1D">
        <w:rPr>
          <w:rFonts w:ascii="Calibri" w:hAnsi="Calibri" w:cs="Calibri" w:hint="cs"/>
          <w:bCs/>
          <w:rtl/>
        </w:rPr>
        <w:t>האם על הוועדה לבחון חלופות מעבר לבחינת המחיר</w:t>
      </w:r>
      <w:r w:rsidRPr="001E5B10">
        <w:rPr>
          <w:rFonts w:ascii="Calibri" w:hAnsi="Calibri" w:cs="Calibri" w:hint="cs"/>
          <w:b/>
          <w:rtl/>
        </w:rPr>
        <w:t xml:space="preserve">? על הוועדה לגשת בצורה פרו-אקטיבית ולבדוק האם ישנו גורם אחר שיכול לתת ערך מוסף. </w:t>
      </w:r>
      <w:r w:rsidRPr="00A97B1D">
        <w:rPr>
          <w:rFonts w:ascii="Calibri" w:hAnsi="Calibri" w:cs="Calibri" w:hint="cs"/>
          <w:b/>
          <w:shd w:val="clear" w:color="auto" w:fill="DDDDFD"/>
          <w:rtl/>
        </w:rPr>
        <w:t>לדוגמא - איתור של שחקן אחר בשוק</w:t>
      </w:r>
      <w:r w:rsidRPr="001E5B10">
        <w:rPr>
          <w:rFonts w:ascii="Calibri" w:hAnsi="Calibri" w:cs="Calibri" w:hint="cs"/>
          <w:b/>
          <w:rtl/>
        </w:rPr>
        <w:t xml:space="preserve"> שהיה מציע מחיר גבוה יותר. זה נפוץ ורלוונטי יותר בעסקאות בעלי עניין מאשר בעסקאות של הצעת רכש מלאה (מאחר שבמקרה הזה יש רק שחקן אחד שיכול להוציא את החברה מרישום בבורסה).</w:t>
      </w:r>
    </w:p>
    <w:p w14:paraId="7B19AEEA" w14:textId="2921CC19" w:rsidR="005B3D86" w:rsidRDefault="001E5B10" w:rsidP="00490F47">
      <w:pPr>
        <w:pStyle w:val="a9"/>
        <w:numPr>
          <w:ilvl w:val="0"/>
          <w:numId w:val="191"/>
        </w:numPr>
        <w:spacing w:line="360" w:lineRule="auto"/>
        <w:rPr>
          <w:rFonts w:ascii="Calibri" w:hAnsi="Calibri" w:cs="Calibri"/>
          <w:b/>
        </w:rPr>
      </w:pPr>
      <w:r w:rsidRPr="001E5B10">
        <w:rPr>
          <w:rFonts w:ascii="Calibri" w:hAnsi="Calibri" w:cs="Calibri" w:hint="cs"/>
          <w:b/>
          <w:shd w:val="clear" w:color="auto" w:fill="DAE9F7" w:themeFill="text2" w:themeFillTint="1A"/>
          <w:rtl/>
        </w:rPr>
        <w:t>בפס"ד ואן גורקום</w:t>
      </w:r>
      <w:r w:rsidRPr="001E5B10">
        <w:rPr>
          <w:rFonts w:ascii="Calibri" w:hAnsi="Calibri" w:cs="Calibri" w:hint="cs"/>
          <w:b/>
          <w:rtl/>
        </w:rPr>
        <w:t xml:space="preserve"> </w:t>
      </w:r>
      <w:r w:rsidRPr="001E5B10">
        <w:rPr>
          <w:rFonts w:ascii="Calibri" w:hAnsi="Calibri" w:cs="Calibri" w:hint="cs"/>
          <w:b/>
          <w:u w:val="single"/>
          <w:rtl/>
        </w:rPr>
        <w:t>הציגו שני מודלים לבחינת חלופות</w:t>
      </w:r>
      <w:r w:rsidRPr="001E5B10">
        <w:rPr>
          <w:rFonts w:ascii="Calibri" w:hAnsi="Calibri" w:cs="Calibri" w:hint="cs"/>
          <w:b/>
          <w:rtl/>
        </w:rPr>
        <w:t>- (1) פנייה אקטיבית (</w:t>
      </w:r>
      <w:r w:rsidRPr="001E5B10">
        <w:rPr>
          <w:rFonts w:ascii="Calibri" w:hAnsi="Calibri" w:cs="Calibri"/>
          <w:b/>
        </w:rPr>
        <w:t>go shop</w:t>
      </w:r>
      <w:r w:rsidRPr="001E5B10">
        <w:rPr>
          <w:rFonts w:ascii="Calibri" w:hAnsi="Calibri" w:cs="Calibri" w:hint="cs"/>
          <w:b/>
          <w:rtl/>
        </w:rPr>
        <w:t xml:space="preserve">) למכירה (2) פרסום הצעה למכירה. כדי לראות שהוועדה בלתי תלויה פועלת ברצינות צריך להראות שהיא לא רק המתינה לקבלת הצעות אלא גם </w:t>
      </w:r>
      <w:r w:rsidRPr="001E5B10">
        <w:rPr>
          <w:rFonts w:ascii="Calibri" w:hAnsi="Calibri" w:cs="Calibri" w:hint="cs"/>
          <w:b/>
          <w:bCs/>
          <w:rtl/>
        </w:rPr>
        <w:t>חיפשה באופן אקטיבי חלופות</w:t>
      </w:r>
      <w:r w:rsidRPr="001E5B10">
        <w:rPr>
          <w:rFonts w:ascii="Calibri" w:hAnsi="Calibri" w:cs="Calibri" w:hint="cs"/>
          <w:b/>
          <w:rtl/>
        </w:rPr>
        <w:t xml:space="preserve">. </w:t>
      </w:r>
    </w:p>
    <w:p w14:paraId="0B26E603" w14:textId="07331769" w:rsidR="005B3D86" w:rsidRDefault="001E5B10" w:rsidP="0074065E">
      <w:pPr>
        <w:pStyle w:val="a9"/>
        <w:numPr>
          <w:ilvl w:val="0"/>
          <w:numId w:val="314"/>
        </w:numPr>
        <w:spacing w:line="360" w:lineRule="auto"/>
        <w:rPr>
          <w:rFonts w:ascii="Calibri" w:hAnsi="Calibri" w:cs="Calibri"/>
          <w:b/>
        </w:rPr>
      </w:pPr>
      <w:r w:rsidRPr="00145AA6">
        <w:rPr>
          <w:rFonts w:ascii="Calibri" w:hAnsi="Calibri" w:cs="Calibri" w:hint="cs"/>
          <w:b/>
          <w:shd w:val="clear" w:color="auto" w:fill="CAEDFB" w:themeFill="accent4" w:themeFillTint="33"/>
          <w:rtl/>
        </w:rPr>
        <w:t>שמירה על סודיות</w:t>
      </w:r>
      <w:r w:rsidRPr="001E5B10">
        <w:rPr>
          <w:rFonts w:ascii="Calibri" w:hAnsi="Calibri" w:cs="Calibri" w:hint="cs"/>
          <w:b/>
          <w:rtl/>
        </w:rPr>
        <w:t xml:space="preserve"> - בעיקר ביחס לחו"ד הכלכלית. הוועדה צריכה לקחת יועצים שייעצו לה הערכת שווי של החברה. אם הוועדה לא תשמור על סודיות, בעל המניות יפסיד את היכולת לקבל את ההצעה המקסימלית והחברה תתחיל את המו"מ מנקודת פתיחה גרועה, כך שאי-שמירה על סודיות עשויה להשפיע על החברה בהיבט התמורה שהיא תקבל בעסקה. </w:t>
      </w:r>
    </w:p>
    <w:p w14:paraId="371ECF82" w14:textId="50F3AE12" w:rsidR="001E5B10" w:rsidRDefault="001E5B10" w:rsidP="002609C9">
      <w:pPr>
        <w:pStyle w:val="a9"/>
        <w:numPr>
          <w:ilvl w:val="0"/>
          <w:numId w:val="314"/>
        </w:numPr>
        <w:spacing w:line="360" w:lineRule="auto"/>
        <w:rPr>
          <w:rFonts w:ascii="Calibri" w:hAnsi="Calibri" w:cs="Calibri"/>
          <w:b/>
        </w:rPr>
      </w:pPr>
      <w:r w:rsidRPr="00145AA6">
        <w:rPr>
          <w:rFonts w:ascii="Calibri" w:hAnsi="Calibri" w:cs="Calibri" w:hint="cs"/>
          <w:b/>
          <w:shd w:val="clear" w:color="auto" w:fill="CAEDFB" w:themeFill="accent4" w:themeFillTint="33"/>
          <w:rtl/>
        </w:rPr>
        <w:t>העברת מידע מהחברה</w:t>
      </w:r>
      <w:r>
        <w:rPr>
          <w:rFonts w:ascii="Calibri" w:hAnsi="Calibri" w:cs="Calibri" w:hint="cs"/>
          <w:b/>
          <w:rtl/>
        </w:rPr>
        <w:t xml:space="preserve"> </w:t>
      </w:r>
      <w:r>
        <w:rPr>
          <w:rFonts w:ascii="Calibri" w:hAnsi="Calibri" w:cs="Calibri"/>
          <w:b/>
          <w:rtl/>
        </w:rPr>
        <w:t>–</w:t>
      </w:r>
      <w:r>
        <w:rPr>
          <w:rFonts w:ascii="Calibri" w:hAnsi="Calibri" w:cs="Calibri" w:hint="cs"/>
          <w:b/>
          <w:rtl/>
        </w:rPr>
        <w:t xml:space="preserve"> </w:t>
      </w:r>
      <w:r w:rsidR="002609C9" w:rsidRPr="002609C9">
        <w:rPr>
          <w:rFonts w:ascii="Calibri" w:hAnsi="Calibri" w:cs="Calibri" w:hint="cs"/>
          <w:b/>
          <w:rtl/>
        </w:rPr>
        <w:t xml:space="preserve">הוועדה חייבת לקבל מידע מדויק מהחברה. בוועדה הבלתי תלויה חשובה השקיפות </w:t>
      </w:r>
      <w:r w:rsidR="002609C9" w:rsidRPr="002609C9">
        <w:rPr>
          <w:rFonts w:ascii="Calibri" w:hAnsi="Calibri" w:cs="Calibri"/>
          <w:b/>
          <w:rtl/>
        </w:rPr>
        <w:t>–</w:t>
      </w:r>
      <w:r w:rsidR="002609C9" w:rsidRPr="002609C9">
        <w:rPr>
          <w:rFonts w:ascii="Calibri" w:hAnsi="Calibri" w:cs="Calibri" w:hint="cs"/>
          <w:b/>
          <w:rtl/>
        </w:rPr>
        <w:t xml:space="preserve"> כך שהוועדה </w:t>
      </w:r>
      <w:r w:rsidR="002609C9">
        <w:rPr>
          <w:rFonts w:ascii="Calibri" w:hAnsi="Calibri" w:cs="Calibri" w:hint="cs"/>
          <w:b/>
          <w:rtl/>
        </w:rPr>
        <w:t>תייצג</w:t>
      </w:r>
      <w:r w:rsidR="002609C9" w:rsidRPr="002609C9">
        <w:rPr>
          <w:rFonts w:ascii="Calibri" w:hAnsi="Calibri" w:cs="Calibri" w:hint="cs"/>
          <w:b/>
          <w:rtl/>
        </w:rPr>
        <w:t xml:space="preserve"> את בעלי המניות ולא את האינטרסים של בעל השליטה בחברה</w:t>
      </w:r>
      <w:r w:rsidR="002609C9">
        <w:rPr>
          <w:rFonts w:ascii="Calibri" w:hAnsi="Calibri" w:cs="Calibri" w:hint="cs"/>
          <w:b/>
          <w:rtl/>
        </w:rPr>
        <w:t>.</w:t>
      </w:r>
    </w:p>
    <w:p w14:paraId="11B0EB71" w14:textId="4C61CB4E" w:rsidR="001E5B10" w:rsidRDefault="002609C9" w:rsidP="009E3B44">
      <w:pPr>
        <w:pStyle w:val="a9"/>
        <w:numPr>
          <w:ilvl w:val="0"/>
          <w:numId w:val="191"/>
        </w:numPr>
        <w:spacing w:line="360" w:lineRule="auto"/>
        <w:rPr>
          <w:rFonts w:ascii="Calibri" w:hAnsi="Calibri" w:cs="Calibri"/>
          <w:bCs/>
        </w:rPr>
      </w:pPr>
      <w:r w:rsidRPr="009E3B44">
        <w:rPr>
          <w:rFonts w:ascii="Calibri" w:hAnsi="Calibri" w:cs="Calibri" w:hint="cs"/>
          <w:b/>
          <w:shd w:val="clear" w:color="auto" w:fill="DAE9F7" w:themeFill="text2" w:themeFillTint="1A"/>
          <w:rtl/>
        </w:rPr>
        <w:t>עצמון נ׳ אוסם</w:t>
      </w:r>
      <w:r w:rsidRPr="009E3B44">
        <w:rPr>
          <w:rFonts w:ascii="Calibri" w:hAnsi="Calibri" w:cs="Calibri" w:hint="cs"/>
          <w:b/>
          <w:rtl/>
        </w:rPr>
        <w:t xml:space="preserve"> - עצמון הייתה בעלת השליטה באוסם והיא רצתה להפוך את החברה לפרטית ע"י ביצוע מיזוג (יש שתי דרכים להפוך חברה לפרטית </w:t>
      </w:r>
      <w:r w:rsidRPr="009E3B44">
        <w:rPr>
          <w:rFonts w:ascii="Calibri" w:hAnsi="Calibri" w:cs="Calibri"/>
          <w:b/>
          <w:bCs/>
        </w:rPr>
        <w:t>Going private</w:t>
      </w:r>
      <w:r w:rsidRPr="009E3B44">
        <w:rPr>
          <w:rFonts w:ascii="Calibri" w:hAnsi="Calibri" w:cs="Calibri" w:hint="cs"/>
          <w:b/>
          <w:rtl/>
        </w:rPr>
        <w:t xml:space="preserve">- (1) מיזוג עם חברה פרטית; (2) פנייה ישירה לבעלי המניות). זה עלה כהצעה בדירקטוריון. עלו כמה טענות בנוגע לוועדה הבלתי תלויה בעניין בעיות בהעברת </w:t>
      </w:r>
      <w:r w:rsidRPr="009E3B44">
        <w:rPr>
          <w:rFonts w:ascii="Calibri" w:hAnsi="Calibri" w:cs="Calibri" w:hint="cs"/>
          <w:b/>
          <w:rtl/>
        </w:rPr>
        <w:lastRenderedPageBreak/>
        <w:t xml:space="preserve">המידע </w:t>
      </w:r>
      <w:r w:rsidRPr="009E3B44">
        <w:rPr>
          <w:rFonts w:ascii="Calibri" w:hAnsi="Calibri" w:cs="Calibri"/>
          <w:b/>
          <w:rtl/>
        </w:rPr>
        <w:t>–</w:t>
      </w:r>
      <w:r w:rsidRPr="009E3B44">
        <w:rPr>
          <w:rFonts w:ascii="Calibri" w:hAnsi="Calibri" w:cs="Calibri" w:hint="cs"/>
          <w:b/>
          <w:rtl/>
        </w:rPr>
        <w:t xml:space="preserve"> פגישה עם עו״ד של החברה, הערכת שווי עתידי וכו׳. </w:t>
      </w:r>
      <w:r w:rsidR="009E3B44" w:rsidRPr="009E3B44">
        <w:rPr>
          <w:rFonts w:ascii="Calibri" w:hAnsi="Calibri" w:cs="Calibri" w:hint="cs"/>
          <w:b/>
          <w:bCs/>
          <w:u w:val="single"/>
          <w:rtl/>
        </w:rPr>
        <w:t>השופטת רות רונן</w:t>
      </w:r>
      <w:r w:rsidR="009E3B44" w:rsidRPr="009E3B44">
        <w:rPr>
          <w:rFonts w:ascii="Calibri" w:hAnsi="Calibri" w:cs="Calibri" w:hint="cs"/>
          <w:b/>
          <w:u w:val="single"/>
          <w:rtl/>
        </w:rPr>
        <w:t xml:space="preserve"> </w:t>
      </w:r>
      <w:r w:rsidR="00B67924" w:rsidRPr="00B67924">
        <w:rPr>
          <w:rFonts w:ascii="Calibri" w:hAnsi="Calibri" w:cs="Calibri" w:hint="cs"/>
          <w:b/>
          <w:rtl/>
        </w:rPr>
        <w:t>(במחוזי)</w:t>
      </w:r>
      <w:r w:rsidR="00B67924">
        <w:rPr>
          <w:rFonts w:ascii="Calibri" w:hAnsi="Calibri" w:cs="Calibri" w:hint="cs"/>
          <w:b/>
          <w:u w:val="single"/>
          <w:rtl/>
        </w:rPr>
        <w:t xml:space="preserve"> </w:t>
      </w:r>
      <w:r w:rsidR="009E3B44" w:rsidRPr="009E3B44">
        <w:rPr>
          <w:rFonts w:ascii="Calibri" w:hAnsi="Calibri" w:cs="Calibri" w:hint="cs"/>
          <w:b/>
          <w:rtl/>
        </w:rPr>
        <w:t xml:space="preserve">אמרה שאף אחד מהקריטריונים לא עולה עצמאית לפגם. מספיק שאחד מהם לא מתקיים, ואין הגנה של וועדה בלתי תלויה. אם יש הרבה בעיות קטנות אבל אף אחת מהן לא עולה לכדי פגם משמעותי עצמאי משפטית, </w:t>
      </w:r>
      <w:r w:rsidR="009E3B44" w:rsidRPr="009E3B44">
        <w:rPr>
          <w:rFonts w:ascii="Calibri" w:hAnsi="Calibri" w:cs="Calibri" w:hint="cs"/>
          <w:bCs/>
          <w:rtl/>
        </w:rPr>
        <w:t>ייתכן שמכלול הבעיות במצטבר כן עשוי לעלות כדי פגם משמעותי.</w:t>
      </w:r>
    </w:p>
    <w:p w14:paraId="65F7361A" w14:textId="369FE65A" w:rsidR="00EB071B" w:rsidRPr="00EB071B" w:rsidRDefault="00F055D6" w:rsidP="00B67924">
      <w:pPr>
        <w:pStyle w:val="a9"/>
        <w:numPr>
          <w:ilvl w:val="0"/>
          <w:numId w:val="315"/>
        </w:numPr>
        <w:spacing w:line="360" w:lineRule="auto"/>
        <w:rPr>
          <w:rFonts w:ascii="Calibri" w:hAnsi="Calibri" w:cs="Calibri"/>
          <w:b/>
        </w:rPr>
      </w:pPr>
      <w:r>
        <w:rPr>
          <w:rFonts w:ascii="Calibri" w:hAnsi="Calibri" w:cs="Calibri" w:hint="cs"/>
          <w:bCs/>
          <w:rtl/>
        </w:rPr>
        <w:t>״</w:t>
      </w:r>
      <w:r w:rsidRPr="00EB071B">
        <w:rPr>
          <w:rFonts w:ascii="Calibri" w:hAnsi="Calibri" w:cs="Calibri" w:hint="cs"/>
          <w:bCs/>
          <w:u w:val="single"/>
          <w:shd w:val="clear" w:color="auto" w:fill="DDDDFD"/>
          <w:rtl/>
        </w:rPr>
        <w:t>מבחן הביניים</w:t>
      </w:r>
      <w:r>
        <w:rPr>
          <w:rFonts w:ascii="Calibri" w:hAnsi="Calibri" w:cs="Calibri" w:hint="cs"/>
          <w:bCs/>
          <w:rtl/>
        </w:rPr>
        <w:t xml:space="preserve">״ - </w:t>
      </w:r>
      <w:r w:rsidR="00B67924" w:rsidRPr="00B67924">
        <w:rPr>
          <w:rFonts w:ascii="Calibri" w:hAnsi="Calibri" w:cs="Calibri" w:hint="cs"/>
          <w:rtl/>
        </w:rPr>
        <w:t xml:space="preserve">בין </w:t>
      </w:r>
      <w:r w:rsidR="00B67924" w:rsidRPr="00B67924">
        <w:rPr>
          <w:rFonts w:ascii="Calibri" w:hAnsi="Calibri" w:cs="Calibri" w:hint="cs"/>
          <w:b/>
          <w:bCs/>
          <w:rtl/>
        </w:rPr>
        <w:t>"שיקול הדעת העסקי</w:t>
      </w:r>
      <w:r w:rsidR="00B67924" w:rsidRPr="00B67924">
        <w:rPr>
          <w:rFonts w:ascii="Calibri" w:hAnsi="Calibri" w:cs="Calibri" w:hint="cs"/>
          <w:rtl/>
        </w:rPr>
        <w:t>" לבין "</w:t>
      </w:r>
      <w:r w:rsidR="00B67924" w:rsidRPr="00B67924">
        <w:rPr>
          <w:rFonts w:ascii="Calibri" w:hAnsi="Calibri" w:cs="Calibri" w:hint="cs"/>
          <w:b/>
          <w:bCs/>
          <w:rtl/>
        </w:rPr>
        <w:t>ההוגנות המלאה</w:t>
      </w:r>
      <w:r w:rsidR="00B67924" w:rsidRPr="00B67924">
        <w:rPr>
          <w:rFonts w:ascii="Calibri" w:hAnsi="Calibri" w:cs="Calibri" w:hint="cs"/>
          <w:rtl/>
        </w:rPr>
        <w:t>" נקבעה חלופת ביניים</w:t>
      </w:r>
      <w:r w:rsidRPr="00F055D6">
        <w:rPr>
          <w:rFonts w:ascii="Calibri" w:hAnsi="Calibri" w:cs="Calibri" w:hint="cs"/>
          <w:rtl/>
        </w:rPr>
        <w:t xml:space="preserve">. </w:t>
      </w:r>
      <w:r w:rsidR="00EB071B" w:rsidRPr="00EB071B">
        <w:rPr>
          <w:rFonts w:ascii="Calibri" w:hAnsi="Calibri" w:cs="Calibri"/>
          <w:rtl/>
        </w:rPr>
        <w:t xml:space="preserve">"כלל הבחינה המוגברת" </w:t>
      </w:r>
      <w:r w:rsidR="00EB071B" w:rsidRPr="00EB071B">
        <w:rPr>
          <w:rFonts w:ascii="Calibri" w:hAnsi="Calibri" w:cs="Calibri" w:hint="cs"/>
          <w:rtl/>
        </w:rPr>
        <w:t xml:space="preserve"> - </w:t>
      </w:r>
      <w:r w:rsidR="00EB071B" w:rsidRPr="00EB071B">
        <w:rPr>
          <w:rFonts w:ascii="Calibri" w:hAnsi="Calibri" w:cs="Calibri"/>
          <w:rtl/>
        </w:rPr>
        <w:t xml:space="preserve">מצוי </w:t>
      </w:r>
      <w:r w:rsidR="00EB071B" w:rsidRPr="00EB071B">
        <w:rPr>
          <w:rFonts w:ascii="Calibri" w:hAnsi="Calibri" w:cs="Calibri"/>
          <w:b/>
          <w:bCs/>
          <w:rtl/>
        </w:rPr>
        <w:t>בין הכלל המקל (על הדירקטורים)  "שיקול הדעת העסקי" לבין הכלל המחמיר של "ההוגנות המל</w:t>
      </w:r>
      <w:r w:rsidR="00EB071B" w:rsidRPr="00EB071B">
        <w:rPr>
          <w:rFonts w:ascii="Calibri" w:hAnsi="Calibri" w:cs="Calibri" w:hint="cs"/>
          <w:b/>
          <w:bCs/>
          <w:rtl/>
        </w:rPr>
        <w:t>אה"</w:t>
      </w:r>
      <w:r w:rsidR="00EB071B" w:rsidRPr="00EB071B">
        <w:rPr>
          <w:rFonts w:ascii="Calibri" w:hAnsi="Calibri" w:cs="Calibri" w:hint="cs"/>
          <w:rtl/>
        </w:rPr>
        <w:t>.</w:t>
      </w:r>
    </w:p>
    <w:p w14:paraId="79A20A8A" w14:textId="360989AF" w:rsidR="00EB071B" w:rsidRDefault="00EB071B" w:rsidP="00EB071B">
      <w:pPr>
        <w:pStyle w:val="a9"/>
        <w:numPr>
          <w:ilvl w:val="0"/>
          <w:numId w:val="316"/>
        </w:numPr>
        <w:spacing w:line="360" w:lineRule="auto"/>
        <w:rPr>
          <w:rFonts w:ascii="Calibri" w:hAnsi="Calibri" w:cs="Calibri"/>
          <w:b/>
        </w:rPr>
      </w:pPr>
      <w:r w:rsidRPr="00EB071B">
        <w:rPr>
          <w:rFonts w:ascii="Calibri" w:hAnsi="Calibri" w:cs="Calibri" w:hint="cs"/>
          <w:u w:val="single"/>
          <w:rtl/>
        </w:rPr>
        <w:t>הסיטואציה</w:t>
      </w:r>
      <w:r>
        <w:rPr>
          <w:rFonts w:ascii="Calibri" w:hAnsi="Calibri" w:cs="Calibri" w:hint="cs"/>
          <w:rtl/>
        </w:rPr>
        <w:t xml:space="preserve"> - </w:t>
      </w:r>
      <w:r w:rsidR="00F055D6" w:rsidRPr="00EB071B">
        <w:rPr>
          <w:rFonts w:ascii="Calibri" w:hAnsi="Calibri" w:cs="Calibri" w:hint="cs"/>
          <w:rtl/>
        </w:rPr>
        <w:t xml:space="preserve">אם יש וועדה ומגלים פגמים קלים בוועדה כמעין מקרה ביניים, אי אפשר לומר שלא התקיימה וועדה אבל בגלל </w:t>
      </w:r>
      <w:r w:rsidR="00F055D6" w:rsidRPr="00EB071B">
        <w:rPr>
          <w:rFonts w:ascii="Calibri" w:hAnsi="Calibri" w:cs="Calibri" w:hint="cs"/>
          <w:b/>
          <w:bCs/>
          <w:rtl/>
        </w:rPr>
        <w:t>שהיו מספר בעיות שאולי יחדיו עולות כדי פגם</w:t>
      </w:r>
      <w:r w:rsidR="00F055D6" w:rsidRPr="00EB071B">
        <w:rPr>
          <w:rFonts w:ascii="Calibri" w:hAnsi="Calibri" w:cs="Calibri" w:hint="cs"/>
          <w:rtl/>
        </w:rPr>
        <w:t>,</w:t>
      </w:r>
      <w:r>
        <w:rPr>
          <w:rFonts w:ascii="Calibri" w:hAnsi="Calibri" w:cs="Calibri" w:hint="cs"/>
          <w:rtl/>
        </w:rPr>
        <w:t xml:space="preserve"> אין</w:t>
      </w:r>
      <w:r w:rsidR="00F055D6" w:rsidRPr="00EB071B">
        <w:rPr>
          <w:rFonts w:ascii="Calibri" w:hAnsi="Calibri" w:cs="Calibri"/>
          <w:rtl/>
        </w:rPr>
        <w:t xml:space="preserve"> חסינות מצד אחד ו</w:t>
      </w:r>
      <w:r>
        <w:rPr>
          <w:rFonts w:ascii="Calibri" w:hAnsi="Calibri" w:cs="Calibri" w:hint="cs"/>
          <w:rtl/>
        </w:rPr>
        <w:t>אין</w:t>
      </w:r>
      <w:r w:rsidR="00F055D6" w:rsidRPr="00EB071B">
        <w:rPr>
          <w:rFonts w:ascii="Calibri" w:hAnsi="Calibri" w:cs="Calibri"/>
          <w:rtl/>
        </w:rPr>
        <w:t xml:space="preserve"> מבחן ההגינות מצד שני</w:t>
      </w:r>
      <w:r w:rsidR="00B67924">
        <w:rPr>
          <w:rFonts w:ascii="Calibri" w:hAnsi="Calibri" w:cs="Calibri" w:hint="cs"/>
          <w:rtl/>
        </w:rPr>
        <w:t xml:space="preserve">. </w:t>
      </w:r>
      <w:r w:rsidRPr="00EB071B">
        <w:rPr>
          <w:rFonts w:ascii="Calibri" w:hAnsi="Calibri" w:cs="Calibri" w:hint="cs"/>
          <w:b/>
          <w:rtl/>
        </w:rPr>
        <w:t>על ביהמ"ש להחיל על תנאי העסקה שהוועדה גיבשה ביקורת שיפוטית בסטנדרט ביניים.</w:t>
      </w:r>
    </w:p>
    <w:p w14:paraId="474C107A" w14:textId="19FB22DB" w:rsidR="00F055D6" w:rsidRDefault="00EB071B" w:rsidP="00B67924">
      <w:pPr>
        <w:pStyle w:val="a9"/>
        <w:numPr>
          <w:ilvl w:val="0"/>
          <w:numId w:val="316"/>
        </w:numPr>
        <w:spacing w:line="360" w:lineRule="auto"/>
        <w:rPr>
          <w:rFonts w:ascii="Calibri" w:hAnsi="Calibri" w:cs="Calibri"/>
          <w:b/>
        </w:rPr>
      </w:pPr>
      <w:r w:rsidRPr="00EB071B">
        <w:rPr>
          <w:rFonts w:ascii="Calibri" w:hAnsi="Calibri" w:cs="Calibri" w:hint="cs"/>
          <w:b/>
          <w:u w:val="single"/>
          <w:rtl/>
        </w:rPr>
        <w:t>הבחינה</w:t>
      </w:r>
      <w:r>
        <w:rPr>
          <w:rFonts w:ascii="Calibri" w:hAnsi="Calibri" w:cs="Calibri" w:hint="cs"/>
          <w:b/>
          <w:rtl/>
        </w:rPr>
        <w:t xml:space="preserve"> - </w:t>
      </w:r>
      <w:r w:rsidRPr="00EB071B">
        <w:rPr>
          <w:rFonts w:ascii="Calibri" w:hAnsi="Calibri" w:cs="Calibri" w:hint="cs"/>
          <w:b/>
          <w:rtl/>
        </w:rPr>
        <w:t xml:space="preserve">הסטנדרט הזה ישתנה בהתאם לקביעת ביהמ"ש ביחס להליך שהוועדה קיימה. ככל שההליך היה נאות יותר </w:t>
      </w:r>
      <w:r w:rsidRPr="00EB071B">
        <w:rPr>
          <w:rFonts w:ascii="Calibri" w:hAnsi="Calibri" w:cs="Calibri"/>
          <w:b/>
          <w:rtl/>
        </w:rPr>
        <w:t>–</w:t>
      </w:r>
      <w:r w:rsidRPr="00EB071B">
        <w:rPr>
          <w:rFonts w:ascii="Calibri" w:hAnsi="Calibri" w:cs="Calibri" w:hint="cs"/>
          <w:b/>
          <w:rtl/>
        </w:rPr>
        <w:t xml:space="preserve"> כך יורחב טווח הסבירות של המחיר ההוגן; וככל שנמצאו פגמים בעבודת הוועדה, יצומצם טווח סבירות המחיר ההוגן".</w:t>
      </w:r>
    </w:p>
    <w:p w14:paraId="0F5EA882" w14:textId="4DDFA4F1" w:rsidR="005B3C8A" w:rsidRPr="005B3C8A" w:rsidRDefault="00B67924" w:rsidP="005B3C8A">
      <w:pPr>
        <w:pStyle w:val="a9"/>
        <w:numPr>
          <w:ilvl w:val="0"/>
          <w:numId w:val="315"/>
        </w:numPr>
        <w:spacing w:line="360" w:lineRule="auto"/>
        <w:rPr>
          <w:rFonts w:ascii="Calibri" w:hAnsi="Calibri" w:cs="Calibri"/>
          <w:b/>
          <w:rtl/>
        </w:rPr>
      </w:pPr>
      <w:r w:rsidRPr="00145AA6">
        <w:rPr>
          <w:rFonts w:ascii="Calibri" w:hAnsi="Calibri" w:cs="Calibri" w:hint="cs"/>
          <w:bCs/>
          <w:shd w:val="clear" w:color="auto" w:fill="DDDDFD"/>
          <w:rtl/>
        </w:rPr>
        <w:t>בעליון</w:t>
      </w:r>
      <w:r>
        <w:rPr>
          <w:rFonts w:ascii="Calibri" w:hAnsi="Calibri" w:cs="Calibri" w:hint="cs"/>
          <w:b/>
          <w:rtl/>
        </w:rPr>
        <w:t xml:space="preserve"> - </w:t>
      </w:r>
      <w:r w:rsidR="00050C8B" w:rsidRPr="00050C8B">
        <w:rPr>
          <w:rFonts w:ascii="Calibri" w:hAnsi="Calibri" w:cs="Calibri" w:hint="cs"/>
          <w:b/>
          <w:rtl/>
        </w:rPr>
        <w:t xml:space="preserve">העליון </w:t>
      </w:r>
      <w:r w:rsidR="00050C8B" w:rsidRPr="00145AA6">
        <w:rPr>
          <w:rFonts w:ascii="Calibri" w:hAnsi="Calibri" w:cs="Calibri" w:hint="cs"/>
          <w:bCs/>
          <w:rtl/>
        </w:rPr>
        <w:t>דחה</w:t>
      </w:r>
      <w:r w:rsidR="00050C8B" w:rsidRPr="00050C8B">
        <w:rPr>
          <w:rFonts w:ascii="Calibri" w:hAnsi="Calibri" w:cs="Calibri" w:hint="cs"/>
          <w:b/>
          <w:rtl/>
        </w:rPr>
        <w:t xml:space="preserve"> במקרה הקונקרטי את </w:t>
      </w:r>
      <w:r w:rsidR="00050C8B">
        <w:rPr>
          <w:rFonts w:ascii="Calibri" w:hAnsi="Calibri" w:cs="Calibri" w:hint="cs"/>
          <w:b/>
          <w:rtl/>
        </w:rPr>
        <w:t>מבחן הביניים</w:t>
      </w:r>
      <w:r w:rsidR="00050C8B" w:rsidRPr="00050C8B">
        <w:rPr>
          <w:rFonts w:ascii="Calibri" w:hAnsi="Calibri" w:cs="Calibri" w:hint="cs"/>
          <w:b/>
          <w:rtl/>
        </w:rPr>
        <w:t xml:space="preserve">, אבל </w:t>
      </w:r>
      <w:r w:rsidR="00050C8B" w:rsidRPr="00A66A3C">
        <w:rPr>
          <w:rFonts w:ascii="Calibri" w:hAnsi="Calibri" w:cs="Calibri" w:hint="cs"/>
          <w:bCs/>
          <w:u w:val="single"/>
          <w:rtl/>
        </w:rPr>
        <w:t>באוביטר</w:t>
      </w:r>
      <w:r w:rsidR="00050C8B" w:rsidRPr="00050C8B">
        <w:rPr>
          <w:rFonts w:ascii="Calibri" w:hAnsi="Calibri" w:cs="Calibri" w:hint="cs"/>
          <w:b/>
          <w:rtl/>
        </w:rPr>
        <w:t xml:space="preserve"> לא שלל שמבחן הביניים יחול על פגמים לא מהותיים בעבודה של הוועדה. </w:t>
      </w:r>
    </w:p>
    <w:p w14:paraId="5ABC5CDA" w14:textId="05135FFB" w:rsidR="005B3C8A" w:rsidRPr="005B3C8A" w:rsidRDefault="005B3C8A" w:rsidP="005B3C8A">
      <w:pPr>
        <w:spacing w:line="360" w:lineRule="auto"/>
        <w:rPr>
          <w:rFonts w:ascii="Calibri" w:hAnsi="Calibri" w:cs="Calibri"/>
          <w:b/>
        </w:rPr>
      </w:pPr>
      <w:r w:rsidRPr="005B3C8A">
        <w:rPr>
          <w:rFonts w:ascii="Calibri" w:hAnsi="Calibri" w:cs="Calibri" w:hint="cs"/>
          <w:b/>
          <w:rtl/>
        </w:rPr>
        <w:t xml:space="preserve">סיכום </w:t>
      </w:r>
      <w:r w:rsidRPr="005B3C8A">
        <w:rPr>
          <w:rFonts w:ascii="Calibri" w:hAnsi="Calibri" w:cs="Calibri" w:hint="cs"/>
          <w:b/>
          <w:bCs/>
          <w:u w:val="single"/>
        </w:rPr>
        <w:t>MFW</w:t>
      </w:r>
      <w:r w:rsidRPr="005B3C8A">
        <w:rPr>
          <w:rFonts w:ascii="Calibri" w:hAnsi="Calibri" w:cs="Calibri" w:hint="cs"/>
          <w:b/>
          <w:bCs/>
          <w:u w:val="single"/>
          <w:rtl/>
        </w:rPr>
        <w:t xml:space="preserve"> </w:t>
      </w:r>
      <w:r w:rsidRPr="005B3C8A">
        <w:rPr>
          <w:rFonts w:ascii="Calibri" w:hAnsi="Calibri" w:cs="Calibri"/>
          <w:b/>
          <w:rtl/>
        </w:rPr>
        <w:t>–</w:t>
      </w:r>
      <w:r>
        <w:rPr>
          <w:rFonts w:ascii="Calibri" w:hAnsi="Calibri" w:cs="Calibri" w:hint="cs"/>
          <w:b/>
          <w:rtl/>
        </w:rPr>
        <w:t xml:space="preserve"> </w:t>
      </w:r>
      <w:r w:rsidRPr="005B3C8A">
        <w:rPr>
          <w:rFonts w:ascii="Calibri" w:hAnsi="Calibri" w:cs="Calibri" w:hint="cs"/>
          <w:bCs/>
          <w:shd w:val="clear" w:color="auto" w:fill="F3F4C1"/>
          <w:rtl/>
        </w:rPr>
        <w:t>רות רונן במחוזי</w:t>
      </w:r>
    </w:p>
    <w:p w14:paraId="663ACBD6" w14:textId="77777777" w:rsidR="005B3C8A" w:rsidRPr="005B3C8A" w:rsidRDefault="005B3C8A" w:rsidP="005B3C8A">
      <w:pPr>
        <w:pStyle w:val="a9"/>
        <w:numPr>
          <w:ilvl w:val="0"/>
          <w:numId w:val="161"/>
        </w:numPr>
        <w:spacing w:line="300" w:lineRule="auto"/>
        <w:jc w:val="both"/>
        <w:rPr>
          <w:rFonts w:ascii="Calibri" w:eastAsia="Times New Roman" w:hAnsi="Calibri" w:cs="Calibri"/>
        </w:rPr>
      </w:pPr>
      <w:r w:rsidRPr="005B3C8A">
        <w:rPr>
          <w:rFonts w:ascii="Calibri" w:eastAsia="Times New Roman" w:hAnsi="Calibri" w:cs="Calibri"/>
          <w:rtl/>
        </w:rPr>
        <w:t xml:space="preserve">יש ועדה מלאה </w:t>
      </w:r>
      <w:r w:rsidRPr="005B3C8A">
        <w:rPr>
          <w:rFonts w:ascii="Calibri" w:eastAsia="Times New Roman" w:hAnsi="Calibri" w:cs="Calibri"/>
        </w:rPr>
        <w:sym w:font="Wingdings" w:char="F0DF"/>
      </w:r>
      <w:r w:rsidRPr="005B3C8A">
        <w:rPr>
          <w:rFonts w:ascii="Calibri" w:eastAsia="Times New Roman" w:hAnsi="Calibri" w:cs="Calibri"/>
          <w:rtl/>
        </w:rPr>
        <w:t xml:space="preserve"> </w:t>
      </w:r>
      <w:r w:rsidRPr="005B3C8A">
        <w:rPr>
          <w:rFonts w:ascii="Calibri" w:eastAsia="Times New Roman" w:hAnsi="Calibri" w:cs="Calibri"/>
        </w:rPr>
        <w:t>MFW</w:t>
      </w:r>
      <w:r w:rsidRPr="005B3C8A">
        <w:rPr>
          <w:rFonts w:ascii="Calibri" w:eastAsia="Times New Roman" w:hAnsi="Calibri" w:cs="Calibri"/>
          <w:rtl/>
        </w:rPr>
        <w:t xml:space="preserve"> הגנה מלאה (ההגנה יוצאת מנק' הנחה שהיה רוב מקרב המיעוט)</w:t>
      </w:r>
    </w:p>
    <w:p w14:paraId="78AAC45A" w14:textId="7E1C9610" w:rsidR="005B3C8A" w:rsidRPr="005B3C8A" w:rsidRDefault="005B3C8A" w:rsidP="005B3C8A">
      <w:pPr>
        <w:pStyle w:val="a9"/>
        <w:numPr>
          <w:ilvl w:val="0"/>
          <w:numId w:val="161"/>
        </w:numPr>
        <w:spacing w:line="300" w:lineRule="auto"/>
        <w:jc w:val="both"/>
        <w:rPr>
          <w:rFonts w:ascii="Calibri" w:eastAsia="Times New Roman" w:hAnsi="Calibri" w:cs="Calibri"/>
        </w:rPr>
      </w:pPr>
      <w:r w:rsidRPr="005B3C8A">
        <w:rPr>
          <w:rFonts w:ascii="Calibri" w:eastAsia="Times New Roman" w:hAnsi="Calibri" w:cs="Calibri"/>
          <w:rtl/>
        </w:rPr>
        <w:t xml:space="preserve">אין ועדה </w:t>
      </w:r>
      <w:r w:rsidR="00A66A3C">
        <w:rPr>
          <w:rFonts w:ascii="Calibri" w:eastAsia="Times New Roman" w:hAnsi="Calibri" w:cs="Calibri" w:hint="cs"/>
          <w:rtl/>
        </w:rPr>
        <w:t xml:space="preserve">בלתי </w:t>
      </w:r>
      <w:r w:rsidRPr="005B3C8A">
        <w:rPr>
          <w:rFonts w:ascii="Calibri" w:eastAsia="Times New Roman" w:hAnsi="Calibri" w:cs="Calibri"/>
          <w:rtl/>
        </w:rPr>
        <w:t xml:space="preserve">תלויה בכלל </w:t>
      </w:r>
      <w:r w:rsidRPr="005B3C8A">
        <w:rPr>
          <w:rFonts w:ascii="Calibri" w:eastAsia="Times New Roman" w:hAnsi="Calibri" w:cs="Calibri"/>
        </w:rPr>
        <w:sym w:font="Wingdings" w:char="F0DF"/>
      </w:r>
      <w:r w:rsidRPr="005B3C8A">
        <w:rPr>
          <w:rFonts w:ascii="Calibri" w:eastAsia="Times New Roman" w:hAnsi="Calibri" w:cs="Calibri"/>
          <w:rtl/>
        </w:rPr>
        <w:t xml:space="preserve"> כלל ההגינות המלאה.</w:t>
      </w:r>
    </w:p>
    <w:p w14:paraId="4A3BBB50" w14:textId="68E6223D" w:rsidR="005B3C8A" w:rsidRPr="005B3C8A" w:rsidRDefault="005B3C8A" w:rsidP="005B3C8A">
      <w:pPr>
        <w:pStyle w:val="a9"/>
        <w:numPr>
          <w:ilvl w:val="0"/>
          <w:numId w:val="161"/>
        </w:numPr>
        <w:spacing w:line="300" w:lineRule="auto"/>
        <w:jc w:val="both"/>
        <w:rPr>
          <w:rFonts w:ascii="Calibri" w:eastAsia="Times New Roman" w:hAnsi="Calibri" w:cs="Calibri"/>
        </w:rPr>
      </w:pPr>
      <w:r w:rsidRPr="005B3C8A">
        <w:rPr>
          <w:rFonts w:ascii="Calibri" w:eastAsia="Times New Roman" w:hAnsi="Calibri" w:cs="Calibri"/>
          <w:rtl/>
        </w:rPr>
        <w:t xml:space="preserve">יש ועדה </w:t>
      </w:r>
      <w:r w:rsidR="00A66A3C">
        <w:rPr>
          <w:rFonts w:ascii="Calibri" w:eastAsia="Times New Roman" w:hAnsi="Calibri" w:cs="Calibri" w:hint="cs"/>
          <w:rtl/>
        </w:rPr>
        <w:t xml:space="preserve">בלתי </w:t>
      </w:r>
      <w:r w:rsidRPr="005B3C8A">
        <w:rPr>
          <w:rFonts w:ascii="Calibri" w:eastAsia="Times New Roman" w:hAnsi="Calibri" w:cs="Calibri"/>
          <w:rtl/>
        </w:rPr>
        <w:t xml:space="preserve">תלויה אך נפל בה פגם שורשי </w:t>
      </w:r>
      <w:r w:rsidRPr="005B3C8A">
        <w:rPr>
          <w:rFonts w:ascii="Calibri" w:eastAsia="Times New Roman" w:hAnsi="Calibri" w:cs="Calibri"/>
        </w:rPr>
        <w:sym w:font="Wingdings" w:char="F0DF"/>
      </w:r>
      <w:r w:rsidRPr="005B3C8A">
        <w:rPr>
          <w:rFonts w:ascii="Calibri" w:eastAsia="Times New Roman" w:hAnsi="Calibri" w:cs="Calibri"/>
          <w:rtl/>
        </w:rPr>
        <w:t xml:space="preserve"> מתייחסים כאילו אין וועדה ולכן </w:t>
      </w:r>
      <w:r w:rsidR="00A66A3C">
        <w:rPr>
          <w:rFonts w:ascii="Calibri" w:eastAsia="Times New Roman" w:hAnsi="Calibri" w:cs="Calibri" w:hint="cs"/>
          <w:rtl/>
        </w:rPr>
        <w:t xml:space="preserve">מפעילים </w:t>
      </w:r>
      <w:r w:rsidRPr="005B3C8A">
        <w:rPr>
          <w:rFonts w:ascii="Calibri" w:eastAsia="Times New Roman" w:hAnsi="Calibri" w:cs="Calibri"/>
          <w:rtl/>
        </w:rPr>
        <w:t>כלל ההגינות המלאה.</w:t>
      </w:r>
    </w:p>
    <w:p w14:paraId="708DC73F" w14:textId="77777777" w:rsidR="005B3C8A" w:rsidRDefault="005B3C8A" w:rsidP="005B3C8A">
      <w:pPr>
        <w:pStyle w:val="a9"/>
        <w:numPr>
          <w:ilvl w:val="0"/>
          <w:numId w:val="161"/>
        </w:numPr>
        <w:spacing w:line="300" w:lineRule="auto"/>
        <w:jc w:val="both"/>
        <w:rPr>
          <w:rFonts w:ascii="Calibri" w:eastAsia="Times New Roman" w:hAnsi="Calibri" w:cs="Calibri"/>
        </w:rPr>
      </w:pPr>
      <w:r w:rsidRPr="005B3C8A">
        <w:rPr>
          <w:rFonts w:ascii="Calibri" w:eastAsia="Times New Roman" w:hAnsi="Calibri" w:cs="Calibri"/>
          <w:rtl/>
        </w:rPr>
        <w:t xml:space="preserve">יש ועדה ונפלו בה פגמים לא שורשיים </w:t>
      </w:r>
      <w:r w:rsidRPr="005B3C8A">
        <w:rPr>
          <w:rFonts w:ascii="Calibri" w:eastAsia="Times New Roman" w:hAnsi="Calibri" w:cs="Calibri"/>
        </w:rPr>
        <w:sym w:font="Wingdings" w:char="F0DF"/>
      </w:r>
      <w:r w:rsidRPr="005B3C8A">
        <w:rPr>
          <w:rFonts w:ascii="Calibri" w:eastAsia="Times New Roman" w:hAnsi="Calibri" w:cs="Calibri"/>
          <w:rtl/>
        </w:rPr>
        <w:t xml:space="preserve"> כלל </w:t>
      </w:r>
      <w:proofErr w:type="spellStart"/>
      <w:r w:rsidRPr="005B3C8A">
        <w:rPr>
          <w:rFonts w:ascii="Calibri" w:eastAsia="Times New Roman" w:hAnsi="Calibri" w:cs="Calibri"/>
          <w:rtl/>
        </w:rPr>
        <w:t>שק"ד</w:t>
      </w:r>
      <w:proofErr w:type="spellEnd"/>
      <w:r w:rsidRPr="005B3C8A">
        <w:rPr>
          <w:rFonts w:ascii="Calibri" w:eastAsia="Times New Roman" w:hAnsi="Calibri" w:cs="Calibri"/>
          <w:rtl/>
        </w:rPr>
        <w:t xml:space="preserve"> העסקי המוגבר.</w:t>
      </w:r>
    </w:p>
    <w:p w14:paraId="1E806DC0" w14:textId="77777777" w:rsidR="005B3C8A" w:rsidRDefault="005B3C8A" w:rsidP="005B3C8A">
      <w:pPr>
        <w:spacing w:line="300" w:lineRule="auto"/>
        <w:jc w:val="both"/>
        <w:rPr>
          <w:rFonts w:ascii="Calibri" w:eastAsia="Times New Roman" w:hAnsi="Calibri" w:cs="Calibri"/>
          <w:rtl/>
        </w:rPr>
      </w:pPr>
    </w:p>
    <w:p w14:paraId="2A039FBB" w14:textId="46A01CDC" w:rsidR="005B3C8A" w:rsidRPr="005B3C8A" w:rsidRDefault="005B3C8A" w:rsidP="005B3C8A">
      <w:pPr>
        <w:spacing w:line="360" w:lineRule="auto"/>
        <w:rPr>
          <w:rFonts w:ascii="Calibri" w:hAnsi="Calibri" w:cs="Calibri"/>
          <w:b/>
        </w:rPr>
      </w:pPr>
      <w:r w:rsidRPr="005B3C8A">
        <w:rPr>
          <w:rFonts w:ascii="Calibri" w:hAnsi="Calibri" w:cs="Calibri" w:hint="cs"/>
          <w:b/>
          <w:rtl/>
        </w:rPr>
        <w:t xml:space="preserve">סיכום </w:t>
      </w:r>
      <w:r w:rsidRPr="005B3C8A">
        <w:rPr>
          <w:rFonts w:ascii="Calibri" w:hAnsi="Calibri" w:cs="Calibri" w:hint="cs"/>
          <w:b/>
          <w:bCs/>
          <w:u w:val="single"/>
        </w:rPr>
        <w:t>MFW</w:t>
      </w:r>
      <w:r w:rsidRPr="005B3C8A">
        <w:rPr>
          <w:rFonts w:ascii="Calibri" w:hAnsi="Calibri" w:cs="Calibri" w:hint="cs"/>
          <w:b/>
          <w:bCs/>
          <w:u w:val="single"/>
          <w:rtl/>
        </w:rPr>
        <w:t xml:space="preserve"> </w:t>
      </w:r>
      <w:r w:rsidRPr="005B3C8A">
        <w:rPr>
          <w:rFonts w:ascii="Calibri" w:hAnsi="Calibri" w:cs="Calibri"/>
          <w:b/>
          <w:rtl/>
        </w:rPr>
        <w:t>–</w:t>
      </w:r>
      <w:r>
        <w:rPr>
          <w:rFonts w:ascii="Calibri" w:hAnsi="Calibri" w:cs="Calibri" w:hint="cs"/>
          <w:b/>
          <w:rtl/>
        </w:rPr>
        <w:t xml:space="preserve"> </w:t>
      </w:r>
      <w:r>
        <w:rPr>
          <w:rFonts w:ascii="Calibri" w:hAnsi="Calibri" w:cs="Calibri" w:hint="cs"/>
          <w:bCs/>
          <w:shd w:val="clear" w:color="auto" w:fill="F3F4C1"/>
          <w:rtl/>
        </w:rPr>
        <w:t>ענת גרום בעליון</w:t>
      </w:r>
    </w:p>
    <w:p w14:paraId="7DD8F437" w14:textId="674EC844" w:rsidR="005B3C8A" w:rsidRPr="005B3C8A" w:rsidRDefault="005B3C8A" w:rsidP="005B3C8A">
      <w:pPr>
        <w:spacing w:line="300" w:lineRule="auto"/>
        <w:jc w:val="both"/>
        <w:rPr>
          <w:rFonts w:ascii="Calibri" w:eastAsia="Times New Roman" w:hAnsi="Calibri" w:cs="Calibri"/>
          <w:rtl/>
        </w:rPr>
      </w:pPr>
      <w:r w:rsidRPr="005B3C8A">
        <w:rPr>
          <w:rFonts w:ascii="Calibri" w:eastAsia="Times New Roman" w:hAnsi="Calibri" w:cs="Calibri" w:hint="cs"/>
          <w:u w:val="single"/>
          <w:rtl/>
        </w:rPr>
        <w:t>הלכה</w:t>
      </w:r>
      <w:r w:rsidRPr="005B3C8A">
        <w:rPr>
          <w:rFonts w:ascii="Calibri" w:eastAsia="Times New Roman" w:hAnsi="Calibri" w:cs="Calibri" w:hint="cs"/>
          <w:rtl/>
        </w:rPr>
        <w:t xml:space="preserve">: </w:t>
      </w:r>
      <w:r w:rsidRPr="005B3C8A">
        <w:rPr>
          <w:rFonts w:ascii="Calibri" w:eastAsia="Times New Roman" w:hAnsi="Calibri" w:cs="Calibri" w:hint="cs"/>
          <w:b/>
          <w:bCs/>
          <w:rtl/>
        </w:rPr>
        <w:t>נשתמש או בכלל ההגינות המלאה או שתהיה הגנה/חסינות מלאה</w:t>
      </w:r>
      <w:r w:rsidRPr="005B3C8A">
        <w:rPr>
          <w:rFonts w:ascii="Calibri" w:eastAsia="Times New Roman" w:hAnsi="Calibri" w:cs="Calibri" w:hint="cs"/>
          <w:rtl/>
        </w:rPr>
        <w:t>. או שיש פגם או שאין פגם. (</w:t>
      </w:r>
      <w:r w:rsidRPr="005B3C8A">
        <w:rPr>
          <w:rFonts w:ascii="Calibri" w:eastAsia="Times New Roman" w:hAnsi="Calibri" w:cs="Calibri" w:hint="cs"/>
          <w:b/>
          <w:bCs/>
          <w:shd w:val="clear" w:color="auto" w:fill="F3F4C1"/>
          <w:rtl/>
        </w:rPr>
        <w:t>במבחן לנתח לפי הדעה של רות רונן</w:t>
      </w:r>
      <w:r w:rsidR="00623DBF">
        <w:rPr>
          <w:rFonts w:ascii="Calibri" w:eastAsia="Times New Roman" w:hAnsi="Calibri" w:cs="Calibri" w:hint="cs"/>
          <w:b/>
          <w:bCs/>
          <w:shd w:val="clear" w:color="auto" w:fill="F3F4C1"/>
          <w:rtl/>
        </w:rPr>
        <w:t xml:space="preserve"> במחוזי</w:t>
      </w:r>
      <w:r w:rsidRPr="005B3C8A">
        <w:rPr>
          <w:rFonts w:ascii="Calibri" w:eastAsia="Times New Roman" w:hAnsi="Calibri" w:cs="Calibri" w:hint="cs"/>
          <w:b/>
          <w:bCs/>
          <w:shd w:val="clear" w:color="auto" w:fill="F3F4C1"/>
          <w:rtl/>
        </w:rPr>
        <w:t xml:space="preserve"> אך להציג כי כיום בהלכה לא משתמשים בזה</w:t>
      </w:r>
      <w:r w:rsidRPr="005B3C8A">
        <w:rPr>
          <w:rFonts w:ascii="Calibri" w:eastAsia="Times New Roman" w:hAnsi="Calibri" w:cs="Calibri" w:hint="cs"/>
          <w:rtl/>
        </w:rPr>
        <w:t>).</w:t>
      </w:r>
    </w:p>
    <w:p w14:paraId="56DA291D" w14:textId="77777777" w:rsidR="005B3C8A" w:rsidRPr="005B3C8A" w:rsidRDefault="005B3C8A" w:rsidP="005B3C8A">
      <w:pPr>
        <w:spacing w:line="360" w:lineRule="auto"/>
        <w:rPr>
          <w:rFonts w:ascii="Calibri" w:hAnsi="Calibri" w:cs="Calibri"/>
          <w:b/>
          <w:rtl/>
        </w:rPr>
      </w:pPr>
    </w:p>
    <w:p w14:paraId="79A4C95B" w14:textId="72052841" w:rsidR="00CC2E55" w:rsidRPr="00347066" w:rsidRDefault="00CC2E55" w:rsidP="00CC2E55">
      <w:pPr>
        <w:shd w:val="clear" w:color="auto" w:fill="F3F4C1"/>
        <w:spacing w:line="360" w:lineRule="auto"/>
        <w:jc w:val="center"/>
        <w:rPr>
          <w:rFonts w:ascii="Calibri" w:hAnsi="Calibri" w:cs="Calibri"/>
          <w:b/>
          <w:bCs/>
          <w:sz w:val="32"/>
          <w:szCs w:val="32"/>
          <w:u w:val="single"/>
          <w:rtl/>
        </w:rPr>
      </w:pPr>
      <w:r w:rsidRPr="00347066">
        <w:rPr>
          <w:rFonts w:ascii="Calibri" w:hAnsi="Calibri" w:cs="Calibri" w:hint="cs"/>
          <w:b/>
          <w:bCs/>
          <w:sz w:val="32"/>
          <w:szCs w:val="32"/>
          <w:u w:val="single"/>
          <w:rtl/>
        </w:rPr>
        <w:t xml:space="preserve">חובת </w:t>
      </w:r>
      <w:r>
        <w:rPr>
          <w:rFonts w:ascii="Calibri" w:hAnsi="Calibri" w:cs="Calibri" w:hint="cs"/>
          <w:b/>
          <w:bCs/>
          <w:sz w:val="32"/>
          <w:szCs w:val="32"/>
          <w:u w:val="single"/>
          <w:rtl/>
        </w:rPr>
        <w:t>אמונים</w:t>
      </w:r>
      <w:r w:rsidRPr="00347066">
        <w:rPr>
          <w:rFonts w:ascii="Calibri" w:hAnsi="Calibri" w:cs="Calibri" w:hint="cs"/>
          <w:b/>
          <w:bCs/>
          <w:sz w:val="32"/>
          <w:szCs w:val="32"/>
          <w:u w:val="single"/>
          <w:rtl/>
        </w:rPr>
        <w:t xml:space="preserve"> </w:t>
      </w:r>
    </w:p>
    <w:p w14:paraId="41CDA650" w14:textId="013949A9" w:rsidR="00CC2E55" w:rsidRDefault="00CC2E55" w:rsidP="00CC2E55">
      <w:pPr>
        <w:shd w:val="clear" w:color="auto" w:fill="F3F4C1"/>
        <w:spacing w:line="360" w:lineRule="auto"/>
        <w:jc w:val="center"/>
        <w:rPr>
          <w:rFonts w:ascii="Calibri" w:hAnsi="Calibri" w:cs="Calibri"/>
          <w:b/>
          <w:bCs/>
          <w:sz w:val="28"/>
          <w:szCs w:val="28"/>
          <w:rtl/>
        </w:rPr>
      </w:pPr>
      <w:r w:rsidRPr="00347066">
        <w:rPr>
          <w:rFonts w:ascii="Calibri" w:hAnsi="Calibri" w:cs="Calibri" w:hint="cs"/>
          <w:b/>
          <w:bCs/>
          <w:rtl/>
        </w:rPr>
        <w:t>[סע׳ 25</w:t>
      </w:r>
      <w:r>
        <w:rPr>
          <w:rFonts w:ascii="Calibri" w:hAnsi="Calibri" w:cs="Calibri" w:hint="cs"/>
          <w:b/>
          <w:bCs/>
          <w:rtl/>
        </w:rPr>
        <w:t>4</w:t>
      </w:r>
      <w:r w:rsidRPr="00347066">
        <w:rPr>
          <w:rFonts w:ascii="Calibri" w:hAnsi="Calibri" w:cs="Calibri" w:hint="cs"/>
          <w:b/>
          <w:bCs/>
          <w:rtl/>
        </w:rPr>
        <w:t>]</w:t>
      </w:r>
      <w:r w:rsidRPr="00347066">
        <w:rPr>
          <w:rFonts w:ascii="Calibri" w:hAnsi="Calibri" w:cs="Calibri" w:hint="cs"/>
          <w:b/>
          <w:bCs/>
          <w:sz w:val="28"/>
          <w:szCs w:val="28"/>
          <w:rtl/>
        </w:rPr>
        <w:t xml:space="preserve"> </w:t>
      </w:r>
    </w:p>
    <w:p w14:paraId="1F1F9E9F" w14:textId="1B14F7CE" w:rsidR="00CC2E55" w:rsidRPr="00CC2E55" w:rsidRDefault="00CC2E55" w:rsidP="00CC2E55">
      <w:pPr>
        <w:shd w:val="clear" w:color="auto" w:fill="F3F4C1"/>
        <w:spacing w:line="360" w:lineRule="auto"/>
        <w:jc w:val="center"/>
        <w:rPr>
          <w:rFonts w:ascii="Calibri" w:hAnsi="Calibri" w:cs="Calibri"/>
          <w:b/>
          <w:bCs/>
          <w:sz w:val="28"/>
          <w:szCs w:val="28"/>
        </w:rPr>
      </w:pPr>
      <w:r w:rsidRPr="00CC2E55">
        <w:rPr>
          <w:rFonts w:ascii="Calibri" w:hAnsi="Calibri" w:cs="Calibri"/>
          <w:b/>
          <w:bCs/>
          <w:rtl/>
        </w:rPr>
        <w:t xml:space="preserve">נושאי המשרה חבים את חובת האמון </w:t>
      </w:r>
      <w:r w:rsidRPr="00CC2E55">
        <w:rPr>
          <w:rFonts w:ascii="Calibri" w:hAnsi="Calibri" w:cs="Calibri"/>
          <w:b/>
          <w:bCs/>
          <w:u w:val="single"/>
          <w:rtl/>
        </w:rPr>
        <w:t>לחברה</w:t>
      </w:r>
    </w:p>
    <w:p w14:paraId="3AAC28C4" w14:textId="77777777" w:rsidR="00CC2E55" w:rsidRPr="00CC2E55" w:rsidRDefault="00CC2E55" w:rsidP="00CC2E55">
      <w:pPr>
        <w:spacing w:line="360" w:lineRule="auto"/>
        <w:rPr>
          <w:rFonts w:ascii="Calibri" w:hAnsi="Calibri" w:cs="Calibri"/>
          <w:rtl/>
        </w:rPr>
      </w:pPr>
    </w:p>
    <w:p w14:paraId="344E337F" w14:textId="0975985E" w:rsidR="00175A26" w:rsidRPr="00CC2E55" w:rsidRDefault="00175A26" w:rsidP="00CC2E55">
      <w:pPr>
        <w:pStyle w:val="a9"/>
        <w:numPr>
          <w:ilvl w:val="0"/>
          <w:numId w:val="161"/>
        </w:numPr>
        <w:spacing w:line="360" w:lineRule="auto"/>
        <w:rPr>
          <w:rFonts w:ascii="Calibri" w:hAnsi="Calibri" w:cs="Calibri"/>
        </w:rPr>
      </w:pPr>
      <w:r w:rsidRPr="00CC2E55">
        <w:rPr>
          <w:rFonts w:ascii="Calibri" w:hAnsi="Calibri" w:cs="Calibri" w:hint="cs"/>
          <w:b/>
          <w:bCs/>
          <w:u w:val="single"/>
          <w:shd w:val="clear" w:color="auto" w:fill="D9F2D0" w:themeFill="accent6" w:themeFillTint="33"/>
          <w:rtl/>
        </w:rPr>
        <w:t>סע׳ 254 (א)</w:t>
      </w:r>
      <w:r w:rsidRPr="00CC2E55">
        <w:rPr>
          <w:rFonts w:ascii="Calibri" w:hAnsi="Calibri" w:cs="Calibri" w:hint="cs"/>
          <w:rtl/>
        </w:rPr>
        <w:t xml:space="preserve"> </w:t>
      </w:r>
      <w:r w:rsidRPr="00CC2E55">
        <w:rPr>
          <w:rFonts w:ascii="Calibri" w:hAnsi="Calibri" w:cs="Calibri"/>
          <w:rtl/>
        </w:rPr>
        <w:t>–</w:t>
      </w:r>
      <w:r w:rsidRPr="00CC2E55">
        <w:rPr>
          <w:rFonts w:ascii="Calibri" w:hAnsi="Calibri" w:cs="Calibri" w:hint="cs"/>
          <w:rtl/>
        </w:rPr>
        <w:t xml:space="preserve"> נושא משרה חב אמונים לחברה, ינהג בתום לב, ויפעל לטובתה, </w:t>
      </w:r>
      <w:r w:rsidRPr="00CC2E55">
        <w:rPr>
          <w:rFonts w:ascii="Calibri" w:hAnsi="Calibri" w:cs="Calibri" w:hint="cs"/>
          <w:u w:val="single"/>
          <w:rtl/>
        </w:rPr>
        <w:t>ובכלל זה</w:t>
      </w:r>
      <w:r w:rsidR="00A8177D" w:rsidRPr="00CC2E55">
        <w:rPr>
          <w:rFonts w:ascii="Calibri" w:hAnsi="Calibri" w:cs="Calibri" w:hint="cs"/>
          <w:rtl/>
        </w:rPr>
        <w:t xml:space="preserve"> (הפירוט אינו ממצה)</w:t>
      </w:r>
      <w:r w:rsidRPr="00CC2E55">
        <w:rPr>
          <w:rFonts w:ascii="Calibri" w:hAnsi="Calibri" w:cs="Calibri" w:hint="cs"/>
          <w:rtl/>
        </w:rPr>
        <w:t>:</w:t>
      </w:r>
    </w:p>
    <w:p w14:paraId="511C75FF" w14:textId="74231AF8" w:rsidR="00D813C4" w:rsidRPr="00CC2E55" w:rsidRDefault="00A8177D" w:rsidP="00CC2E55">
      <w:pPr>
        <w:pStyle w:val="a9"/>
        <w:numPr>
          <w:ilvl w:val="0"/>
          <w:numId w:val="194"/>
        </w:numPr>
        <w:spacing w:line="360" w:lineRule="auto"/>
        <w:rPr>
          <w:rFonts w:ascii="Calibri" w:hAnsi="Calibri" w:cs="Calibri"/>
        </w:rPr>
      </w:pPr>
      <w:r w:rsidRPr="00CC2E55">
        <w:rPr>
          <w:rFonts w:ascii="Calibri" w:hAnsi="Calibri" w:cs="Calibri" w:hint="cs"/>
          <w:b/>
          <w:bCs/>
          <w:shd w:val="clear" w:color="auto" w:fill="D9F2D0" w:themeFill="accent6" w:themeFillTint="33"/>
          <w:rtl/>
        </w:rPr>
        <w:t>סע׳ 254 (א)(1)</w:t>
      </w:r>
      <w:r w:rsidRPr="00CC2E55">
        <w:rPr>
          <w:rFonts w:ascii="Calibri" w:hAnsi="Calibri" w:cs="Calibri" w:hint="cs"/>
          <w:b/>
          <w:bCs/>
          <w:rtl/>
        </w:rPr>
        <w:t xml:space="preserve"> - </w:t>
      </w:r>
      <w:r w:rsidR="00D813C4" w:rsidRPr="00CC2E55">
        <w:rPr>
          <w:rFonts w:ascii="Calibri" w:hAnsi="Calibri" w:cs="Calibri" w:hint="cs"/>
          <w:b/>
          <w:bCs/>
          <w:rtl/>
        </w:rPr>
        <w:t>פעולה שיש בה ניגוד עניינים בין מילוי תפקידו בחברה לבין ענייניו האישיים</w:t>
      </w:r>
      <w:r w:rsidR="00D813C4" w:rsidRPr="00CC2E55">
        <w:rPr>
          <w:rFonts w:ascii="Calibri" w:hAnsi="Calibri" w:cs="Calibri" w:hint="cs"/>
          <w:rtl/>
        </w:rPr>
        <w:t xml:space="preserve"> </w:t>
      </w:r>
      <w:r w:rsidR="00D813C4" w:rsidRPr="00CC2E55">
        <w:rPr>
          <w:rFonts w:ascii="Calibri" w:hAnsi="Calibri" w:cs="Calibri"/>
          <w:rtl/>
        </w:rPr>
        <w:t>–</w:t>
      </w:r>
      <w:r w:rsidR="00D813C4" w:rsidRPr="00CC2E55">
        <w:rPr>
          <w:rFonts w:ascii="Calibri" w:hAnsi="Calibri" w:cs="Calibri" w:hint="cs"/>
          <w:rtl/>
        </w:rPr>
        <w:t xml:space="preserve"> אינטרס אחר מהחברה. המקרה הקלאסי של הפרת חובת אמונים</w:t>
      </w:r>
    </w:p>
    <w:p w14:paraId="2DDABCC5" w14:textId="5C3262A3" w:rsidR="00A8177D" w:rsidRDefault="00A8177D" w:rsidP="00D813C4">
      <w:pPr>
        <w:pStyle w:val="a9"/>
        <w:numPr>
          <w:ilvl w:val="0"/>
          <w:numId w:val="194"/>
        </w:numPr>
        <w:spacing w:line="360" w:lineRule="auto"/>
        <w:rPr>
          <w:rFonts w:ascii="Calibri" w:hAnsi="Calibri" w:cs="Calibri"/>
        </w:rPr>
      </w:pPr>
      <w:r w:rsidRPr="0000193E">
        <w:rPr>
          <w:rFonts w:ascii="Calibri" w:hAnsi="Calibri" w:cs="Calibri" w:hint="cs"/>
          <w:b/>
          <w:bCs/>
          <w:shd w:val="clear" w:color="auto" w:fill="D9F2D0" w:themeFill="accent6" w:themeFillTint="33"/>
          <w:rtl/>
        </w:rPr>
        <w:t>סע׳ 254 (א)(2)</w:t>
      </w:r>
      <w:r>
        <w:rPr>
          <w:rFonts w:ascii="Calibri" w:hAnsi="Calibri" w:cs="Calibri" w:hint="cs"/>
          <w:rtl/>
        </w:rPr>
        <w:t xml:space="preserve"> </w:t>
      </w:r>
      <w:r>
        <w:rPr>
          <w:rFonts w:ascii="Calibri" w:hAnsi="Calibri" w:cs="Calibri"/>
          <w:rtl/>
        </w:rPr>
        <w:t>–</w:t>
      </w:r>
      <w:r>
        <w:rPr>
          <w:rFonts w:ascii="Calibri" w:hAnsi="Calibri" w:cs="Calibri" w:hint="cs"/>
          <w:rtl/>
        </w:rPr>
        <w:t xml:space="preserve"> </w:t>
      </w:r>
      <w:r w:rsidRPr="00A8177D">
        <w:rPr>
          <w:rFonts w:ascii="Calibri" w:hAnsi="Calibri" w:cs="Calibri" w:hint="cs"/>
          <w:b/>
          <w:bCs/>
          <w:rtl/>
        </w:rPr>
        <w:t>פעולה שיש בה תחרות עם עסקי החברה</w:t>
      </w:r>
      <w:r>
        <w:rPr>
          <w:rFonts w:ascii="Calibri" w:hAnsi="Calibri" w:cs="Calibri" w:hint="cs"/>
          <w:rtl/>
        </w:rPr>
        <w:t>. אסור לך להתחרות עם החברה באופן אישי.</w:t>
      </w:r>
    </w:p>
    <w:p w14:paraId="29BF915D" w14:textId="4FF55A38" w:rsidR="00A8177D" w:rsidRDefault="00A8177D" w:rsidP="00D813C4">
      <w:pPr>
        <w:pStyle w:val="a9"/>
        <w:numPr>
          <w:ilvl w:val="0"/>
          <w:numId w:val="194"/>
        </w:numPr>
        <w:spacing w:line="360" w:lineRule="auto"/>
        <w:rPr>
          <w:rFonts w:ascii="Calibri" w:hAnsi="Calibri" w:cs="Calibri"/>
        </w:rPr>
      </w:pPr>
      <w:r w:rsidRPr="0000193E">
        <w:rPr>
          <w:rFonts w:ascii="Calibri" w:hAnsi="Calibri" w:cs="Calibri" w:hint="cs"/>
          <w:b/>
          <w:bCs/>
          <w:shd w:val="clear" w:color="auto" w:fill="D9F2D0" w:themeFill="accent6" w:themeFillTint="33"/>
          <w:rtl/>
        </w:rPr>
        <w:t>סע׳ 254 (א)(3)</w:t>
      </w:r>
      <w:r>
        <w:rPr>
          <w:rFonts w:ascii="Calibri" w:hAnsi="Calibri" w:cs="Calibri" w:hint="cs"/>
          <w:rtl/>
        </w:rPr>
        <w:t xml:space="preserve"> </w:t>
      </w:r>
      <w:r>
        <w:rPr>
          <w:rFonts w:ascii="Calibri" w:hAnsi="Calibri" w:cs="Calibri"/>
          <w:rtl/>
        </w:rPr>
        <w:t>–</w:t>
      </w:r>
      <w:r>
        <w:rPr>
          <w:rFonts w:ascii="Calibri" w:hAnsi="Calibri" w:cs="Calibri" w:hint="cs"/>
          <w:rtl/>
        </w:rPr>
        <w:t xml:space="preserve"> </w:t>
      </w:r>
      <w:r w:rsidRPr="00A8177D">
        <w:rPr>
          <w:rFonts w:ascii="Calibri" w:hAnsi="Calibri" w:cs="Calibri" w:hint="cs"/>
          <w:b/>
          <w:bCs/>
          <w:rtl/>
        </w:rPr>
        <w:t>ניצול הזדמנות עסקית של החברה במטרה להשיג טובת הנאה לעצמו או לאחר</w:t>
      </w:r>
      <w:r>
        <w:rPr>
          <w:rFonts w:ascii="Calibri" w:hAnsi="Calibri" w:cs="Calibri" w:hint="cs"/>
          <w:rtl/>
        </w:rPr>
        <w:t>. אם הגיעה הזדמנות עסקית לחברה, וניצלת אותה, הפרת חובת אמונים.</w:t>
      </w:r>
    </w:p>
    <w:p w14:paraId="226119D9" w14:textId="3CB3E8C4" w:rsidR="00686328" w:rsidRPr="00CC2E55" w:rsidRDefault="00686328" w:rsidP="00CC2E55">
      <w:pPr>
        <w:pStyle w:val="a9"/>
        <w:numPr>
          <w:ilvl w:val="0"/>
          <w:numId w:val="195"/>
        </w:numPr>
        <w:spacing w:line="360" w:lineRule="auto"/>
        <w:rPr>
          <w:rFonts w:ascii="Calibri" w:hAnsi="Calibri" w:cs="Calibri"/>
        </w:rPr>
      </w:pPr>
      <w:r w:rsidRPr="00CC2E55">
        <w:rPr>
          <w:rFonts w:ascii="Calibri" w:hAnsi="Calibri" w:cs="Calibri"/>
          <w:b/>
          <w:bCs/>
          <w:u w:val="single"/>
          <w:shd w:val="clear" w:color="auto" w:fill="DAE9F7" w:themeFill="text2" w:themeFillTint="1A"/>
        </w:rPr>
        <w:lastRenderedPageBreak/>
        <w:t>Regal</w:t>
      </w:r>
      <w:r w:rsidRPr="00CC2E55">
        <w:rPr>
          <w:rFonts w:ascii="Calibri" w:hAnsi="Calibri" w:cs="Calibri"/>
          <w:b/>
          <w:bCs/>
        </w:rPr>
        <w:t>l</w:t>
      </w:r>
      <w:r w:rsidRPr="00CC2E55">
        <w:rPr>
          <w:rFonts w:ascii="Calibri" w:hAnsi="Calibri" w:cs="Calibri" w:hint="cs"/>
          <w:rtl/>
        </w:rPr>
        <w:t xml:space="preserve"> </w:t>
      </w:r>
      <w:r w:rsidR="0000193E" w:rsidRPr="00CC2E55">
        <w:rPr>
          <w:rFonts w:ascii="Calibri" w:hAnsi="Calibri" w:cs="Calibri"/>
          <w:rtl/>
        </w:rPr>
        <w:t>–</w:t>
      </w:r>
      <w:r w:rsidRPr="00CC2E55">
        <w:rPr>
          <w:rFonts w:ascii="Calibri" w:hAnsi="Calibri" w:cs="Calibri" w:hint="cs"/>
          <w:rtl/>
        </w:rPr>
        <w:t xml:space="preserve"> </w:t>
      </w:r>
      <w:r w:rsidR="0000193E" w:rsidRPr="00CC2E55">
        <w:rPr>
          <w:rFonts w:ascii="Calibri" w:hAnsi="Calibri" w:cs="Calibri" w:hint="cs"/>
          <w:b/>
          <w:bCs/>
          <w:shd w:val="clear" w:color="auto" w:fill="F3F4C1"/>
          <w:rtl/>
        </w:rPr>
        <w:t xml:space="preserve">האם נושא משרה יכול לנצל </w:t>
      </w:r>
      <w:r w:rsidR="0000193E" w:rsidRPr="00CC2E55">
        <w:rPr>
          <w:rFonts w:ascii="Calibri" w:hAnsi="Calibri" w:cs="Calibri" w:hint="cs"/>
          <w:b/>
          <w:bCs/>
          <w:u w:val="single"/>
          <w:shd w:val="clear" w:color="auto" w:fill="F3F4C1"/>
          <w:rtl/>
        </w:rPr>
        <w:t>הזדמנות עסקית</w:t>
      </w:r>
      <w:r w:rsidR="0000193E" w:rsidRPr="00CC2E55">
        <w:rPr>
          <w:rFonts w:ascii="Calibri" w:hAnsi="Calibri" w:cs="Calibri" w:hint="cs"/>
          <w:b/>
          <w:bCs/>
          <w:shd w:val="clear" w:color="auto" w:fill="F3F4C1"/>
          <w:rtl/>
        </w:rPr>
        <w:t xml:space="preserve"> במצב שהחברה לא מעוניינת בה</w:t>
      </w:r>
      <w:r w:rsidR="0000193E" w:rsidRPr="00CC2E55">
        <w:rPr>
          <w:rFonts w:ascii="Calibri" w:hAnsi="Calibri" w:cs="Calibri" w:hint="cs"/>
          <w:rtl/>
        </w:rPr>
        <w:t xml:space="preserve">? חברה שהחזיקה בכמה אולמות קולנוע, והציעו לה אולם נוסף שווה מאוד. החברה אמרה שאין לה כסף נזיל או יכולת לקחת הלוואות ולכן זה לא ריאלי. הדירקטורים אמרו שהם ייקחו את ההצעה כי זו הזדמנות שווה שחבל שהחברה לא יכולה לנצל. נקבע שבמקרה זה </w:t>
      </w:r>
      <w:r w:rsidR="0000193E" w:rsidRPr="00CC2E55">
        <w:rPr>
          <w:rFonts w:ascii="Calibri" w:hAnsi="Calibri" w:cs="Calibri" w:hint="cs"/>
          <w:b/>
          <w:bCs/>
          <w:shd w:val="clear" w:color="auto" w:fill="F3F4C1"/>
          <w:rtl/>
        </w:rPr>
        <w:t>ניצול הזדמנות עסקית מהווה הפרת חובת אמונים, לא משנה אם החברה לא הפסידה כלום</w:t>
      </w:r>
      <w:r w:rsidR="0000193E" w:rsidRPr="00CC2E55">
        <w:rPr>
          <w:rFonts w:ascii="Calibri" w:hAnsi="Calibri" w:cs="Calibri" w:hint="cs"/>
          <w:rtl/>
        </w:rPr>
        <w:t>. אם נאפשר ניצול הזדמנות עסקית, גם במצבים שברור שלחברה זה לא אופציה, נייצר עננה שהדירקטורים פועלים לכך שהחברה לא תוכל לפעול, והם ינצלו את ההזדמנות. זו עננה שתגרום למדרון חלקלק. נציין שיש מנגנוני אישור לפעולות שעל פניו מפרות חובת אמונים.</w:t>
      </w:r>
    </w:p>
    <w:p w14:paraId="1A4FCB4D" w14:textId="56BD03F7" w:rsidR="00CC6E29" w:rsidRPr="00CC6E29" w:rsidRDefault="00CC6E29" w:rsidP="00CC6E29">
      <w:pPr>
        <w:pStyle w:val="a9"/>
        <w:numPr>
          <w:ilvl w:val="0"/>
          <w:numId w:val="195"/>
        </w:numPr>
        <w:spacing w:line="360" w:lineRule="auto"/>
        <w:rPr>
          <w:rFonts w:ascii="Calibri" w:hAnsi="Calibri" w:cs="Calibri"/>
        </w:rPr>
      </w:pPr>
      <w:r>
        <w:rPr>
          <w:rFonts w:ascii="Calibri" w:hAnsi="Calibri" w:cs="Calibri" w:hint="cs"/>
          <w:b/>
          <w:bCs/>
          <w:u w:val="single"/>
          <w:shd w:val="clear" w:color="auto" w:fill="DAE9F7" w:themeFill="text2" w:themeFillTint="1A"/>
          <w:rtl/>
        </w:rPr>
        <w:t xml:space="preserve">ההלכה המקבילה בארץ </w:t>
      </w:r>
      <w:r w:rsidRPr="00CC6E29">
        <w:rPr>
          <w:rFonts w:ascii="Calibri" w:hAnsi="Calibri" w:cs="Calibri"/>
          <w:b/>
          <w:bCs/>
          <w:u w:val="single"/>
          <w:shd w:val="clear" w:color="auto" w:fill="DAE9F7" w:themeFill="text2" w:themeFillTint="1A"/>
          <w:rtl/>
        </w:rPr>
        <w:t>–</w:t>
      </w:r>
      <w:r w:rsidRPr="00CC6E29">
        <w:rPr>
          <w:rFonts w:ascii="Calibri" w:hAnsi="Calibri" w:cs="Calibri" w:hint="cs"/>
          <w:b/>
          <w:bCs/>
          <w:u w:val="single"/>
          <w:shd w:val="clear" w:color="auto" w:fill="DAE9F7" w:themeFill="text2" w:themeFillTint="1A"/>
          <w:rtl/>
        </w:rPr>
        <w:t xml:space="preserve"> ביטון נ׳ פנגאיה</w:t>
      </w:r>
      <w:r>
        <w:rPr>
          <w:rFonts w:ascii="Calibri" w:hAnsi="Calibri" w:cs="Calibri" w:hint="cs"/>
          <w:rtl/>
        </w:rPr>
        <w:t xml:space="preserve"> - </w:t>
      </w:r>
      <w:r w:rsidRPr="00CC6E29">
        <w:rPr>
          <w:rFonts w:ascii="Calibri" w:hAnsi="Calibri" w:cs="Calibri" w:hint="cs"/>
          <w:rtl/>
        </w:rPr>
        <w:t xml:space="preserve">חברה שהציעו לה לקנות קרקע, לחברה לא היו את המזומנים לקנות את הקרקע </w:t>
      </w:r>
      <w:r w:rsidRPr="00CC6E29">
        <w:rPr>
          <w:rFonts w:ascii="Calibri" w:hAnsi="Calibri" w:cs="Calibri" w:hint="cs"/>
          <w:u w:val="single"/>
          <w:rtl/>
        </w:rPr>
        <w:t>והדירקטורים ניצלו את ההזדמנות הזו עבור עצמם</w:t>
      </w:r>
      <w:r w:rsidRPr="00CC6E29">
        <w:rPr>
          <w:rFonts w:ascii="Calibri" w:hAnsi="Calibri" w:cs="Calibri" w:hint="cs"/>
          <w:rtl/>
        </w:rPr>
        <w:t xml:space="preserve">. בשל </w:t>
      </w:r>
      <w:r w:rsidRPr="00CC6E29">
        <w:rPr>
          <w:rFonts w:ascii="Calibri" w:hAnsi="Calibri" w:cs="Calibri" w:hint="cs"/>
          <w:b/>
          <w:bCs/>
          <w:shd w:val="clear" w:color="auto" w:fill="D9F2D0" w:themeFill="accent6" w:themeFillTint="33"/>
          <w:rtl/>
        </w:rPr>
        <w:t>סע' 254(א)(3)</w:t>
      </w:r>
      <w:r w:rsidRPr="00CC6E29">
        <w:rPr>
          <w:rFonts w:ascii="Calibri" w:hAnsi="Calibri" w:cs="Calibri" w:hint="cs"/>
          <w:rtl/>
        </w:rPr>
        <w:t xml:space="preserve"> נקבע שמדובר בהפרת חובת אמונים, למרות שלחברה לא היית</w:t>
      </w:r>
      <w:r w:rsidRPr="00CC6E29">
        <w:rPr>
          <w:rFonts w:ascii="Calibri" w:hAnsi="Calibri" w:cs="Calibri" w:hint="eastAsia"/>
          <w:rtl/>
        </w:rPr>
        <w:t>ה</w:t>
      </w:r>
      <w:r w:rsidRPr="00CC6E29">
        <w:rPr>
          <w:rFonts w:ascii="Calibri" w:hAnsi="Calibri" w:cs="Calibri" w:hint="cs"/>
          <w:rtl/>
        </w:rPr>
        <w:t xml:space="preserve"> אופציה לעשות כן. </w:t>
      </w:r>
      <w:r w:rsidRPr="00CC6E29">
        <w:rPr>
          <w:rFonts w:ascii="Calibri" w:hAnsi="Calibri" w:cs="Calibri" w:hint="cs"/>
          <w:b/>
          <w:bCs/>
          <w:rtl/>
        </w:rPr>
        <w:t>אם כן</w:t>
      </w:r>
      <w:r>
        <w:rPr>
          <w:rFonts w:ascii="Calibri" w:hAnsi="Calibri" w:cs="Calibri" w:hint="cs"/>
          <w:b/>
          <w:bCs/>
          <w:rtl/>
        </w:rPr>
        <w:t xml:space="preserve"> </w:t>
      </w:r>
      <w:r>
        <w:rPr>
          <w:rFonts w:ascii="Calibri" w:hAnsi="Calibri" w:cs="Calibri"/>
          <w:b/>
          <w:bCs/>
          <w:rtl/>
        </w:rPr>
        <w:t>–</w:t>
      </w:r>
      <w:r>
        <w:rPr>
          <w:rFonts w:ascii="Calibri" w:hAnsi="Calibri" w:cs="Calibri" w:hint="cs"/>
          <w:b/>
          <w:bCs/>
          <w:rtl/>
        </w:rPr>
        <w:t xml:space="preserve"> כל </w:t>
      </w:r>
      <w:r w:rsidRPr="00CC6E29">
        <w:rPr>
          <w:rFonts w:ascii="Calibri" w:hAnsi="Calibri" w:cs="Calibri" w:hint="cs"/>
          <w:b/>
          <w:bCs/>
          <w:rtl/>
        </w:rPr>
        <w:t>מצב בו הדירקטורים פועלים בצורה שמנוגדת לאינטרסים של החברה, גם אם לחברה אין אפשרות לעשות כן, זה עדיין עלול לעלות כדי הפרת חובת אמונים</w:t>
      </w:r>
      <w:r w:rsidRPr="00CC6E29">
        <w:rPr>
          <w:rFonts w:ascii="Calibri" w:hAnsi="Calibri" w:cs="Calibri" w:hint="cs"/>
          <w:rtl/>
        </w:rPr>
        <w:t>.</w:t>
      </w:r>
    </w:p>
    <w:p w14:paraId="2D2E690E" w14:textId="3B78CC83" w:rsidR="00A8177D" w:rsidRDefault="00A8177D" w:rsidP="00A8177D">
      <w:pPr>
        <w:pStyle w:val="a9"/>
        <w:numPr>
          <w:ilvl w:val="0"/>
          <w:numId w:val="194"/>
        </w:numPr>
        <w:spacing w:line="360" w:lineRule="auto"/>
        <w:rPr>
          <w:rFonts w:ascii="Calibri" w:hAnsi="Calibri" w:cs="Calibri"/>
        </w:rPr>
      </w:pPr>
      <w:r w:rsidRPr="00B57C24">
        <w:rPr>
          <w:rFonts w:ascii="Calibri" w:hAnsi="Calibri" w:cs="Calibri" w:hint="cs"/>
          <w:b/>
          <w:bCs/>
          <w:shd w:val="clear" w:color="auto" w:fill="FAE2D5" w:themeFill="accent2" w:themeFillTint="33"/>
          <w:rtl/>
        </w:rPr>
        <w:t>יגלה לחברה כל ידיעה וימסור לה כל מסמך הנוגעים לענייניה, שבאו לידיו מתוקף מעמדו בחברה</w:t>
      </w:r>
      <w:r w:rsidRPr="00A8177D">
        <w:rPr>
          <w:rFonts w:ascii="Calibri" w:hAnsi="Calibri" w:cs="Calibri" w:hint="cs"/>
          <w:rtl/>
        </w:rPr>
        <w:t xml:space="preserve"> </w:t>
      </w:r>
      <w:r w:rsidRPr="00A8177D">
        <w:rPr>
          <w:rFonts w:ascii="Calibri" w:hAnsi="Calibri" w:cs="Calibri"/>
          <w:rtl/>
        </w:rPr>
        <w:t>–</w:t>
      </w:r>
      <w:r w:rsidRPr="00A8177D">
        <w:rPr>
          <w:rFonts w:ascii="Calibri" w:hAnsi="Calibri" w:cs="Calibri" w:hint="cs"/>
          <w:rtl/>
        </w:rPr>
        <w:t xml:space="preserve"> לנושא משרה יש חובת גילוי על כל ידיעה/מסמך שהגיעו לידיו של נושא המשרה מתוקף מעמדו בחברה.</w:t>
      </w:r>
    </w:p>
    <w:p w14:paraId="3463B9E0" w14:textId="77777777" w:rsidR="003F064F" w:rsidRDefault="00CC6E29" w:rsidP="003F064F">
      <w:pPr>
        <w:pStyle w:val="a9"/>
        <w:numPr>
          <w:ilvl w:val="0"/>
          <w:numId w:val="194"/>
        </w:numPr>
        <w:spacing w:line="360" w:lineRule="auto"/>
        <w:rPr>
          <w:rFonts w:ascii="Calibri" w:hAnsi="Calibri" w:cs="Calibri"/>
        </w:rPr>
      </w:pPr>
      <w:r w:rsidRPr="00B57C24">
        <w:rPr>
          <w:rFonts w:ascii="Calibri" w:hAnsi="Calibri" w:cs="Calibri" w:hint="cs"/>
          <w:b/>
          <w:bCs/>
          <w:shd w:val="clear" w:color="auto" w:fill="FAE2D5" w:themeFill="accent2" w:themeFillTint="33"/>
          <w:rtl/>
        </w:rPr>
        <w:t>״יפעל לטובת החברה״</w:t>
      </w:r>
      <w:r>
        <w:rPr>
          <w:rFonts w:ascii="Calibri" w:hAnsi="Calibri" w:cs="Calibri" w:hint="cs"/>
          <w:b/>
          <w:bCs/>
          <w:rtl/>
        </w:rPr>
        <w:t xml:space="preserve"> [</w:t>
      </w:r>
      <w:r w:rsidRPr="00CC6E29">
        <w:rPr>
          <w:rFonts w:ascii="Calibri" w:hAnsi="Calibri" w:cs="Calibri" w:hint="cs"/>
          <w:b/>
          <w:bCs/>
          <w:shd w:val="clear" w:color="auto" w:fill="D9F2D0" w:themeFill="accent6" w:themeFillTint="33"/>
          <w:rtl/>
        </w:rPr>
        <w:t>סע׳ 254(א)</w:t>
      </w:r>
      <w:r>
        <w:rPr>
          <w:rFonts w:ascii="Calibri" w:hAnsi="Calibri" w:cs="Calibri" w:hint="cs"/>
          <w:b/>
          <w:bCs/>
          <w:rtl/>
        </w:rPr>
        <w:t>]</w:t>
      </w:r>
      <w:r>
        <w:rPr>
          <w:rFonts w:ascii="Calibri" w:hAnsi="Calibri" w:cs="Calibri" w:hint="cs"/>
          <w:rtl/>
        </w:rPr>
        <w:t xml:space="preserve"> </w:t>
      </w:r>
      <w:r>
        <w:rPr>
          <w:rFonts w:ascii="Calibri" w:hAnsi="Calibri" w:cs="Calibri"/>
          <w:rtl/>
        </w:rPr>
        <w:t>–</w:t>
      </w:r>
      <w:r>
        <w:rPr>
          <w:rFonts w:ascii="Calibri" w:hAnsi="Calibri" w:cs="Calibri" w:hint="cs"/>
          <w:rtl/>
        </w:rPr>
        <w:t xml:space="preserve"> </w:t>
      </w:r>
      <w:r w:rsidRPr="00CC6E29">
        <w:rPr>
          <w:rFonts w:ascii="Calibri" w:hAnsi="Calibri" w:cs="Calibri"/>
          <w:b/>
          <w:bCs/>
          <w:u w:val="single"/>
          <w:shd w:val="clear" w:color="auto" w:fill="DAE9F7" w:themeFill="text2" w:themeFillTint="1A"/>
        </w:rPr>
        <w:t>Revlon</w:t>
      </w:r>
      <w:r>
        <w:rPr>
          <w:rFonts w:ascii="Calibri" w:hAnsi="Calibri" w:cs="Calibri" w:hint="cs"/>
          <w:rtl/>
        </w:rPr>
        <w:t xml:space="preserve"> </w:t>
      </w:r>
      <w:r w:rsidR="003F064F">
        <w:rPr>
          <w:rFonts w:ascii="Calibri" w:hAnsi="Calibri" w:cs="Calibri"/>
          <w:rtl/>
        </w:rPr>
        <w:t>–</w:t>
      </w:r>
      <w:r>
        <w:rPr>
          <w:rFonts w:ascii="Calibri" w:hAnsi="Calibri" w:cs="Calibri" w:hint="cs"/>
          <w:rtl/>
        </w:rPr>
        <w:t xml:space="preserve"> </w:t>
      </w:r>
      <w:r w:rsidR="003F064F">
        <w:rPr>
          <w:rFonts w:ascii="Calibri" w:hAnsi="Calibri" w:cs="Calibri" w:hint="cs"/>
          <w:rtl/>
        </w:rPr>
        <w:t xml:space="preserve">מה נחשב לפעולה למען טובת החברה? </w:t>
      </w:r>
      <w:r w:rsidR="003F064F" w:rsidRPr="00134F8D">
        <w:rPr>
          <w:rFonts w:ascii="Calibri" w:hAnsi="Calibri" w:cs="Calibri" w:hint="cs"/>
          <w:shd w:val="clear" w:color="auto" w:fill="D9F2D0" w:themeFill="accent6" w:themeFillTint="33"/>
          <w:rtl/>
        </w:rPr>
        <w:t>סע׳ 11</w:t>
      </w:r>
      <w:r w:rsidR="003F064F">
        <w:rPr>
          <w:rFonts w:ascii="Calibri" w:hAnsi="Calibri" w:cs="Calibri" w:hint="cs"/>
          <w:rtl/>
        </w:rPr>
        <w:t xml:space="preserve"> מתייחס לתכלית החברה. </w:t>
      </w:r>
      <w:r w:rsidR="003F064F" w:rsidRPr="003F064F">
        <w:rPr>
          <w:rFonts w:ascii="Calibri" w:hAnsi="Calibri" w:cs="Calibri" w:hint="cs"/>
          <w:rtl/>
        </w:rPr>
        <w:t xml:space="preserve">מקרה </w:t>
      </w:r>
      <w:r w:rsidR="003F064F">
        <w:rPr>
          <w:rFonts w:ascii="Calibri" w:hAnsi="Calibri" w:cs="Calibri" w:hint="cs"/>
          <w:rtl/>
        </w:rPr>
        <w:t>זה ע</w:t>
      </w:r>
      <w:r w:rsidR="003F064F" w:rsidRPr="003F064F">
        <w:rPr>
          <w:rFonts w:ascii="Calibri" w:hAnsi="Calibri" w:cs="Calibri" w:hint="cs"/>
          <w:rtl/>
        </w:rPr>
        <w:t xml:space="preserve">ל השתלטות עוינת </w:t>
      </w:r>
      <w:r w:rsidR="003F064F" w:rsidRPr="003F064F">
        <w:rPr>
          <w:rFonts w:ascii="Calibri" w:hAnsi="Calibri" w:cs="Calibri"/>
          <w:rtl/>
        </w:rPr>
        <w:t>–</w:t>
      </w:r>
      <w:r w:rsidR="003F064F" w:rsidRPr="003F064F">
        <w:rPr>
          <w:rFonts w:ascii="Calibri" w:hAnsi="Calibri" w:cs="Calibri" w:hint="cs"/>
          <w:rtl/>
        </w:rPr>
        <w:t xml:space="preserve"> גורם שרוצה לקנות את חברת רבלון</w:t>
      </w:r>
      <w:r w:rsidR="003F064F">
        <w:rPr>
          <w:rFonts w:ascii="Calibri" w:hAnsi="Calibri" w:cs="Calibri" w:hint="cs"/>
          <w:rtl/>
        </w:rPr>
        <w:t xml:space="preserve">, והיא </w:t>
      </w:r>
      <w:r w:rsidR="003F064F" w:rsidRPr="003F064F">
        <w:rPr>
          <w:rFonts w:ascii="Calibri" w:hAnsi="Calibri" w:cs="Calibri" w:hint="cs"/>
          <w:rtl/>
        </w:rPr>
        <w:t xml:space="preserve">לא רוצה שאותה חברה תרכוש אותה. </w:t>
      </w:r>
    </w:p>
    <w:p w14:paraId="3E3E8FB8" w14:textId="4A446B71" w:rsidR="00CC6E29" w:rsidRPr="00B57C24" w:rsidRDefault="003F064F" w:rsidP="00B57C24">
      <w:pPr>
        <w:pStyle w:val="a9"/>
        <w:numPr>
          <w:ilvl w:val="0"/>
          <w:numId w:val="196"/>
        </w:numPr>
        <w:spacing w:line="360" w:lineRule="auto"/>
        <w:rPr>
          <w:rFonts w:ascii="Calibri" w:hAnsi="Calibri" w:cs="Calibri"/>
        </w:rPr>
      </w:pPr>
      <w:r w:rsidRPr="00B57C24">
        <w:rPr>
          <w:rFonts w:ascii="Calibri" w:hAnsi="Calibri" w:cs="Calibri" w:hint="cs"/>
          <w:shd w:val="clear" w:color="auto" w:fill="CAEDFB" w:themeFill="accent4" w:themeFillTint="33"/>
          <w:rtl/>
        </w:rPr>
        <w:t>בשביל להתגונן מהמכירה קיימות לפניה 2 אופציות</w:t>
      </w:r>
      <w:r w:rsidRPr="00B57C24">
        <w:rPr>
          <w:rFonts w:ascii="Calibri" w:hAnsi="Calibri" w:cs="Calibri" w:hint="cs"/>
          <w:rtl/>
        </w:rPr>
        <w:t xml:space="preserve">: (1) גלולת רעל / (2) לפנות לגורם אחר בהצעה לרכוש אותה במחיר נמוך מהמחיר שהחברה הראשונה הציעה </w:t>
      </w:r>
      <w:r w:rsidRPr="00B57C24">
        <w:rPr>
          <w:rFonts w:ascii="Calibri" w:hAnsi="Calibri" w:cs="Calibri"/>
          <w:rtl/>
        </w:rPr>
        <w:t>–</w:t>
      </w:r>
      <w:r w:rsidRPr="00B57C24">
        <w:rPr>
          <w:rFonts w:ascii="Calibri" w:hAnsi="Calibri" w:cs="Calibri" w:hint="cs"/>
          <w:rtl/>
        </w:rPr>
        <w:t xml:space="preserve"> ובדרך זו לא פועלים לטובת החברה.</w:t>
      </w:r>
    </w:p>
    <w:p w14:paraId="3EED24E6" w14:textId="209AD407" w:rsidR="003F064F" w:rsidRDefault="003F064F" w:rsidP="003F064F">
      <w:pPr>
        <w:pStyle w:val="a9"/>
        <w:numPr>
          <w:ilvl w:val="0"/>
          <w:numId w:val="196"/>
        </w:numPr>
        <w:spacing w:line="360" w:lineRule="auto"/>
        <w:rPr>
          <w:rFonts w:ascii="Calibri" w:hAnsi="Calibri" w:cs="Calibri"/>
        </w:rPr>
      </w:pPr>
      <w:r w:rsidRPr="00B57C24">
        <w:rPr>
          <w:rFonts w:ascii="Calibri" w:hAnsi="Calibri" w:cs="Calibri" w:hint="cs"/>
          <w:shd w:val="clear" w:color="auto" w:fill="CAEDFB" w:themeFill="accent4" w:themeFillTint="33"/>
          <w:rtl/>
        </w:rPr>
        <w:t>מקסום ערך בעלי המניות</w:t>
      </w:r>
      <w:r>
        <w:rPr>
          <w:rFonts w:ascii="Calibri" w:hAnsi="Calibri" w:cs="Calibri" w:hint="cs"/>
          <w:rtl/>
        </w:rPr>
        <w:t xml:space="preserve"> </w:t>
      </w:r>
      <w:r>
        <w:rPr>
          <w:rFonts w:ascii="Calibri" w:hAnsi="Calibri" w:cs="Calibri"/>
          <w:rtl/>
        </w:rPr>
        <w:t>–</w:t>
      </w:r>
      <w:r w:rsidR="00B57C24">
        <w:rPr>
          <w:rFonts w:ascii="Calibri" w:hAnsi="Calibri" w:cs="Calibri" w:hint="cs"/>
          <w:rtl/>
        </w:rPr>
        <w:t xml:space="preserve"> </w:t>
      </w:r>
      <w:r w:rsidRPr="003F064F">
        <w:rPr>
          <w:rFonts w:ascii="Calibri" w:hAnsi="Calibri" w:cs="Calibri" w:hint="cs"/>
          <w:rtl/>
        </w:rPr>
        <w:t>ברגע שאתה מעמיד את החברה למכירה</w:t>
      </w:r>
      <w:r>
        <w:rPr>
          <w:rFonts w:ascii="Calibri" w:hAnsi="Calibri" w:cs="Calibri" w:hint="cs"/>
          <w:rtl/>
        </w:rPr>
        <w:t xml:space="preserve"> (</w:t>
      </w:r>
      <w:r w:rsidRPr="003F064F">
        <w:rPr>
          <w:rFonts w:ascii="Calibri" w:hAnsi="Calibri" w:cs="Calibri" w:hint="cs"/>
          <w:rtl/>
        </w:rPr>
        <w:t>נכנס להליך של מכיר</w:t>
      </w:r>
      <w:r>
        <w:rPr>
          <w:rFonts w:ascii="Calibri" w:hAnsi="Calibri" w:cs="Calibri" w:hint="cs"/>
          <w:rtl/>
        </w:rPr>
        <w:t xml:space="preserve">ת </w:t>
      </w:r>
      <w:r w:rsidRPr="003F064F">
        <w:rPr>
          <w:rFonts w:ascii="Calibri" w:hAnsi="Calibri" w:cs="Calibri" w:hint="cs"/>
          <w:rtl/>
        </w:rPr>
        <w:t>החברה</w:t>
      </w:r>
      <w:r>
        <w:rPr>
          <w:rFonts w:ascii="Calibri" w:hAnsi="Calibri" w:cs="Calibri" w:hint="cs"/>
          <w:rtl/>
        </w:rPr>
        <w:t>)</w:t>
      </w:r>
      <w:r w:rsidRPr="003F064F">
        <w:rPr>
          <w:rFonts w:ascii="Calibri" w:hAnsi="Calibri" w:cs="Calibri" w:hint="cs"/>
          <w:rtl/>
        </w:rPr>
        <w:t xml:space="preserve"> אז יש לך מחויבות אחת </w:t>
      </w:r>
      <w:r w:rsidRPr="003F064F">
        <w:rPr>
          <w:rFonts w:ascii="Calibri" w:hAnsi="Calibri" w:cs="Calibri"/>
          <w:rtl/>
        </w:rPr>
        <w:t>–</w:t>
      </w:r>
      <w:r w:rsidRPr="003F064F">
        <w:rPr>
          <w:rFonts w:ascii="Calibri" w:hAnsi="Calibri" w:cs="Calibri" w:hint="cs"/>
          <w:rtl/>
        </w:rPr>
        <w:t xml:space="preserve"> </w:t>
      </w:r>
      <w:r w:rsidRPr="003F064F">
        <w:rPr>
          <w:rFonts w:ascii="Calibri" w:hAnsi="Calibri" w:cs="Calibri" w:hint="cs"/>
          <w:b/>
          <w:bCs/>
          <w:rtl/>
        </w:rPr>
        <w:t>למקסם את הערך של מה שבעלי המניות יקבלו</w:t>
      </w:r>
      <w:r w:rsidRPr="003F064F">
        <w:rPr>
          <w:rFonts w:ascii="Calibri" w:hAnsi="Calibri" w:cs="Calibri" w:hint="cs"/>
          <w:rtl/>
        </w:rPr>
        <w:t xml:space="preserve">. </w:t>
      </w:r>
      <w:r w:rsidRPr="003F064F">
        <w:rPr>
          <w:rFonts w:ascii="Calibri" w:hAnsi="Calibri" w:cs="Calibri" w:hint="cs"/>
          <w:b/>
          <w:bCs/>
          <w:rtl/>
        </w:rPr>
        <w:t xml:space="preserve">לפי הלכת רבלון, </w:t>
      </w:r>
      <w:r w:rsidRPr="003F064F">
        <w:rPr>
          <w:rFonts w:ascii="Calibri" w:hAnsi="Calibri" w:cs="Calibri" w:hint="cs"/>
          <w:b/>
          <w:bCs/>
          <w:shd w:val="clear" w:color="auto" w:fill="EFF49E"/>
          <w:rtl/>
        </w:rPr>
        <w:t xml:space="preserve">בעסקה בה ההנהלה והדירקטוריון יזמו את המכירה של החברה, </w:t>
      </w:r>
      <w:r>
        <w:rPr>
          <w:rFonts w:ascii="Calibri" w:hAnsi="Calibri" w:cs="Calibri" w:hint="cs"/>
          <w:b/>
          <w:bCs/>
          <w:shd w:val="clear" w:color="auto" w:fill="EFF49E"/>
          <w:rtl/>
        </w:rPr>
        <w:t>נחיל</w:t>
      </w:r>
      <w:r w:rsidRPr="003F064F">
        <w:rPr>
          <w:rFonts w:ascii="Calibri" w:hAnsi="Calibri" w:cs="Calibri" w:hint="cs"/>
          <w:b/>
          <w:bCs/>
          <w:shd w:val="clear" w:color="auto" w:fill="EFF49E"/>
          <w:rtl/>
        </w:rPr>
        <w:t xml:space="preserve"> מבחן חמור יותר </w:t>
      </w:r>
      <w:r w:rsidRPr="003F064F">
        <w:rPr>
          <w:rFonts w:ascii="Calibri" w:hAnsi="Calibri" w:cs="Calibri"/>
          <w:b/>
          <w:bCs/>
          <w:shd w:val="clear" w:color="auto" w:fill="EFF49E"/>
          <w:rtl/>
        </w:rPr>
        <w:t>–</w:t>
      </w:r>
      <w:r w:rsidRPr="003F064F">
        <w:rPr>
          <w:rFonts w:ascii="Calibri" w:hAnsi="Calibri" w:cs="Calibri" w:hint="cs"/>
          <w:b/>
          <w:bCs/>
          <w:shd w:val="clear" w:color="auto" w:fill="EFF49E"/>
          <w:rtl/>
        </w:rPr>
        <w:t xml:space="preserve"> </w:t>
      </w:r>
      <w:r w:rsidR="00B57C24">
        <w:rPr>
          <w:rFonts w:ascii="Calibri" w:hAnsi="Calibri" w:cs="Calibri" w:hint="cs"/>
          <w:b/>
          <w:bCs/>
          <w:shd w:val="clear" w:color="auto" w:fill="EFF49E"/>
          <w:rtl/>
        </w:rPr>
        <w:t xml:space="preserve">הם </w:t>
      </w:r>
      <w:r w:rsidRPr="003F064F">
        <w:rPr>
          <w:rFonts w:ascii="Calibri" w:hAnsi="Calibri" w:cs="Calibri" w:hint="cs"/>
          <w:b/>
          <w:bCs/>
          <w:shd w:val="clear" w:color="auto" w:fill="EFF49E"/>
          <w:rtl/>
        </w:rPr>
        <w:t>מחויבים אך ורק למקסום הערך לבעלי המניות</w:t>
      </w:r>
      <w:r w:rsidRPr="003F064F">
        <w:rPr>
          <w:rFonts w:ascii="Calibri" w:hAnsi="Calibri" w:cs="Calibri" w:hint="cs"/>
          <w:b/>
          <w:bCs/>
          <w:rtl/>
        </w:rPr>
        <w:t xml:space="preserve"> וחייבים לחתור למקסום ערך זה. </w:t>
      </w:r>
      <w:r w:rsidRPr="003F064F">
        <w:rPr>
          <w:rFonts w:ascii="Calibri" w:hAnsi="Calibri" w:cs="Calibri" w:hint="cs"/>
          <w:rtl/>
        </w:rPr>
        <w:t>בארץ אין אימוץ פורמלי מלא של הלכת רבלון, אך עושים בו שימוש בפסיקה.</w:t>
      </w:r>
    </w:p>
    <w:p w14:paraId="1FBC6745" w14:textId="5277F0BF" w:rsidR="003F064F" w:rsidRPr="003F064F" w:rsidRDefault="003F064F" w:rsidP="003F064F">
      <w:pPr>
        <w:pStyle w:val="a9"/>
        <w:numPr>
          <w:ilvl w:val="0"/>
          <w:numId w:val="196"/>
        </w:numPr>
        <w:spacing w:line="360" w:lineRule="auto"/>
        <w:rPr>
          <w:rFonts w:ascii="Calibri" w:hAnsi="Calibri" w:cs="Calibri"/>
        </w:rPr>
      </w:pPr>
      <w:r w:rsidRPr="00B57C24">
        <w:rPr>
          <w:rFonts w:ascii="Calibri" w:hAnsi="Calibri" w:cs="Calibri" w:hint="cs"/>
          <w:shd w:val="clear" w:color="auto" w:fill="CAEDFB" w:themeFill="accent4" w:themeFillTint="33"/>
          <w:rtl/>
        </w:rPr>
        <w:t>סוף דבר</w:t>
      </w:r>
      <w:r>
        <w:rPr>
          <w:rFonts w:ascii="Calibri" w:hAnsi="Calibri" w:cs="Calibri" w:hint="cs"/>
          <w:rtl/>
        </w:rPr>
        <w:t xml:space="preserve"> - </w:t>
      </w:r>
      <w:r w:rsidRPr="003F064F">
        <w:rPr>
          <w:rFonts w:ascii="Calibri" w:hAnsi="Calibri" w:cs="Calibri"/>
          <w:rtl/>
        </w:rPr>
        <w:t xml:space="preserve">מטרת החברה צריכה להיות רק מיקסום. </w:t>
      </w:r>
      <w:r w:rsidRPr="003F064F">
        <w:rPr>
          <w:rFonts w:ascii="Calibri" w:hAnsi="Calibri" w:cs="Calibri"/>
          <w:b/>
          <w:bCs/>
          <w:rtl/>
        </w:rPr>
        <w:t xml:space="preserve">ביהמ"ש ביטל את ההסכם כי הוא פוגע בטובת החברה </w:t>
      </w:r>
      <w:r w:rsidRPr="003F064F">
        <w:rPr>
          <w:rFonts w:ascii="Calibri" w:hAnsi="Calibri" w:cs="Calibri" w:hint="cs"/>
          <w:b/>
          <w:bCs/>
          <w:rtl/>
        </w:rPr>
        <w:t>ו</w:t>
      </w:r>
      <w:r w:rsidRPr="003F064F">
        <w:rPr>
          <w:rFonts w:ascii="Calibri" w:hAnsi="Calibri" w:cs="Calibri"/>
          <w:b/>
          <w:bCs/>
          <w:rtl/>
        </w:rPr>
        <w:t>מונע התמחרות</w:t>
      </w:r>
      <w:r w:rsidRPr="003F064F">
        <w:rPr>
          <w:rFonts w:ascii="Calibri" w:hAnsi="Calibri" w:cs="Calibri"/>
          <w:rtl/>
        </w:rPr>
        <w:t xml:space="preserve">. ההסכם כולו (שכלל </w:t>
      </w:r>
      <w:r w:rsidRPr="003F064F">
        <w:rPr>
          <w:rFonts w:ascii="Calibri" w:hAnsi="Calibri" w:cs="Calibri"/>
        </w:rPr>
        <w:t>non-shop</w:t>
      </w:r>
      <w:r w:rsidRPr="003F064F">
        <w:rPr>
          <w:rFonts w:ascii="Calibri" w:hAnsi="Calibri" w:cs="Calibri"/>
          <w:rtl/>
        </w:rPr>
        <w:t xml:space="preserve">, קנס וכו') </w:t>
      </w:r>
      <w:r>
        <w:rPr>
          <w:rFonts w:ascii="Calibri" w:hAnsi="Calibri" w:cs="Calibri" w:hint="cs"/>
          <w:rtl/>
        </w:rPr>
        <w:t xml:space="preserve">כולל </w:t>
      </w:r>
      <w:r w:rsidRPr="003F064F">
        <w:rPr>
          <w:rFonts w:ascii="Calibri" w:hAnsi="Calibri" w:cs="Calibri"/>
          <w:rtl/>
        </w:rPr>
        <w:t xml:space="preserve">אוסף תנאים </w:t>
      </w:r>
      <w:r>
        <w:rPr>
          <w:rFonts w:ascii="Calibri" w:hAnsi="Calibri" w:cs="Calibri" w:hint="cs"/>
          <w:rtl/>
        </w:rPr>
        <w:t>ש</w:t>
      </w:r>
      <w:r w:rsidRPr="003F064F">
        <w:rPr>
          <w:rFonts w:ascii="Calibri" w:hAnsi="Calibri" w:cs="Calibri"/>
          <w:rtl/>
        </w:rPr>
        <w:t>מונע</w:t>
      </w:r>
      <w:r>
        <w:rPr>
          <w:rFonts w:ascii="Calibri" w:hAnsi="Calibri" w:cs="Calibri" w:hint="cs"/>
          <w:rtl/>
        </w:rPr>
        <w:t>ים</w:t>
      </w:r>
      <w:r w:rsidRPr="003F064F">
        <w:rPr>
          <w:rFonts w:ascii="Calibri" w:hAnsi="Calibri" w:cs="Calibri"/>
          <w:rtl/>
        </w:rPr>
        <w:t xml:space="preserve"> התמח</w:t>
      </w:r>
      <w:r w:rsidRPr="003F064F">
        <w:rPr>
          <w:rFonts w:ascii="Calibri" w:hAnsi="Calibri" w:cs="Calibri" w:hint="cs"/>
          <w:rtl/>
        </w:rPr>
        <w:t>ר</w:t>
      </w:r>
      <w:r w:rsidRPr="003F064F">
        <w:rPr>
          <w:rFonts w:ascii="Calibri" w:hAnsi="Calibri" w:cs="Calibri"/>
          <w:rtl/>
        </w:rPr>
        <w:t xml:space="preserve">ות, </w:t>
      </w:r>
      <w:r>
        <w:rPr>
          <w:rFonts w:ascii="Calibri" w:hAnsi="Calibri" w:cs="Calibri" w:hint="cs"/>
          <w:rtl/>
        </w:rPr>
        <w:t xml:space="preserve">ולכן </w:t>
      </w:r>
      <w:r w:rsidRPr="003F064F">
        <w:rPr>
          <w:rFonts w:ascii="Calibri" w:hAnsi="Calibri" w:cs="Calibri"/>
          <w:rtl/>
        </w:rPr>
        <w:t>ברור שמופרת החובה כלפי בעלי המניות</w:t>
      </w:r>
      <w:r>
        <w:rPr>
          <w:rFonts w:ascii="Calibri" w:hAnsi="Calibri" w:cs="Calibri" w:hint="cs"/>
          <w:rtl/>
        </w:rPr>
        <w:t xml:space="preserve"> (</w:t>
      </w:r>
      <w:r w:rsidRPr="003F064F">
        <w:rPr>
          <w:rFonts w:ascii="Calibri" w:hAnsi="Calibri" w:cs="Calibri"/>
          <w:rtl/>
        </w:rPr>
        <w:t>ההסכם לא ממקסם את הערך עבור בעלי המניות</w:t>
      </w:r>
      <w:r>
        <w:rPr>
          <w:rFonts w:ascii="Calibri" w:hAnsi="Calibri" w:cs="Calibri" w:hint="cs"/>
          <w:rtl/>
        </w:rPr>
        <w:t>)</w:t>
      </w:r>
      <w:r w:rsidRPr="003F064F">
        <w:rPr>
          <w:rFonts w:ascii="Calibri" w:hAnsi="Calibri" w:cs="Calibri"/>
          <w:rtl/>
        </w:rPr>
        <w:t xml:space="preserve">. זה ביטוי לא טריוויאלי למושג "טובת החברה". </w:t>
      </w:r>
      <w:r w:rsidRPr="003F064F">
        <w:rPr>
          <w:rFonts w:ascii="Calibri" w:hAnsi="Calibri" w:cs="Calibri"/>
          <w:b/>
          <w:bCs/>
          <w:u w:val="single"/>
          <w:rtl/>
        </w:rPr>
        <w:t>ההלכה</w:t>
      </w:r>
      <w:r w:rsidRPr="003F064F">
        <w:rPr>
          <w:rFonts w:ascii="Calibri" w:hAnsi="Calibri" w:cs="Calibri"/>
          <w:u w:val="single"/>
          <w:rtl/>
        </w:rPr>
        <w:t xml:space="preserve"> </w:t>
      </w:r>
      <w:r w:rsidRPr="003F064F">
        <w:rPr>
          <w:rFonts w:ascii="Calibri" w:hAnsi="Calibri" w:cs="Calibri" w:hint="cs"/>
          <w:rtl/>
        </w:rPr>
        <w:t xml:space="preserve">- </w:t>
      </w:r>
      <w:r w:rsidRPr="003F064F">
        <w:rPr>
          <w:rFonts w:ascii="Calibri" w:hAnsi="Calibri" w:cs="Calibri"/>
          <w:b/>
          <w:bCs/>
          <w:rtl/>
        </w:rPr>
        <w:t>במכירה של החברה</w:t>
      </w:r>
      <w:r>
        <w:rPr>
          <w:rFonts w:ascii="Calibri" w:hAnsi="Calibri" w:cs="Calibri" w:hint="cs"/>
          <w:b/>
          <w:bCs/>
          <w:rtl/>
        </w:rPr>
        <w:t>,</w:t>
      </w:r>
      <w:r w:rsidRPr="003F064F">
        <w:rPr>
          <w:rFonts w:ascii="Calibri" w:hAnsi="Calibri" w:cs="Calibri"/>
          <w:b/>
          <w:bCs/>
          <w:rtl/>
        </w:rPr>
        <w:t xml:space="preserve"> טובת החברה היא מקסום הערך של בעלי המניות.</w:t>
      </w:r>
    </w:p>
    <w:p w14:paraId="730A1960" w14:textId="226B9D8B" w:rsidR="000B7975" w:rsidRPr="00B57C24" w:rsidRDefault="000B7975" w:rsidP="00B57C24">
      <w:pPr>
        <w:pStyle w:val="a9"/>
        <w:numPr>
          <w:ilvl w:val="0"/>
          <w:numId w:val="194"/>
        </w:numPr>
        <w:spacing w:line="360" w:lineRule="auto"/>
        <w:rPr>
          <w:rFonts w:ascii="Calibri" w:hAnsi="Calibri" w:cs="Calibri"/>
        </w:rPr>
      </w:pPr>
      <w:r w:rsidRPr="00B57C24">
        <w:rPr>
          <w:rFonts w:ascii="Calibri" w:hAnsi="Calibri" w:cs="Calibri" w:hint="cs"/>
          <w:shd w:val="clear" w:color="auto" w:fill="D9F2D0" w:themeFill="accent6" w:themeFillTint="33"/>
          <w:rtl/>
        </w:rPr>
        <w:t>סע׳ 254 (ב)</w:t>
      </w:r>
      <w:r w:rsidRPr="00B57C24">
        <w:rPr>
          <w:rFonts w:ascii="Calibri" w:hAnsi="Calibri" w:cs="Calibri" w:hint="cs"/>
          <w:rtl/>
        </w:rPr>
        <w:t xml:space="preserve"> - זה שאני נושא משרה של חברה, וחב כלפיה חובת אמונים, </w:t>
      </w:r>
      <w:r w:rsidRPr="00B57C24">
        <w:rPr>
          <w:rFonts w:ascii="Calibri" w:hAnsi="Calibri" w:cs="Calibri" w:hint="cs"/>
          <w:b/>
          <w:bCs/>
          <w:rtl/>
        </w:rPr>
        <w:t>לא שולל שאני חב חובת אמונים גם כלפי הלקוח</w:t>
      </w:r>
      <w:r w:rsidRPr="00B57C24">
        <w:rPr>
          <w:rFonts w:ascii="Calibri" w:hAnsi="Calibri" w:cs="Calibri" w:hint="cs"/>
          <w:rtl/>
        </w:rPr>
        <w:t xml:space="preserve">. </w:t>
      </w:r>
      <w:r w:rsidR="00686328" w:rsidRPr="00B57C24">
        <w:rPr>
          <w:rFonts w:ascii="Calibri" w:hAnsi="Calibri" w:cs="Calibri" w:hint="cs"/>
          <w:rtl/>
        </w:rPr>
        <w:t>החובה כלפי החברה לא</w:t>
      </w:r>
      <w:r w:rsidRPr="00B57C24">
        <w:rPr>
          <w:rFonts w:ascii="Calibri" w:hAnsi="Calibri" w:cs="Calibri" w:hint="cs"/>
          <w:rtl/>
        </w:rPr>
        <w:t xml:space="preserve"> חובת אמונים בלעדית, היא לא שוללת את האפשרות שתהיה לך חובת אמונים גם כלפי צד אחר שהוא לא החברה. נדגיש שס</w:t>
      </w:r>
      <w:r w:rsidR="00686328" w:rsidRPr="00B57C24">
        <w:rPr>
          <w:rFonts w:ascii="Calibri" w:hAnsi="Calibri" w:cs="Calibri" w:hint="cs"/>
          <w:rtl/>
        </w:rPr>
        <w:t>ע</w:t>
      </w:r>
      <w:r w:rsidRPr="00B57C24">
        <w:rPr>
          <w:rFonts w:ascii="Calibri" w:hAnsi="Calibri" w:cs="Calibri" w:hint="cs"/>
          <w:rtl/>
        </w:rPr>
        <w:t>' זה לא משית חובה נוספת על גורם נוסף, רק לא שולל אותה.</w:t>
      </w:r>
    </w:p>
    <w:p w14:paraId="7C43A890" w14:textId="20F32B67" w:rsidR="000B7975" w:rsidRPr="00B57C24" w:rsidRDefault="00686328" w:rsidP="00B57C24">
      <w:pPr>
        <w:pStyle w:val="a9"/>
        <w:numPr>
          <w:ilvl w:val="0"/>
          <w:numId w:val="296"/>
        </w:numPr>
        <w:spacing w:line="360" w:lineRule="auto"/>
        <w:rPr>
          <w:rFonts w:ascii="Calibri" w:hAnsi="Calibri" w:cs="Calibri"/>
        </w:rPr>
      </w:pPr>
      <w:r w:rsidRPr="00B57C24">
        <w:rPr>
          <w:rFonts w:ascii="Calibri" w:hAnsi="Calibri" w:cs="Calibri" w:hint="cs"/>
          <w:shd w:val="clear" w:color="auto" w:fill="DAE9F7" w:themeFill="text2" w:themeFillTint="1A"/>
          <w:rtl/>
        </w:rPr>
        <w:t>קוט נ׳ ישעיהו</w:t>
      </w:r>
      <w:r w:rsidRPr="00B57C24">
        <w:rPr>
          <w:rFonts w:ascii="Calibri" w:hAnsi="Calibri" w:cs="Calibri" w:hint="cs"/>
          <w:rtl/>
        </w:rPr>
        <w:t xml:space="preserve"> </w:t>
      </w:r>
      <w:r w:rsidRPr="00B57C24">
        <w:rPr>
          <w:rFonts w:ascii="Calibri" w:hAnsi="Calibri" w:cs="Calibri"/>
          <w:rtl/>
        </w:rPr>
        <w:t>–</w:t>
      </w:r>
      <w:r w:rsidRPr="00B57C24">
        <w:rPr>
          <w:rFonts w:ascii="Calibri" w:hAnsi="Calibri" w:cs="Calibri" w:hint="cs"/>
          <w:rtl/>
        </w:rPr>
        <w:t xml:space="preserve"> </w:t>
      </w:r>
      <w:r w:rsidRPr="00B57C24">
        <w:rPr>
          <w:rFonts w:ascii="Calibri" w:hAnsi="Calibri" w:cs="Calibri" w:hint="cs"/>
          <w:b/>
          <w:bCs/>
          <w:rtl/>
        </w:rPr>
        <w:t>חריג בפסיקה</w:t>
      </w:r>
      <w:r w:rsidRPr="00B57C24">
        <w:rPr>
          <w:rFonts w:ascii="Calibri" w:hAnsi="Calibri" w:cs="Calibri" w:hint="cs"/>
          <w:rtl/>
        </w:rPr>
        <w:t xml:space="preserve">, לפיו ייתכן שיש חובת אמונים גם </w:t>
      </w:r>
      <w:r w:rsidRPr="00B57C24">
        <w:rPr>
          <w:rFonts w:ascii="Calibri" w:hAnsi="Calibri" w:cs="Calibri" w:hint="cs"/>
          <w:b/>
          <w:bCs/>
          <w:u w:val="single"/>
          <w:rtl/>
        </w:rPr>
        <w:t>כלפי בעלי מניות</w:t>
      </w:r>
      <w:r w:rsidRPr="00B57C24">
        <w:rPr>
          <w:rFonts w:ascii="Calibri" w:hAnsi="Calibri" w:cs="Calibri" w:hint="cs"/>
          <w:rtl/>
        </w:rPr>
        <w:t>. ככל שיש אפשרות של קשר מיוחד כנושא משרה עם בעל מניות בחברה תיתכן שתקום חובה מקבילה.</w:t>
      </w:r>
    </w:p>
    <w:p w14:paraId="037AE1E8" w14:textId="6A93ECC7" w:rsidR="003040D2" w:rsidRPr="00D65250" w:rsidRDefault="009E16F2" w:rsidP="00D65250">
      <w:pPr>
        <w:pStyle w:val="a9"/>
        <w:numPr>
          <w:ilvl w:val="0"/>
          <w:numId w:val="194"/>
        </w:numPr>
        <w:spacing w:line="360" w:lineRule="auto"/>
        <w:rPr>
          <w:rFonts w:ascii="Calibri" w:hAnsi="Calibri" w:cs="Calibri"/>
        </w:rPr>
      </w:pPr>
      <w:r w:rsidRPr="00D65250">
        <w:rPr>
          <w:rFonts w:ascii="Calibri" w:hAnsi="Calibri" w:cs="Calibri" w:hint="cs"/>
          <w:b/>
          <w:bCs/>
          <w:u w:val="single"/>
          <w:shd w:val="clear" w:color="auto" w:fill="FAE2D5" w:themeFill="accent2" w:themeFillTint="33"/>
          <w:rtl/>
        </w:rPr>
        <w:lastRenderedPageBreak/>
        <w:t>עקיפה המגבלות של</w:t>
      </w:r>
      <w:r w:rsidRPr="00D65250">
        <w:rPr>
          <w:rFonts w:ascii="Calibri" w:hAnsi="Calibri" w:cs="Calibri" w:hint="cs"/>
          <w:rtl/>
        </w:rPr>
        <w:t xml:space="preserve"> </w:t>
      </w:r>
      <w:r w:rsidRPr="00D65250">
        <w:rPr>
          <w:rFonts w:ascii="Calibri" w:hAnsi="Calibri" w:cs="Calibri" w:hint="cs"/>
          <w:shd w:val="clear" w:color="auto" w:fill="D9F2D0" w:themeFill="accent6" w:themeFillTint="33"/>
          <w:rtl/>
        </w:rPr>
        <w:t>סע׳ 254</w:t>
      </w:r>
      <w:r w:rsidRPr="00D65250">
        <w:rPr>
          <w:rFonts w:ascii="Calibri" w:hAnsi="Calibri" w:cs="Calibri" w:hint="cs"/>
          <w:rtl/>
        </w:rPr>
        <w:t xml:space="preserve"> - </w:t>
      </w:r>
      <w:r w:rsidRPr="00D65250">
        <w:rPr>
          <w:rFonts w:ascii="Calibri" w:hAnsi="Calibri" w:cs="Calibri"/>
          <w:b/>
          <w:rtl/>
        </w:rPr>
        <w:t xml:space="preserve">אם החברה סופגת קנס </w:t>
      </w:r>
      <w:r w:rsidR="006432BE" w:rsidRPr="00D65250">
        <w:rPr>
          <w:rFonts w:ascii="Calibri" w:hAnsi="Calibri" w:cs="Calibri" w:hint="cs"/>
          <w:b/>
          <w:rtl/>
        </w:rPr>
        <w:t xml:space="preserve">זה </w:t>
      </w:r>
      <w:r w:rsidRPr="00D65250">
        <w:rPr>
          <w:rFonts w:ascii="Calibri" w:hAnsi="Calibri" w:cs="Calibri"/>
          <w:b/>
          <w:rtl/>
        </w:rPr>
        <w:t>לא בהכרח מפר את טובת החברה ובהתאם את חובת האמונים</w:t>
      </w:r>
      <w:r w:rsidRPr="00D65250">
        <w:rPr>
          <w:rFonts w:ascii="Calibri" w:hAnsi="Calibri" w:cs="Calibri" w:hint="cs"/>
          <w:rtl/>
        </w:rPr>
        <w:t>.</w:t>
      </w:r>
      <w:r w:rsidR="006432BE" w:rsidRPr="00D65250">
        <w:rPr>
          <w:rFonts w:ascii="Calibri" w:hAnsi="Calibri" w:cs="Calibri" w:hint="cs"/>
          <w:rtl/>
        </w:rPr>
        <w:t xml:space="preserve"> </w:t>
      </w:r>
      <w:r w:rsidR="006432BE" w:rsidRPr="00D65250">
        <w:rPr>
          <w:rFonts w:ascii="Calibri" w:hAnsi="Calibri" w:cs="Calibri"/>
          <w:b/>
          <w:rtl/>
        </w:rPr>
        <w:t xml:space="preserve">לבעלי המניות לא משנה אם מקור הסיכון הוא עסקי או משפטי, כשהתוחלת חיובית, </w:t>
      </w:r>
      <w:r w:rsidR="006432BE" w:rsidRPr="00D65250">
        <w:rPr>
          <w:rFonts w:ascii="Calibri" w:hAnsi="Calibri" w:cs="Calibri" w:hint="cs"/>
          <w:b/>
          <w:rtl/>
        </w:rPr>
        <w:t>ל</w:t>
      </w:r>
      <w:r w:rsidR="006432BE" w:rsidRPr="00D65250">
        <w:rPr>
          <w:rFonts w:ascii="Calibri" w:hAnsi="Calibri" w:cs="Calibri"/>
          <w:b/>
          <w:rtl/>
        </w:rPr>
        <w:t>בעלי המניות לא משנה מה מקור הסיכון</w:t>
      </w:r>
      <w:r w:rsidR="006432BE" w:rsidRPr="00D65250">
        <w:rPr>
          <w:rFonts w:ascii="Calibri" w:hAnsi="Calibri" w:cs="Calibri" w:hint="cs"/>
          <w:b/>
          <w:rtl/>
        </w:rPr>
        <w:t xml:space="preserve"> (פתיחת עסק בשבת)</w:t>
      </w:r>
      <w:r w:rsidR="006432BE" w:rsidRPr="00D65250">
        <w:rPr>
          <w:rFonts w:ascii="Calibri" w:hAnsi="Calibri" w:cs="Calibri"/>
          <w:b/>
          <w:rtl/>
        </w:rPr>
        <w:t>.</w:t>
      </w:r>
      <w:r w:rsidRPr="00D65250">
        <w:rPr>
          <w:rFonts w:ascii="Calibri" w:hAnsi="Calibri" w:cs="Calibri" w:hint="cs"/>
          <w:rtl/>
        </w:rPr>
        <w:t xml:space="preserve"> </w:t>
      </w:r>
      <w:r w:rsidRPr="00D65250">
        <w:rPr>
          <w:rFonts w:ascii="Calibri" w:hAnsi="Calibri" w:cs="Calibri" w:hint="cs"/>
          <w:u w:val="single"/>
          <w:rtl/>
        </w:rPr>
        <w:t xml:space="preserve">חובת האמון היא </w:t>
      </w:r>
      <w:r w:rsidRPr="00D65250">
        <w:rPr>
          <w:rFonts w:ascii="Calibri" w:hAnsi="Calibri" w:cs="Calibri" w:hint="cs"/>
          <w:b/>
          <w:bCs/>
          <w:u w:val="single"/>
          <w:rtl/>
        </w:rPr>
        <w:t>קוגנטית</w:t>
      </w:r>
      <w:r w:rsidRPr="00D65250">
        <w:rPr>
          <w:rFonts w:ascii="Calibri" w:hAnsi="Calibri" w:cs="Calibri" w:hint="cs"/>
          <w:u w:val="single"/>
          <w:rtl/>
        </w:rPr>
        <w:t xml:space="preserve">, אך חלק מהמגבלות </w:t>
      </w:r>
      <w:r w:rsidR="006432BE" w:rsidRPr="00D65250">
        <w:rPr>
          <w:rFonts w:ascii="Calibri" w:hAnsi="Calibri" w:cs="Calibri" w:hint="cs"/>
          <w:u w:val="single"/>
          <w:rtl/>
        </w:rPr>
        <w:t>שלה</w:t>
      </w:r>
      <w:r w:rsidRPr="00D65250">
        <w:rPr>
          <w:rFonts w:ascii="Calibri" w:hAnsi="Calibri" w:cs="Calibri" w:hint="cs"/>
          <w:u w:val="single"/>
          <w:rtl/>
        </w:rPr>
        <w:t xml:space="preserve"> ניתן לעקוף</w:t>
      </w:r>
      <w:r w:rsidRPr="00D65250">
        <w:rPr>
          <w:rFonts w:ascii="Calibri" w:hAnsi="Calibri" w:cs="Calibri" w:hint="cs"/>
          <w:rtl/>
        </w:rPr>
        <w:t>:</w:t>
      </w:r>
    </w:p>
    <w:p w14:paraId="2E3E40BD" w14:textId="24619FE4" w:rsidR="009E16F2" w:rsidRPr="00D65250" w:rsidRDefault="009E16F2" w:rsidP="00D65250">
      <w:pPr>
        <w:pStyle w:val="a9"/>
        <w:numPr>
          <w:ilvl w:val="0"/>
          <w:numId w:val="297"/>
        </w:numPr>
        <w:spacing w:line="360" w:lineRule="auto"/>
        <w:rPr>
          <w:rFonts w:ascii="Calibri" w:hAnsi="Calibri" w:cs="Calibri"/>
        </w:rPr>
      </w:pPr>
      <w:r w:rsidRPr="00D65250">
        <w:rPr>
          <w:rFonts w:ascii="Calibri" w:hAnsi="Calibri" w:cs="Calibri" w:hint="cs"/>
          <w:shd w:val="clear" w:color="auto" w:fill="D9F2D0" w:themeFill="accent6" w:themeFillTint="33"/>
          <w:rtl/>
        </w:rPr>
        <w:t>סע׳ 255(א)</w:t>
      </w:r>
      <w:r w:rsidRPr="00D65250">
        <w:rPr>
          <w:rFonts w:ascii="Calibri" w:hAnsi="Calibri" w:cs="Calibri" w:hint="cs"/>
          <w:rtl/>
        </w:rPr>
        <w:t xml:space="preserve"> - </w:t>
      </w:r>
      <w:r w:rsidR="006432BE" w:rsidRPr="00D65250">
        <w:rPr>
          <w:rFonts w:ascii="Calibri" w:hAnsi="Calibri" w:cs="Calibri" w:hint="cs"/>
          <w:rtl/>
        </w:rPr>
        <w:t xml:space="preserve">קובע שיש לחברה </w:t>
      </w:r>
      <w:r w:rsidR="006432BE" w:rsidRPr="00D65250">
        <w:rPr>
          <w:rFonts w:ascii="Calibri" w:hAnsi="Calibri" w:cs="Calibri" w:hint="cs"/>
          <w:b/>
          <w:bCs/>
          <w:rtl/>
        </w:rPr>
        <w:t>אפשרות לאשר פעולות שעל פניהן מפרות חובת אמון</w:t>
      </w:r>
      <w:r w:rsidR="006432BE" w:rsidRPr="00D65250">
        <w:rPr>
          <w:rFonts w:ascii="Calibri" w:hAnsi="Calibri" w:cs="Calibri" w:hint="cs"/>
          <w:rtl/>
        </w:rPr>
        <w:t xml:space="preserve">, ואם החברה מאשרת אותן- זה לא ייחשב כהפרת חובת אמון. </w:t>
      </w:r>
      <w:r w:rsidR="006432BE" w:rsidRPr="00D65250">
        <w:rPr>
          <w:rFonts w:ascii="Calibri" w:hAnsi="Calibri" w:cs="Calibri" w:hint="cs"/>
          <w:u w:val="single"/>
          <w:rtl/>
        </w:rPr>
        <w:t>יש לכך 3 תנאים</w:t>
      </w:r>
      <w:r w:rsidR="006432BE" w:rsidRPr="00D65250">
        <w:rPr>
          <w:rFonts w:ascii="Calibri" w:hAnsi="Calibri" w:cs="Calibri" w:hint="cs"/>
          <w:rtl/>
        </w:rPr>
        <w:t>:</w:t>
      </w:r>
    </w:p>
    <w:p w14:paraId="057B1984" w14:textId="3D00185D" w:rsidR="009E16F2" w:rsidRPr="00D65250" w:rsidRDefault="009E16F2" w:rsidP="00D65250">
      <w:pPr>
        <w:pStyle w:val="a9"/>
        <w:numPr>
          <w:ilvl w:val="0"/>
          <w:numId w:val="202"/>
        </w:numPr>
        <w:spacing w:line="360" w:lineRule="auto"/>
        <w:rPr>
          <w:rFonts w:ascii="Calibri" w:hAnsi="Calibri" w:cs="Calibri"/>
        </w:rPr>
      </w:pPr>
      <w:r w:rsidRPr="00D65250">
        <w:rPr>
          <w:rFonts w:ascii="Calibri" w:hAnsi="Calibri" w:cs="Calibri" w:hint="cs"/>
          <w:b/>
          <w:bCs/>
          <w:u w:val="single"/>
          <w:rtl/>
        </w:rPr>
        <w:t>תנאי הסף</w:t>
      </w:r>
      <w:r w:rsidRPr="00D65250">
        <w:rPr>
          <w:rFonts w:ascii="Calibri" w:hAnsi="Calibri" w:cs="Calibri" w:hint="cs"/>
          <w:rtl/>
        </w:rPr>
        <w:t xml:space="preserve"> - נושא המשרה פעל בתו״ל והפעולה או אישורה לא פוגעות בטובת החברה</w:t>
      </w:r>
      <w:r w:rsidR="006432BE" w:rsidRPr="00D65250">
        <w:rPr>
          <w:rFonts w:ascii="Calibri" w:hAnsi="Calibri" w:cs="Calibri" w:hint="cs"/>
          <w:rtl/>
        </w:rPr>
        <w:t xml:space="preserve"> </w:t>
      </w:r>
      <w:r w:rsidR="006432BE" w:rsidRPr="00D65250">
        <w:rPr>
          <w:rFonts w:ascii="Calibri" w:hAnsi="Calibri" w:cs="Calibri" w:hint="cs"/>
          <w:shd w:val="clear" w:color="auto" w:fill="D9F2D0" w:themeFill="accent6" w:themeFillTint="33"/>
          <w:rtl/>
        </w:rPr>
        <w:t>סע׳ 255(א)(1).</w:t>
      </w:r>
    </w:p>
    <w:p w14:paraId="36861953" w14:textId="038ED3BF" w:rsidR="006432BE" w:rsidRDefault="006432BE" w:rsidP="006432BE">
      <w:pPr>
        <w:pStyle w:val="a9"/>
        <w:numPr>
          <w:ilvl w:val="0"/>
          <w:numId w:val="202"/>
        </w:numPr>
        <w:spacing w:line="360" w:lineRule="auto"/>
        <w:rPr>
          <w:rFonts w:ascii="Calibri" w:hAnsi="Calibri" w:cs="Calibri"/>
        </w:rPr>
      </w:pPr>
      <w:r>
        <w:rPr>
          <w:rFonts w:ascii="Calibri" w:hAnsi="Calibri" w:cs="Calibri" w:hint="cs"/>
          <w:shd w:val="clear" w:color="auto" w:fill="D9F2D0" w:themeFill="accent6" w:themeFillTint="33"/>
          <w:rtl/>
        </w:rPr>
        <w:t xml:space="preserve">חובת גילוי - </w:t>
      </w:r>
      <w:r w:rsidRPr="006432BE">
        <w:rPr>
          <w:rFonts w:ascii="Calibri" w:hAnsi="Calibri" w:cs="Calibri" w:hint="cs"/>
          <w:rtl/>
        </w:rPr>
        <w:t>על נושא המשרה לגלות זמן סביר לפני מועד דיון האישור של העסקה את מהות ענייניו האישיים בפעולה, לרבות כל עובדה או מסמך מהותיים</w:t>
      </w:r>
      <w:r>
        <w:rPr>
          <w:rFonts w:ascii="Calibri" w:hAnsi="Calibri" w:cs="Calibri" w:hint="cs"/>
          <w:rtl/>
        </w:rPr>
        <w:t xml:space="preserve"> </w:t>
      </w:r>
      <w:r w:rsidRPr="006432BE">
        <w:rPr>
          <w:rFonts w:ascii="Calibri" w:hAnsi="Calibri" w:cs="Calibri" w:hint="cs"/>
          <w:shd w:val="clear" w:color="auto" w:fill="D9F2D0" w:themeFill="accent6" w:themeFillTint="33"/>
          <w:rtl/>
        </w:rPr>
        <w:t>סע׳ 255(א)</w:t>
      </w:r>
      <w:r>
        <w:rPr>
          <w:rFonts w:ascii="Calibri" w:hAnsi="Calibri" w:cs="Calibri" w:hint="cs"/>
          <w:shd w:val="clear" w:color="auto" w:fill="D9F2D0" w:themeFill="accent6" w:themeFillTint="33"/>
          <w:rtl/>
        </w:rPr>
        <w:t>(2).</w:t>
      </w:r>
    </w:p>
    <w:p w14:paraId="470380FA" w14:textId="138BCFC7" w:rsidR="006432BE" w:rsidRDefault="006432BE" w:rsidP="006432BE">
      <w:pPr>
        <w:pStyle w:val="a9"/>
        <w:numPr>
          <w:ilvl w:val="0"/>
          <w:numId w:val="202"/>
        </w:numPr>
        <w:spacing w:line="360" w:lineRule="auto"/>
        <w:rPr>
          <w:rFonts w:ascii="Calibri" w:hAnsi="Calibri" w:cs="Calibri"/>
        </w:rPr>
      </w:pPr>
      <w:r>
        <w:rPr>
          <w:rFonts w:ascii="Calibri" w:hAnsi="Calibri" w:cs="Calibri" w:hint="cs"/>
          <w:rtl/>
        </w:rPr>
        <w:t xml:space="preserve">אישור של כל פעולה שאינה מהותית </w:t>
      </w:r>
      <w:r w:rsidRPr="006432BE">
        <w:rPr>
          <w:rFonts w:ascii="Calibri" w:hAnsi="Calibri" w:cs="Calibri" w:hint="cs"/>
          <w:rtl/>
        </w:rPr>
        <w:t>יעשה בדומה לעסקאות בעלי עניין ואישור של פעולה מהותית יעשה בדומה לעסקה חריגה עם בעלי עניין</w:t>
      </w:r>
      <w:r>
        <w:rPr>
          <w:rFonts w:ascii="Calibri" w:hAnsi="Calibri" w:cs="Calibri" w:hint="cs"/>
          <w:rtl/>
        </w:rPr>
        <w:t xml:space="preserve"> </w:t>
      </w:r>
      <w:r w:rsidRPr="006432BE">
        <w:rPr>
          <w:rFonts w:ascii="Calibri" w:hAnsi="Calibri" w:cs="Calibri" w:hint="cs"/>
          <w:shd w:val="clear" w:color="auto" w:fill="D9F2D0" w:themeFill="accent6" w:themeFillTint="33"/>
          <w:rtl/>
        </w:rPr>
        <w:t>סע׳ 255(</w:t>
      </w:r>
      <w:r>
        <w:rPr>
          <w:rFonts w:ascii="Calibri" w:hAnsi="Calibri" w:cs="Calibri" w:hint="cs"/>
          <w:shd w:val="clear" w:color="auto" w:fill="D9F2D0" w:themeFill="accent6" w:themeFillTint="33"/>
          <w:rtl/>
        </w:rPr>
        <w:t>ב</w:t>
      </w:r>
      <w:r w:rsidRPr="006432BE">
        <w:rPr>
          <w:rFonts w:ascii="Calibri" w:hAnsi="Calibri" w:cs="Calibri" w:hint="cs"/>
          <w:shd w:val="clear" w:color="auto" w:fill="D9F2D0" w:themeFill="accent6" w:themeFillTint="33"/>
          <w:rtl/>
        </w:rPr>
        <w:t>)</w:t>
      </w:r>
    </w:p>
    <w:p w14:paraId="61A33D41" w14:textId="69886F88" w:rsidR="003F03F9" w:rsidRPr="003F03F9" w:rsidRDefault="003F03F9" w:rsidP="003F03F9">
      <w:pPr>
        <w:pStyle w:val="a9"/>
        <w:numPr>
          <w:ilvl w:val="0"/>
          <w:numId w:val="191"/>
        </w:numPr>
        <w:spacing w:line="360" w:lineRule="auto"/>
        <w:rPr>
          <w:rFonts w:ascii="Calibri" w:hAnsi="Calibri" w:cs="Calibri"/>
          <w:rtl/>
        </w:rPr>
      </w:pPr>
      <w:r>
        <w:rPr>
          <w:rFonts w:ascii="Calibri" w:hAnsi="Calibri" w:cs="Calibri" w:hint="cs"/>
          <w:rtl/>
        </w:rPr>
        <w:t xml:space="preserve">הלכת </w:t>
      </w:r>
      <w:r w:rsidRPr="003F03F9">
        <w:rPr>
          <w:rFonts w:ascii="Calibri" w:hAnsi="Calibri" w:cs="Calibri"/>
          <w:shd w:val="clear" w:color="auto" w:fill="DAE9F7" w:themeFill="text2" w:themeFillTint="1A"/>
        </w:rPr>
        <w:t>Regal</w:t>
      </w:r>
      <w:r w:rsidRPr="003F03F9">
        <w:rPr>
          <w:rFonts w:ascii="Calibri" w:hAnsi="Calibri" w:cs="Calibri"/>
        </w:rPr>
        <w:t>l</w:t>
      </w:r>
      <w:r>
        <w:rPr>
          <w:rFonts w:ascii="Calibri" w:hAnsi="Calibri" w:cs="Calibri" w:hint="cs"/>
          <w:rtl/>
        </w:rPr>
        <w:t xml:space="preserve"> היא דוגמא טובה למתי אפשר להשתמש בחריג </w:t>
      </w:r>
      <w:r w:rsidRPr="003F03F9">
        <w:rPr>
          <w:rFonts w:ascii="Calibri" w:hAnsi="Calibri" w:cs="Calibri" w:hint="cs"/>
          <w:shd w:val="clear" w:color="auto" w:fill="D9F2D0" w:themeFill="accent6" w:themeFillTint="33"/>
          <w:rtl/>
        </w:rPr>
        <w:t>בסע׳ 255(א)</w:t>
      </w:r>
    </w:p>
    <w:p w14:paraId="75F8C08B" w14:textId="4E6A85D3" w:rsidR="003040D2" w:rsidRPr="00D65250" w:rsidRDefault="003040D2" w:rsidP="00D65250">
      <w:pPr>
        <w:pStyle w:val="a9"/>
        <w:numPr>
          <w:ilvl w:val="0"/>
          <w:numId w:val="194"/>
        </w:numPr>
        <w:spacing w:line="360" w:lineRule="auto"/>
        <w:rPr>
          <w:rFonts w:ascii="Calibri" w:hAnsi="Calibri" w:cs="Calibri"/>
        </w:rPr>
      </w:pPr>
      <w:r w:rsidRPr="00D65250">
        <w:rPr>
          <w:rFonts w:ascii="Calibri" w:hAnsi="Calibri" w:cs="Calibri" w:hint="cs"/>
          <w:b/>
          <w:bCs/>
          <w:u w:val="single"/>
          <w:shd w:val="clear" w:color="auto" w:fill="FAE2D5" w:themeFill="accent2" w:themeFillTint="33"/>
          <w:rtl/>
        </w:rPr>
        <w:t>חובת פיקוח של הדירקטוריון</w:t>
      </w:r>
      <w:r w:rsidRPr="00D65250">
        <w:rPr>
          <w:rFonts w:ascii="Calibri" w:hAnsi="Calibri" w:cs="Calibri" w:hint="cs"/>
          <w:rtl/>
        </w:rPr>
        <w:t xml:space="preserve"> </w:t>
      </w:r>
      <w:r w:rsidR="00C57850" w:rsidRPr="00D65250">
        <w:rPr>
          <w:rFonts w:ascii="Calibri" w:hAnsi="Calibri" w:cs="Calibri"/>
          <w:rtl/>
        </w:rPr>
        <w:t>–</w:t>
      </w:r>
      <w:r w:rsidRPr="00D65250">
        <w:rPr>
          <w:rFonts w:ascii="Calibri" w:hAnsi="Calibri" w:cs="Calibri" w:hint="cs"/>
          <w:rtl/>
        </w:rPr>
        <w:t xml:space="preserve"> </w:t>
      </w:r>
      <w:r w:rsidR="00C57850" w:rsidRPr="00D65250">
        <w:rPr>
          <w:rFonts w:ascii="Calibri" w:hAnsi="Calibri" w:cs="Calibri" w:hint="cs"/>
          <w:rtl/>
        </w:rPr>
        <w:t xml:space="preserve">מתי אי פיקוח ייחשב להפרת חובת אמון? </w:t>
      </w:r>
      <w:r w:rsidR="00C57850" w:rsidRPr="00D65250">
        <w:rPr>
          <w:rFonts w:ascii="Calibri" w:hAnsi="Calibri" w:cs="Calibri"/>
          <w:rtl/>
        </w:rPr>
        <w:t xml:space="preserve">אין </w:t>
      </w:r>
      <w:r w:rsidR="00C57850" w:rsidRPr="00D65250">
        <w:rPr>
          <w:rFonts w:ascii="Calibri" w:hAnsi="Calibri" w:cs="Calibri" w:hint="cs"/>
          <w:rtl/>
        </w:rPr>
        <w:t xml:space="preserve">לכך </w:t>
      </w:r>
      <w:r w:rsidR="00C57850" w:rsidRPr="00D65250">
        <w:rPr>
          <w:rFonts w:ascii="Calibri" w:hAnsi="Calibri" w:cs="Calibri"/>
          <w:rtl/>
        </w:rPr>
        <w:t xml:space="preserve">חובה עצמאית, זה נגזר מהחוק ונכלל </w:t>
      </w:r>
      <w:r w:rsidR="00C57850" w:rsidRPr="00D65250">
        <w:rPr>
          <w:rFonts w:ascii="Calibri" w:hAnsi="Calibri" w:cs="Calibri" w:hint="cs"/>
          <w:rtl/>
        </w:rPr>
        <w:t>ב</w:t>
      </w:r>
      <w:r w:rsidR="00C57850" w:rsidRPr="00D65250">
        <w:rPr>
          <w:rFonts w:ascii="Calibri" w:hAnsi="Calibri" w:cs="Calibri"/>
          <w:rtl/>
        </w:rPr>
        <w:t xml:space="preserve">אחריות לדאוג לטובת החברה במסגרת חובת האמון. </w:t>
      </w:r>
      <w:r w:rsidR="00C57850" w:rsidRPr="00D65250">
        <w:rPr>
          <w:rFonts w:ascii="Calibri" w:hAnsi="Calibri" w:cs="Calibri" w:hint="cs"/>
          <w:rtl/>
        </w:rPr>
        <w:t>אומנם,</w:t>
      </w:r>
      <w:r w:rsidR="00C57850" w:rsidRPr="00D65250">
        <w:rPr>
          <w:rFonts w:ascii="Calibri" w:hAnsi="Calibri" w:cs="Calibri"/>
          <w:rtl/>
        </w:rPr>
        <w:t xml:space="preserve"> האם ניתן לתבוע דירקטורים על עצם זה שלא פיקחו, גם אם אין ניגוד אינטרסים?</w:t>
      </w:r>
    </w:p>
    <w:p w14:paraId="18D5B0E6" w14:textId="0046F08F" w:rsidR="00A7164D" w:rsidRPr="00D46219" w:rsidRDefault="00A7164D" w:rsidP="00D46219">
      <w:pPr>
        <w:pStyle w:val="a9"/>
        <w:numPr>
          <w:ilvl w:val="0"/>
          <w:numId w:val="197"/>
        </w:numPr>
        <w:spacing w:line="360" w:lineRule="auto"/>
        <w:rPr>
          <w:rFonts w:ascii="Calibri" w:hAnsi="Calibri" w:cs="Calibri"/>
        </w:rPr>
      </w:pPr>
      <w:proofErr w:type="spellStart"/>
      <w:r w:rsidRPr="00D46219">
        <w:rPr>
          <w:rFonts w:ascii="Calibri" w:hAnsi="Calibri" w:cs="Calibri"/>
          <w:b/>
          <w:bCs/>
          <w:u w:val="single"/>
          <w:shd w:val="clear" w:color="auto" w:fill="DAE9F7" w:themeFill="text2" w:themeFillTint="1A"/>
        </w:rPr>
        <w:t>Caremar</w:t>
      </w:r>
      <w:proofErr w:type="spellEnd"/>
      <w:r w:rsidRPr="00D46219">
        <w:rPr>
          <w:rFonts w:ascii="Calibri" w:hAnsi="Calibri" w:cs="Calibri" w:hint="cs"/>
          <w:rtl/>
        </w:rPr>
        <w:t xml:space="preserve"> - </w:t>
      </w:r>
      <w:r w:rsidR="00F40E17" w:rsidRPr="00D46219">
        <w:rPr>
          <w:rFonts w:ascii="Calibri" w:hAnsi="Calibri" w:cs="Calibri" w:hint="cs"/>
          <w:rtl/>
        </w:rPr>
        <w:t xml:space="preserve">מדובר בחברות תרופות. בשל היותן כאלה, יש להן מגבלות על יכולתן לקדם את התרופות שלהן; אסור לחברות תרופות להציע תגמול ישיר לזה שהן נותנות לחולים את התרופה שלהם ספציפית. אולם, הרבה פעמים סוכני המכירות עושים את זה ומפרים את החוק. עם זאת, אי אפשר לתבוע את סוכני המכירות על הפרת אמונים, כי הם לא נושאי משרה. </w:t>
      </w:r>
      <w:r w:rsidR="00F40E17" w:rsidRPr="00D46219">
        <w:rPr>
          <w:rFonts w:ascii="Calibri" w:hAnsi="Calibri" w:cs="Calibri" w:hint="cs"/>
          <w:b/>
          <w:bCs/>
          <w:u w:val="single"/>
          <w:rtl/>
        </w:rPr>
        <w:t xml:space="preserve">נושאי משרה הם הנהלה בכירה </w:t>
      </w:r>
      <w:r w:rsidR="00F40E17" w:rsidRPr="00D46219">
        <w:rPr>
          <w:rFonts w:ascii="Calibri" w:hAnsi="Calibri" w:cs="Calibri"/>
          <w:b/>
          <w:bCs/>
          <w:u w:val="single"/>
          <w:rtl/>
        </w:rPr>
        <w:t>–</w:t>
      </w:r>
      <w:r w:rsidR="00F40E17" w:rsidRPr="00D46219">
        <w:rPr>
          <w:rFonts w:ascii="Calibri" w:hAnsi="Calibri" w:cs="Calibri" w:hint="cs"/>
          <w:b/>
          <w:bCs/>
          <w:u w:val="single"/>
          <w:rtl/>
        </w:rPr>
        <w:t xml:space="preserve"> דירקטוריון ומנכ"ל</w:t>
      </w:r>
      <w:r w:rsidR="00F40E17" w:rsidRPr="00D46219">
        <w:rPr>
          <w:rFonts w:ascii="Calibri" w:hAnsi="Calibri" w:cs="Calibri" w:hint="cs"/>
          <w:rtl/>
        </w:rPr>
        <w:t xml:space="preserve"> (יחד עם מנהלים שכפופים ישירות למנכ"ל). סוכנים הם כמובן לא הנהלה בכירה, ולכן לא חלות החובות הללו עליהם בצורה ישירה. אולם בכל זאת באים לכיס העמוק של החברה (נושאי המשרה בחברה) ואומרים להם </w:t>
      </w:r>
      <w:r w:rsidR="00F40E17" w:rsidRPr="00D46219">
        <w:rPr>
          <w:rFonts w:ascii="Calibri" w:hAnsi="Calibri" w:cs="Calibri" w:hint="cs"/>
          <w:b/>
          <w:bCs/>
          <w:rtl/>
        </w:rPr>
        <w:t>שהם הפרו את חובת האמונים שלהם, בכך שהם לא פיקחו על הסוכנים</w:t>
      </w:r>
      <w:r w:rsidR="00F40E17" w:rsidRPr="00D46219">
        <w:rPr>
          <w:rFonts w:ascii="Calibri" w:hAnsi="Calibri" w:cs="Calibri" w:hint="cs"/>
          <w:rtl/>
        </w:rPr>
        <w:t>.</w:t>
      </w:r>
      <w:r w:rsidR="00F362C5" w:rsidRPr="00D46219">
        <w:rPr>
          <w:rFonts w:ascii="Calibri" w:hAnsi="Calibri" w:cs="Calibri" w:hint="cs"/>
          <w:rtl/>
        </w:rPr>
        <w:t xml:space="preserve"> הפס״ד נשאר מבחן פתוח.</w:t>
      </w:r>
    </w:p>
    <w:p w14:paraId="17B2B280" w14:textId="0B5CF19C" w:rsidR="00F362C5" w:rsidRDefault="00F362C5" w:rsidP="00F362C5">
      <w:pPr>
        <w:pStyle w:val="a9"/>
        <w:numPr>
          <w:ilvl w:val="0"/>
          <w:numId w:val="197"/>
        </w:numPr>
        <w:spacing w:line="360" w:lineRule="auto"/>
        <w:rPr>
          <w:rFonts w:ascii="Calibri" w:hAnsi="Calibri" w:cs="Calibri"/>
        </w:rPr>
      </w:pPr>
      <w:r w:rsidRPr="00F362C5">
        <w:rPr>
          <w:rFonts w:ascii="Calibri" w:hAnsi="Calibri" w:cs="Calibri"/>
          <w:b/>
          <w:bCs/>
          <w:u w:val="single"/>
          <w:shd w:val="clear" w:color="auto" w:fill="DAE9F7" w:themeFill="text2" w:themeFillTint="1A"/>
        </w:rPr>
        <w:t>Stone</w:t>
      </w:r>
      <w:r>
        <w:rPr>
          <w:rFonts w:ascii="Calibri" w:hAnsi="Calibri" w:cs="Calibri" w:hint="cs"/>
          <w:rtl/>
        </w:rPr>
        <w:t xml:space="preserve"> - דנים</w:t>
      </w:r>
      <w:r w:rsidRPr="00F362C5">
        <w:rPr>
          <w:rFonts w:ascii="Calibri" w:hAnsi="Calibri" w:cs="Calibri"/>
          <w:rtl/>
        </w:rPr>
        <w:t xml:space="preserve"> בהפרות שנעשות במסגרת החברה בהקשר לפארמה. פסק הדין קובע שני מבחנים כדי לקבוע </w:t>
      </w:r>
      <w:r w:rsidRPr="00F362C5">
        <w:rPr>
          <w:rFonts w:ascii="Calibri" w:hAnsi="Calibri" w:cs="Calibri"/>
          <w:u w:val="single"/>
          <w:rtl/>
        </w:rPr>
        <w:t>באילו מקרים הופרה חובת הפיקוח</w:t>
      </w:r>
      <w:r w:rsidRPr="00F362C5">
        <w:rPr>
          <w:rFonts w:ascii="Calibri" w:hAnsi="Calibri" w:cs="Calibri"/>
          <w:rtl/>
        </w:rPr>
        <w:t xml:space="preserve">: (תנאים </w:t>
      </w:r>
      <w:r w:rsidRPr="00F362C5">
        <w:rPr>
          <w:rFonts w:ascii="Calibri" w:hAnsi="Calibri" w:cs="Calibri"/>
          <w:b/>
          <w:bCs/>
          <w:rtl/>
        </w:rPr>
        <w:t>מצטברים</w:t>
      </w:r>
      <w:r w:rsidRPr="00F362C5">
        <w:rPr>
          <w:rFonts w:ascii="Calibri" w:hAnsi="Calibri" w:cs="Calibri"/>
          <w:rtl/>
        </w:rPr>
        <w:t>)</w:t>
      </w:r>
    </w:p>
    <w:p w14:paraId="2ABB8419" w14:textId="7163861C" w:rsidR="00F362C5" w:rsidRPr="00D46219" w:rsidRDefault="00CB4477" w:rsidP="00D46219">
      <w:pPr>
        <w:pStyle w:val="a9"/>
        <w:numPr>
          <w:ilvl w:val="0"/>
          <w:numId w:val="198"/>
        </w:numPr>
        <w:spacing w:line="360" w:lineRule="auto"/>
        <w:rPr>
          <w:rFonts w:ascii="Calibri" w:hAnsi="Calibri" w:cs="Calibri"/>
        </w:rPr>
      </w:pPr>
      <w:r w:rsidRPr="00D46219">
        <w:rPr>
          <w:rFonts w:ascii="Calibri" w:hAnsi="Calibri" w:cs="Calibri" w:hint="cs"/>
          <w:b/>
          <w:bCs/>
          <w:rtl/>
        </w:rPr>
        <w:t>לא נוצר מנגנון בקרה שיבדוק את העובדים</w:t>
      </w:r>
      <w:r w:rsidRPr="00D46219">
        <w:rPr>
          <w:rFonts w:ascii="Calibri" w:hAnsi="Calibri" w:cs="Calibri" w:hint="cs"/>
          <w:rtl/>
        </w:rPr>
        <w:t>, הדירקטורים לא עשו דבר.</w:t>
      </w:r>
    </w:p>
    <w:p w14:paraId="1FDB70EF" w14:textId="3AF463F7" w:rsidR="00F362C5" w:rsidRDefault="00CB4477" w:rsidP="00CB4477">
      <w:pPr>
        <w:pStyle w:val="a9"/>
        <w:numPr>
          <w:ilvl w:val="0"/>
          <w:numId w:val="198"/>
        </w:numPr>
        <w:spacing w:line="360" w:lineRule="auto"/>
        <w:rPr>
          <w:rFonts w:ascii="Calibri" w:hAnsi="Calibri" w:cs="Calibri"/>
        </w:rPr>
      </w:pPr>
      <w:r w:rsidRPr="00CB4477">
        <w:rPr>
          <w:rFonts w:ascii="Calibri" w:hAnsi="Calibri" w:cs="Calibri" w:hint="cs"/>
          <w:rtl/>
        </w:rPr>
        <w:t xml:space="preserve">גם אם היה מנגנון בקרה, </w:t>
      </w:r>
      <w:r w:rsidRPr="00CB4477">
        <w:rPr>
          <w:rFonts w:ascii="Calibri" w:hAnsi="Calibri" w:cs="Calibri" w:hint="cs"/>
          <w:b/>
          <w:bCs/>
          <w:rtl/>
        </w:rPr>
        <w:t xml:space="preserve">הדירקטורים התעלמו </w:t>
      </w:r>
      <w:r w:rsidRPr="00CB4477">
        <w:rPr>
          <w:rFonts w:ascii="Calibri" w:hAnsi="Calibri" w:cs="Calibri" w:hint="cs"/>
          <w:b/>
          <w:bCs/>
          <w:u w:val="single"/>
          <w:rtl/>
        </w:rPr>
        <w:t>באופן מודע</w:t>
      </w:r>
      <w:r w:rsidRPr="00CB4477">
        <w:rPr>
          <w:rFonts w:ascii="Calibri" w:hAnsi="Calibri" w:cs="Calibri" w:hint="cs"/>
          <w:b/>
          <w:bCs/>
          <w:rtl/>
        </w:rPr>
        <w:t xml:space="preserve"> מדגלים אדומים</w:t>
      </w:r>
      <w:r>
        <w:rPr>
          <w:rFonts w:ascii="Calibri" w:hAnsi="Calibri" w:cs="Calibri" w:hint="cs"/>
          <w:rtl/>
        </w:rPr>
        <w:t xml:space="preserve"> </w:t>
      </w:r>
      <w:r w:rsidRPr="00CB4477">
        <w:rPr>
          <w:rFonts w:ascii="Calibri" w:hAnsi="Calibri" w:cs="Calibri" w:hint="cs"/>
          <w:rtl/>
        </w:rPr>
        <w:t xml:space="preserve">בצורה מודעת, ולכן </w:t>
      </w:r>
      <w:r>
        <w:rPr>
          <w:rFonts w:ascii="Calibri" w:hAnsi="Calibri" w:cs="Calibri" w:hint="cs"/>
          <w:rtl/>
        </w:rPr>
        <w:t>כשלו</w:t>
      </w:r>
      <w:r w:rsidRPr="00CB4477">
        <w:rPr>
          <w:rFonts w:ascii="Calibri" w:hAnsi="Calibri" w:cs="Calibri" w:hint="cs"/>
          <w:rtl/>
        </w:rPr>
        <w:t xml:space="preserve"> לבוא ולפקח על מערכת האכיפה</w:t>
      </w:r>
      <w:r w:rsidR="00F362C5">
        <w:rPr>
          <w:rFonts w:ascii="Calibri" w:hAnsi="Calibri" w:cs="Calibri" w:hint="cs"/>
          <w:rtl/>
        </w:rPr>
        <w:t xml:space="preserve"> (יסוד נפשי).</w:t>
      </w:r>
    </w:p>
    <w:p w14:paraId="24B54222" w14:textId="3A78FCDB" w:rsidR="00F362C5" w:rsidRDefault="00F362C5" w:rsidP="00F362C5">
      <w:pPr>
        <w:pStyle w:val="a9"/>
        <w:numPr>
          <w:ilvl w:val="0"/>
          <w:numId w:val="191"/>
        </w:numPr>
        <w:spacing w:line="360" w:lineRule="auto"/>
        <w:rPr>
          <w:rFonts w:ascii="Calibri" w:hAnsi="Calibri" w:cs="Calibri"/>
        </w:rPr>
      </w:pPr>
      <w:r w:rsidRPr="00F362C5">
        <w:rPr>
          <w:rFonts w:ascii="Calibri" w:hAnsi="Calibri" w:cs="Calibri"/>
          <w:rtl/>
        </w:rPr>
        <w:t xml:space="preserve">לא די בכך שלא הוצבה מערכת פיקוח, אלא </w:t>
      </w:r>
      <w:r>
        <w:rPr>
          <w:rFonts w:ascii="Calibri" w:hAnsi="Calibri" w:cs="Calibri" w:hint="cs"/>
          <w:rtl/>
        </w:rPr>
        <w:t>יש</w:t>
      </w:r>
      <w:r w:rsidRPr="00F362C5">
        <w:rPr>
          <w:rFonts w:ascii="Calibri" w:hAnsi="Calibri" w:cs="Calibri"/>
          <w:rtl/>
        </w:rPr>
        <w:t xml:space="preserve"> להראות שהדירקטורים ידעו שבצורת ההתנהלות שלהם הם מפרים את חובת האמונים שלהם.</w:t>
      </w:r>
      <w:r>
        <w:rPr>
          <w:rFonts w:ascii="Calibri" w:hAnsi="Calibri" w:cs="Calibri" w:hint="cs"/>
          <w:rtl/>
        </w:rPr>
        <w:t xml:space="preserve"> המבחנים מאוד קשים ולכן קשים להוכחה.</w:t>
      </w:r>
    </w:p>
    <w:p w14:paraId="7B3E3DCE" w14:textId="10BDEEE2" w:rsidR="006D7810" w:rsidRPr="006D7810" w:rsidRDefault="006D7810" w:rsidP="006779D6">
      <w:pPr>
        <w:pStyle w:val="a9"/>
        <w:numPr>
          <w:ilvl w:val="0"/>
          <w:numId w:val="197"/>
        </w:numPr>
        <w:spacing w:line="360" w:lineRule="auto"/>
        <w:rPr>
          <w:rFonts w:ascii="Calibri" w:hAnsi="Calibri" w:cs="Calibri"/>
          <w:u w:val="single"/>
        </w:rPr>
      </w:pPr>
      <w:r w:rsidRPr="006D7810">
        <w:rPr>
          <w:rFonts w:ascii="Calibri" w:hAnsi="Calibri" w:cs="Calibri" w:hint="cs"/>
          <w:b/>
          <w:bCs/>
          <w:u w:val="single"/>
          <w:shd w:val="clear" w:color="auto" w:fill="DAE9F7" w:themeFill="text2" w:themeFillTint="1A"/>
        </w:rPr>
        <w:t>C</w:t>
      </w:r>
      <w:r w:rsidRPr="006D7810">
        <w:rPr>
          <w:rFonts w:ascii="Calibri" w:hAnsi="Calibri" w:cs="Calibri"/>
          <w:b/>
          <w:bCs/>
          <w:u w:val="single"/>
          <w:shd w:val="clear" w:color="auto" w:fill="DAE9F7" w:themeFill="text2" w:themeFillTint="1A"/>
        </w:rPr>
        <w:t xml:space="preserve">ity </w:t>
      </w:r>
      <w:r w:rsidRPr="006D7810">
        <w:rPr>
          <w:rFonts w:ascii="Calibri" w:hAnsi="Calibri" w:cs="Calibri" w:hint="cs"/>
          <w:b/>
          <w:bCs/>
          <w:u w:val="single"/>
          <w:shd w:val="clear" w:color="auto" w:fill="DAE9F7" w:themeFill="text2" w:themeFillTint="1A"/>
        </w:rPr>
        <w:t>G</w:t>
      </w:r>
      <w:r w:rsidRPr="006D7810">
        <w:rPr>
          <w:rFonts w:ascii="Calibri" w:hAnsi="Calibri" w:cs="Calibri"/>
          <w:b/>
          <w:bCs/>
          <w:u w:val="single"/>
          <w:shd w:val="clear" w:color="auto" w:fill="DAE9F7" w:themeFill="text2" w:themeFillTint="1A"/>
        </w:rPr>
        <w:t>roup</w:t>
      </w:r>
      <w:r w:rsidRPr="006D7810">
        <w:rPr>
          <w:rFonts w:ascii="Calibri" w:hAnsi="Calibri" w:cs="Calibri" w:hint="cs"/>
          <w:rtl/>
        </w:rPr>
        <w:t xml:space="preserve"> </w:t>
      </w:r>
      <w:r w:rsidRPr="006D7810">
        <w:rPr>
          <w:rFonts w:ascii="Calibri" w:hAnsi="Calibri" w:cs="Calibri"/>
          <w:rtl/>
        </w:rPr>
        <w:t>–</w:t>
      </w:r>
      <w:r w:rsidRPr="006D7810">
        <w:rPr>
          <w:rFonts w:ascii="Calibri" w:hAnsi="Calibri" w:cs="Calibri" w:hint="cs"/>
          <w:rtl/>
        </w:rPr>
        <w:t xml:space="preserve"> צמצום ההלכה של </w:t>
      </w:r>
      <w:r w:rsidRPr="006D7810">
        <w:rPr>
          <w:rFonts w:ascii="Calibri" w:hAnsi="Calibri" w:cs="Calibri"/>
          <w:shd w:val="clear" w:color="auto" w:fill="DAE9F7" w:themeFill="text2" w:themeFillTint="1A"/>
        </w:rPr>
        <w:t>stone</w:t>
      </w:r>
      <w:r w:rsidRPr="006D7810">
        <w:rPr>
          <w:rFonts w:ascii="Calibri" w:hAnsi="Calibri" w:cs="Calibri" w:hint="cs"/>
          <w:rtl/>
        </w:rPr>
        <w:t xml:space="preserve">, </w:t>
      </w:r>
      <w:r w:rsidR="006779D6" w:rsidRPr="006779D6">
        <w:rPr>
          <w:rFonts w:ascii="Calibri" w:hAnsi="Calibri" w:cs="Calibri"/>
          <w:rtl/>
        </w:rPr>
        <w:t xml:space="preserve">פסק הדין חידד את ההבחנה- </w:t>
      </w:r>
      <w:r w:rsidR="006779D6" w:rsidRPr="006779D6">
        <w:rPr>
          <w:rFonts w:ascii="Calibri" w:hAnsi="Calibri" w:cs="Calibri"/>
          <w:b/>
          <w:bCs/>
          <w:rtl/>
        </w:rPr>
        <w:t>היכולת לתבוע על הפרת חובת פיקוח היא רק חובת פיקוח שגרמה להפרה של חוק</w:t>
      </w:r>
      <w:r w:rsidR="006779D6" w:rsidRPr="006779D6">
        <w:rPr>
          <w:rFonts w:ascii="Calibri" w:hAnsi="Calibri" w:cs="Calibri"/>
          <w:rtl/>
        </w:rPr>
        <w:t xml:space="preserve"> (כמו במקרה של </w:t>
      </w:r>
      <w:r w:rsidR="006779D6" w:rsidRPr="006779D6">
        <w:rPr>
          <w:rFonts w:ascii="Calibri" w:hAnsi="Calibri" w:cs="Calibri"/>
          <w:shd w:val="clear" w:color="auto" w:fill="DAE9F7" w:themeFill="text2" w:themeFillTint="1A"/>
        </w:rPr>
        <w:t>Caremark</w:t>
      </w:r>
      <w:r w:rsidR="006779D6" w:rsidRPr="006779D6">
        <w:rPr>
          <w:rFonts w:ascii="Calibri" w:hAnsi="Calibri" w:cs="Calibri"/>
          <w:rtl/>
        </w:rPr>
        <w:t xml:space="preserve">), למשל אי-עמידה ברגולציה. זה </w:t>
      </w:r>
      <w:r w:rsidR="006779D6" w:rsidRPr="006779D6">
        <w:rPr>
          <w:rFonts w:ascii="Calibri" w:hAnsi="Calibri" w:cs="Calibri"/>
          <w:u w:val="single"/>
          <w:rtl/>
        </w:rPr>
        <w:t>צמצום נוסף של חובת הפיקוח</w:t>
      </w:r>
      <w:r w:rsidR="006779D6" w:rsidRPr="006779D6">
        <w:rPr>
          <w:rFonts w:ascii="Calibri" w:hAnsi="Calibri" w:cs="Calibri"/>
          <w:rtl/>
        </w:rPr>
        <w:t xml:space="preserve">. </w:t>
      </w:r>
    </w:p>
    <w:p w14:paraId="654FF670" w14:textId="4371B895" w:rsidR="00351F6E" w:rsidRPr="00D46219" w:rsidRDefault="00351F6E" w:rsidP="00D46219">
      <w:pPr>
        <w:pStyle w:val="a9"/>
        <w:numPr>
          <w:ilvl w:val="0"/>
          <w:numId w:val="197"/>
        </w:numPr>
        <w:spacing w:line="360" w:lineRule="auto"/>
        <w:rPr>
          <w:rFonts w:ascii="Calibri" w:hAnsi="Calibri" w:cs="Calibri"/>
        </w:rPr>
      </w:pPr>
      <w:r w:rsidRPr="00D46219">
        <w:rPr>
          <w:rFonts w:ascii="Calibri" w:hAnsi="Calibri" w:cs="Calibri" w:hint="cs"/>
          <w:shd w:val="clear" w:color="auto" w:fill="CAEDFB" w:themeFill="accent4" w:themeFillTint="33"/>
          <w:rtl/>
        </w:rPr>
        <w:t>אי הפיקוח של הדירקטורים תחת חובת הזהירות</w:t>
      </w:r>
      <w:r w:rsidRPr="00D46219">
        <w:rPr>
          <w:rFonts w:ascii="Calibri" w:hAnsi="Calibri" w:cs="Calibri" w:hint="cs"/>
          <w:rtl/>
        </w:rPr>
        <w:t xml:space="preserve"> </w:t>
      </w:r>
      <w:r w:rsidRPr="00D46219">
        <w:rPr>
          <w:rFonts w:ascii="Calibri" w:hAnsi="Calibri" w:cs="Calibri"/>
          <w:rtl/>
        </w:rPr>
        <w:t>–</w:t>
      </w:r>
      <w:r w:rsidRPr="00D46219">
        <w:rPr>
          <w:rFonts w:ascii="Calibri" w:hAnsi="Calibri" w:cs="Calibri" w:hint="cs"/>
          <w:rtl/>
        </w:rPr>
        <w:t xml:space="preserve"> </w:t>
      </w:r>
      <w:r w:rsidRPr="00D46219">
        <w:rPr>
          <w:rFonts w:ascii="Calibri" w:hAnsi="Calibri" w:cs="Calibri" w:hint="cs"/>
          <w:b/>
          <w:bCs/>
          <w:rtl/>
        </w:rPr>
        <w:t>חובת זהירות</w:t>
      </w:r>
      <w:r w:rsidRPr="00D46219">
        <w:rPr>
          <w:rFonts w:ascii="Calibri" w:hAnsi="Calibri" w:cs="Calibri" w:hint="cs"/>
          <w:rtl/>
        </w:rPr>
        <w:t xml:space="preserve"> מדברת על רשלנות, אין בה יסוד נפשי של כוונה ולכן זה לא מתאים לאי פיקוח</w:t>
      </w:r>
      <w:r w:rsidR="00B718F3" w:rsidRPr="00D46219">
        <w:rPr>
          <w:rFonts w:ascii="Calibri" w:hAnsi="Calibri" w:cs="Calibri" w:hint="cs"/>
          <w:rtl/>
        </w:rPr>
        <w:t>.</w:t>
      </w:r>
      <w:r w:rsidRPr="00D46219">
        <w:rPr>
          <w:rFonts w:ascii="Calibri" w:hAnsi="Calibri" w:cs="Calibri" w:hint="cs"/>
          <w:rtl/>
        </w:rPr>
        <w:t xml:space="preserve"> </w:t>
      </w:r>
      <w:r w:rsidR="00B718F3" w:rsidRPr="00D46219">
        <w:rPr>
          <w:rFonts w:ascii="Calibri" w:hAnsi="Calibri" w:cs="Calibri" w:hint="cs"/>
          <w:rtl/>
        </w:rPr>
        <w:t>בניגוד לכך</w:t>
      </w:r>
      <w:r w:rsidRPr="00D46219">
        <w:rPr>
          <w:rFonts w:ascii="Calibri" w:hAnsi="Calibri" w:cs="Calibri" w:hint="cs"/>
          <w:rtl/>
        </w:rPr>
        <w:t xml:space="preserve">, המאפיין הבסיסי של </w:t>
      </w:r>
      <w:r w:rsidRPr="00D46219">
        <w:rPr>
          <w:rFonts w:ascii="Calibri" w:hAnsi="Calibri" w:cs="Calibri" w:hint="cs"/>
          <w:b/>
          <w:bCs/>
          <w:rtl/>
        </w:rPr>
        <w:t>חובת אמון</w:t>
      </w:r>
      <w:r w:rsidRPr="00D46219">
        <w:rPr>
          <w:rFonts w:ascii="Calibri" w:hAnsi="Calibri" w:cs="Calibri" w:hint="cs"/>
          <w:rtl/>
        </w:rPr>
        <w:t xml:space="preserve"> הוא חוסר תו"ל, ולכן היסוד הנפשי של </w:t>
      </w:r>
      <w:r w:rsidRPr="00D46219">
        <w:rPr>
          <w:rFonts w:ascii="Calibri" w:hAnsi="Calibri" w:cs="Calibri" w:hint="cs"/>
          <w:u w:val="single"/>
          <w:rtl/>
        </w:rPr>
        <w:t>אי פיקוח</w:t>
      </w:r>
      <w:r w:rsidRPr="00D46219">
        <w:rPr>
          <w:rFonts w:ascii="Calibri" w:hAnsi="Calibri" w:cs="Calibri" w:hint="cs"/>
          <w:rtl/>
        </w:rPr>
        <w:t xml:space="preserve"> מתאים </w:t>
      </w:r>
      <w:r w:rsidRPr="00D46219">
        <w:rPr>
          <w:rFonts w:ascii="Calibri" w:hAnsi="Calibri" w:cs="Calibri" w:hint="cs"/>
          <w:b/>
          <w:bCs/>
          <w:rtl/>
        </w:rPr>
        <w:t>לחובת אמונים</w:t>
      </w:r>
      <w:r w:rsidRPr="00D46219">
        <w:rPr>
          <w:rFonts w:ascii="Calibri" w:hAnsi="Calibri" w:cs="Calibri" w:hint="cs"/>
          <w:rtl/>
        </w:rPr>
        <w:t xml:space="preserve">. האינטרפרטציה של ביהמ"ש לחובת הפיקוח היא שנדרש כוונה, כמו </w:t>
      </w:r>
      <w:r w:rsidRPr="00D46219">
        <w:rPr>
          <w:rFonts w:ascii="Calibri" w:hAnsi="Calibri" w:cs="Calibri" w:hint="cs"/>
          <w:shd w:val="clear" w:color="auto" w:fill="DAE9F7" w:themeFill="text2" w:themeFillTint="1A"/>
          <w:rtl/>
        </w:rPr>
        <w:t>ב</w:t>
      </w:r>
      <w:r w:rsidRPr="00D46219">
        <w:rPr>
          <w:rFonts w:ascii="Calibri" w:hAnsi="Calibri" w:cs="Calibri" w:hint="cs"/>
          <w:b/>
          <w:bCs/>
          <w:shd w:val="clear" w:color="auto" w:fill="DAE9F7" w:themeFill="text2" w:themeFillTint="1A"/>
          <w:rtl/>
        </w:rPr>
        <w:t>סטון</w:t>
      </w:r>
      <w:r w:rsidRPr="00D46219">
        <w:rPr>
          <w:rFonts w:ascii="Calibri" w:hAnsi="Calibri" w:cs="Calibri" w:hint="cs"/>
          <w:rtl/>
        </w:rPr>
        <w:t xml:space="preserve">, לכן ניתן </w:t>
      </w:r>
      <w:r w:rsidRPr="00D46219">
        <w:rPr>
          <w:rFonts w:ascii="Calibri" w:hAnsi="Calibri" w:cs="Calibri" w:hint="cs"/>
          <w:rtl/>
        </w:rPr>
        <w:lastRenderedPageBreak/>
        <w:t xml:space="preserve">להבין מדוע היא מוקמה תחת </w:t>
      </w:r>
      <w:r w:rsidRPr="00D46219">
        <w:rPr>
          <w:rFonts w:ascii="Calibri" w:hAnsi="Calibri" w:cs="Calibri" w:hint="cs"/>
          <w:b/>
          <w:bCs/>
          <w:rtl/>
        </w:rPr>
        <w:t>חובת אמונים</w:t>
      </w:r>
      <w:r w:rsidRPr="00D46219">
        <w:rPr>
          <w:rFonts w:ascii="Calibri" w:hAnsi="Calibri" w:cs="Calibri" w:hint="cs"/>
          <w:rtl/>
        </w:rPr>
        <w:t xml:space="preserve">. אבל, בהחלט היינו יכולים לחשוב על אי הפיקוח תחת </w:t>
      </w:r>
      <w:r w:rsidRPr="00D46219">
        <w:rPr>
          <w:rFonts w:ascii="Calibri" w:hAnsi="Calibri" w:cs="Calibri" w:hint="cs"/>
          <w:b/>
          <w:bCs/>
          <w:rtl/>
        </w:rPr>
        <w:t>חובת הזהירות</w:t>
      </w:r>
      <w:r w:rsidRPr="00D46219">
        <w:rPr>
          <w:rFonts w:ascii="Calibri" w:hAnsi="Calibri" w:cs="Calibri" w:hint="cs"/>
          <w:rtl/>
        </w:rPr>
        <w:t>, כי מעבר ליסוד נפשי, אין במקרים עליהם דיברנו ניגוד עניינים (רכיב של חובת אמון). המקרים הקלאסיים של פיקוח זה לא המקרים הקלאסיים של ניגוד עניינים.</w:t>
      </w:r>
    </w:p>
    <w:p w14:paraId="4F0E9F9E" w14:textId="577D63F9" w:rsidR="00CB4477" w:rsidRPr="00B718F3" w:rsidRDefault="00CB4477" w:rsidP="00D46219">
      <w:pPr>
        <w:pStyle w:val="a9"/>
        <w:numPr>
          <w:ilvl w:val="0"/>
          <w:numId w:val="197"/>
        </w:numPr>
        <w:spacing w:line="360" w:lineRule="auto"/>
        <w:rPr>
          <w:rFonts w:ascii="Calibri" w:hAnsi="Calibri" w:cs="Calibri"/>
        </w:rPr>
      </w:pPr>
      <w:r w:rsidRPr="00D46219">
        <w:rPr>
          <w:rFonts w:ascii="Calibri" w:hAnsi="Calibri" w:cs="Calibri" w:hint="cs"/>
          <w:shd w:val="clear" w:color="auto" w:fill="CAEDFB" w:themeFill="accent4" w:themeFillTint="33"/>
          <w:rtl/>
        </w:rPr>
        <w:t>בישראל</w:t>
      </w:r>
      <w:r>
        <w:rPr>
          <w:rFonts w:ascii="Calibri" w:hAnsi="Calibri" w:cs="Calibri" w:hint="cs"/>
          <w:rtl/>
        </w:rPr>
        <w:t xml:space="preserve"> -  </w:t>
      </w:r>
      <w:r w:rsidR="00B718F3" w:rsidRPr="008E7003">
        <w:rPr>
          <w:rFonts w:ascii="Calibri" w:hAnsi="Calibri" w:cs="Calibri" w:hint="cs"/>
          <w:b/>
          <w:bCs/>
          <w:u w:val="single"/>
          <w:shd w:val="clear" w:color="auto" w:fill="EFF49E"/>
          <w:rtl/>
        </w:rPr>
        <w:t>מיקום אי פיקוח דירקטורים</w:t>
      </w:r>
      <w:r w:rsidR="00B718F3" w:rsidRPr="008E7003">
        <w:rPr>
          <w:rFonts w:ascii="Calibri" w:hAnsi="Calibri" w:cs="Calibri" w:hint="cs"/>
          <w:b/>
          <w:bCs/>
          <w:shd w:val="clear" w:color="auto" w:fill="EFF49E"/>
          <w:rtl/>
        </w:rPr>
        <w:t xml:space="preserve"> -&gt; </w:t>
      </w:r>
      <w:r w:rsidR="00B718F3" w:rsidRPr="008E7003">
        <w:rPr>
          <w:rFonts w:ascii="Calibri" w:hAnsi="Calibri" w:cs="Calibri" w:hint="cs"/>
          <w:b/>
          <w:bCs/>
          <w:u w:val="single"/>
          <w:shd w:val="clear" w:color="auto" w:fill="EFF49E"/>
          <w:rtl/>
        </w:rPr>
        <w:t>בארה"ב</w:t>
      </w:r>
      <w:r w:rsidR="00B718F3" w:rsidRPr="008E7003">
        <w:rPr>
          <w:rFonts w:ascii="Calibri" w:hAnsi="Calibri" w:cs="Calibri" w:hint="cs"/>
          <w:b/>
          <w:bCs/>
          <w:shd w:val="clear" w:color="auto" w:fill="EFF49E"/>
          <w:rtl/>
        </w:rPr>
        <w:t xml:space="preserve"> </w:t>
      </w:r>
      <w:r w:rsidR="00B718F3" w:rsidRPr="008E7003">
        <w:rPr>
          <w:rFonts w:ascii="Calibri" w:hAnsi="Calibri" w:cs="Calibri"/>
          <w:b/>
          <w:bCs/>
          <w:shd w:val="clear" w:color="auto" w:fill="EFF49E"/>
          <w:rtl/>
        </w:rPr>
        <w:t>–</w:t>
      </w:r>
      <w:r w:rsidR="00B718F3" w:rsidRPr="008E7003">
        <w:rPr>
          <w:rFonts w:ascii="Calibri" w:hAnsi="Calibri" w:cs="Calibri" w:hint="cs"/>
          <w:b/>
          <w:bCs/>
          <w:shd w:val="clear" w:color="auto" w:fill="EFF49E"/>
          <w:rtl/>
        </w:rPr>
        <w:t xml:space="preserve"> נספח לחובת אמונים</w:t>
      </w:r>
      <w:r w:rsidR="00E35AD4" w:rsidRPr="008E7003">
        <w:rPr>
          <w:rFonts w:ascii="Calibri" w:hAnsi="Calibri" w:cs="Calibri" w:hint="cs"/>
          <w:b/>
          <w:bCs/>
          <w:shd w:val="clear" w:color="auto" w:fill="EFF49E"/>
          <w:rtl/>
        </w:rPr>
        <w:t xml:space="preserve">  / </w:t>
      </w:r>
      <w:r w:rsidR="00B718F3" w:rsidRPr="008E7003">
        <w:rPr>
          <w:rFonts w:ascii="Calibri" w:hAnsi="Calibri" w:cs="Calibri" w:hint="cs"/>
          <w:b/>
          <w:bCs/>
          <w:shd w:val="clear" w:color="auto" w:fill="EFF49E"/>
          <w:rtl/>
        </w:rPr>
        <w:t xml:space="preserve"> </w:t>
      </w:r>
      <w:r w:rsidR="00B718F3" w:rsidRPr="008E7003">
        <w:rPr>
          <w:rFonts w:ascii="Calibri" w:hAnsi="Calibri" w:cs="Calibri" w:hint="cs"/>
          <w:b/>
          <w:bCs/>
          <w:u w:val="single"/>
          <w:shd w:val="clear" w:color="auto" w:fill="EFF49E"/>
          <w:rtl/>
        </w:rPr>
        <w:t>בארץ</w:t>
      </w:r>
      <w:r w:rsidR="00B718F3" w:rsidRPr="008E7003">
        <w:rPr>
          <w:rFonts w:ascii="Calibri" w:hAnsi="Calibri" w:cs="Calibri" w:hint="cs"/>
          <w:b/>
          <w:bCs/>
          <w:shd w:val="clear" w:color="auto" w:fill="EFF49E"/>
          <w:rtl/>
        </w:rPr>
        <w:t xml:space="preserve"> </w:t>
      </w:r>
      <w:r w:rsidR="00B718F3" w:rsidRPr="008E7003">
        <w:rPr>
          <w:rFonts w:ascii="Calibri" w:hAnsi="Calibri" w:cs="Calibri"/>
          <w:b/>
          <w:bCs/>
          <w:shd w:val="clear" w:color="auto" w:fill="EFF49E"/>
          <w:rtl/>
        </w:rPr>
        <w:t>–</w:t>
      </w:r>
      <w:r w:rsidR="00B718F3" w:rsidRPr="008E7003">
        <w:rPr>
          <w:rFonts w:ascii="Calibri" w:hAnsi="Calibri" w:cs="Calibri" w:hint="cs"/>
          <w:b/>
          <w:bCs/>
          <w:shd w:val="clear" w:color="auto" w:fill="EFF49E"/>
          <w:rtl/>
        </w:rPr>
        <w:t xml:space="preserve"> נספח לחובת זהירות</w:t>
      </w:r>
    </w:p>
    <w:p w14:paraId="2D5D98F2" w14:textId="31461733" w:rsidR="002B7F0A" w:rsidRDefault="00B718F3" w:rsidP="00D46219">
      <w:pPr>
        <w:pStyle w:val="a9"/>
        <w:numPr>
          <w:ilvl w:val="0"/>
          <w:numId w:val="299"/>
        </w:numPr>
        <w:spacing w:line="360" w:lineRule="auto"/>
        <w:rPr>
          <w:rFonts w:ascii="Calibri" w:hAnsi="Calibri" w:cs="Calibri"/>
        </w:rPr>
      </w:pPr>
      <w:r w:rsidRPr="00D46219">
        <w:rPr>
          <w:rFonts w:ascii="Calibri" w:hAnsi="Calibri" w:cs="Calibri" w:hint="cs"/>
          <w:b/>
          <w:bCs/>
          <w:u w:val="single"/>
          <w:shd w:val="clear" w:color="auto" w:fill="DAE9F7" w:themeFill="text2" w:themeFillTint="1A"/>
          <w:rtl/>
        </w:rPr>
        <w:t>כפר תקווה</w:t>
      </w:r>
      <w:r w:rsidRPr="00D46219">
        <w:rPr>
          <w:rFonts w:ascii="Calibri" w:hAnsi="Calibri" w:cs="Calibri" w:hint="cs"/>
          <w:rtl/>
        </w:rPr>
        <w:t xml:space="preserve"> - מוסד לחוסים. ההתנהלות העסקית הייתה לקויה למדי, לא היה שום פיקוח של הדירקטוריון וזה הוביל לחדלות פירעון. בכפר תקווה השיתו אחריות על הדירקטוריון (על נושאי המשרה) על </w:t>
      </w:r>
      <w:r w:rsidRPr="00D46219">
        <w:rPr>
          <w:rFonts w:ascii="Calibri" w:hAnsi="Calibri" w:cs="Calibri" w:hint="cs"/>
          <w:u w:val="single"/>
          <w:rtl/>
        </w:rPr>
        <w:t>הפרה של הפיקוח</w:t>
      </w:r>
      <w:r w:rsidRPr="00D46219">
        <w:rPr>
          <w:rFonts w:ascii="Calibri" w:hAnsi="Calibri" w:cs="Calibri" w:hint="cs"/>
          <w:rtl/>
        </w:rPr>
        <w:t xml:space="preserve">. </w:t>
      </w:r>
      <w:r w:rsidRPr="00D46219">
        <w:rPr>
          <w:rFonts w:ascii="Calibri" w:hAnsi="Calibri" w:cs="Calibri" w:hint="cs"/>
          <w:b/>
          <w:bCs/>
          <w:rtl/>
        </w:rPr>
        <w:t>בארץ</w:t>
      </w:r>
      <w:r w:rsidRPr="00D46219">
        <w:rPr>
          <w:rFonts w:ascii="Calibri" w:hAnsi="Calibri" w:cs="Calibri" w:hint="cs"/>
          <w:rtl/>
        </w:rPr>
        <w:t xml:space="preserve">, בניגוד לארה"ב, על אף שהזכירו את </w:t>
      </w:r>
      <w:r w:rsidRPr="00D46219">
        <w:rPr>
          <w:rFonts w:ascii="Calibri" w:hAnsi="Calibri" w:cs="Calibri" w:hint="cs"/>
          <w:shd w:val="clear" w:color="auto" w:fill="DAE9F7" w:themeFill="text2" w:themeFillTint="1A"/>
          <w:rtl/>
        </w:rPr>
        <w:t>סטון וקליימארק</w:t>
      </w:r>
      <w:r w:rsidRPr="00D46219">
        <w:rPr>
          <w:rFonts w:ascii="Calibri" w:hAnsi="Calibri" w:cs="Calibri" w:hint="cs"/>
          <w:rtl/>
        </w:rPr>
        <w:t xml:space="preserve">, </w:t>
      </w:r>
      <w:r w:rsidRPr="00D46219">
        <w:rPr>
          <w:rFonts w:ascii="Calibri" w:hAnsi="Calibri" w:cs="Calibri" w:hint="cs"/>
          <w:b/>
          <w:bCs/>
          <w:rtl/>
        </w:rPr>
        <w:t>היעדר פיקוח נגזר מחובת זהירות</w:t>
      </w:r>
      <w:r w:rsidRPr="00D46219">
        <w:rPr>
          <w:rFonts w:ascii="Calibri" w:hAnsi="Calibri" w:cs="Calibri" w:hint="cs"/>
          <w:rtl/>
        </w:rPr>
        <w:t xml:space="preserve">. לכן, חובה זו תהיה רחבה יותר, כי התנאים החמורים של </w:t>
      </w:r>
      <w:r w:rsidRPr="00D46219">
        <w:rPr>
          <w:rFonts w:ascii="Calibri" w:hAnsi="Calibri" w:cs="Calibri" w:hint="cs"/>
          <w:shd w:val="clear" w:color="auto" w:fill="DAE9F7" w:themeFill="text2" w:themeFillTint="1A"/>
          <w:rtl/>
        </w:rPr>
        <w:t>סטון וקליימארק</w:t>
      </w:r>
      <w:r w:rsidRPr="00D46219">
        <w:rPr>
          <w:rFonts w:ascii="Calibri" w:hAnsi="Calibri" w:cs="Calibri" w:hint="cs"/>
          <w:rtl/>
        </w:rPr>
        <w:t xml:space="preserve"> רוקנו מתוכן. מצד שני, המיקום של היעדר הפיקוח תחת חובת זהירות יכול גם לצמצם את החובה, מאחר שאם ניתן פטור מחובת זהירות (וכפי שלמדנו ניתן לקבל פטור מהפרה זו), לא תוכל להשית אחריות על היעדר פיקוח. אם זה תחת חובת אמונים, נכון שיש דרישות חמורות, אבל לא תוכל לגמרי לפטור מהחובה הזו. </w:t>
      </w:r>
    </w:p>
    <w:p w14:paraId="2C299182" w14:textId="3E33F8C9" w:rsidR="00D46219" w:rsidRPr="00D46219" w:rsidRDefault="00D46219" w:rsidP="00D46219">
      <w:pPr>
        <w:shd w:val="clear" w:color="auto" w:fill="F3F4C1"/>
        <w:spacing w:line="360" w:lineRule="auto"/>
        <w:jc w:val="center"/>
        <w:rPr>
          <w:rFonts w:ascii="Calibri" w:hAnsi="Calibri" w:cs="Calibri"/>
          <w:b/>
          <w:bCs/>
          <w:sz w:val="32"/>
          <w:szCs w:val="32"/>
          <w:u w:val="single"/>
          <w:rtl/>
        </w:rPr>
      </w:pPr>
      <w:r w:rsidRPr="00D46219">
        <w:rPr>
          <w:rFonts w:ascii="Calibri" w:hAnsi="Calibri" w:cs="Calibri" w:hint="cs"/>
          <w:b/>
          <w:bCs/>
          <w:sz w:val="32"/>
          <w:szCs w:val="32"/>
          <w:u w:val="single"/>
          <w:rtl/>
        </w:rPr>
        <w:t xml:space="preserve">חובת </w:t>
      </w:r>
      <w:r>
        <w:rPr>
          <w:rFonts w:ascii="Calibri" w:hAnsi="Calibri" w:cs="Calibri" w:hint="cs"/>
          <w:b/>
          <w:bCs/>
          <w:sz w:val="32"/>
          <w:szCs w:val="32"/>
          <w:u w:val="single"/>
          <w:rtl/>
        </w:rPr>
        <w:t>הגינות</w:t>
      </w:r>
    </w:p>
    <w:p w14:paraId="51BFE272" w14:textId="6ADC179A" w:rsidR="00D46219" w:rsidRDefault="00D46219" w:rsidP="00D46219">
      <w:pPr>
        <w:shd w:val="clear" w:color="auto" w:fill="F3F4C1"/>
        <w:spacing w:line="360" w:lineRule="auto"/>
        <w:jc w:val="center"/>
        <w:rPr>
          <w:rFonts w:ascii="Calibri" w:hAnsi="Calibri" w:cs="Calibri"/>
          <w:b/>
          <w:bCs/>
          <w:sz w:val="28"/>
          <w:szCs w:val="28"/>
          <w:rtl/>
        </w:rPr>
      </w:pPr>
      <w:r w:rsidRPr="00D46219">
        <w:rPr>
          <w:rFonts w:ascii="Calibri" w:hAnsi="Calibri" w:cs="Calibri" w:hint="cs"/>
          <w:b/>
          <w:bCs/>
          <w:rtl/>
        </w:rPr>
        <w:t xml:space="preserve">[סע׳ </w:t>
      </w:r>
      <w:r>
        <w:rPr>
          <w:rFonts w:ascii="Calibri" w:hAnsi="Calibri" w:cs="Calibri" w:hint="cs"/>
          <w:b/>
          <w:bCs/>
          <w:rtl/>
        </w:rPr>
        <w:t>193</w:t>
      </w:r>
      <w:r w:rsidRPr="00D46219">
        <w:rPr>
          <w:rFonts w:ascii="Calibri" w:hAnsi="Calibri" w:cs="Calibri" w:hint="cs"/>
          <w:b/>
          <w:bCs/>
          <w:rtl/>
        </w:rPr>
        <w:t>]</w:t>
      </w:r>
    </w:p>
    <w:p w14:paraId="6B7D5454" w14:textId="44C7D8AD" w:rsidR="00D46219" w:rsidRPr="00D46219" w:rsidRDefault="00D46219" w:rsidP="00D46219">
      <w:pPr>
        <w:shd w:val="clear" w:color="auto" w:fill="F3F4C1"/>
        <w:spacing w:line="360" w:lineRule="auto"/>
        <w:jc w:val="center"/>
        <w:rPr>
          <w:rFonts w:ascii="Calibri" w:hAnsi="Calibri" w:cs="Calibri"/>
          <w:b/>
          <w:bCs/>
          <w:sz w:val="28"/>
          <w:szCs w:val="28"/>
          <w:rtl/>
        </w:rPr>
      </w:pPr>
      <w:r>
        <w:rPr>
          <w:rFonts w:ascii="Calibri" w:hAnsi="Calibri" w:cs="Calibri" w:hint="cs"/>
          <w:rtl/>
        </w:rPr>
        <w:t xml:space="preserve">חובת התנהגות גם על </w:t>
      </w:r>
      <w:r w:rsidRPr="00765F9F">
        <w:rPr>
          <w:rFonts w:ascii="Calibri" w:hAnsi="Calibri" w:cs="Calibri" w:hint="cs"/>
          <w:b/>
          <w:bCs/>
          <w:u w:val="single"/>
          <w:rtl/>
        </w:rPr>
        <w:t>בעלי שליטה</w:t>
      </w:r>
      <w:r>
        <w:rPr>
          <w:rFonts w:ascii="Calibri" w:hAnsi="Calibri" w:cs="Calibri" w:hint="cs"/>
          <w:rtl/>
        </w:rPr>
        <w:t xml:space="preserve"> (בניגוד לחובות הקודמות).</w:t>
      </w:r>
    </w:p>
    <w:p w14:paraId="596293FF" w14:textId="77777777" w:rsidR="00D46219" w:rsidRPr="00D46219" w:rsidRDefault="00D46219" w:rsidP="00D46219">
      <w:pPr>
        <w:spacing w:line="360" w:lineRule="auto"/>
        <w:rPr>
          <w:rFonts w:ascii="Calibri" w:hAnsi="Calibri" w:cs="Calibri"/>
        </w:rPr>
      </w:pPr>
    </w:p>
    <w:p w14:paraId="6056EB80" w14:textId="254BC52A" w:rsidR="006E57E2" w:rsidRPr="00D46219" w:rsidRDefault="006E57E2" w:rsidP="00D46219">
      <w:pPr>
        <w:pStyle w:val="a9"/>
        <w:numPr>
          <w:ilvl w:val="0"/>
          <w:numId w:val="161"/>
        </w:numPr>
        <w:spacing w:line="360" w:lineRule="auto"/>
        <w:rPr>
          <w:rFonts w:ascii="Calibri" w:hAnsi="Calibri" w:cs="Calibri"/>
        </w:rPr>
      </w:pPr>
      <w:r w:rsidRPr="00D46219">
        <w:rPr>
          <w:rFonts w:ascii="Calibri" w:hAnsi="Calibri" w:cs="Calibri" w:hint="cs"/>
          <w:shd w:val="clear" w:color="auto" w:fill="F3F4C1"/>
          <w:rtl/>
        </w:rPr>
        <w:t>מיהו בעל שליטה</w:t>
      </w:r>
      <w:r w:rsidRPr="00D46219">
        <w:rPr>
          <w:rFonts w:ascii="Calibri" w:hAnsi="Calibri" w:cs="Calibri" w:hint="cs"/>
          <w:rtl/>
        </w:rPr>
        <w:t xml:space="preserve"> - </w:t>
      </w:r>
      <w:r w:rsidRPr="00D46219">
        <w:rPr>
          <w:rFonts w:ascii="Calibri" w:hAnsi="Calibri" w:cs="Calibri"/>
          <w:b/>
          <w:rtl/>
        </w:rPr>
        <w:t>כדי שגורם יחשב לבעל שליטה לא צריך בהכרח להחזיק בנתח גדול של מניות</w:t>
      </w:r>
      <w:r w:rsidRPr="00D46219">
        <w:rPr>
          <w:rFonts w:ascii="Calibri" w:hAnsi="Calibri" w:cs="Calibri" w:hint="cs"/>
          <w:b/>
          <w:rtl/>
        </w:rPr>
        <w:t>, אלא</w:t>
      </w:r>
      <w:r w:rsidRPr="00D46219">
        <w:rPr>
          <w:rFonts w:ascii="Calibri" w:hAnsi="Calibri" w:cs="Calibri"/>
          <w:b/>
          <w:rtl/>
        </w:rPr>
        <w:t xml:space="preserve"> מספיק שיש לו </w:t>
      </w:r>
      <w:r w:rsidRPr="00D46219">
        <w:rPr>
          <w:rFonts w:ascii="Calibri" w:hAnsi="Calibri" w:cs="Calibri"/>
          <w:bCs/>
          <w:rtl/>
        </w:rPr>
        <w:t>הסכם הצבעה או נוהג</w:t>
      </w:r>
      <w:r w:rsidRPr="00D46219">
        <w:rPr>
          <w:rFonts w:ascii="Calibri" w:hAnsi="Calibri" w:cs="Calibri"/>
          <w:b/>
          <w:rtl/>
        </w:rPr>
        <w:t xml:space="preserve"> המבוסס על קשר לא פורמלי עם בעלי מניות אחר</w:t>
      </w:r>
      <w:r w:rsidRPr="00D46219">
        <w:rPr>
          <w:rFonts w:ascii="Calibri" w:hAnsi="Calibri" w:cs="Calibri" w:hint="cs"/>
          <w:b/>
          <w:rtl/>
        </w:rPr>
        <w:t>ים</w:t>
      </w:r>
      <w:r w:rsidRPr="00D46219">
        <w:rPr>
          <w:rFonts w:ascii="Calibri" w:hAnsi="Calibri" w:cs="Calibri"/>
          <w:b/>
          <w:rtl/>
        </w:rPr>
        <w:t>, כך שביחד הם יוצרים גוש שליטה</w:t>
      </w:r>
      <w:r w:rsidRPr="00D46219">
        <w:rPr>
          <w:rFonts w:ascii="Calibri" w:hAnsi="Calibri" w:cs="Calibri" w:hint="cs"/>
          <w:b/>
          <w:rtl/>
        </w:rPr>
        <w:t xml:space="preserve"> (דבוקת שליטה)</w:t>
      </w:r>
      <w:r w:rsidRPr="00D46219">
        <w:rPr>
          <w:rFonts w:ascii="Calibri" w:hAnsi="Calibri" w:cs="Calibri"/>
          <w:b/>
          <w:rtl/>
        </w:rPr>
        <w:t>. סטנדרט גבוה יותר מתו"ל אך נמוך יותר מחובת אמונים.</w:t>
      </w:r>
      <w:r w:rsidR="00F3326E" w:rsidRPr="00D46219">
        <w:rPr>
          <w:rFonts w:ascii="Calibri" w:hAnsi="Calibri" w:cs="Calibri" w:hint="cs"/>
          <w:b/>
          <w:rtl/>
        </w:rPr>
        <w:t xml:space="preserve"> </w:t>
      </w:r>
      <w:r w:rsidRPr="00D46219">
        <w:rPr>
          <w:rFonts w:ascii="Calibri" w:hAnsi="Calibri" w:cs="Calibri" w:hint="cs"/>
          <w:rtl/>
        </w:rPr>
        <w:t xml:space="preserve">עקרונית, בעל שליטה מחזיק במעל 50% בחברה. אולם </w:t>
      </w:r>
      <w:r w:rsidR="00F3326E" w:rsidRPr="00D46219">
        <w:rPr>
          <w:rFonts w:ascii="Calibri" w:hAnsi="Calibri" w:cs="Calibri"/>
          <w:b/>
          <w:rtl/>
        </w:rPr>
        <w:t xml:space="preserve">בעל שליטה יכול להחזיק גם בפחות מ-50% בהתאם לנסיבות. לרוב </w:t>
      </w:r>
      <w:r w:rsidR="00F3326E" w:rsidRPr="00D46219">
        <w:rPr>
          <w:rFonts w:ascii="Calibri" w:hAnsi="Calibri" w:cs="Calibri"/>
          <w:bCs/>
          <w:rtl/>
        </w:rPr>
        <w:t>כלל האצבע</w:t>
      </w:r>
      <w:r w:rsidR="00F3326E" w:rsidRPr="00D46219">
        <w:rPr>
          <w:rFonts w:ascii="Calibri" w:hAnsi="Calibri" w:cs="Calibri" w:hint="cs"/>
          <w:bCs/>
          <w:rtl/>
        </w:rPr>
        <w:t xml:space="preserve"> הוא החזקה של</w:t>
      </w:r>
      <w:r w:rsidR="00F3326E" w:rsidRPr="00D46219">
        <w:rPr>
          <w:rFonts w:ascii="Calibri" w:hAnsi="Calibri" w:cs="Calibri"/>
          <w:bCs/>
          <w:rtl/>
        </w:rPr>
        <w:t xml:space="preserve"> 25%</w:t>
      </w:r>
      <w:r w:rsidR="00F3326E" w:rsidRPr="00D46219">
        <w:rPr>
          <w:rFonts w:ascii="Calibri" w:hAnsi="Calibri" w:cs="Calibri" w:hint="cs"/>
          <w:bCs/>
          <w:rtl/>
        </w:rPr>
        <w:t xml:space="preserve"> או יותר מהמניות</w:t>
      </w:r>
      <w:r w:rsidR="00F3326E" w:rsidRPr="00D46219">
        <w:rPr>
          <w:rFonts w:ascii="Calibri" w:hAnsi="Calibri" w:cs="Calibri"/>
          <w:b/>
          <w:rtl/>
        </w:rPr>
        <w:t xml:space="preserve">, </w:t>
      </w:r>
      <w:r w:rsidR="00F3326E" w:rsidRPr="00D46219">
        <w:rPr>
          <w:rFonts w:ascii="Calibri" w:hAnsi="Calibri" w:cs="Calibri" w:hint="cs"/>
          <w:b/>
          <w:rtl/>
        </w:rPr>
        <w:t>אבל</w:t>
      </w:r>
      <w:r w:rsidR="00F3326E" w:rsidRPr="00D46219">
        <w:rPr>
          <w:rFonts w:ascii="Calibri" w:hAnsi="Calibri" w:cs="Calibri"/>
          <w:b/>
          <w:rtl/>
        </w:rPr>
        <w:t xml:space="preserve"> אין הגדרה חדה</w:t>
      </w:r>
      <w:r w:rsidR="00F3326E" w:rsidRPr="00D46219">
        <w:rPr>
          <w:rFonts w:ascii="Calibri" w:hAnsi="Calibri" w:cs="Calibri" w:hint="cs"/>
          <w:b/>
          <w:rtl/>
        </w:rPr>
        <w:t xml:space="preserve">, </w:t>
      </w:r>
      <w:r w:rsidRPr="00D46219">
        <w:rPr>
          <w:rFonts w:ascii="Calibri" w:hAnsi="Calibri" w:cs="Calibri" w:hint="cs"/>
          <w:rtl/>
        </w:rPr>
        <w:t>תלוי סיטואציה (מיהם בעלי המניות האחרים, אם זה חברה קטנה או גדולה).</w:t>
      </w:r>
    </w:p>
    <w:p w14:paraId="29A4F946" w14:textId="706DA3EF" w:rsidR="009D6169" w:rsidRPr="00D46219" w:rsidRDefault="009D6169" w:rsidP="00D46219">
      <w:pPr>
        <w:pStyle w:val="a9"/>
        <w:numPr>
          <w:ilvl w:val="0"/>
          <w:numId w:val="161"/>
        </w:numPr>
        <w:spacing w:line="360" w:lineRule="auto"/>
        <w:rPr>
          <w:rFonts w:ascii="Calibri" w:hAnsi="Calibri" w:cs="Calibri"/>
        </w:rPr>
      </w:pPr>
      <w:r w:rsidRPr="00D46219">
        <w:rPr>
          <w:rFonts w:ascii="Calibri" w:hAnsi="Calibri" w:cs="Calibri" w:hint="cs"/>
          <w:shd w:val="clear" w:color="auto" w:fill="F3F4C1"/>
          <w:rtl/>
        </w:rPr>
        <w:t>על מי מוטלת חובת ההגינות כלפי החברה</w:t>
      </w:r>
      <w:r w:rsidRPr="00D46219">
        <w:rPr>
          <w:rFonts w:ascii="Calibri" w:hAnsi="Calibri" w:cs="Calibri" w:hint="cs"/>
          <w:rtl/>
        </w:rPr>
        <w:t xml:space="preserve"> [</w:t>
      </w:r>
      <w:r w:rsidRPr="00D46219">
        <w:rPr>
          <w:rFonts w:ascii="Calibri" w:hAnsi="Calibri" w:cs="Calibri" w:hint="cs"/>
          <w:shd w:val="clear" w:color="auto" w:fill="D9F2D0" w:themeFill="accent6" w:themeFillTint="33"/>
          <w:rtl/>
        </w:rPr>
        <w:t>סע׳ 193(א)</w:t>
      </w:r>
      <w:r w:rsidRPr="00D46219">
        <w:rPr>
          <w:rFonts w:ascii="Calibri" w:hAnsi="Calibri" w:cs="Calibri" w:hint="cs"/>
          <w:rtl/>
        </w:rPr>
        <w:t xml:space="preserve">] - </w:t>
      </w:r>
    </w:p>
    <w:p w14:paraId="788C8667" w14:textId="7A87DC51" w:rsidR="009D6169" w:rsidRPr="00D46219" w:rsidRDefault="009D6169" w:rsidP="00D46219">
      <w:pPr>
        <w:pStyle w:val="a9"/>
        <w:numPr>
          <w:ilvl w:val="0"/>
          <w:numId w:val="204"/>
        </w:numPr>
        <w:spacing w:line="360" w:lineRule="auto"/>
        <w:rPr>
          <w:rFonts w:ascii="Calibri" w:hAnsi="Calibri" w:cs="Calibri"/>
        </w:rPr>
      </w:pPr>
      <w:r w:rsidRPr="00D46219">
        <w:rPr>
          <w:rFonts w:ascii="Calibri" w:hAnsi="Calibri" w:cs="Calibri" w:hint="cs"/>
          <w:rtl/>
        </w:rPr>
        <w:t>בעל השליטה בחברה.</w:t>
      </w:r>
    </w:p>
    <w:p w14:paraId="12BA4B6E" w14:textId="4F5B0E50" w:rsidR="009D6169" w:rsidRPr="009D6169" w:rsidRDefault="009D6169" w:rsidP="00FA3D84">
      <w:pPr>
        <w:pStyle w:val="a9"/>
        <w:numPr>
          <w:ilvl w:val="0"/>
          <w:numId w:val="204"/>
        </w:numPr>
        <w:spacing w:before="240" w:line="360" w:lineRule="auto"/>
        <w:jc w:val="both"/>
        <w:rPr>
          <w:rFonts w:ascii="Calibri" w:hAnsi="Calibri" w:cs="Calibri"/>
        </w:rPr>
      </w:pPr>
      <w:r w:rsidRPr="009D6169">
        <w:rPr>
          <w:rFonts w:ascii="Calibri" w:hAnsi="Calibri" w:cs="Calibri"/>
          <w:rtl/>
        </w:rPr>
        <w:t>בעל מניה היודע שאופן הצבעתו יכריע בעניין החלטת אסיפה כללית או אסיפת סוג של החברה</w:t>
      </w:r>
      <w:r>
        <w:rPr>
          <w:rFonts w:ascii="Calibri" w:hAnsi="Calibri" w:cs="Calibri" w:hint="cs"/>
          <w:rtl/>
        </w:rPr>
        <w:t xml:space="preserve"> (תיקו)</w:t>
      </w:r>
      <w:r w:rsidRPr="009D6169">
        <w:rPr>
          <w:rFonts w:ascii="Calibri" w:hAnsi="Calibri" w:cs="Calibri"/>
          <w:rtl/>
        </w:rPr>
        <w:t xml:space="preserve"> – </w:t>
      </w:r>
      <w:r w:rsidR="00FA3D84" w:rsidRPr="00FA3D84">
        <w:rPr>
          <w:rFonts w:ascii="Calibri" w:hAnsi="Calibri" w:cs="Calibri" w:hint="cs"/>
          <w:rtl/>
        </w:rPr>
        <w:t>כדי שתחול חובת הגינות לא חייבים להחזיק במספר גדול של מניות, אפילו אם מחזיקים באחוזים בודדים תחול עליהם חובת הגינות כלפי החברה</w:t>
      </w:r>
      <w:r w:rsidR="00FA3D84">
        <w:rPr>
          <w:rFonts w:ascii="Calibri" w:hAnsi="Calibri" w:cs="Calibri" w:hint="cs"/>
          <w:rtl/>
        </w:rPr>
        <w:t xml:space="preserve">, </w:t>
      </w:r>
      <w:r w:rsidRPr="009D6169">
        <w:rPr>
          <w:rFonts w:ascii="Calibri" w:hAnsi="Calibri" w:cs="Calibri"/>
          <w:rtl/>
        </w:rPr>
        <w:t xml:space="preserve">אבל </w:t>
      </w:r>
      <w:r>
        <w:rPr>
          <w:rFonts w:ascii="Calibri" w:hAnsi="Calibri" w:cs="Calibri" w:hint="cs"/>
          <w:rtl/>
        </w:rPr>
        <w:t xml:space="preserve">אם </w:t>
      </w:r>
      <w:r w:rsidRPr="009D6169">
        <w:rPr>
          <w:rFonts w:ascii="Calibri" w:hAnsi="Calibri" w:cs="Calibri"/>
          <w:rtl/>
        </w:rPr>
        <w:t>אתה הקול המכריע</w:t>
      </w:r>
      <w:r>
        <w:rPr>
          <w:rFonts w:ascii="Calibri" w:hAnsi="Calibri" w:cs="Calibri" w:hint="cs"/>
          <w:rtl/>
        </w:rPr>
        <w:t xml:space="preserve"> - </w:t>
      </w:r>
      <w:r w:rsidRPr="009D6169">
        <w:rPr>
          <w:rFonts w:ascii="Calibri" w:hAnsi="Calibri" w:cs="Calibri"/>
          <w:rtl/>
        </w:rPr>
        <w:t xml:space="preserve">תושת עליך חובת ההגינות. </w:t>
      </w:r>
    </w:p>
    <w:p w14:paraId="14066112" w14:textId="377186D4" w:rsidR="006D08BA" w:rsidRDefault="009D6169" w:rsidP="006D08BA">
      <w:pPr>
        <w:pStyle w:val="a9"/>
        <w:numPr>
          <w:ilvl w:val="0"/>
          <w:numId w:val="204"/>
        </w:numPr>
        <w:spacing w:before="240" w:line="360" w:lineRule="auto"/>
        <w:jc w:val="both"/>
        <w:rPr>
          <w:rFonts w:ascii="Calibri" w:hAnsi="Calibri" w:cs="Calibri"/>
        </w:rPr>
      </w:pPr>
      <w:r w:rsidRPr="006D08BA">
        <w:rPr>
          <w:rFonts w:ascii="Calibri" w:hAnsi="Calibri" w:cs="Calibri"/>
          <w:rtl/>
        </w:rPr>
        <w:t xml:space="preserve">בעל מניות שלפי הוראות התקנון יש לו כוח למנות או למנוע מינוי של נושא משרה בחברה או כוח אחר כלפי החברה – </w:t>
      </w:r>
      <w:r w:rsidRPr="006D08BA">
        <w:rPr>
          <w:rFonts w:ascii="Calibri" w:hAnsi="Calibri" w:cs="Calibri"/>
          <w:b/>
          <w:bCs/>
          <w:u w:val="single"/>
          <w:rtl/>
        </w:rPr>
        <w:t>'מניית זהב'</w:t>
      </w:r>
      <w:r w:rsidR="006D08BA">
        <w:rPr>
          <w:rFonts w:ascii="Calibri" w:hAnsi="Calibri" w:cs="Calibri" w:hint="cs"/>
          <w:rtl/>
        </w:rPr>
        <w:t>.</w:t>
      </w:r>
    </w:p>
    <w:p w14:paraId="166052E9" w14:textId="4B22D2DD" w:rsidR="00141A8F" w:rsidRPr="00D46219" w:rsidRDefault="00141A8F" w:rsidP="00D46219">
      <w:pPr>
        <w:pStyle w:val="a9"/>
        <w:numPr>
          <w:ilvl w:val="0"/>
          <w:numId w:val="300"/>
        </w:numPr>
        <w:spacing w:before="240" w:line="360" w:lineRule="auto"/>
        <w:jc w:val="both"/>
        <w:rPr>
          <w:rFonts w:ascii="Calibri" w:hAnsi="Calibri" w:cs="Calibri"/>
          <w:u w:val="single"/>
        </w:rPr>
      </w:pPr>
      <w:r w:rsidRPr="00D46219">
        <w:rPr>
          <w:rFonts w:ascii="Calibri" w:hAnsi="Calibri" w:cs="Calibri"/>
          <w:shd w:val="clear" w:color="auto" w:fill="F3F4C1"/>
          <w:rtl/>
        </w:rPr>
        <w:t xml:space="preserve">סטנדרט ההתנהגות של חובת </w:t>
      </w:r>
      <w:r w:rsidRPr="00D46219">
        <w:rPr>
          <w:rFonts w:ascii="Calibri" w:hAnsi="Calibri" w:cs="Calibri" w:hint="cs"/>
          <w:shd w:val="clear" w:color="auto" w:fill="F3F4C1"/>
          <w:rtl/>
        </w:rPr>
        <w:t>ה</w:t>
      </w:r>
      <w:r w:rsidRPr="00D46219">
        <w:rPr>
          <w:rFonts w:ascii="Calibri" w:hAnsi="Calibri" w:cs="Calibri"/>
          <w:shd w:val="clear" w:color="auto" w:fill="F3F4C1"/>
          <w:rtl/>
        </w:rPr>
        <w:t>הגינות</w:t>
      </w:r>
      <w:r w:rsidRPr="00D46219">
        <w:rPr>
          <w:rFonts w:ascii="Calibri" w:hAnsi="Calibri" w:cs="Calibri"/>
          <w:rtl/>
        </w:rPr>
        <w:t xml:space="preserve"> מצד אחד יותר גבוה מתו״ל שחל על כל צד לחוזה (הגישה החוזית שלבעל המניות יש חובות מינימליות מתוקף החוזה שכרת כאשר רכש את המניה) אבל היא יותר נמוכה מחובות אמונים שחלות על נושאי משרה. </w:t>
      </w:r>
      <w:r w:rsidRPr="00D46219">
        <w:rPr>
          <w:rFonts w:ascii="Calibri" w:hAnsi="Calibri" w:cs="Calibri"/>
          <w:u w:val="single"/>
          <w:rtl/>
        </w:rPr>
        <w:t>מדוע</w:t>
      </w:r>
      <w:r w:rsidRPr="00D46219">
        <w:rPr>
          <w:rFonts w:ascii="Calibri" w:hAnsi="Calibri" w:cs="Calibri"/>
          <w:rtl/>
        </w:rPr>
        <w:t xml:space="preserve">? לבעלי המניות יש </w:t>
      </w:r>
      <w:r w:rsidRPr="00D46219">
        <w:rPr>
          <w:rFonts w:ascii="Calibri" w:hAnsi="Calibri" w:cs="Calibri"/>
          <w:b/>
          <w:bCs/>
          <w:rtl/>
        </w:rPr>
        <w:t>בעיית נציג יותר קטנה</w:t>
      </w:r>
      <w:r w:rsidRPr="00D46219">
        <w:rPr>
          <w:rFonts w:ascii="Calibri" w:hAnsi="Calibri" w:cs="Calibri"/>
          <w:rtl/>
        </w:rPr>
        <w:t xml:space="preserve">- </w:t>
      </w:r>
      <w:r w:rsidRPr="00D46219">
        <w:rPr>
          <w:rFonts w:ascii="Calibri" w:hAnsi="Calibri" w:cs="Calibri" w:hint="cs"/>
          <w:rtl/>
        </w:rPr>
        <w:t>מהות</w:t>
      </w:r>
      <w:r w:rsidRPr="00D46219">
        <w:rPr>
          <w:rFonts w:ascii="Calibri" w:hAnsi="Calibri" w:cs="Calibri"/>
          <w:rtl/>
        </w:rPr>
        <w:t xml:space="preserve"> התפקיד של נושאי משרה הוא לייצג את האינטרסים של בעלי המניות האחרים. לעומת זאת, בעל שליטה לא אמור לדאוג לשאר בעלי המניות. בנוסף, לבעל המניות יש זכות קניין שמרסנת את היכולת להגביל את בעליה.</w:t>
      </w:r>
    </w:p>
    <w:p w14:paraId="5FC19FAD" w14:textId="6D7AF7EE" w:rsidR="009D6169" w:rsidRPr="00D46219" w:rsidRDefault="00141A8F" w:rsidP="00D46219">
      <w:pPr>
        <w:pStyle w:val="a9"/>
        <w:numPr>
          <w:ilvl w:val="0"/>
          <w:numId w:val="203"/>
        </w:numPr>
        <w:spacing w:line="360" w:lineRule="auto"/>
        <w:rPr>
          <w:rFonts w:ascii="Calibri" w:hAnsi="Calibri" w:cs="Calibri"/>
        </w:rPr>
      </w:pPr>
      <w:r w:rsidRPr="00D46219">
        <w:rPr>
          <w:rFonts w:ascii="Calibri" w:hAnsi="Calibri" w:cs="Calibri" w:hint="cs"/>
          <w:b/>
          <w:bCs/>
          <w:u w:val="single"/>
          <w:shd w:val="clear" w:color="auto" w:fill="DAE9F7" w:themeFill="text2" w:themeFillTint="1A"/>
          <w:rtl/>
        </w:rPr>
        <w:t>קוסוי נ׳ בנק פויכטוונגר</w:t>
      </w:r>
      <w:r w:rsidRPr="00D46219">
        <w:rPr>
          <w:rFonts w:ascii="Calibri" w:hAnsi="Calibri" w:cs="Calibri" w:hint="cs"/>
          <w:rtl/>
        </w:rPr>
        <w:t xml:space="preserve"> - </w:t>
      </w:r>
      <w:r w:rsidR="0099676B" w:rsidRPr="00D46219">
        <w:rPr>
          <w:rFonts w:ascii="Calibri" w:hAnsi="Calibri" w:cs="Calibri" w:hint="cs"/>
          <w:b/>
          <w:bCs/>
          <w:shd w:val="clear" w:color="auto" w:fill="F3F4C1"/>
          <w:rtl/>
        </w:rPr>
        <w:t>חובת ההגינות במובן הקלאסי שלה</w:t>
      </w:r>
      <w:r w:rsidR="0099676B" w:rsidRPr="00D46219">
        <w:rPr>
          <w:rFonts w:ascii="Calibri" w:hAnsi="Calibri" w:cs="Calibri" w:hint="cs"/>
          <w:shd w:val="clear" w:color="auto" w:fill="F3F4C1"/>
          <w:rtl/>
        </w:rPr>
        <w:t xml:space="preserve"> </w:t>
      </w:r>
      <w:r w:rsidR="0099676B" w:rsidRPr="00D46219">
        <w:rPr>
          <w:rFonts w:ascii="Calibri" w:hAnsi="Calibri" w:cs="Calibri"/>
          <w:shd w:val="clear" w:color="auto" w:fill="F3F4C1"/>
          <w:rtl/>
        </w:rPr>
        <w:t>–</w:t>
      </w:r>
      <w:r w:rsidR="0099676B" w:rsidRPr="00D46219">
        <w:rPr>
          <w:rFonts w:ascii="Calibri" w:hAnsi="Calibri" w:cs="Calibri" w:hint="cs"/>
          <w:shd w:val="clear" w:color="auto" w:fill="F3F4C1"/>
          <w:rtl/>
        </w:rPr>
        <w:t xml:space="preserve"> </w:t>
      </w:r>
      <w:r w:rsidR="0099676B" w:rsidRPr="00D46219">
        <w:rPr>
          <w:rFonts w:ascii="Calibri" w:hAnsi="Calibri" w:cs="Calibri" w:hint="cs"/>
          <w:b/>
          <w:bCs/>
          <w:shd w:val="clear" w:color="auto" w:fill="F3F4C1"/>
          <w:rtl/>
        </w:rPr>
        <w:t>כבעל שליטה</w:t>
      </w:r>
      <w:r w:rsidR="0099676B" w:rsidRPr="00D46219">
        <w:rPr>
          <w:rFonts w:ascii="Calibri" w:hAnsi="Calibri" w:cs="Calibri" w:hint="cs"/>
          <w:shd w:val="clear" w:color="auto" w:fill="F3F4C1"/>
          <w:rtl/>
        </w:rPr>
        <w:t xml:space="preserve">, </w:t>
      </w:r>
      <w:r w:rsidR="0099676B" w:rsidRPr="00D46219">
        <w:rPr>
          <w:rFonts w:ascii="Calibri" w:hAnsi="Calibri" w:cs="Calibri" w:hint="cs"/>
          <w:b/>
          <w:bCs/>
          <w:shd w:val="clear" w:color="auto" w:fill="F3F4C1"/>
          <w:rtl/>
        </w:rPr>
        <w:t>הזכות שלי למכור את חלקי בחברה מוגבלת</w:t>
      </w:r>
      <w:r w:rsidR="0099676B" w:rsidRPr="00D46219">
        <w:rPr>
          <w:rFonts w:ascii="Calibri" w:hAnsi="Calibri" w:cs="Calibri" w:hint="cs"/>
          <w:rtl/>
        </w:rPr>
        <w:t xml:space="preserve">. </w:t>
      </w:r>
      <w:r w:rsidR="00A80B39" w:rsidRPr="00D46219">
        <w:rPr>
          <w:rFonts w:ascii="Calibri" w:hAnsi="Calibri" w:cs="Calibri" w:hint="cs"/>
          <w:rtl/>
        </w:rPr>
        <w:t xml:space="preserve">קוסוי היה גם בעלים וגם דירקטוריון בבנק. הוא רצה למכור את החלק שלו למשקיע (פילקו זאת החברה </w:t>
      </w:r>
      <w:r w:rsidR="00A80B39" w:rsidRPr="00D46219">
        <w:rPr>
          <w:rFonts w:ascii="Calibri" w:hAnsi="Calibri" w:cs="Calibri" w:hint="cs"/>
          <w:rtl/>
        </w:rPr>
        <w:lastRenderedPageBreak/>
        <w:t xml:space="preserve">שדרכה הוא החזיק במניות של הבנק). הוא התכוון למכור אותן לאפשטיין, כאשר אפשטיין רצה לממן את הרכישה על ידי הלוואה מהבנק </w:t>
      </w:r>
      <w:r w:rsidR="00A80B39" w:rsidRPr="00D46219">
        <w:rPr>
          <w:rFonts w:ascii="Calibri" w:hAnsi="Calibri" w:cs="Calibri"/>
          <w:rtl/>
        </w:rPr>
        <w:t>–</w:t>
      </w:r>
      <w:r w:rsidR="00A80B39" w:rsidRPr="00D46219">
        <w:rPr>
          <w:rFonts w:ascii="Calibri" w:hAnsi="Calibri" w:cs="Calibri" w:hint="cs"/>
          <w:rtl/>
        </w:rPr>
        <w:t xml:space="preserve"> בעצם הבנק מממן את המכירה של עצמו. הבעיה היא שאפשטיין היה גם בעל מניות וגם </w:t>
      </w:r>
      <w:r w:rsidR="00A80B39" w:rsidRPr="00D46219">
        <w:rPr>
          <w:rFonts w:ascii="Calibri" w:hAnsi="Calibri" w:cs="Calibri"/>
          <w:rtl/>
        </w:rPr>
        <w:t xml:space="preserve">לקוח של הבנק עם חובות גדולים. הבנק ידע שאפשטיין נמצא במצב בעייתי. כשהבנק העמיד לו עוד הלוואות, הוא היה צריך לדעת שאפשטיין יתקשה להחזירן. </w:t>
      </w:r>
      <w:r w:rsidR="00A80B39" w:rsidRPr="00D46219">
        <w:rPr>
          <w:rFonts w:ascii="Calibri" w:hAnsi="Calibri" w:cs="Calibri"/>
          <w:b/>
          <w:rtl/>
        </w:rPr>
        <w:t>התוצאה היא שאפשטיין לא יוכל להחזיר את חובו לבנק, אבל לקוסוי כבר לא אכפת כי כשזה יקרה הוא כבר לא בעל מניות בבנק.</w:t>
      </w:r>
      <w:r w:rsidR="00A80B39" w:rsidRPr="00D46219">
        <w:rPr>
          <w:rFonts w:ascii="Calibri" w:hAnsi="Calibri" w:cs="Calibri"/>
          <w:rtl/>
        </w:rPr>
        <w:t xml:space="preserve"> </w:t>
      </w:r>
      <w:r w:rsidR="00086513" w:rsidRPr="00D46219">
        <w:rPr>
          <w:rFonts w:ascii="Calibri" w:hAnsi="Calibri" w:cs="Calibri"/>
          <w:rtl/>
        </w:rPr>
        <w:t xml:space="preserve">בעל השליטה מכר את מניותיו לגורם שידע שיביא את החברה לפשיטת רגל (מימן את קניית המניות מהלוואות שלקח מהחברה). </w:t>
      </w:r>
      <w:r w:rsidR="00086513" w:rsidRPr="00D46219">
        <w:rPr>
          <w:rFonts w:ascii="Calibri" w:hAnsi="Calibri" w:cs="Calibri"/>
          <w:b/>
          <w:bCs/>
          <w:rtl/>
        </w:rPr>
        <w:t>למרות שקוסוי גם הפר חובת אמונים בתור נושא משרה, באמצעות עילת ההפרה של חובת ההגינות ניתן לתבוע את חברת פילקו במחזיקה במניות בצורה ישירה.</w:t>
      </w:r>
      <w:r w:rsidR="00086513" w:rsidRPr="00D46219">
        <w:rPr>
          <w:rFonts w:ascii="Calibri" w:hAnsi="Calibri" w:cs="Calibri"/>
          <w:rtl/>
        </w:rPr>
        <w:t xml:space="preserve"> </w:t>
      </w:r>
      <w:r w:rsidR="00086513" w:rsidRPr="00D46219">
        <w:rPr>
          <w:rFonts w:ascii="Calibri" w:hAnsi="Calibri" w:cs="Calibri"/>
          <w:u w:val="single"/>
          <w:rtl/>
        </w:rPr>
        <w:t>למה האפשרות לתביעת פילקו באופן ישיר משמעותית</w:t>
      </w:r>
      <w:r w:rsidR="00086513" w:rsidRPr="00D46219">
        <w:rPr>
          <w:rFonts w:ascii="Calibri" w:hAnsi="Calibri" w:cs="Calibri"/>
          <w:rtl/>
        </w:rPr>
        <w:t>? נקבע שהופרה החובה של קוסוי כבעלים</w:t>
      </w:r>
      <w:r w:rsidR="00086513" w:rsidRPr="00D46219">
        <w:rPr>
          <w:rFonts w:ascii="Calibri" w:hAnsi="Calibri" w:cs="Calibri" w:hint="cs"/>
          <w:rtl/>
        </w:rPr>
        <w:t xml:space="preserve"> (נושה משרה)</w:t>
      </w:r>
      <w:r w:rsidR="00086513" w:rsidRPr="00D46219">
        <w:rPr>
          <w:rFonts w:ascii="Calibri" w:hAnsi="Calibri" w:cs="Calibri"/>
          <w:rtl/>
        </w:rPr>
        <w:t xml:space="preserve"> מתוך </w:t>
      </w:r>
      <w:r w:rsidR="00086513" w:rsidRPr="00D46219">
        <w:rPr>
          <w:rFonts w:ascii="Calibri" w:hAnsi="Calibri" w:cs="Calibri"/>
          <w:b/>
          <w:bCs/>
          <w:rtl/>
        </w:rPr>
        <w:t>חובת האמונים</w:t>
      </w:r>
      <w:r w:rsidR="00086513" w:rsidRPr="00D46219">
        <w:rPr>
          <w:rFonts w:ascii="Calibri" w:hAnsi="Calibri" w:cs="Calibri"/>
          <w:rtl/>
        </w:rPr>
        <w:t xml:space="preserve"> שלו. עם זאת, בהחלטה למכור, קוסוי </w:t>
      </w:r>
      <w:r w:rsidR="00086513" w:rsidRPr="00D46219">
        <w:rPr>
          <w:rFonts w:ascii="Calibri" w:hAnsi="Calibri" w:cs="Calibri" w:hint="cs"/>
          <w:rtl/>
        </w:rPr>
        <w:t>הפר</w:t>
      </w:r>
      <w:r w:rsidR="00086513" w:rsidRPr="00D46219">
        <w:rPr>
          <w:rFonts w:ascii="Calibri" w:hAnsi="Calibri" w:cs="Calibri"/>
          <w:rtl/>
        </w:rPr>
        <w:t xml:space="preserve"> חובת ההגינות</w:t>
      </w:r>
      <w:r w:rsidR="00086513" w:rsidRPr="00D46219">
        <w:rPr>
          <w:rFonts w:ascii="Calibri" w:hAnsi="Calibri" w:cs="Calibri" w:hint="cs"/>
          <w:rtl/>
        </w:rPr>
        <w:t xml:space="preserve"> - דרך</w:t>
      </w:r>
      <w:r w:rsidR="00086513" w:rsidRPr="00D46219">
        <w:rPr>
          <w:rFonts w:ascii="Calibri" w:hAnsi="Calibri" w:cs="Calibri"/>
          <w:rtl/>
        </w:rPr>
        <w:t xml:space="preserve"> </w:t>
      </w:r>
      <w:r w:rsidR="00086513" w:rsidRPr="00D46219">
        <w:rPr>
          <w:rFonts w:ascii="Calibri" w:hAnsi="Calibri" w:cs="Calibri"/>
          <w:b/>
          <w:bCs/>
          <w:u w:val="single"/>
          <w:rtl/>
        </w:rPr>
        <w:t>'מכירה חובלת</w:t>
      </w:r>
      <w:r w:rsidR="00086513" w:rsidRPr="00D46219">
        <w:rPr>
          <w:rFonts w:ascii="Calibri" w:hAnsi="Calibri" w:cs="Calibri"/>
          <w:rtl/>
        </w:rPr>
        <w:t xml:space="preserve">' – מכירה שגורמת חבלה לחברה; מצב בו ברור שבפעולת המכירה, הבעלים החדשים של החברה יובילו לפגיעה בה. קוסוי ופילקו מוכרים את הבנק לגורם שלא יחזיר את ההלוואות לבנק, כך שהמכירה גורמת לפגיעה בחברה, ובסופו של דבר תפגע בשאר בעלי המניות. </w:t>
      </w:r>
      <w:r w:rsidR="00086513" w:rsidRPr="00D46219">
        <w:rPr>
          <w:rFonts w:ascii="Calibri" w:hAnsi="Calibri" w:cs="Calibri" w:hint="cs"/>
          <w:rtl/>
        </w:rPr>
        <w:t xml:space="preserve">התביעה נגד </w:t>
      </w:r>
      <w:r w:rsidR="00086513" w:rsidRPr="00D46219">
        <w:rPr>
          <w:rFonts w:ascii="Calibri" w:hAnsi="Calibri" w:cs="Calibri"/>
          <w:rtl/>
        </w:rPr>
        <w:t>פילקו</w:t>
      </w:r>
      <w:r w:rsidR="00086513" w:rsidRPr="00D46219">
        <w:rPr>
          <w:rFonts w:ascii="Calibri" w:hAnsi="Calibri" w:cs="Calibri" w:hint="cs"/>
          <w:rtl/>
        </w:rPr>
        <w:t xml:space="preserve"> -</w:t>
      </w:r>
      <w:r w:rsidR="00086513" w:rsidRPr="00D46219">
        <w:rPr>
          <w:rFonts w:ascii="Calibri" w:hAnsi="Calibri" w:cs="Calibri"/>
          <w:rtl/>
        </w:rPr>
        <w:t xml:space="preserve"> חובת האמונים חלה רק על קוסוי, ואם אין לו כסף לא יתקבל פיצוי. ע"י חובת ההגינות יש עוד ישות משפטית ורק כך אפשר יהיה לחייב גם את פילקו בפיצויים. </w:t>
      </w:r>
      <w:r w:rsidR="00086513" w:rsidRPr="00D46219">
        <w:rPr>
          <w:rFonts w:ascii="Calibri" w:hAnsi="Calibri" w:cs="Calibri"/>
          <w:b/>
          <w:bCs/>
          <w:rtl/>
        </w:rPr>
        <w:t>חובת ההגינות מאפשרת לתפוס מישהו שהיה לו רק כובע של בעלים ולא כובע של נושא משרה</w:t>
      </w:r>
      <w:r w:rsidR="00086513" w:rsidRPr="00D46219">
        <w:rPr>
          <w:rFonts w:ascii="Calibri" w:hAnsi="Calibri" w:cs="Calibri"/>
          <w:rtl/>
        </w:rPr>
        <w:t>.</w:t>
      </w:r>
    </w:p>
    <w:p w14:paraId="295A947D" w14:textId="75C163C9" w:rsidR="0099676B" w:rsidRDefault="0099676B" w:rsidP="0099676B">
      <w:pPr>
        <w:pStyle w:val="a9"/>
        <w:numPr>
          <w:ilvl w:val="0"/>
          <w:numId w:val="203"/>
        </w:numPr>
        <w:spacing w:line="360" w:lineRule="auto"/>
        <w:rPr>
          <w:rFonts w:ascii="Calibri" w:hAnsi="Calibri" w:cs="Calibri"/>
        </w:rPr>
      </w:pPr>
      <w:r w:rsidRPr="00D46219">
        <w:rPr>
          <w:rFonts w:ascii="Calibri" w:hAnsi="Calibri" w:cs="Calibri" w:hint="cs"/>
          <w:b/>
          <w:bCs/>
          <w:u w:val="single"/>
          <w:shd w:val="clear" w:color="auto" w:fill="FAE2D5" w:themeFill="accent2" w:themeFillTint="33"/>
          <w:rtl/>
        </w:rPr>
        <w:t>התנאים להפרת חובת ההגינות</w:t>
      </w:r>
      <w:r>
        <w:rPr>
          <w:rFonts w:ascii="Calibri" w:hAnsi="Calibri" w:cs="Calibri" w:hint="cs"/>
          <w:rtl/>
        </w:rPr>
        <w:t xml:space="preserve"> </w:t>
      </w:r>
      <w:r>
        <w:rPr>
          <w:rFonts w:ascii="Calibri" w:hAnsi="Calibri" w:cs="Calibri"/>
          <w:rtl/>
        </w:rPr>
        <w:t>–</w:t>
      </w:r>
      <w:r>
        <w:rPr>
          <w:rFonts w:ascii="Calibri" w:hAnsi="Calibri" w:cs="Calibri" w:hint="cs"/>
          <w:rtl/>
        </w:rPr>
        <w:t xml:space="preserve"> </w:t>
      </w:r>
      <w:r w:rsidRPr="0099676B">
        <w:rPr>
          <w:rFonts w:ascii="Calibri" w:hAnsi="Calibri" w:cs="Calibri" w:hint="cs"/>
          <w:b/>
          <w:bCs/>
          <w:shd w:val="clear" w:color="auto" w:fill="DAE9F7" w:themeFill="text2" w:themeFillTint="1A"/>
          <w:rtl/>
        </w:rPr>
        <w:t>ברדיצ׳ב</w:t>
      </w:r>
      <w:r>
        <w:rPr>
          <w:rFonts w:ascii="Calibri" w:hAnsi="Calibri" w:cs="Calibri" w:hint="cs"/>
          <w:rtl/>
        </w:rPr>
        <w:t xml:space="preserve"> - </w:t>
      </w:r>
      <w:r w:rsidRPr="0099676B">
        <w:rPr>
          <w:rFonts w:ascii="Calibri" w:hAnsi="Calibri" w:cs="Calibri" w:hint="cs"/>
          <w:b/>
          <w:rtl/>
        </w:rPr>
        <w:t xml:space="preserve">הדין הישראלי מכיר בקיומה של חובת הגינות המוטלת על בעל שליטה כלפי החברה. כלל זה מקבל משמעות מיוחדת בעת מכירת השליטה ועשוי להתבטא </w:t>
      </w:r>
      <w:r w:rsidRPr="004F30BC">
        <w:rPr>
          <w:rFonts w:ascii="Calibri" w:hAnsi="Calibri" w:cs="Calibri" w:hint="cs"/>
          <w:b/>
          <w:u w:val="single"/>
          <w:rtl/>
        </w:rPr>
        <w:t>בשני משטרי אחריות שונים</w:t>
      </w:r>
      <w:r w:rsidRPr="0099676B">
        <w:rPr>
          <w:rFonts w:ascii="Calibri" w:hAnsi="Calibri" w:cs="Calibri" w:hint="cs"/>
          <w:b/>
          <w:rtl/>
        </w:rPr>
        <w:t xml:space="preserve">- </w:t>
      </w:r>
      <w:r w:rsidRPr="004F30BC">
        <w:rPr>
          <w:rFonts w:ascii="Calibri" w:hAnsi="Calibri" w:cs="Calibri" w:hint="cs"/>
          <w:bCs/>
          <w:rtl/>
        </w:rPr>
        <w:t>פיקוח ע"י השוק</w:t>
      </w:r>
      <w:r w:rsidRPr="0099676B">
        <w:rPr>
          <w:rFonts w:ascii="Calibri" w:hAnsi="Calibri" w:cs="Calibri" w:hint="cs"/>
          <w:b/>
          <w:rtl/>
        </w:rPr>
        <w:t xml:space="preserve"> (חיוב בעל השליטה המוכר לשתף גם את בעלי מניות המיעוט במכירה באופן שוויוני) </w:t>
      </w:r>
      <w:r w:rsidRPr="004F30BC">
        <w:rPr>
          <w:rFonts w:ascii="Calibri" w:hAnsi="Calibri" w:cs="Calibri" w:hint="cs"/>
          <w:bCs/>
          <w:rtl/>
        </w:rPr>
        <w:t>ופיקוח ע"י ביהמ"ש</w:t>
      </w:r>
      <w:r w:rsidRPr="0099676B">
        <w:rPr>
          <w:rFonts w:ascii="Calibri" w:hAnsi="Calibri" w:cs="Calibri" w:hint="cs"/>
          <w:b/>
          <w:rtl/>
        </w:rPr>
        <w:t xml:space="preserve"> (איסור על מכירה חובלת). את המצבים בהם </w:t>
      </w:r>
      <w:r w:rsidRPr="004F30BC">
        <w:rPr>
          <w:rFonts w:ascii="Calibri" w:hAnsi="Calibri" w:cs="Calibri" w:hint="cs"/>
          <w:bCs/>
          <w:u w:val="single"/>
          <w:rtl/>
        </w:rPr>
        <w:t>ראוי להטיל אחריות על בעל שליטה בגין מכירה חובלת</w:t>
      </w:r>
      <w:r w:rsidRPr="0099676B">
        <w:rPr>
          <w:rFonts w:ascii="Calibri" w:hAnsi="Calibri" w:cs="Calibri" w:hint="cs"/>
          <w:b/>
          <w:rtl/>
        </w:rPr>
        <w:t xml:space="preserve"> ראוי לצמצם רק למצבים חריגים, בהתקיים </w:t>
      </w:r>
      <w:r w:rsidRPr="004F30BC">
        <w:rPr>
          <w:rFonts w:ascii="Calibri" w:hAnsi="Calibri" w:cs="Calibri" w:hint="cs"/>
          <w:b/>
          <w:u w:val="single"/>
          <w:rtl/>
        </w:rPr>
        <w:t>שלושה תנאים מצטברים במועד המכירה</w:t>
      </w:r>
      <w:r w:rsidR="004F30BC">
        <w:rPr>
          <w:rFonts w:ascii="Calibri" w:hAnsi="Calibri" w:cs="Calibri" w:hint="cs"/>
          <w:b/>
          <w:rtl/>
        </w:rPr>
        <w:t>:</w:t>
      </w:r>
    </w:p>
    <w:p w14:paraId="055D07F9" w14:textId="32930F2E" w:rsidR="004F30BC" w:rsidRPr="00D46219" w:rsidRDefault="004F30BC" w:rsidP="00D46219">
      <w:pPr>
        <w:pStyle w:val="a9"/>
        <w:numPr>
          <w:ilvl w:val="0"/>
          <w:numId w:val="207"/>
        </w:numPr>
        <w:spacing w:line="360" w:lineRule="auto"/>
        <w:rPr>
          <w:rFonts w:ascii="Calibri" w:hAnsi="Calibri" w:cs="Calibri"/>
        </w:rPr>
      </w:pPr>
      <w:r w:rsidRPr="00D46219">
        <w:rPr>
          <w:rFonts w:ascii="Calibri" w:hAnsi="Calibri" w:cs="Calibri" w:hint="cs"/>
          <w:rtl/>
        </w:rPr>
        <w:t xml:space="preserve">רמת אשם גבוהה של בעל השליטה המוכר </w:t>
      </w:r>
      <w:r w:rsidRPr="00D46219">
        <w:rPr>
          <w:rFonts w:ascii="Calibri" w:hAnsi="Calibri" w:cs="Calibri"/>
          <w:rtl/>
        </w:rPr>
        <w:t>–</w:t>
      </w:r>
      <w:r w:rsidRPr="00D46219">
        <w:rPr>
          <w:rFonts w:ascii="Calibri" w:hAnsi="Calibri" w:cs="Calibri" w:hint="cs"/>
          <w:rtl/>
        </w:rPr>
        <w:t xml:space="preserve"> ידיעה, עצימת עיניים, פזיזות ביחס לעובדות המקימות את עילת התביעה.</w:t>
      </w:r>
    </w:p>
    <w:p w14:paraId="62E43FE7" w14:textId="71BEC7BA" w:rsidR="004F30BC" w:rsidRDefault="004F30BC" w:rsidP="004F30BC">
      <w:pPr>
        <w:pStyle w:val="a9"/>
        <w:numPr>
          <w:ilvl w:val="0"/>
          <w:numId w:val="207"/>
        </w:numPr>
        <w:spacing w:line="360" w:lineRule="auto"/>
        <w:rPr>
          <w:rFonts w:ascii="Calibri" w:hAnsi="Calibri" w:cs="Calibri"/>
        </w:rPr>
      </w:pPr>
      <w:r w:rsidRPr="00D46219">
        <w:rPr>
          <w:rFonts w:ascii="Calibri" w:hAnsi="Calibri" w:cs="Calibri" w:hint="cs"/>
          <w:rtl/>
        </w:rPr>
        <w:t>רמת וודאות גבוהה להתרחשות נזק משמעותי לחברה</w:t>
      </w:r>
      <w:r>
        <w:rPr>
          <w:rFonts w:ascii="Calibri" w:hAnsi="Calibri" w:cs="Calibri" w:hint="cs"/>
          <w:rtl/>
        </w:rPr>
        <w:t>.</w:t>
      </w:r>
    </w:p>
    <w:p w14:paraId="28771AD6" w14:textId="6D1AD747" w:rsidR="004F30BC" w:rsidRDefault="004F30BC" w:rsidP="004F30BC">
      <w:pPr>
        <w:pStyle w:val="a9"/>
        <w:numPr>
          <w:ilvl w:val="0"/>
          <w:numId w:val="207"/>
        </w:numPr>
        <w:spacing w:line="360" w:lineRule="auto"/>
        <w:rPr>
          <w:rFonts w:ascii="Calibri" w:hAnsi="Calibri" w:cs="Calibri"/>
        </w:rPr>
      </w:pPr>
      <w:r w:rsidRPr="00D46219">
        <w:rPr>
          <w:rFonts w:ascii="Calibri" w:hAnsi="Calibri" w:cs="Calibri" w:hint="cs"/>
          <w:rtl/>
        </w:rPr>
        <w:t>הסתברות גבוהה לפגם חמור בהתנהלותו הצפויה של הרוכש</w:t>
      </w:r>
      <w:r>
        <w:rPr>
          <w:rFonts w:ascii="Calibri" w:hAnsi="Calibri" w:cs="Calibri" w:hint="cs"/>
          <w:rtl/>
        </w:rPr>
        <w:t>.</w:t>
      </w:r>
    </w:p>
    <w:p w14:paraId="4086659A" w14:textId="200C7495" w:rsidR="00CA3704" w:rsidRDefault="004F30BC" w:rsidP="00D46219">
      <w:pPr>
        <w:pStyle w:val="a9"/>
        <w:numPr>
          <w:ilvl w:val="0"/>
          <w:numId w:val="300"/>
        </w:numPr>
        <w:spacing w:line="360" w:lineRule="auto"/>
        <w:rPr>
          <w:rFonts w:ascii="Calibri" w:hAnsi="Calibri" w:cs="Calibri"/>
        </w:rPr>
      </w:pPr>
      <w:r w:rsidRPr="00D46219">
        <w:rPr>
          <w:rFonts w:ascii="Calibri" w:hAnsi="Calibri" w:cs="Calibri" w:hint="cs"/>
          <w:b/>
          <w:bCs/>
          <w:u w:val="single"/>
          <w:shd w:val="clear" w:color="auto" w:fill="F3F4C1"/>
          <w:rtl/>
        </w:rPr>
        <w:t>האם קיימת חובת הגינות על בעל מניות רגיל</w:t>
      </w:r>
      <w:r w:rsidRPr="00D46219">
        <w:rPr>
          <w:rFonts w:ascii="Calibri" w:hAnsi="Calibri" w:cs="Calibri" w:hint="cs"/>
          <w:rtl/>
        </w:rPr>
        <w:t xml:space="preserve">? - </w:t>
      </w:r>
      <w:r w:rsidR="00CA3704" w:rsidRPr="00D46219">
        <w:rPr>
          <w:rFonts w:ascii="Calibri" w:hAnsi="Calibri" w:cs="Calibri"/>
          <w:rtl/>
        </w:rPr>
        <w:t xml:space="preserve">על כל בעל מניות חלה חובה לפי </w:t>
      </w:r>
      <w:r w:rsidR="00CA3704" w:rsidRPr="00D46219">
        <w:rPr>
          <w:rFonts w:ascii="Calibri" w:hAnsi="Calibri" w:cs="Calibri"/>
          <w:shd w:val="clear" w:color="auto" w:fill="D9F2D0" w:themeFill="accent6" w:themeFillTint="33"/>
          <w:rtl/>
        </w:rPr>
        <w:t>ס</w:t>
      </w:r>
      <w:r w:rsidR="00CA3704" w:rsidRPr="00D46219">
        <w:rPr>
          <w:rFonts w:ascii="Calibri" w:hAnsi="Calibri" w:cs="Calibri" w:hint="cs"/>
          <w:shd w:val="clear" w:color="auto" w:fill="D9F2D0" w:themeFill="accent6" w:themeFillTint="33"/>
          <w:rtl/>
        </w:rPr>
        <w:t>ע</w:t>
      </w:r>
      <w:r w:rsidR="00CA3704" w:rsidRPr="00D46219">
        <w:rPr>
          <w:rFonts w:ascii="Calibri" w:hAnsi="Calibri" w:cs="Calibri"/>
          <w:shd w:val="clear" w:color="auto" w:fill="D9F2D0" w:themeFill="accent6" w:themeFillTint="33"/>
          <w:rtl/>
        </w:rPr>
        <w:t>' 192(א)</w:t>
      </w:r>
      <w:r w:rsidR="00CA3704" w:rsidRPr="00D46219">
        <w:rPr>
          <w:rFonts w:ascii="Calibri" w:hAnsi="Calibri" w:cs="Calibri"/>
          <w:rtl/>
        </w:rPr>
        <w:t>, ואולם בפועל הסעיף רזה מאוד. החובה להתנהג בתו"ל קיימת בכל חוזה, ולכן מהבחינה הזו קשה למצוא מקרים שבהם הטילו אחריות על בעל מניות רגיל בהצבעה רגילה במסגרת סעיף זה</w:t>
      </w:r>
      <w:r w:rsidR="00CC03D6" w:rsidRPr="00D46219">
        <w:rPr>
          <w:rFonts w:ascii="Calibri" w:hAnsi="Calibri" w:cs="Calibri" w:hint="cs"/>
          <w:rtl/>
        </w:rPr>
        <w:t xml:space="preserve">. </w:t>
      </w:r>
      <w:r w:rsidR="00CA3704" w:rsidRPr="00D46219">
        <w:rPr>
          <w:rFonts w:ascii="Calibri" w:hAnsi="Calibri" w:cs="Calibri" w:hint="cs"/>
          <w:rtl/>
        </w:rPr>
        <w:t>כלומר,</w:t>
      </w:r>
      <w:r w:rsidR="00CA3704" w:rsidRPr="00D46219">
        <w:rPr>
          <w:rFonts w:ascii="Calibri" w:hAnsi="Calibri" w:cs="Calibri" w:hint="cs"/>
          <w:b/>
          <w:bCs/>
          <w:rtl/>
        </w:rPr>
        <w:t xml:space="preserve"> על בעל מניות רגיל יש חובה מינימלית הנובעת מהגישה החוזית לחברות</w:t>
      </w:r>
      <w:r w:rsidR="00CA3704" w:rsidRPr="00D46219">
        <w:rPr>
          <w:rFonts w:ascii="Calibri" w:hAnsi="Calibri" w:cs="Calibri" w:hint="cs"/>
          <w:rtl/>
        </w:rPr>
        <w:t xml:space="preserve">. מניה היא מעין חוזה של הבעלים שלה אל מול שאר הקצוות בפקעת החוזית. עם זאת מדובר על </w:t>
      </w:r>
      <w:r w:rsidR="00CA3704" w:rsidRPr="00D46219">
        <w:rPr>
          <w:rFonts w:ascii="Calibri" w:hAnsi="Calibri" w:cs="Calibri" w:hint="cs"/>
          <w:u w:val="single"/>
          <w:rtl/>
        </w:rPr>
        <w:t>חובת תו״ל פסיבית</w:t>
      </w:r>
      <w:r w:rsidR="00CC03D6" w:rsidRPr="00D46219">
        <w:rPr>
          <w:rFonts w:ascii="Calibri" w:hAnsi="Calibri" w:cs="Calibri" w:hint="cs"/>
          <w:rtl/>
        </w:rPr>
        <w:t xml:space="preserve"> - </w:t>
      </w:r>
      <w:r w:rsidR="00CA3704" w:rsidRPr="00D46219">
        <w:rPr>
          <w:rFonts w:ascii="Calibri" w:hAnsi="Calibri" w:cs="Calibri" w:hint="cs"/>
          <w:rtl/>
        </w:rPr>
        <w:t>בעל המניות לא צריך לדאוג לאינטרסים של הצד השני שלא כמו נושא משרה אשר זהו תפקידו.</w:t>
      </w:r>
    </w:p>
    <w:p w14:paraId="6F84B006" w14:textId="77777777" w:rsidR="00D46219" w:rsidRDefault="00D46219" w:rsidP="00D46219">
      <w:pPr>
        <w:spacing w:line="360" w:lineRule="auto"/>
        <w:rPr>
          <w:rFonts w:ascii="Calibri" w:hAnsi="Calibri" w:cs="Calibri"/>
          <w:rtl/>
        </w:rPr>
      </w:pPr>
    </w:p>
    <w:p w14:paraId="5F352438" w14:textId="008FDA3E" w:rsidR="00D46219" w:rsidRPr="00D46219" w:rsidRDefault="00D46219" w:rsidP="00D46219">
      <w:pPr>
        <w:shd w:val="clear" w:color="auto" w:fill="F3F4C1"/>
        <w:spacing w:line="360" w:lineRule="auto"/>
        <w:jc w:val="center"/>
        <w:rPr>
          <w:rFonts w:ascii="Calibri" w:hAnsi="Calibri" w:cs="Calibri"/>
          <w:b/>
          <w:bCs/>
          <w:sz w:val="32"/>
          <w:szCs w:val="32"/>
          <w:u w:val="single"/>
          <w:rtl/>
        </w:rPr>
      </w:pPr>
      <w:r>
        <w:rPr>
          <w:rFonts w:ascii="Calibri" w:hAnsi="Calibri" w:cs="Calibri" w:hint="cs"/>
          <w:b/>
          <w:bCs/>
          <w:sz w:val="32"/>
          <w:szCs w:val="32"/>
          <w:u w:val="single"/>
          <w:rtl/>
        </w:rPr>
        <w:t>ה</w:t>
      </w:r>
      <w:r w:rsidRPr="00D46219">
        <w:rPr>
          <w:rFonts w:ascii="Calibri" w:hAnsi="Calibri" w:cs="Calibri" w:hint="cs"/>
          <w:b/>
          <w:bCs/>
          <w:sz w:val="32"/>
          <w:szCs w:val="32"/>
          <w:u w:val="single"/>
          <w:rtl/>
        </w:rPr>
        <w:t>חוב</w:t>
      </w:r>
      <w:r>
        <w:rPr>
          <w:rFonts w:ascii="Calibri" w:hAnsi="Calibri" w:cs="Calibri" w:hint="cs"/>
          <w:b/>
          <w:bCs/>
          <w:sz w:val="32"/>
          <w:szCs w:val="32"/>
          <w:u w:val="single"/>
          <w:rtl/>
        </w:rPr>
        <w:t>ה</w:t>
      </w:r>
      <w:r w:rsidRPr="00D46219">
        <w:rPr>
          <w:rFonts w:ascii="Calibri" w:hAnsi="Calibri" w:cs="Calibri" w:hint="cs"/>
          <w:b/>
          <w:bCs/>
          <w:sz w:val="32"/>
          <w:szCs w:val="32"/>
          <w:u w:val="single"/>
          <w:rtl/>
        </w:rPr>
        <w:t xml:space="preserve"> </w:t>
      </w:r>
      <w:r>
        <w:rPr>
          <w:rFonts w:ascii="Calibri" w:hAnsi="Calibri" w:cs="Calibri" w:hint="cs"/>
          <w:b/>
          <w:bCs/>
          <w:sz w:val="32"/>
          <w:szCs w:val="32"/>
          <w:u w:val="single"/>
          <w:rtl/>
        </w:rPr>
        <w:t>שלא לקפח</w:t>
      </w:r>
    </w:p>
    <w:p w14:paraId="14BB5F00" w14:textId="7E189EE6" w:rsidR="00D46219" w:rsidRDefault="00D46219" w:rsidP="00D46219">
      <w:pPr>
        <w:shd w:val="clear" w:color="auto" w:fill="F3F4C1"/>
        <w:spacing w:line="360" w:lineRule="auto"/>
        <w:jc w:val="center"/>
        <w:rPr>
          <w:rFonts w:ascii="Calibri" w:hAnsi="Calibri" w:cs="Calibri"/>
          <w:b/>
          <w:bCs/>
          <w:sz w:val="28"/>
          <w:szCs w:val="28"/>
          <w:rtl/>
        </w:rPr>
      </w:pPr>
      <w:r w:rsidRPr="00D46219">
        <w:rPr>
          <w:rFonts w:ascii="Calibri" w:hAnsi="Calibri" w:cs="Calibri" w:hint="cs"/>
          <w:b/>
          <w:bCs/>
          <w:rtl/>
        </w:rPr>
        <w:t xml:space="preserve">[סע׳ </w:t>
      </w:r>
      <w:r>
        <w:rPr>
          <w:rFonts w:ascii="Calibri" w:hAnsi="Calibri" w:cs="Calibri" w:hint="cs"/>
          <w:b/>
          <w:bCs/>
          <w:rtl/>
        </w:rPr>
        <w:t>192</w:t>
      </w:r>
      <w:r w:rsidRPr="00D46219">
        <w:rPr>
          <w:rFonts w:ascii="Calibri" w:hAnsi="Calibri" w:cs="Calibri" w:hint="cs"/>
          <w:b/>
          <w:bCs/>
          <w:rtl/>
        </w:rPr>
        <w:t>]</w:t>
      </w:r>
    </w:p>
    <w:p w14:paraId="4AE57137" w14:textId="77777777" w:rsidR="00D46219" w:rsidRPr="00D46219" w:rsidRDefault="00D46219" w:rsidP="00D46219">
      <w:pPr>
        <w:spacing w:line="360" w:lineRule="auto"/>
        <w:rPr>
          <w:rFonts w:ascii="Calibri" w:hAnsi="Calibri" w:cs="Calibri"/>
        </w:rPr>
      </w:pPr>
    </w:p>
    <w:p w14:paraId="4C4FEC42" w14:textId="77777777" w:rsidR="00D46219" w:rsidRDefault="00CB0F34" w:rsidP="00D46219">
      <w:pPr>
        <w:pStyle w:val="a9"/>
        <w:numPr>
          <w:ilvl w:val="0"/>
          <w:numId w:val="300"/>
        </w:numPr>
        <w:spacing w:line="360" w:lineRule="auto"/>
        <w:rPr>
          <w:rFonts w:ascii="Calibri" w:hAnsi="Calibri" w:cs="Calibri"/>
          <w:b/>
        </w:rPr>
      </w:pPr>
      <w:r w:rsidRPr="00D46219">
        <w:rPr>
          <w:rFonts w:ascii="Calibri" w:hAnsi="Calibri" w:cs="Calibri" w:hint="cs"/>
          <w:b/>
          <w:shd w:val="clear" w:color="auto" w:fill="F3F4C1"/>
          <w:rtl/>
        </w:rPr>
        <w:t>מי יכול לתבוע על קיפוח</w:t>
      </w:r>
      <w:r w:rsidRPr="00D46219">
        <w:rPr>
          <w:rFonts w:ascii="Calibri" w:hAnsi="Calibri" w:cs="Calibri" w:hint="cs"/>
          <w:b/>
          <w:rtl/>
        </w:rPr>
        <w:t xml:space="preserve">? </w:t>
      </w:r>
      <w:r w:rsidRPr="00D46219">
        <w:rPr>
          <w:rFonts w:ascii="Calibri" w:hAnsi="Calibri" w:cs="Calibri"/>
          <w:b/>
          <w:rtl/>
        </w:rPr>
        <w:t xml:space="preserve">–מדובר </w:t>
      </w:r>
      <w:r w:rsidRPr="00D46219">
        <w:rPr>
          <w:rFonts w:ascii="Calibri" w:hAnsi="Calibri" w:cs="Calibri"/>
          <w:bCs/>
          <w:rtl/>
        </w:rPr>
        <w:t>בכל</w:t>
      </w:r>
      <w:r w:rsidRPr="00D46219">
        <w:rPr>
          <w:rFonts w:ascii="Calibri" w:hAnsi="Calibri" w:cs="Calibri"/>
          <w:b/>
          <w:rtl/>
        </w:rPr>
        <w:t xml:space="preserve"> בעל מניה ולאו דווקא </w:t>
      </w:r>
      <w:r w:rsidRPr="00D46219">
        <w:rPr>
          <w:rFonts w:ascii="Calibri" w:hAnsi="Calibri" w:cs="Calibri" w:hint="cs"/>
          <w:b/>
          <w:rtl/>
        </w:rPr>
        <w:t>בקיפוח</w:t>
      </w:r>
      <w:r w:rsidRPr="00D46219">
        <w:rPr>
          <w:rFonts w:ascii="Calibri" w:hAnsi="Calibri" w:cs="Calibri"/>
          <w:b/>
          <w:rtl/>
        </w:rPr>
        <w:t xml:space="preserve"> של מיעוט בעלי המניות ע"י הרוב. ייתכנו מצבים בהם </w:t>
      </w:r>
      <w:r w:rsidRPr="00D46219">
        <w:rPr>
          <w:rFonts w:ascii="Calibri" w:hAnsi="Calibri" w:cs="Calibri"/>
          <w:b/>
          <w:u w:val="single"/>
          <w:rtl/>
        </w:rPr>
        <w:t>המיעוט מקפח את הרוב</w:t>
      </w:r>
      <w:r w:rsidRPr="00D46219">
        <w:rPr>
          <w:rFonts w:ascii="Calibri" w:hAnsi="Calibri" w:cs="Calibri" w:hint="cs"/>
          <w:b/>
          <w:rtl/>
        </w:rPr>
        <w:t xml:space="preserve"> (</w:t>
      </w:r>
      <w:r w:rsidR="00084820" w:rsidRPr="00D46219">
        <w:rPr>
          <w:rFonts w:ascii="Calibri" w:hAnsi="Calibri" w:cs="Calibri" w:hint="cs"/>
          <w:bCs/>
          <w:shd w:val="clear" w:color="auto" w:fill="DAE9F7" w:themeFill="text2" w:themeFillTint="1A"/>
          <w:rtl/>
        </w:rPr>
        <w:t>רזניק</w:t>
      </w:r>
      <w:r w:rsidRPr="00D46219">
        <w:rPr>
          <w:rFonts w:ascii="Calibri" w:hAnsi="Calibri" w:cs="Calibri" w:hint="cs"/>
          <w:b/>
          <w:rtl/>
        </w:rPr>
        <w:t>)</w:t>
      </w:r>
      <w:r w:rsidR="00084820" w:rsidRPr="00D46219">
        <w:rPr>
          <w:rFonts w:ascii="Calibri" w:hAnsi="Calibri" w:cs="Calibri" w:hint="cs"/>
          <w:b/>
          <w:rtl/>
        </w:rPr>
        <w:t xml:space="preserve"> - </w:t>
      </w:r>
      <w:r w:rsidR="00084820" w:rsidRPr="00D46219">
        <w:rPr>
          <w:rFonts w:ascii="Calibri" w:hAnsi="Calibri" w:cs="Calibri"/>
          <w:b/>
          <w:rtl/>
        </w:rPr>
        <w:t xml:space="preserve">שלמרות </w:t>
      </w:r>
      <w:r w:rsidRPr="00D46219">
        <w:rPr>
          <w:rFonts w:ascii="Calibri" w:hAnsi="Calibri" w:cs="Calibri" w:hint="cs"/>
          <w:b/>
          <w:shd w:val="clear" w:color="auto" w:fill="D9F2D0" w:themeFill="accent6" w:themeFillTint="33"/>
          <w:rtl/>
        </w:rPr>
        <w:t>שסע׳ 192(ב</w:t>
      </w:r>
      <w:r w:rsidRPr="00D46219">
        <w:rPr>
          <w:rFonts w:ascii="Calibri" w:hAnsi="Calibri" w:cs="Calibri" w:hint="cs"/>
          <w:b/>
          <w:rtl/>
        </w:rPr>
        <w:t>)</w:t>
      </w:r>
      <w:r w:rsidR="00084820" w:rsidRPr="00D46219">
        <w:rPr>
          <w:rFonts w:ascii="Calibri" w:hAnsi="Calibri" w:cs="Calibri"/>
          <w:b/>
          <w:rtl/>
        </w:rPr>
        <w:t xml:space="preserve"> באופן טיפוסי נועד בעיקר להגן על בעלי מניות מיעו</w:t>
      </w:r>
      <w:r w:rsidR="00084820" w:rsidRPr="00D46219">
        <w:rPr>
          <w:rFonts w:ascii="Calibri" w:hAnsi="Calibri" w:cs="Calibri" w:hint="cs"/>
          <w:b/>
          <w:rtl/>
        </w:rPr>
        <w:t>ט</w:t>
      </w:r>
      <w:r w:rsidR="00084820" w:rsidRPr="00D46219">
        <w:rPr>
          <w:rFonts w:ascii="Calibri" w:hAnsi="Calibri" w:cs="Calibri"/>
          <w:b/>
          <w:rtl/>
        </w:rPr>
        <w:t xml:space="preserve">, כל </w:t>
      </w:r>
      <w:r w:rsidR="00084820" w:rsidRPr="00D46219">
        <w:rPr>
          <w:rFonts w:ascii="Calibri" w:hAnsi="Calibri" w:cs="Calibri"/>
          <w:b/>
          <w:rtl/>
        </w:rPr>
        <w:lastRenderedPageBreak/>
        <w:t xml:space="preserve">בעל מניות יכול להיות מקופח ולכן כל בעל מניות יכול לתבוע כעילה מיוחדת, וזאת </w:t>
      </w:r>
      <w:r w:rsidR="00084820" w:rsidRPr="00D46219">
        <w:rPr>
          <w:rFonts w:ascii="Calibri" w:hAnsi="Calibri" w:cs="Calibri"/>
          <w:bCs/>
          <w:rtl/>
        </w:rPr>
        <w:t>להבדיל משלושת החובות הקודמות</w:t>
      </w:r>
      <w:r w:rsidR="00084820" w:rsidRPr="00D46219">
        <w:rPr>
          <w:rFonts w:ascii="Calibri" w:hAnsi="Calibri" w:cs="Calibri"/>
          <w:b/>
          <w:rtl/>
        </w:rPr>
        <w:t xml:space="preserve"> שבהן רק החברה יכולה לתבוע כי החובה היא כלפיה</w:t>
      </w:r>
      <w:r w:rsidR="00084820" w:rsidRPr="00D46219">
        <w:rPr>
          <w:rFonts w:ascii="Calibri" w:hAnsi="Calibri" w:cs="Calibri" w:hint="cs"/>
          <w:b/>
          <w:rtl/>
        </w:rPr>
        <w:t>.</w:t>
      </w:r>
    </w:p>
    <w:p w14:paraId="4D104BB6" w14:textId="77777777" w:rsidR="00D46219" w:rsidRDefault="00CB0F34" w:rsidP="00D46219">
      <w:pPr>
        <w:pStyle w:val="a9"/>
        <w:numPr>
          <w:ilvl w:val="0"/>
          <w:numId w:val="300"/>
        </w:numPr>
        <w:spacing w:line="360" w:lineRule="auto"/>
        <w:rPr>
          <w:rFonts w:ascii="Calibri" w:hAnsi="Calibri" w:cs="Calibri"/>
          <w:b/>
        </w:rPr>
      </w:pPr>
      <w:r w:rsidRPr="00D46219">
        <w:rPr>
          <w:rFonts w:ascii="Calibri" w:hAnsi="Calibri" w:cs="Calibri" w:hint="cs"/>
          <w:b/>
          <w:shd w:val="clear" w:color="auto" w:fill="F3F4C1"/>
          <w:rtl/>
        </w:rPr>
        <w:t>המושג ״קיפוח״ החליף את המושג ״עושק״</w:t>
      </w:r>
      <w:r w:rsidRPr="00D46219">
        <w:rPr>
          <w:rFonts w:ascii="Calibri" w:hAnsi="Calibri" w:cs="Calibri" w:hint="cs"/>
          <w:b/>
          <w:rtl/>
        </w:rPr>
        <w:t xml:space="preserve"> - בעושק המיעוט מדובר על מושג המתייחס ליסוד הנפשי, עושק הוא תמיד עם כוונה בעוד שכאמור, עילת הקיפוח לא מצריכה כוונה. </w:t>
      </w:r>
    </w:p>
    <w:p w14:paraId="1CFA156A" w14:textId="7BF04EE9" w:rsidR="00CB0F34" w:rsidRPr="00D46219" w:rsidRDefault="00CB0F34" w:rsidP="00D46219">
      <w:pPr>
        <w:pStyle w:val="a9"/>
        <w:numPr>
          <w:ilvl w:val="0"/>
          <w:numId w:val="300"/>
        </w:numPr>
        <w:spacing w:line="360" w:lineRule="auto"/>
        <w:rPr>
          <w:rFonts w:ascii="Calibri" w:hAnsi="Calibri" w:cs="Calibri"/>
          <w:b/>
          <w:rtl/>
        </w:rPr>
      </w:pPr>
      <w:r w:rsidRPr="00D46219">
        <w:rPr>
          <w:rFonts w:ascii="Calibri" w:hAnsi="Calibri" w:cs="Calibri" w:hint="cs"/>
          <w:b/>
          <w:shd w:val="clear" w:color="auto" w:fill="F3F4C1"/>
          <w:rtl/>
        </w:rPr>
        <w:t>הסעדים</w:t>
      </w:r>
      <w:r w:rsidRPr="00D46219">
        <w:rPr>
          <w:rFonts w:ascii="Calibri" w:hAnsi="Calibri" w:cs="Calibri" w:hint="cs"/>
          <w:b/>
          <w:rtl/>
        </w:rPr>
        <w:t xml:space="preserve"> - </w:t>
      </w:r>
      <w:r w:rsidR="00084820" w:rsidRPr="00D46219">
        <w:rPr>
          <w:rFonts w:ascii="Calibri" w:hAnsi="Calibri" w:cs="Calibri" w:hint="cs"/>
          <w:b/>
          <w:shd w:val="clear" w:color="auto" w:fill="D9F2D0" w:themeFill="accent6" w:themeFillTint="33"/>
          <w:rtl/>
        </w:rPr>
        <w:t>סע׳ 191(א)</w:t>
      </w:r>
      <w:r w:rsidR="00084820" w:rsidRPr="00D46219">
        <w:rPr>
          <w:rFonts w:ascii="Calibri" w:hAnsi="Calibri" w:cs="Calibri" w:hint="cs"/>
          <w:b/>
          <w:rtl/>
        </w:rPr>
        <w:t xml:space="preserve"> </w:t>
      </w:r>
      <w:r w:rsidR="00084820" w:rsidRPr="00D46219">
        <w:rPr>
          <w:rFonts w:ascii="Calibri" w:hAnsi="Calibri" w:cs="Calibri"/>
          <w:b/>
          <w:rtl/>
        </w:rPr>
        <w:t>–</w:t>
      </w:r>
      <w:r w:rsidRPr="00D46219">
        <w:rPr>
          <w:rFonts w:ascii="Calibri" w:hAnsi="Calibri" w:cs="Calibri" w:hint="cs"/>
          <w:b/>
          <w:rtl/>
        </w:rPr>
        <w:t xml:space="preserve"> </w:t>
      </w:r>
      <w:r w:rsidRPr="00D46219">
        <w:rPr>
          <w:rFonts w:ascii="Calibri" w:hAnsi="Calibri" w:cs="Calibri" w:hint="cs"/>
          <w:b/>
          <w:bCs/>
          <w:rtl/>
        </w:rPr>
        <w:t xml:space="preserve">סעד בגין קיפוח הוא סעד חזק של התערבות בתקנון. </w:t>
      </w:r>
      <w:r w:rsidRPr="00D46219">
        <w:rPr>
          <w:rFonts w:ascii="Calibri" w:hAnsi="Calibri" w:cs="Calibri" w:hint="cs"/>
          <w:rtl/>
        </w:rPr>
        <w:t>חברה היא פקעת חוזית ואילו סעיף זה קובע שבימ"ש יכול לשנות את ההסכמות של בעלי המניות, גם כאשר כל בעלי המניות לא הסכימו לשינוי. זה מהווה נורת זהירות לנו- אם אנו מגישים סעד לקיפוח אנחנו לא יודעים איך בימ"ש יתמודד עם זה, הוא יכול ליצור תקנון שאף צד לא רצה והסכים לו.</w:t>
      </w:r>
      <w:r w:rsidRPr="00D46219">
        <w:rPr>
          <w:rFonts w:ascii="Calibri" w:hAnsi="Calibri" w:cs="Calibri" w:hint="cs"/>
          <w:b/>
          <w:bCs/>
          <w:rtl/>
        </w:rPr>
        <w:t xml:space="preserve"> </w:t>
      </w:r>
      <w:r w:rsidRPr="00D46219">
        <w:rPr>
          <w:rFonts w:ascii="Calibri" w:hAnsi="Calibri" w:cs="Calibri" w:hint="cs"/>
          <w:b/>
          <w:rtl/>
        </w:rPr>
        <w:t xml:space="preserve">אם כן, ביהמ"ש יכול לשנות את התקנון, שהוא החוזה בין בעלי המניות לחברה. </w:t>
      </w:r>
    </w:p>
    <w:p w14:paraId="295C4B4B" w14:textId="34DE08E3" w:rsidR="00E464D8" w:rsidRPr="00D46219" w:rsidRDefault="00CB0F34" w:rsidP="00D46219">
      <w:pPr>
        <w:pStyle w:val="a9"/>
        <w:numPr>
          <w:ilvl w:val="0"/>
          <w:numId w:val="301"/>
        </w:numPr>
        <w:spacing w:line="360" w:lineRule="auto"/>
        <w:rPr>
          <w:rFonts w:ascii="Calibri" w:hAnsi="Calibri" w:cs="Calibri"/>
          <w:b/>
        </w:rPr>
      </w:pPr>
      <w:r w:rsidRPr="00D46219">
        <w:rPr>
          <w:rFonts w:ascii="Calibri" w:hAnsi="Calibri" w:cs="Calibri" w:hint="cs"/>
          <w:bCs/>
          <w:shd w:val="clear" w:color="auto" w:fill="DAE9F7" w:themeFill="text2" w:themeFillTint="1A"/>
          <w:rtl/>
        </w:rPr>
        <w:t>צנה נ׳ פולן</w:t>
      </w:r>
      <w:r w:rsidRPr="00D46219">
        <w:rPr>
          <w:rFonts w:ascii="Calibri" w:hAnsi="Calibri" w:cs="Calibri" w:hint="cs"/>
          <w:b/>
          <w:rtl/>
        </w:rPr>
        <w:t xml:space="preserve"> </w:t>
      </w:r>
      <w:r w:rsidRPr="00D46219">
        <w:rPr>
          <w:rFonts w:ascii="Calibri" w:hAnsi="Calibri" w:cs="Calibri"/>
          <w:b/>
          <w:rtl/>
        </w:rPr>
        <w:t>–</w:t>
      </w:r>
      <w:r w:rsidRPr="00D46219">
        <w:rPr>
          <w:rFonts w:ascii="Calibri" w:hAnsi="Calibri" w:cs="Calibri" w:hint="cs"/>
          <w:b/>
          <w:rtl/>
        </w:rPr>
        <w:t xml:space="preserve"> </w:t>
      </w:r>
      <w:r w:rsidRPr="00D46219">
        <w:rPr>
          <w:rFonts w:ascii="Calibri" w:hAnsi="Calibri" w:cs="Calibri" w:hint="cs"/>
          <w:bCs/>
          <w:shd w:val="clear" w:color="auto" w:fill="F3F4C1"/>
          <w:rtl/>
        </w:rPr>
        <w:t>יישום הסעד נגד קיפוח</w:t>
      </w:r>
      <w:r w:rsidRPr="00D46219">
        <w:rPr>
          <w:rFonts w:ascii="Calibri" w:hAnsi="Calibri" w:cs="Calibri" w:hint="cs"/>
          <w:b/>
          <w:rtl/>
        </w:rPr>
        <w:t>. דובר על עיתון ידיעות אחרונות הנשלט על ידי משפחת מוזס, ולה חמישה אחים. אמנם כל אחד מהם החזיק באחוזים שונים, אבל אף אחד מהם לא היה יכול להיות רוב לבד; אף אחד מהם, עצמאית, לא היה יכול להביא לידי מינוי דירקטור לבדו. לכן כדי להגיע לשליטה היה צריך לעשות קואליציה עם עוד אח אחד לפחות (קואליציה לפחות של שניים). זאב מוזס, שנוני הפסיק לעבוד איתו (ולכן גם הפסיק להיות דירקטור), טען לקיפוח</w:t>
      </w:r>
      <w:r w:rsidR="00E464D8" w:rsidRPr="00D46219">
        <w:rPr>
          <w:rFonts w:ascii="Calibri" w:hAnsi="Calibri" w:cs="Calibri" w:hint="cs"/>
          <w:b/>
          <w:rtl/>
        </w:rPr>
        <w:t>, שכן</w:t>
      </w:r>
      <w:r w:rsidRPr="00D46219">
        <w:rPr>
          <w:rFonts w:ascii="Calibri" w:hAnsi="Calibri" w:cs="Calibri" w:hint="cs"/>
          <w:b/>
          <w:rtl/>
        </w:rPr>
        <w:t xml:space="preserve"> לאורך השנים הוא היה מעורב, הייתה לו יכולת שליטה וניהול, וכעת אין לו. </w:t>
      </w:r>
      <w:r w:rsidRPr="00D46219">
        <w:rPr>
          <w:rFonts w:ascii="Calibri" w:hAnsi="Calibri" w:cs="Calibri" w:hint="cs"/>
          <w:b/>
          <w:u w:val="single"/>
          <w:rtl/>
        </w:rPr>
        <w:t xml:space="preserve">האם כבעל מניות, שאין </w:t>
      </w:r>
      <w:r w:rsidR="00E464D8" w:rsidRPr="00D46219">
        <w:rPr>
          <w:rFonts w:ascii="Calibri" w:hAnsi="Calibri" w:cs="Calibri" w:hint="cs"/>
          <w:b/>
          <w:u w:val="single"/>
          <w:rtl/>
        </w:rPr>
        <w:t>לו</w:t>
      </w:r>
      <w:r w:rsidRPr="00D46219">
        <w:rPr>
          <w:rFonts w:ascii="Calibri" w:hAnsi="Calibri" w:cs="Calibri" w:hint="cs"/>
          <w:b/>
          <w:u w:val="single"/>
          <w:rtl/>
        </w:rPr>
        <w:t xml:space="preserve"> רוב, אבל היה לאורך שנים, ולכן </w:t>
      </w:r>
      <w:r w:rsidR="00E464D8" w:rsidRPr="00D46219">
        <w:rPr>
          <w:rFonts w:ascii="Calibri" w:hAnsi="Calibri" w:cs="Calibri" w:hint="cs"/>
          <w:b/>
          <w:u w:val="single"/>
          <w:rtl/>
        </w:rPr>
        <w:t>היה</w:t>
      </w:r>
      <w:r w:rsidRPr="00D46219">
        <w:rPr>
          <w:rFonts w:ascii="Calibri" w:hAnsi="Calibri" w:cs="Calibri" w:hint="cs"/>
          <w:b/>
          <w:u w:val="single"/>
          <w:rtl/>
        </w:rPr>
        <w:t xml:space="preserve"> פעיל מאוד ובעל סמכות רבה, יכול לטעון </w:t>
      </w:r>
      <w:r w:rsidR="00E464D8" w:rsidRPr="00D46219">
        <w:rPr>
          <w:rFonts w:ascii="Calibri" w:hAnsi="Calibri" w:cs="Calibri" w:hint="cs"/>
          <w:b/>
          <w:u w:val="single"/>
          <w:rtl/>
        </w:rPr>
        <w:t>שהוא קופח</w:t>
      </w:r>
      <w:r w:rsidRPr="00D46219">
        <w:rPr>
          <w:rFonts w:ascii="Calibri" w:hAnsi="Calibri" w:cs="Calibri" w:hint="cs"/>
          <w:b/>
          <w:rtl/>
        </w:rPr>
        <w:t>?</w:t>
      </w:r>
      <w:r w:rsidR="00E464D8" w:rsidRPr="00D46219">
        <w:rPr>
          <w:rFonts w:ascii="Calibri" w:hAnsi="Calibri" w:cs="Calibri" w:hint="cs"/>
          <w:b/>
          <w:rtl/>
        </w:rPr>
        <w:t xml:space="preserve"> נקבע להתערב בתקנון. השופטת עשתה שינויים משמעותיים בתקנון החברה, והוסיפה חברים לדירקטוריון, שייתכן ואפילו </w:t>
      </w:r>
      <w:r w:rsidR="00E464D8" w:rsidRPr="00D46219">
        <w:rPr>
          <w:rFonts w:ascii="Calibri" w:hAnsi="Calibri" w:cs="Calibri" w:hint="cs"/>
          <w:b/>
          <w:bCs/>
          <w:rtl/>
        </w:rPr>
        <w:t>שינו את יחסי הכוחות בחברה</w:t>
      </w:r>
      <w:r w:rsidR="00E464D8" w:rsidRPr="00D46219">
        <w:rPr>
          <w:rFonts w:ascii="Calibri" w:hAnsi="Calibri" w:cs="Calibri" w:hint="cs"/>
          <w:b/>
          <w:rtl/>
        </w:rPr>
        <w:t xml:space="preserve"> </w:t>
      </w:r>
      <w:r w:rsidR="00E464D8" w:rsidRPr="00D46219">
        <w:rPr>
          <w:rFonts w:ascii="Calibri" w:hAnsi="Calibri" w:cs="Calibri"/>
          <w:b/>
          <w:rtl/>
        </w:rPr>
        <w:t>–</w:t>
      </w:r>
      <w:r w:rsidR="00E464D8" w:rsidRPr="00D46219">
        <w:rPr>
          <w:rFonts w:ascii="Calibri" w:hAnsi="Calibri" w:cs="Calibri" w:hint="cs"/>
          <w:b/>
          <w:rtl/>
        </w:rPr>
        <w:t xml:space="preserve"> ממצב של שני דירקטורים למצב של חמישה, ממצב של שניים בקואליציה והיתר בחוץ, למצב שלכל אחד מהאחים של מוזס יהיה מקום וייצוג בדירקטוריון.. אם כן, </w:t>
      </w:r>
      <w:r w:rsidR="00E464D8" w:rsidRPr="00D46219">
        <w:rPr>
          <w:rFonts w:ascii="Calibri" w:hAnsi="Calibri" w:cs="Calibri" w:hint="cs"/>
          <w:b/>
          <w:bCs/>
          <w:shd w:val="clear" w:color="auto" w:fill="D9F2D0" w:themeFill="accent6" w:themeFillTint="33"/>
          <w:rtl/>
        </w:rPr>
        <w:t>סעיף 191</w:t>
      </w:r>
      <w:r w:rsidR="00E464D8" w:rsidRPr="00D46219">
        <w:rPr>
          <w:rFonts w:ascii="Calibri" w:hAnsi="Calibri" w:cs="Calibri" w:hint="cs"/>
          <w:b/>
          <w:rtl/>
        </w:rPr>
        <w:t xml:space="preserve"> מאפשר מרחב תמרון עצום, תוך אפשרות לשנות לגמרי את החברה כדי לרפא את השורש שהצמיח את הקיפוח ע״י הגדלת כמות הדירקטורים.</w:t>
      </w:r>
    </w:p>
    <w:p w14:paraId="24088FB0" w14:textId="77777777" w:rsidR="00D46219" w:rsidRPr="00D46219" w:rsidRDefault="00E464D8" w:rsidP="00D46219">
      <w:pPr>
        <w:pStyle w:val="a9"/>
        <w:numPr>
          <w:ilvl w:val="0"/>
          <w:numId w:val="302"/>
        </w:numPr>
        <w:spacing w:line="360" w:lineRule="auto"/>
        <w:rPr>
          <w:rFonts w:ascii="Calibri" w:hAnsi="Calibri" w:cs="Calibri"/>
          <w:b/>
        </w:rPr>
      </w:pPr>
      <w:r w:rsidRPr="00D46219">
        <w:rPr>
          <w:rFonts w:ascii="Calibri" w:hAnsi="Calibri" w:cs="Calibri" w:hint="cs"/>
          <w:b/>
          <w:shd w:val="clear" w:color="auto" w:fill="CAEDFB" w:themeFill="accent4" w:themeFillTint="33"/>
          <w:rtl/>
        </w:rPr>
        <w:t>הגדרה אובייקטיבית לקיפוח</w:t>
      </w:r>
      <w:r w:rsidRPr="00D46219">
        <w:rPr>
          <w:rFonts w:ascii="Calibri" w:hAnsi="Calibri" w:cs="Calibri" w:hint="cs"/>
          <w:b/>
          <w:rtl/>
        </w:rPr>
        <w:t xml:space="preserve"> - גם אם לא הייתה כוונה לקפח, עדיין ידובר בקיפוח. ביהמ״ש </w:t>
      </w:r>
      <w:r w:rsidRPr="00D46219">
        <w:rPr>
          <w:rFonts w:ascii="Calibri" w:hAnsi="Calibri" w:cs="Calibri" w:hint="cs"/>
          <w:b/>
          <w:u w:val="single"/>
          <w:rtl/>
        </w:rPr>
        <w:t>מציג שתי אופציות לקיפוח אובייקטיבי:</w:t>
      </w:r>
    </w:p>
    <w:p w14:paraId="25676CF8" w14:textId="16F57C24" w:rsidR="00E464D8" w:rsidRPr="00D46219" w:rsidRDefault="00E464D8" w:rsidP="00D46219">
      <w:pPr>
        <w:pStyle w:val="a9"/>
        <w:numPr>
          <w:ilvl w:val="0"/>
          <w:numId w:val="211"/>
        </w:numPr>
        <w:spacing w:line="360" w:lineRule="auto"/>
        <w:rPr>
          <w:rFonts w:ascii="Calibri" w:hAnsi="Calibri" w:cs="Calibri"/>
          <w:b/>
        </w:rPr>
      </w:pPr>
      <w:r w:rsidRPr="00D46219">
        <w:rPr>
          <w:rFonts w:ascii="Calibri" w:hAnsi="Calibri" w:cs="Calibri" w:hint="cs"/>
          <w:bCs/>
          <w:rtl/>
        </w:rPr>
        <w:t>אפיון צר</w:t>
      </w:r>
      <w:r w:rsidRPr="00D46219">
        <w:rPr>
          <w:rFonts w:ascii="Calibri" w:hAnsi="Calibri" w:cs="Calibri" w:hint="cs"/>
          <w:b/>
          <w:rtl/>
        </w:rPr>
        <w:t xml:space="preserve"> </w:t>
      </w:r>
      <w:r w:rsidRPr="00D46219">
        <w:rPr>
          <w:rFonts w:ascii="Calibri" w:hAnsi="Calibri" w:cs="Calibri"/>
          <w:b/>
          <w:rtl/>
        </w:rPr>
        <w:t>–</w:t>
      </w:r>
      <w:r w:rsidRPr="00D46219">
        <w:rPr>
          <w:rFonts w:ascii="Calibri" w:hAnsi="Calibri" w:cs="Calibri" w:hint="cs"/>
          <w:b/>
          <w:rtl/>
        </w:rPr>
        <w:t xml:space="preserve"> קיפוח משמעו חלוקה לא הוגנת של משאבים (פרופ׳ חנס).</w:t>
      </w:r>
    </w:p>
    <w:p w14:paraId="67CA30E5" w14:textId="2404D55E" w:rsidR="00E464D8" w:rsidRDefault="00E464D8" w:rsidP="00E464D8">
      <w:pPr>
        <w:pStyle w:val="a9"/>
        <w:numPr>
          <w:ilvl w:val="0"/>
          <w:numId w:val="211"/>
        </w:numPr>
        <w:spacing w:line="360" w:lineRule="auto"/>
        <w:rPr>
          <w:rFonts w:ascii="Calibri" w:hAnsi="Calibri" w:cs="Calibri"/>
          <w:b/>
        </w:rPr>
      </w:pPr>
      <w:r w:rsidRPr="00E464D8">
        <w:rPr>
          <w:rFonts w:ascii="Calibri" w:hAnsi="Calibri" w:cs="Calibri" w:hint="cs"/>
          <w:bCs/>
          <w:rtl/>
        </w:rPr>
        <w:t>אפיון רחב</w:t>
      </w:r>
      <w:r w:rsidRPr="00E464D8">
        <w:rPr>
          <w:rFonts w:ascii="Calibri" w:hAnsi="Calibri" w:cs="Calibri" w:hint="cs"/>
          <w:b/>
          <w:rtl/>
        </w:rPr>
        <w:t xml:space="preserve"> - פגיעה בציפיות הלגיטימיות של בעלי המניות</w:t>
      </w:r>
      <w:r>
        <w:rPr>
          <w:rFonts w:ascii="Calibri" w:hAnsi="Calibri" w:cs="Calibri" w:hint="cs"/>
          <w:b/>
          <w:rtl/>
        </w:rPr>
        <w:t>.</w:t>
      </w:r>
      <w:r w:rsidRPr="00E464D8">
        <w:rPr>
          <w:rFonts w:ascii="Calibri" w:hAnsi="Calibri" w:cs="Calibri" w:hint="cs"/>
          <w:b/>
          <w:rtl/>
        </w:rPr>
        <w:t xml:space="preserve"> אפילו פגיעה בציפיות לגיטימיות (ולא רק בזכות מוקנית) תהווה קיפוח. אמנם אין זכות אך אם לאורך זמן חברה מתנהלת בצורה מסוימת נוצרת ציפייה לגיטימית א-פורמלית.</w:t>
      </w:r>
    </w:p>
    <w:p w14:paraId="3BAED1CB" w14:textId="03C2FA70" w:rsidR="009F35F6" w:rsidRPr="009F35F6" w:rsidRDefault="005B4A36" w:rsidP="009F35F6">
      <w:pPr>
        <w:pStyle w:val="a9"/>
        <w:numPr>
          <w:ilvl w:val="0"/>
          <w:numId w:val="301"/>
        </w:numPr>
        <w:spacing w:line="360" w:lineRule="auto"/>
        <w:rPr>
          <w:rFonts w:ascii="Calibri" w:hAnsi="Calibri" w:cs="Calibri"/>
          <w:b/>
          <w:bCs/>
        </w:rPr>
      </w:pPr>
      <w:r w:rsidRPr="009F35F6">
        <w:rPr>
          <w:rFonts w:ascii="Calibri" w:hAnsi="Calibri" w:cs="Calibri" w:hint="cs"/>
          <w:b/>
          <w:shd w:val="clear" w:color="auto" w:fill="DAE9F7" w:themeFill="text2" w:themeFillTint="1A"/>
          <w:rtl/>
        </w:rPr>
        <w:t>אדלר נ׳ לבנת</w:t>
      </w:r>
      <w:r w:rsidRPr="009F35F6">
        <w:rPr>
          <w:rFonts w:ascii="Calibri" w:hAnsi="Calibri" w:cs="Calibri" w:hint="cs"/>
          <w:b/>
          <w:rtl/>
        </w:rPr>
        <w:t xml:space="preserve"> -</w:t>
      </w:r>
      <w:r w:rsidRPr="009F35F6">
        <w:rPr>
          <w:rFonts w:ascii="Calibri" w:hAnsi="Calibri" w:cs="Calibri" w:hint="cs"/>
          <w:b/>
          <w:shd w:val="clear" w:color="auto" w:fill="F3F4C1"/>
          <w:rtl/>
        </w:rPr>
        <w:t xml:space="preserve"> </w:t>
      </w:r>
      <w:r w:rsidR="00D46219" w:rsidRPr="009F35F6">
        <w:rPr>
          <w:rFonts w:ascii="Calibri" w:hAnsi="Calibri" w:cs="Calibri"/>
          <w:b/>
          <w:shd w:val="clear" w:color="auto" w:fill="F3F4C1"/>
          <w:rtl/>
        </w:rPr>
        <w:t>פגיעה במעורבות בניהול כקיפוח</w:t>
      </w:r>
      <w:r w:rsidR="00D46219" w:rsidRPr="009F35F6">
        <w:rPr>
          <w:rFonts w:ascii="Calibri" w:hAnsi="Calibri" w:cs="Calibri" w:hint="cs"/>
          <w:b/>
          <w:shd w:val="clear" w:color="auto" w:fill="F3F4C1"/>
          <w:rtl/>
        </w:rPr>
        <w:t xml:space="preserve"> בעלי המניות</w:t>
      </w:r>
      <w:r w:rsidR="00D46219" w:rsidRPr="009F35F6">
        <w:rPr>
          <w:rFonts w:ascii="Calibri" w:hAnsi="Calibri" w:cs="Calibri" w:hint="cs"/>
          <w:b/>
          <w:rtl/>
        </w:rPr>
        <w:t xml:space="preserve">. </w:t>
      </w:r>
      <w:r w:rsidR="004C1C9C" w:rsidRPr="009F35F6">
        <w:rPr>
          <w:rFonts w:ascii="Calibri" w:hAnsi="Calibri" w:cs="Calibri" w:hint="cs"/>
          <w:b/>
          <w:rtl/>
        </w:rPr>
        <w:t xml:space="preserve">היו שני בעלי מניות, אחד עם רוב של 70%, ואדלר יחד עם בעל מניות נוסף, החזיקו 30%, והם היו אלה ששלטו בפועל בחברה. בעקבות סכסוך, זה שהחזיק ב70 האחוזים החליט שהוא לא יאפשר לאדלר והשני לשלוט בחברה. </w:t>
      </w:r>
      <w:r w:rsidR="004C1C9C" w:rsidRPr="009F35F6">
        <w:rPr>
          <w:rFonts w:ascii="Calibri" w:hAnsi="Calibri" w:cs="Calibri" w:hint="cs"/>
          <w:bCs/>
          <w:rtl/>
        </w:rPr>
        <w:t>הם טענו כי הדחתם מתפקידיהם מקפחת אותם כבעלי מניות המיעוט, ושוללת מהם את הציפייה הלגיטימית לשותפות בניהול ענייני החברה</w:t>
      </w:r>
      <w:r w:rsidR="004C1C9C" w:rsidRPr="009F35F6">
        <w:rPr>
          <w:rFonts w:ascii="Calibri" w:hAnsi="Calibri" w:cs="Calibri" w:hint="cs"/>
          <w:b/>
          <w:rtl/>
        </w:rPr>
        <w:t xml:space="preserve">. </w:t>
      </w:r>
      <w:r w:rsidR="009F35F6" w:rsidRPr="009F35F6">
        <w:rPr>
          <w:rFonts w:ascii="Calibri" w:hAnsi="Calibri" w:cs="Calibri" w:hint="cs"/>
          <w:b/>
          <w:rtl/>
        </w:rPr>
        <w:t>נקבע כי</w:t>
      </w:r>
      <w:r w:rsidR="004C1C9C" w:rsidRPr="009F35F6">
        <w:rPr>
          <w:rFonts w:ascii="Calibri" w:hAnsi="Calibri" w:cs="Calibri" w:hint="cs"/>
          <w:b/>
          <w:rtl/>
        </w:rPr>
        <w:t xml:space="preserve"> למרות שלמיעוט אין זכות לניהול בחברה, </w:t>
      </w:r>
      <w:r w:rsidR="009F35F6" w:rsidRPr="009F35F6">
        <w:rPr>
          <w:rFonts w:ascii="Calibri" w:hAnsi="Calibri" w:cs="Calibri" w:hint="cs"/>
          <w:b/>
          <w:rtl/>
        </w:rPr>
        <w:t>ב</w:t>
      </w:r>
      <w:r w:rsidR="004C1C9C" w:rsidRPr="009F35F6">
        <w:rPr>
          <w:rFonts w:ascii="Calibri" w:hAnsi="Calibri" w:cs="Calibri" w:hint="cs"/>
          <w:b/>
          <w:rtl/>
        </w:rPr>
        <w:t xml:space="preserve">חברות קטנות של כמה גורמים, בהכרח שכל בעלי המניות שותפים בניהול. </w:t>
      </w:r>
      <w:r w:rsidR="009F35F6" w:rsidRPr="009F35F6">
        <w:rPr>
          <w:rFonts w:ascii="Calibri" w:hAnsi="Calibri" w:cs="Calibri" w:hint="cs"/>
          <w:rtl/>
        </w:rPr>
        <w:t>ביהמ"ש מכיר בסטטוס</w:t>
      </w:r>
      <w:r w:rsidR="009F35F6" w:rsidRPr="009F35F6">
        <w:rPr>
          <w:rFonts w:ascii="Calibri" w:hAnsi="Calibri" w:cs="Calibri" w:hint="cs"/>
          <w:b/>
          <w:bCs/>
          <w:rtl/>
        </w:rPr>
        <w:t xml:space="preserve"> של 'חברה מעין שותפות', ולכן לבעלי המניות אמורה להיות לא רק ציפייה לגיטימית, אלא גם זכות להשתתף בניהול.</w:t>
      </w:r>
    </w:p>
    <w:p w14:paraId="5E47883B" w14:textId="3191F78E" w:rsidR="004C1C9C" w:rsidRPr="009F35F6" w:rsidRDefault="004C1C9C" w:rsidP="009F35F6">
      <w:pPr>
        <w:pStyle w:val="a9"/>
        <w:numPr>
          <w:ilvl w:val="0"/>
          <w:numId w:val="304"/>
        </w:numPr>
        <w:spacing w:line="360" w:lineRule="auto"/>
        <w:rPr>
          <w:rFonts w:ascii="Calibri" w:hAnsi="Calibri" w:cs="Calibri"/>
          <w:b/>
          <w:bCs/>
        </w:rPr>
      </w:pPr>
      <w:r w:rsidRPr="009F35F6">
        <w:rPr>
          <w:rFonts w:ascii="Calibri" w:hAnsi="Calibri" w:cs="Calibri" w:hint="cs"/>
          <w:b/>
          <w:shd w:val="clear" w:color="auto" w:fill="CAEDFB" w:themeFill="accent4" w:themeFillTint="33"/>
          <w:rtl/>
        </w:rPr>
        <w:t>ההפרדה בין חברה לשותפות היא האם יש ניהול משותף</w:t>
      </w:r>
      <w:r w:rsidRPr="009F35F6">
        <w:rPr>
          <w:rFonts w:ascii="Calibri" w:hAnsi="Calibri" w:cs="Calibri" w:hint="cs"/>
          <w:b/>
          <w:rtl/>
        </w:rPr>
        <w:t xml:space="preserve"> </w:t>
      </w:r>
      <w:r w:rsidRPr="009F35F6">
        <w:rPr>
          <w:rFonts w:ascii="Calibri" w:hAnsi="Calibri" w:cs="Calibri"/>
          <w:b/>
          <w:rtl/>
        </w:rPr>
        <w:t>–</w:t>
      </w:r>
      <w:r w:rsidRPr="009F35F6">
        <w:rPr>
          <w:rFonts w:ascii="Calibri" w:hAnsi="Calibri" w:cs="Calibri" w:hint="cs"/>
          <w:b/>
          <w:rtl/>
        </w:rPr>
        <w:t xml:space="preserve"> בשותפות ברירת המחדל היא ניהול משותף, ולכן יש לך ציפייה לגיטימית, ואף זכות במסגרת שותפות, להיות שותף בניהול. לעומת זאת בחברה, לא אמורה לי להיות לי </w:t>
      </w:r>
      <w:r w:rsidRPr="009F35F6">
        <w:rPr>
          <w:rFonts w:ascii="Calibri" w:hAnsi="Calibri" w:cs="Calibri" w:hint="cs"/>
          <w:b/>
          <w:rtl/>
        </w:rPr>
        <w:lastRenderedPageBreak/>
        <w:t>ציפייה להיות שותף בניהול. למרות ההפרדה הברורה הזו, אם יש לנו חברה אבל לאורך שנים היא מתנהלת כמו שותפות, כלומר כל בעלי המניות כולם שותפים בניהולה</w:t>
      </w:r>
      <w:r w:rsidR="009F35F6" w:rsidRPr="009F35F6">
        <w:rPr>
          <w:rFonts w:ascii="Calibri" w:hAnsi="Calibri" w:cs="Calibri" w:hint="cs"/>
          <w:b/>
          <w:rtl/>
        </w:rPr>
        <w:t>.</w:t>
      </w:r>
    </w:p>
    <w:p w14:paraId="483B5D9A" w14:textId="45099900" w:rsidR="00B94975" w:rsidRDefault="00B94975" w:rsidP="00B94975">
      <w:pPr>
        <w:pStyle w:val="a9"/>
        <w:numPr>
          <w:ilvl w:val="0"/>
          <w:numId w:val="191"/>
        </w:numPr>
        <w:spacing w:line="360" w:lineRule="auto"/>
        <w:rPr>
          <w:rFonts w:ascii="Calibri" w:hAnsi="Calibri" w:cs="Calibri"/>
          <w:b/>
          <w:bCs/>
        </w:rPr>
      </w:pPr>
      <w:r>
        <w:rPr>
          <w:rFonts w:ascii="Calibri" w:hAnsi="Calibri" w:cs="Calibri" w:hint="cs"/>
          <w:b/>
          <w:bCs/>
          <w:rtl/>
        </w:rPr>
        <w:t xml:space="preserve">בדומה </w:t>
      </w:r>
      <w:r w:rsidRPr="00B94975">
        <w:rPr>
          <w:rFonts w:ascii="Calibri" w:hAnsi="Calibri" w:cs="Calibri" w:hint="cs"/>
          <w:b/>
          <w:bCs/>
          <w:shd w:val="clear" w:color="auto" w:fill="DAE9F7" w:themeFill="text2" w:themeFillTint="1A"/>
          <w:rtl/>
        </w:rPr>
        <w:t>לצנה נ׳ פולן</w:t>
      </w:r>
      <w:r>
        <w:rPr>
          <w:rFonts w:ascii="Calibri" w:hAnsi="Calibri" w:cs="Calibri" w:hint="cs"/>
          <w:b/>
          <w:bCs/>
          <w:rtl/>
        </w:rPr>
        <w:t xml:space="preserve"> </w:t>
      </w:r>
      <w:r w:rsidRPr="00B94975">
        <w:rPr>
          <w:rFonts w:ascii="Calibri" w:hAnsi="Calibri" w:cs="Calibri" w:hint="cs"/>
          <w:rtl/>
        </w:rPr>
        <w:t xml:space="preserve">ביהמ״ש מפעיל סעד קיצוני - </w:t>
      </w:r>
      <w:r w:rsidRPr="00B94975">
        <w:rPr>
          <w:rFonts w:ascii="Calibri" w:hAnsi="Calibri" w:cs="Calibri" w:hint="cs"/>
          <w:shd w:val="clear" w:color="auto" w:fill="D9F2D0" w:themeFill="accent6" w:themeFillTint="33"/>
          <w:rtl/>
        </w:rPr>
        <w:t>סע' 191</w:t>
      </w:r>
      <w:r w:rsidRPr="00B94975">
        <w:rPr>
          <w:rFonts w:ascii="Calibri" w:hAnsi="Calibri" w:cs="Calibri" w:hint="cs"/>
          <w:rtl/>
        </w:rPr>
        <w:t xml:space="preserve"> </w:t>
      </w:r>
      <w:r>
        <w:rPr>
          <w:rFonts w:ascii="Calibri" w:hAnsi="Calibri" w:cs="Calibri" w:hint="cs"/>
          <w:rtl/>
        </w:rPr>
        <w:t xml:space="preserve">הקובע </w:t>
      </w:r>
      <w:r w:rsidRPr="00B94975">
        <w:rPr>
          <w:rFonts w:ascii="Calibri" w:hAnsi="Calibri" w:cs="Calibri" w:hint="cs"/>
          <w:rtl/>
        </w:rPr>
        <w:t xml:space="preserve">הפרדת כוחות בחברה גם ללא קביעה שהיה צד שקופח </w:t>
      </w:r>
      <w:r w:rsidRPr="00B94975">
        <w:rPr>
          <w:rFonts w:ascii="Calibri" w:hAnsi="Calibri" w:cs="Calibri"/>
          <w:rtl/>
        </w:rPr>
        <w:t>–</w:t>
      </w:r>
      <w:r w:rsidRPr="00B94975">
        <w:rPr>
          <w:rFonts w:ascii="Calibri" w:hAnsi="Calibri" w:cs="Calibri" w:hint="cs"/>
          <w:rtl/>
        </w:rPr>
        <w:t xml:space="preserve"> </w:t>
      </w:r>
      <w:r w:rsidRPr="00B94975">
        <w:rPr>
          <w:rFonts w:ascii="Calibri" w:hAnsi="Calibri" w:cs="Calibri" w:hint="cs"/>
          <w:b/>
          <w:bCs/>
          <w:rtl/>
        </w:rPr>
        <w:t>מספיק אובדן אמון מוחלט בין הצדדים</w:t>
      </w:r>
      <w:r w:rsidRPr="00B94975">
        <w:rPr>
          <w:rFonts w:ascii="Calibri" w:hAnsi="Calibri" w:cs="Calibri" w:hint="cs"/>
          <w:rtl/>
        </w:rPr>
        <w:t>. ביהמ"ש קבע שזכויותיהם של אדלר והשני להשתתף בניהול נותרת בתוקף, וזאת בשל קיפוח המיעוט.</w:t>
      </w:r>
    </w:p>
    <w:p w14:paraId="3E0BA513" w14:textId="44671F2D" w:rsidR="00AC3A1C" w:rsidRPr="00AC3A1C" w:rsidRDefault="003B1BBA" w:rsidP="00AC3A1C">
      <w:pPr>
        <w:pStyle w:val="a9"/>
        <w:numPr>
          <w:ilvl w:val="0"/>
          <w:numId w:val="305"/>
        </w:numPr>
        <w:spacing w:line="360" w:lineRule="auto"/>
        <w:rPr>
          <w:rFonts w:ascii="Calibri" w:hAnsi="Calibri" w:cs="Calibri"/>
          <w:b/>
          <w:bCs/>
          <w:rtl/>
        </w:rPr>
      </w:pPr>
      <w:r w:rsidRPr="009F35F6">
        <w:rPr>
          <w:rFonts w:ascii="Calibri" w:hAnsi="Calibri" w:cs="Calibri" w:hint="cs"/>
          <w:shd w:val="clear" w:color="auto" w:fill="F3F4C1"/>
          <w:rtl/>
        </w:rPr>
        <w:t>האם דילול מהווה קיפוח</w:t>
      </w:r>
      <w:r w:rsidRPr="009F35F6">
        <w:rPr>
          <w:rFonts w:ascii="Calibri" w:hAnsi="Calibri" w:cs="Calibri" w:hint="cs"/>
          <w:rtl/>
        </w:rPr>
        <w:t>?</w:t>
      </w:r>
      <w:r w:rsidRPr="009F35F6">
        <w:rPr>
          <w:rFonts w:ascii="Calibri" w:hAnsi="Calibri" w:cs="Calibri" w:hint="cs"/>
          <w:b/>
          <w:bCs/>
          <w:rtl/>
        </w:rPr>
        <w:t xml:space="preserve"> </w:t>
      </w:r>
      <w:r w:rsidR="00EF250C" w:rsidRPr="009F35F6">
        <w:rPr>
          <w:rFonts w:ascii="Calibri" w:hAnsi="Calibri" w:cs="Calibri"/>
          <w:b/>
          <w:bCs/>
          <w:rtl/>
        </w:rPr>
        <w:t>–</w:t>
      </w:r>
      <w:r w:rsidRPr="009F35F6">
        <w:rPr>
          <w:rFonts w:ascii="Calibri" w:hAnsi="Calibri" w:cs="Calibri" w:hint="cs"/>
          <w:b/>
          <w:bCs/>
          <w:rtl/>
        </w:rPr>
        <w:t xml:space="preserve"> </w:t>
      </w:r>
      <w:r w:rsidR="009F35F6">
        <w:rPr>
          <w:rFonts w:ascii="Calibri" w:hAnsi="Calibri" w:cs="Calibri" w:hint="cs"/>
          <w:rtl/>
        </w:rPr>
        <w:t>ב</w:t>
      </w:r>
      <w:r w:rsidR="00EF250C" w:rsidRPr="009F35F6">
        <w:rPr>
          <w:rFonts w:ascii="Calibri" w:hAnsi="Calibri" w:cs="Calibri" w:hint="cs"/>
          <w:rtl/>
        </w:rPr>
        <w:t xml:space="preserve">מצב בו החברה רוצה לגייס עוד הון כדי להתרחב. הנפקה נוספת של מניות היא הצורה הקלאסית לשינוי יחסי הכוחות </w:t>
      </w:r>
      <w:r w:rsidR="00EF250C" w:rsidRPr="009F35F6">
        <w:rPr>
          <w:rFonts w:ascii="Calibri" w:hAnsi="Calibri" w:cs="Calibri"/>
          <w:rtl/>
        </w:rPr>
        <w:t>–</w:t>
      </w:r>
      <w:r w:rsidR="00EF250C" w:rsidRPr="009F35F6">
        <w:rPr>
          <w:rFonts w:ascii="Calibri" w:hAnsi="Calibri" w:cs="Calibri" w:hint="cs"/>
          <w:rtl/>
        </w:rPr>
        <w:t xml:space="preserve"> </w:t>
      </w:r>
      <w:r w:rsidR="00EF250C" w:rsidRPr="009F35F6">
        <w:rPr>
          <w:rFonts w:ascii="Calibri" w:hAnsi="Calibri" w:cs="Calibri" w:hint="cs"/>
          <w:u w:val="single"/>
          <w:rtl/>
        </w:rPr>
        <w:t xml:space="preserve">האם </w:t>
      </w:r>
      <w:r w:rsidR="009F35F6">
        <w:rPr>
          <w:rFonts w:ascii="Calibri" w:hAnsi="Calibri" w:cs="Calibri" w:hint="cs"/>
          <w:u w:val="single"/>
          <w:rtl/>
        </w:rPr>
        <w:t>זה</w:t>
      </w:r>
      <w:r w:rsidR="00EF250C" w:rsidRPr="009F35F6">
        <w:rPr>
          <w:rFonts w:ascii="Calibri" w:hAnsi="Calibri" w:cs="Calibri" w:hint="cs"/>
          <w:u w:val="single"/>
          <w:rtl/>
        </w:rPr>
        <w:t xml:space="preserve"> קיפוח</w:t>
      </w:r>
      <w:r w:rsidR="00EF250C" w:rsidRPr="009F35F6">
        <w:rPr>
          <w:rFonts w:ascii="Calibri" w:hAnsi="Calibri" w:cs="Calibri" w:hint="cs"/>
          <w:rtl/>
        </w:rPr>
        <w:t>?</w:t>
      </w:r>
      <w:r w:rsidR="00EF250C" w:rsidRPr="009F35F6">
        <w:rPr>
          <w:rFonts w:ascii="Calibri" w:hAnsi="Calibri" w:cs="Calibri" w:hint="cs"/>
          <w:b/>
          <w:bCs/>
          <w:rtl/>
        </w:rPr>
        <w:t xml:space="preserve"> </w:t>
      </w:r>
    </w:p>
    <w:p w14:paraId="202BD1DD" w14:textId="2D3DC0A3" w:rsidR="00E61D5B" w:rsidRPr="009F35F6" w:rsidRDefault="00EF250C" w:rsidP="009F35F6">
      <w:pPr>
        <w:pStyle w:val="a9"/>
        <w:numPr>
          <w:ilvl w:val="0"/>
          <w:numId w:val="306"/>
        </w:numPr>
        <w:spacing w:line="360" w:lineRule="auto"/>
        <w:rPr>
          <w:rFonts w:ascii="Calibri" w:hAnsi="Calibri" w:cs="Calibri"/>
        </w:rPr>
      </w:pPr>
      <w:r w:rsidRPr="009F35F6">
        <w:rPr>
          <w:rFonts w:ascii="Calibri" w:hAnsi="Calibri" w:cs="Calibri" w:hint="cs"/>
          <w:b/>
          <w:bCs/>
          <w:shd w:val="clear" w:color="auto" w:fill="DAE9F7" w:themeFill="text2" w:themeFillTint="1A"/>
          <w:rtl/>
        </w:rPr>
        <w:t>גליקמן נ׳ ברקאי</w:t>
      </w:r>
      <w:r w:rsidRPr="009F35F6">
        <w:rPr>
          <w:rFonts w:ascii="Calibri" w:hAnsi="Calibri" w:cs="Calibri" w:hint="cs"/>
          <w:rtl/>
        </w:rPr>
        <w:t xml:space="preserve"> - </w:t>
      </w:r>
      <w:r w:rsidR="0069516F" w:rsidRPr="009F35F6">
        <w:rPr>
          <w:rFonts w:ascii="Calibri" w:hAnsi="Calibri" w:cs="Calibri" w:hint="cs"/>
          <w:rtl/>
        </w:rPr>
        <w:t xml:space="preserve">חברה גייסה </w:t>
      </w:r>
      <w:r w:rsidR="0064045A">
        <w:rPr>
          <w:rFonts w:ascii="Calibri" w:hAnsi="Calibri" w:cs="Calibri" w:hint="cs"/>
          <w:rtl/>
        </w:rPr>
        <w:t xml:space="preserve">הון </w:t>
      </w:r>
      <w:r w:rsidR="0069516F" w:rsidRPr="009F35F6">
        <w:rPr>
          <w:rFonts w:ascii="Calibri" w:hAnsi="Calibri" w:cs="Calibri" w:hint="cs"/>
          <w:rtl/>
        </w:rPr>
        <w:t xml:space="preserve">על ידי הנפקה שלא הייתה הנפקה רגילה </w:t>
      </w:r>
      <w:r w:rsidR="0069516F" w:rsidRPr="009F35F6">
        <w:rPr>
          <w:rFonts w:ascii="Calibri" w:hAnsi="Calibri" w:cs="Calibri"/>
          <w:rtl/>
        </w:rPr>
        <w:t>–</w:t>
      </w:r>
      <w:r w:rsidR="0069516F" w:rsidRPr="009F35F6">
        <w:rPr>
          <w:rFonts w:ascii="Calibri" w:hAnsi="Calibri" w:cs="Calibri" w:hint="cs"/>
          <w:rtl/>
        </w:rPr>
        <w:t xml:space="preserve"> היא הציעה לבעלי המניות הקיימים אופציה לקנות מניה נוספת במחיר מוזל</w:t>
      </w:r>
      <w:r w:rsidR="0064045A">
        <w:rPr>
          <w:rFonts w:ascii="Calibri" w:hAnsi="Calibri" w:cs="Calibri" w:hint="cs"/>
          <w:rtl/>
        </w:rPr>
        <w:t xml:space="preserve">, </w:t>
      </w:r>
      <w:r w:rsidR="0069516F" w:rsidRPr="009F35F6">
        <w:rPr>
          <w:rFonts w:ascii="Calibri" w:hAnsi="Calibri" w:cs="Calibri" w:hint="cs"/>
          <w:b/>
          <w:bCs/>
          <w:rtl/>
        </w:rPr>
        <w:t>פחות מהמחיר הריאלי של החברה</w:t>
      </w:r>
      <w:r w:rsidR="0069516F" w:rsidRPr="009F35F6">
        <w:rPr>
          <w:rFonts w:ascii="Calibri" w:hAnsi="Calibri" w:cs="Calibri" w:hint="cs"/>
          <w:rtl/>
        </w:rPr>
        <w:t xml:space="preserve">. בעל המניה שלא השתתף דולל </w:t>
      </w:r>
      <w:r w:rsidR="0069516F" w:rsidRPr="009F35F6">
        <w:rPr>
          <w:rFonts w:ascii="Calibri" w:hAnsi="Calibri" w:cs="Calibri"/>
          <w:rtl/>
        </w:rPr>
        <w:t>–</w:t>
      </w:r>
      <w:r w:rsidR="0069516F" w:rsidRPr="009F35F6">
        <w:rPr>
          <w:rFonts w:ascii="Calibri" w:hAnsi="Calibri" w:cs="Calibri" w:hint="cs"/>
          <w:rtl/>
        </w:rPr>
        <w:t xml:space="preserve"> מעבר לזה שדולל באחוזים, </w:t>
      </w:r>
      <w:r w:rsidR="00E61D5B" w:rsidRPr="009F35F6">
        <w:rPr>
          <w:rFonts w:ascii="Calibri" w:hAnsi="Calibri" w:cs="Calibri" w:hint="cs"/>
          <w:rtl/>
        </w:rPr>
        <w:t>גם ערך המניה ירד.</w:t>
      </w:r>
      <w:r w:rsidR="0069516F" w:rsidRPr="009F35F6">
        <w:rPr>
          <w:rFonts w:ascii="Calibri" w:hAnsi="Calibri" w:cs="Calibri" w:hint="cs"/>
          <w:rtl/>
        </w:rPr>
        <w:t xml:space="preserve"> אם אחרים קיבלו מחיר לא ריאלי, מי שלא השתתף הפסיד. כך, </w:t>
      </w:r>
      <w:r w:rsidR="0069516F" w:rsidRPr="009F35F6">
        <w:rPr>
          <w:rFonts w:ascii="Calibri" w:hAnsi="Calibri" w:cs="Calibri" w:hint="cs"/>
          <w:b/>
          <w:bCs/>
          <w:rtl/>
        </w:rPr>
        <w:t>הייתה פגיעה גם באחוזים וגם בערך</w:t>
      </w:r>
      <w:r w:rsidR="0069516F" w:rsidRPr="009F35F6">
        <w:rPr>
          <w:rFonts w:ascii="Calibri" w:hAnsi="Calibri" w:cs="Calibri" w:hint="cs"/>
          <w:rtl/>
        </w:rPr>
        <w:t xml:space="preserve">. לכן, אותו </w:t>
      </w:r>
      <w:r w:rsidR="0069516F" w:rsidRPr="009F35F6">
        <w:rPr>
          <w:rFonts w:ascii="Calibri" w:hAnsi="Calibri" w:cs="Calibri" w:hint="cs"/>
          <w:b/>
          <w:bCs/>
          <w:u w:val="single"/>
          <w:rtl/>
        </w:rPr>
        <w:t>בעל המניות יכול לומר שהוא קופח</w:t>
      </w:r>
      <w:r w:rsidR="0069516F" w:rsidRPr="009F35F6">
        <w:rPr>
          <w:rFonts w:ascii="Calibri" w:hAnsi="Calibri" w:cs="Calibri" w:hint="cs"/>
          <w:rtl/>
        </w:rPr>
        <w:t xml:space="preserve"> </w:t>
      </w:r>
      <w:r w:rsidR="0069516F" w:rsidRPr="009F35F6">
        <w:rPr>
          <w:rFonts w:ascii="Calibri" w:hAnsi="Calibri" w:cs="Calibri"/>
          <w:rtl/>
        </w:rPr>
        <w:t>–</w:t>
      </w:r>
      <w:r w:rsidR="0069516F" w:rsidRPr="009F35F6">
        <w:rPr>
          <w:rFonts w:ascii="Calibri" w:hAnsi="Calibri" w:cs="Calibri" w:hint="cs"/>
          <w:rtl/>
        </w:rPr>
        <w:t xml:space="preserve"> בזה שנתנו הצעה לבעלי המניות האחרים לקנות בפחות מהערך הריאלי. השיקול של אותו בעל מניות בגליקמן לא לקנות הוא שמצבו הכלכלי לא אפשר וגם זו חברה שלא מחלקת דיבידנדים. </w:t>
      </w:r>
      <w:r w:rsidR="0069516F" w:rsidRPr="009F35F6">
        <w:rPr>
          <w:rFonts w:ascii="Calibri" w:hAnsi="Calibri" w:cs="Calibri" w:hint="cs"/>
          <w:u w:val="single"/>
          <w:rtl/>
        </w:rPr>
        <w:t>בחברה פרטית</w:t>
      </w:r>
      <w:r w:rsidR="0069516F" w:rsidRPr="009F35F6">
        <w:rPr>
          <w:rFonts w:ascii="Calibri" w:hAnsi="Calibri" w:cs="Calibri" w:hint="cs"/>
          <w:rtl/>
        </w:rPr>
        <w:t xml:space="preserve"> מאוד משנה אם חברה מחלקת דיבידנד או לא, כי בחברה פרטית </w:t>
      </w:r>
      <w:r w:rsidR="0069516F" w:rsidRPr="009F35F6">
        <w:rPr>
          <w:rFonts w:ascii="Calibri" w:hAnsi="Calibri" w:cs="Calibri" w:hint="cs"/>
          <w:b/>
          <w:bCs/>
          <w:rtl/>
        </w:rPr>
        <w:t>הנזילות הרבה יותר נמוכה</w:t>
      </w:r>
      <w:r w:rsidR="0069516F" w:rsidRPr="009F35F6">
        <w:rPr>
          <w:rFonts w:ascii="Calibri" w:hAnsi="Calibri" w:cs="Calibri" w:hint="cs"/>
          <w:rtl/>
        </w:rPr>
        <w:t xml:space="preserve"> </w:t>
      </w:r>
      <w:r w:rsidR="0069516F" w:rsidRPr="009F35F6">
        <w:rPr>
          <w:rFonts w:ascii="Calibri" w:hAnsi="Calibri" w:cs="Calibri"/>
          <w:rtl/>
        </w:rPr>
        <w:t>–</w:t>
      </w:r>
      <w:r w:rsidR="0069516F" w:rsidRPr="009F35F6">
        <w:rPr>
          <w:rFonts w:ascii="Calibri" w:hAnsi="Calibri" w:cs="Calibri" w:hint="cs"/>
          <w:rtl/>
        </w:rPr>
        <w:t xml:space="preserve">  אין תשקיף, אין מחיר ברור ולכן יש הרבה פחות קונים. לעומת זאת </w:t>
      </w:r>
      <w:r w:rsidR="0069516F" w:rsidRPr="009F35F6">
        <w:rPr>
          <w:rFonts w:ascii="Calibri" w:hAnsi="Calibri" w:cs="Calibri" w:hint="cs"/>
          <w:u w:val="single"/>
          <w:rtl/>
        </w:rPr>
        <w:t>בחברה ציבורית</w:t>
      </w:r>
      <w:r w:rsidR="0069516F" w:rsidRPr="009F35F6">
        <w:rPr>
          <w:rFonts w:ascii="Calibri" w:hAnsi="Calibri" w:cs="Calibri" w:hint="cs"/>
          <w:rtl/>
        </w:rPr>
        <w:t xml:space="preserve"> זה פחות בעייתי כי יותר קל למכור את המניה לצורך נזילות כאשר בעליה זקוק לכסף.</w:t>
      </w:r>
      <w:r w:rsidR="00E61D5B" w:rsidRPr="009F35F6">
        <w:rPr>
          <w:rFonts w:ascii="Calibri" w:hAnsi="Calibri" w:cs="Calibri" w:hint="cs"/>
          <w:rtl/>
        </w:rPr>
        <w:t xml:space="preserve"> </w:t>
      </w:r>
    </w:p>
    <w:p w14:paraId="26C7EEE6" w14:textId="60A3AB7C" w:rsidR="00E61D5B" w:rsidRPr="00E94D6E" w:rsidRDefault="00E61D5B" w:rsidP="00E94D6E">
      <w:pPr>
        <w:pStyle w:val="a9"/>
        <w:numPr>
          <w:ilvl w:val="0"/>
          <w:numId w:val="307"/>
        </w:numPr>
        <w:spacing w:line="360" w:lineRule="auto"/>
        <w:rPr>
          <w:rFonts w:ascii="Calibri" w:hAnsi="Calibri" w:cs="Calibri"/>
        </w:rPr>
      </w:pPr>
      <w:r w:rsidRPr="001B68B2">
        <w:rPr>
          <w:rFonts w:ascii="Calibri" w:hAnsi="Calibri" w:cs="Calibri" w:hint="cs"/>
          <w:b/>
          <w:bCs/>
          <w:shd w:val="clear" w:color="auto" w:fill="CAEDFB" w:themeFill="accent4" w:themeFillTint="33"/>
          <w:rtl/>
        </w:rPr>
        <w:t>בכור (רוב)</w:t>
      </w:r>
      <w:r w:rsidRPr="00E94D6E">
        <w:rPr>
          <w:rFonts w:ascii="Calibri" w:hAnsi="Calibri" w:cs="Calibri" w:hint="cs"/>
          <w:rtl/>
        </w:rPr>
        <w:t xml:space="preserve"> - למרות שההצעה הוצעה לכלל בעלי המניות, ההנפקה מקפחת את המיעוט. </w:t>
      </w:r>
      <w:r w:rsidRPr="00E94D6E">
        <w:rPr>
          <w:rFonts w:ascii="Calibri" w:hAnsi="Calibri" w:cs="Calibri" w:hint="cs"/>
          <w:b/>
          <w:bCs/>
          <w:rtl/>
        </w:rPr>
        <w:t>לא הראו את הנחיצות בגיוס ההון</w:t>
      </w:r>
      <w:r w:rsidRPr="00E94D6E">
        <w:rPr>
          <w:rFonts w:ascii="Calibri" w:hAnsi="Calibri" w:cs="Calibri" w:hint="cs"/>
          <w:rtl/>
        </w:rPr>
        <w:t xml:space="preserve"> והוכח שהייתה מעין קנוניה שרצתה לדלל את המיעוט</w:t>
      </w:r>
      <w:r w:rsidR="00162905" w:rsidRPr="00E94D6E">
        <w:rPr>
          <w:rFonts w:ascii="Calibri" w:hAnsi="Calibri" w:cs="Calibri" w:hint="cs"/>
          <w:rtl/>
        </w:rPr>
        <w:t xml:space="preserve">. </w:t>
      </w:r>
      <w:r w:rsidR="00162905" w:rsidRPr="001B68B2">
        <w:rPr>
          <w:rFonts w:ascii="Calibri" w:hAnsi="Calibri" w:cs="Calibri" w:hint="cs"/>
          <w:u w:val="single"/>
          <w:rtl/>
        </w:rPr>
        <w:t>מה האינדיקציות לכך שהמטרה העיקרית של ההנפקה היא לקפח את המיעוט</w:t>
      </w:r>
      <w:r w:rsidR="00162905" w:rsidRPr="00E94D6E">
        <w:rPr>
          <w:rFonts w:ascii="Calibri" w:hAnsi="Calibri" w:cs="Calibri" w:hint="cs"/>
          <w:rtl/>
        </w:rPr>
        <w:t>?:</w:t>
      </w:r>
    </w:p>
    <w:p w14:paraId="2E8D7947" w14:textId="2006C75C" w:rsidR="00162905" w:rsidRPr="00E94D6E" w:rsidRDefault="00162905" w:rsidP="00E94D6E">
      <w:pPr>
        <w:pStyle w:val="a9"/>
        <w:numPr>
          <w:ilvl w:val="0"/>
          <w:numId w:val="215"/>
        </w:numPr>
        <w:spacing w:line="360" w:lineRule="auto"/>
        <w:rPr>
          <w:rFonts w:ascii="Calibri" w:hAnsi="Calibri" w:cs="Calibri"/>
        </w:rPr>
      </w:pPr>
      <w:r w:rsidRPr="00E94D6E">
        <w:rPr>
          <w:rFonts w:ascii="Calibri" w:hAnsi="Calibri" w:cs="Calibri" w:hint="cs"/>
          <w:rtl/>
        </w:rPr>
        <w:t xml:space="preserve">ההנפקה בוצעה בסכום נמוך משמעותית מהערך הריאלי </w:t>
      </w:r>
      <w:r w:rsidRPr="00E94D6E">
        <w:rPr>
          <w:rFonts w:ascii="Calibri" w:hAnsi="Calibri" w:cs="Calibri"/>
          <w:rtl/>
        </w:rPr>
        <w:t>–</w:t>
      </w:r>
      <w:r w:rsidRPr="00E94D6E">
        <w:rPr>
          <w:rFonts w:ascii="Calibri" w:hAnsi="Calibri" w:cs="Calibri" w:hint="cs"/>
          <w:rtl/>
        </w:rPr>
        <w:t xml:space="preserve"> בחברה פרטית קשה למדוד, המדד העיקרי הוא השווי הפנקסוני.</w:t>
      </w:r>
    </w:p>
    <w:p w14:paraId="5DAA87D4" w14:textId="6C94CD9F" w:rsidR="00162905" w:rsidRDefault="00162905" w:rsidP="00162905">
      <w:pPr>
        <w:pStyle w:val="a9"/>
        <w:numPr>
          <w:ilvl w:val="0"/>
          <w:numId w:val="215"/>
        </w:numPr>
        <w:spacing w:line="360" w:lineRule="auto"/>
        <w:rPr>
          <w:rFonts w:ascii="Calibri" w:hAnsi="Calibri" w:cs="Calibri"/>
        </w:rPr>
      </w:pPr>
      <w:r>
        <w:rPr>
          <w:rFonts w:ascii="Calibri" w:hAnsi="Calibri" w:cs="Calibri" w:hint="cs"/>
          <w:rtl/>
        </w:rPr>
        <w:t>היה ניתן לגייס את אותה כמות הון במחיר יותר גבוה למניה</w:t>
      </w:r>
    </w:p>
    <w:p w14:paraId="7B21535B" w14:textId="07A25BF5" w:rsidR="00162905" w:rsidRDefault="00162905" w:rsidP="00162905">
      <w:pPr>
        <w:pStyle w:val="a9"/>
        <w:numPr>
          <w:ilvl w:val="0"/>
          <w:numId w:val="215"/>
        </w:numPr>
        <w:spacing w:line="360" w:lineRule="auto"/>
        <w:rPr>
          <w:rFonts w:ascii="Calibri" w:hAnsi="Calibri" w:cs="Calibri"/>
        </w:rPr>
      </w:pPr>
      <w:r>
        <w:rPr>
          <w:rFonts w:ascii="Calibri" w:hAnsi="Calibri" w:cs="Calibri" w:hint="cs"/>
          <w:rtl/>
        </w:rPr>
        <w:t>יש כסף לתרומות שנעשות בניגוד לדעת המיעוט.</w:t>
      </w:r>
    </w:p>
    <w:p w14:paraId="01506857" w14:textId="49ACD899" w:rsidR="00162905" w:rsidRPr="003A4076" w:rsidRDefault="00162905" w:rsidP="003A4076">
      <w:pPr>
        <w:pStyle w:val="a9"/>
        <w:numPr>
          <w:ilvl w:val="0"/>
          <w:numId w:val="307"/>
        </w:numPr>
        <w:spacing w:line="360" w:lineRule="auto"/>
        <w:rPr>
          <w:rFonts w:ascii="Calibri" w:hAnsi="Calibri" w:cs="Calibri"/>
          <w:rtl/>
        </w:rPr>
      </w:pPr>
      <w:r w:rsidRPr="001B68B2">
        <w:rPr>
          <w:rFonts w:ascii="Calibri" w:hAnsi="Calibri" w:cs="Calibri" w:hint="cs"/>
          <w:b/>
          <w:bCs/>
          <w:shd w:val="clear" w:color="auto" w:fill="CAEDFB" w:themeFill="accent4" w:themeFillTint="33"/>
          <w:rtl/>
        </w:rPr>
        <w:t>אשר (דעת מיעוט)</w:t>
      </w:r>
      <w:r w:rsidRPr="001B68B2">
        <w:rPr>
          <w:rFonts w:ascii="Calibri" w:hAnsi="Calibri" w:cs="Calibri" w:hint="cs"/>
          <w:rtl/>
        </w:rPr>
        <w:t xml:space="preserve"> - כאשר יש הנפקה בפחות מהערך הריאלי אפשר להסיק שעל פניו זה קיפוח אלא אם יצליחו להוכיח </w:t>
      </w:r>
      <w:r w:rsidRPr="001B68B2">
        <w:rPr>
          <w:rFonts w:ascii="Calibri" w:hAnsi="Calibri" w:cs="Calibri" w:hint="cs"/>
          <w:b/>
          <w:bCs/>
          <w:rtl/>
        </w:rPr>
        <w:t>מצוקת מזומנים שמצדיקה מכירה בפחות מהערך הריאלי</w:t>
      </w:r>
      <w:r w:rsidRPr="001B68B2">
        <w:rPr>
          <w:rFonts w:ascii="Calibri" w:hAnsi="Calibri" w:cs="Calibri" w:hint="cs"/>
          <w:rtl/>
        </w:rPr>
        <w:t xml:space="preserve">. </w:t>
      </w:r>
      <w:r w:rsidRPr="001B68B2">
        <w:rPr>
          <w:rFonts w:ascii="Calibri" w:hAnsi="Calibri" w:cs="Calibri"/>
          <w:rtl/>
        </w:rPr>
        <w:t xml:space="preserve">אם היה מדובר </w:t>
      </w:r>
      <w:r w:rsidRPr="001B68B2">
        <w:rPr>
          <w:rFonts w:ascii="Calibri" w:hAnsi="Calibri" w:cs="Calibri"/>
          <w:u w:val="single"/>
          <w:rtl/>
        </w:rPr>
        <w:t>בחברה ציבורית</w:t>
      </w:r>
      <w:r w:rsidRPr="001B68B2">
        <w:rPr>
          <w:rFonts w:ascii="Calibri" w:hAnsi="Calibri" w:cs="Calibri" w:hint="cs"/>
          <w:rtl/>
        </w:rPr>
        <w:t>,</w:t>
      </w:r>
      <w:r w:rsidRPr="001B68B2">
        <w:rPr>
          <w:rFonts w:ascii="Calibri" w:hAnsi="Calibri" w:cs="Calibri"/>
          <w:rtl/>
        </w:rPr>
        <w:t xml:space="preserve"> בעיית הקיפוח במקרה כזה הייתה פחות רלוונטית.</w:t>
      </w:r>
    </w:p>
    <w:p w14:paraId="64D7413F" w14:textId="434D24B9" w:rsidR="00162905" w:rsidRPr="003A4076" w:rsidRDefault="00162905" w:rsidP="003A4076">
      <w:pPr>
        <w:pStyle w:val="a9"/>
        <w:numPr>
          <w:ilvl w:val="0"/>
          <w:numId w:val="306"/>
        </w:numPr>
        <w:spacing w:line="360" w:lineRule="auto"/>
        <w:rPr>
          <w:rFonts w:ascii="Calibri" w:hAnsi="Calibri" w:cs="Calibri"/>
        </w:rPr>
      </w:pPr>
      <w:r w:rsidRPr="003A4076">
        <w:rPr>
          <w:rFonts w:ascii="Calibri" w:hAnsi="Calibri" w:cs="Calibri" w:hint="cs"/>
          <w:b/>
          <w:bCs/>
          <w:shd w:val="clear" w:color="auto" w:fill="DAE9F7" w:themeFill="text2" w:themeFillTint="1A"/>
          <w:rtl/>
        </w:rPr>
        <w:t>ג׳י בי טורס</w:t>
      </w:r>
      <w:r w:rsidRPr="003A4076">
        <w:rPr>
          <w:rFonts w:ascii="Calibri" w:hAnsi="Calibri" w:cs="Calibri" w:hint="cs"/>
          <w:rtl/>
        </w:rPr>
        <w:t xml:space="preserve"> </w:t>
      </w:r>
      <w:r w:rsidRPr="003A4076">
        <w:rPr>
          <w:rFonts w:ascii="Calibri" w:hAnsi="Calibri" w:cs="Calibri"/>
          <w:rtl/>
        </w:rPr>
        <w:t>–</w:t>
      </w:r>
      <w:r w:rsidRPr="003A4076">
        <w:rPr>
          <w:rFonts w:ascii="Calibri" w:hAnsi="Calibri" w:cs="Calibri" w:hint="cs"/>
          <w:rtl/>
        </w:rPr>
        <w:t xml:space="preserve"> גם כאן הטענה הייתה </w:t>
      </w:r>
      <w:r w:rsidRPr="003A4076">
        <w:rPr>
          <w:rFonts w:ascii="Calibri" w:hAnsi="Calibri" w:cs="Calibri" w:hint="cs"/>
          <w:u w:val="single"/>
          <w:rtl/>
        </w:rPr>
        <w:t>שהמניות הוצעו במחיר נמוך יותר מהערך הריאלי</w:t>
      </w:r>
      <w:r w:rsidRPr="003A4076">
        <w:rPr>
          <w:rFonts w:ascii="Calibri" w:hAnsi="Calibri" w:cs="Calibri" w:hint="cs"/>
          <w:rtl/>
        </w:rPr>
        <w:t xml:space="preserve">, </w:t>
      </w:r>
      <w:r w:rsidR="00900F7A" w:rsidRPr="003A4076">
        <w:rPr>
          <w:rFonts w:ascii="Calibri" w:hAnsi="Calibri" w:cs="Calibri" w:hint="cs"/>
          <w:rtl/>
        </w:rPr>
        <w:t>ו</w:t>
      </w:r>
      <w:r w:rsidR="00326148" w:rsidRPr="003A4076">
        <w:rPr>
          <w:rFonts w:ascii="Calibri" w:hAnsi="Calibri" w:cs="Calibri"/>
          <w:rtl/>
        </w:rPr>
        <w:t xml:space="preserve">למרות שנעשתה הנפקה שחלק </w:t>
      </w:r>
      <w:r w:rsidR="00326148" w:rsidRPr="003A4076">
        <w:rPr>
          <w:rFonts w:ascii="Calibri" w:hAnsi="Calibri" w:cs="Calibri" w:hint="cs"/>
          <w:rtl/>
        </w:rPr>
        <w:t>מ</w:t>
      </w:r>
      <w:r w:rsidR="00326148" w:rsidRPr="003A4076">
        <w:rPr>
          <w:rFonts w:ascii="Calibri" w:hAnsi="Calibri" w:cs="Calibri"/>
          <w:rtl/>
        </w:rPr>
        <w:t xml:space="preserve">בעלי המניות לא רצו להשתתף בה, היא נעשתה לפי הערך הריאלי של המניות </w:t>
      </w:r>
      <w:r w:rsidR="00326148" w:rsidRPr="003A4076">
        <w:rPr>
          <w:rFonts w:ascii="Calibri" w:hAnsi="Calibri" w:cs="Calibri"/>
        </w:rPr>
        <w:t>)</w:t>
      </w:r>
      <w:r w:rsidR="00326148" w:rsidRPr="003A4076">
        <w:rPr>
          <w:rFonts w:ascii="Calibri" w:hAnsi="Calibri" w:cs="Calibri"/>
          <w:rtl/>
        </w:rPr>
        <w:t>או לפחות לא הוכח אחרת</w:t>
      </w:r>
      <w:r w:rsidR="00326148" w:rsidRPr="003A4076">
        <w:rPr>
          <w:rFonts w:ascii="Calibri" w:hAnsi="Calibri" w:cs="Calibri" w:hint="cs"/>
          <w:rtl/>
        </w:rPr>
        <w:t>)</w:t>
      </w:r>
      <w:r w:rsidR="00326148" w:rsidRPr="003A4076">
        <w:rPr>
          <w:rFonts w:ascii="Calibri" w:hAnsi="Calibri" w:cs="Calibri"/>
          <w:rtl/>
        </w:rPr>
        <w:t xml:space="preserve"> ולכן אין לראות בה כמקפחת את המיעוט</w:t>
      </w:r>
      <w:r w:rsidR="00326148" w:rsidRPr="003A4076">
        <w:rPr>
          <w:rFonts w:ascii="Calibri" w:hAnsi="Calibri" w:cs="Calibri" w:hint="cs"/>
          <w:rtl/>
        </w:rPr>
        <w:t xml:space="preserve">. </w:t>
      </w:r>
      <w:r w:rsidR="00326148" w:rsidRPr="003A4076">
        <w:rPr>
          <w:rFonts w:ascii="Calibri" w:hAnsi="Calibri" w:cs="Calibri"/>
          <w:rtl/>
        </w:rPr>
        <w:t>בכדי שפגיעה במיעוט תחשב קיפוח יש צורך בכך שהסיבה המכרעת לפגיעה היא הפגיעה במיעוט ושכל שיקול אחר משמש רק כמסווה</w:t>
      </w:r>
      <w:r w:rsidR="00326148" w:rsidRPr="003A4076">
        <w:rPr>
          <w:rFonts w:ascii="Calibri" w:hAnsi="Calibri" w:cs="Calibri"/>
        </w:rPr>
        <w:t>.</w:t>
      </w:r>
      <w:r w:rsidRPr="003A4076">
        <w:rPr>
          <w:rFonts w:ascii="Calibri" w:hAnsi="Calibri" w:cs="Calibri" w:hint="cs"/>
          <w:rtl/>
        </w:rPr>
        <w:t xml:space="preserve"> </w:t>
      </w:r>
      <w:r w:rsidRPr="003A4076">
        <w:rPr>
          <w:rFonts w:ascii="Calibri" w:hAnsi="Calibri" w:cs="Calibri" w:hint="cs"/>
          <w:b/>
          <w:bCs/>
          <w:shd w:val="clear" w:color="auto" w:fill="F3F4C1"/>
          <w:rtl/>
        </w:rPr>
        <w:t>הנפקה בערך הריאלי אינה נחשבת לקיפוח המיעוט, למרות שהיא מדללת את אחוזי ההחזקות שלו.</w:t>
      </w:r>
      <w:r w:rsidR="00900F7A" w:rsidRPr="003A4076">
        <w:rPr>
          <w:rFonts w:ascii="Calibri" w:hAnsi="Calibri" w:cs="Calibri" w:hint="cs"/>
          <w:b/>
          <w:bCs/>
          <w:rtl/>
        </w:rPr>
        <w:t xml:space="preserve"> </w:t>
      </w:r>
      <w:r w:rsidR="00900F7A" w:rsidRPr="003A4076">
        <w:rPr>
          <w:rFonts w:ascii="Calibri" w:hAnsi="Calibri" w:cs="Calibri" w:hint="cs"/>
          <w:rtl/>
        </w:rPr>
        <w:t xml:space="preserve">רק אם יש </w:t>
      </w:r>
      <w:r w:rsidR="00900F7A" w:rsidRPr="003A4076">
        <w:rPr>
          <w:rFonts w:ascii="Calibri" w:hAnsi="Calibri" w:cs="Calibri" w:hint="cs"/>
          <w:u w:val="single"/>
          <w:rtl/>
        </w:rPr>
        <w:t>הפחתה מובהקת של ערך המניות</w:t>
      </w:r>
      <w:r w:rsidR="00900F7A" w:rsidRPr="003A4076">
        <w:rPr>
          <w:rFonts w:ascii="Calibri" w:hAnsi="Calibri" w:cs="Calibri" w:hint="cs"/>
          <w:rtl/>
        </w:rPr>
        <w:t xml:space="preserve"> מהערך הפנקסוני (ביחס לערך הריאלי) ניתן יהיה לטעון לקיפוח.</w:t>
      </w:r>
    </w:p>
    <w:p w14:paraId="3C191027" w14:textId="77777777" w:rsidR="001258FB" w:rsidRDefault="00900F7A" w:rsidP="001258FB">
      <w:pPr>
        <w:pStyle w:val="a9"/>
        <w:numPr>
          <w:ilvl w:val="0"/>
          <w:numId w:val="306"/>
        </w:numPr>
        <w:spacing w:line="360" w:lineRule="auto"/>
        <w:rPr>
          <w:rFonts w:ascii="Calibri" w:hAnsi="Calibri" w:cs="Calibri"/>
        </w:rPr>
      </w:pPr>
      <w:r w:rsidRPr="001258FB">
        <w:rPr>
          <w:rFonts w:ascii="Calibri" w:hAnsi="Calibri" w:cs="Calibri" w:hint="cs"/>
          <w:b/>
          <w:bCs/>
          <w:u w:val="single"/>
          <w:shd w:val="clear" w:color="auto" w:fill="FAE2D5" w:themeFill="accent2" w:themeFillTint="33"/>
          <w:rtl/>
        </w:rPr>
        <w:t>השוואה</w:t>
      </w:r>
      <w:r>
        <w:rPr>
          <w:rFonts w:ascii="Calibri" w:hAnsi="Calibri" w:cs="Calibri" w:hint="cs"/>
          <w:rtl/>
        </w:rPr>
        <w:t xml:space="preserve"> - </w:t>
      </w:r>
      <w:r w:rsidRPr="00900F7A">
        <w:rPr>
          <w:rFonts w:ascii="Calibri" w:hAnsi="Calibri" w:cs="Calibri" w:hint="cs"/>
          <w:shd w:val="clear" w:color="auto" w:fill="DAE9F7" w:themeFill="text2" w:themeFillTint="1A"/>
          <w:rtl/>
        </w:rPr>
        <w:t>בפס"ד גליקמן</w:t>
      </w:r>
      <w:r w:rsidRPr="00900F7A">
        <w:rPr>
          <w:rFonts w:ascii="Calibri" w:hAnsi="Calibri" w:cs="Calibri" w:hint="cs"/>
          <w:rtl/>
        </w:rPr>
        <w:t xml:space="preserve"> לא היה ברור שיש מצוקה אך היה ברור שזה מתחת לערך הפנקסוני. מנגד, </w:t>
      </w:r>
      <w:r w:rsidRPr="00900F7A">
        <w:rPr>
          <w:rFonts w:ascii="Calibri" w:hAnsi="Calibri" w:cs="Calibri" w:hint="cs"/>
          <w:shd w:val="clear" w:color="auto" w:fill="DAE9F7" w:themeFill="text2" w:themeFillTint="1A"/>
          <w:rtl/>
        </w:rPr>
        <w:t>בפס"ד ג'י בי טורס</w:t>
      </w:r>
      <w:r w:rsidRPr="00900F7A">
        <w:rPr>
          <w:rFonts w:ascii="Calibri" w:hAnsi="Calibri" w:cs="Calibri" w:hint="cs"/>
          <w:rtl/>
        </w:rPr>
        <w:t xml:space="preserve"> היה ברור שיש מצוקה אך לא היה ברור שהערך פחות מהערך הפנקסוני. </w:t>
      </w:r>
      <w:r w:rsidRPr="00900F7A">
        <w:rPr>
          <w:rFonts w:ascii="Calibri" w:hAnsi="Calibri" w:cs="Calibri" w:hint="cs"/>
          <w:u w:val="single"/>
          <w:rtl/>
        </w:rPr>
        <w:t>מה קורה אם ברור שיש מצוקה הונית וברור שהערך פחות מהערך הריאלי</w:t>
      </w:r>
      <w:r w:rsidRPr="00900F7A">
        <w:rPr>
          <w:rFonts w:ascii="Calibri" w:hAnsi="Calibri" w:cs="Calibri" w:hint="cs"/>
          <w:rtl/>
        </w:rPr>
        <w:t xml:space="preserve">? </w:t>
      </w:r>
      <w:r w:rsidRPr="001258FB">
        <w:rPr>
          <w:rFonts w:ascii="Calibri" w:hAnsi="Calibri" w:cs="Calibri" w:hint="cs"/>
          <w:b/>
          <w:bCs/>
          <w:rtl/>
        </w:rPr>
        <w:t xml:space="preserve">ככל שהערך פחות מהערך הריאלי מדובר בקיפוח. ככל שזה לא היה מתחת </w:t>
      </w:r>
      <w:r w:rsidRPr="001258FB">
        <w:rPr>
          <w:rFonts w:ascii="Calibri" w:hAnsi="Calibri" w:cs="Calibri" w:hint="cs"/>
          <w:b/>
          <w:bCs/>
          <w:rtl/>
        </w:rPr>
        <w:lastRenderedPageBreak/>
        <w:t>למחיר הריאלי, עצם הדילול כשלעצמו לא נחשב קיפוח</w:t>
      </w:r>
      <w:r w:rsidRPr="00900F7A">
        <w:rPr>
          <w:rFonts w:ascii="Calibri" w:hAnsi="Calibri" w:cs="Calibri" w:hint="cs"/>
          <w:rtl/>
        </w:rPr>
        <w:t>, כל עוד לא נפגעתי מבחינה כלכלית. הפגיעה הכלכלית תהיה רק אם המכירה היא במחיר פחות מערך החברה.</w:t>
      </w:r>
    </w:p>
    <w:p w14:paraId="6EC1B292" w14:textId="3F9EA216" w:rsidR="00900F7A" w:rsidRPr="001258FB" w:rsidRDefault="00900F7A" w:rsidP="001258FB">
      <w:pPr>
        <w:pStyle w:val="a9"/>
        <w:numPr>
          <w:ilvl w:val="0"/>
          <w:numId w:val="305"/>
        </w:numPr>
        <w:spacing w:line="360" w:lineRule="auto"/>
        <w:rPr>
          <w:rFonts w:ascii="Calibri" w:hAnsi="Calibri" w:cs="Calibri"/>
        </w:rPr>
      </w:pPr>
      <w:r w:rsidRPr="001258FB">
        <w:rPr>
          <w:rFonts w:ascii="Calibri" w:hAnsi="Calibri" w:cs="Calibri" w:hint="cs"/>
          <w:b/>
          <w:bCs/>
          <w:u w:val="single"/>
          <w:shd w:val="clear" w:color="auto" w:fill="F3F4C1"/>
          <w:rtl/>
        </w:rPr>
        <w:t>טענת קיפוח על בסיס התנהלות שקדמה לרכישת מניות</w:t>
      </w:r>
      <w:r w:rsidRPr="001258FB">
        <w:rPr>
          <w:rFonts w:ascii="Calibri" w:hAnsi="Calibri" w:cs="Calibri"/>
          <w:rtl/>
        </w:rPr>
        <w:t>–</w:t>
      </w:r>
      <w:r w:rsidRPr="001258FB">
        <w:rPr>
          <w:rFonts w:ascii="Calibri" w:hAnsi="Calibri" w:cs="Calibri" w:hint="cs"/>
          <w:rtl/>
        </w:rPr>
        <w:t xml:space="preserve"> </w:t>
      </w:r>
    </w:p>
    <w:p w14:paraId="329DF6AA" w14:textId="472E5772" w:rsidR="00900F7A" w:rsidRPr="001258FB" w:rsidRDefault="00900F7A" w:rsidP="001258FB">
      <w:pPr>
        <w:pStyle w:val="a9"/>
        <w:numPr>
          <w:ilvl w:val="0"/>
          <w:numId w:val="308"/>
        </w:numPr>
        <w:spacing w:line="360" w:lineRule="auto"/>
        <w:rPr>
          <w:rFonts w:ascii="Calibri" w:hAnsi="Calibri" w:cs="Calibri"/>
          <w:b/>
        </w:rPr>
      </w:pPr>
      <w:r w:rsidRPr="001258FB">
        <w:rPr>
          <w:rFonts w:ascii="Calibri" w:hAnsi="Calibri" w:cs="Calibri" w:hint="cs"/>
          <w:b/>
          <w:bCs/>
          <w:shd w:val="clear" w:color="auto" w:fill="DAE9F7" w:themeFill="text2" w:themeFillTint="1A"/>
          <w:rtl/>
        </w:rPr>
        <w:t>ניסים בכר</w:t>
      </w:r>
      <w:r w:rsidRPr="001258FB">
        <w:rPr>
          <w:rFonts w:ascii="Calibri" w:hAnsi="Calibri" w:cs="Calibri" w:hint="cs"/>
          <w:rtl/>
        </w:rPr>
        <w:t xml:space="preserve"> - </w:t>
      </w:r>
      <w:r w:rsidRPr="001258FB">
        <w:rPr>
          <w:rFonts w:ascii="Calibri" w:hAnsi="Calibri" w:cs="Calibri"/>
          <w:b/>
          <w:rtl/>
        </w:rPr>
        <w:t>ניסים בכר הוא בעל מניות מיעוט בתמ"מ</w:t>
      </w:r>
      <w:r w:rsidRPr="001258FB">
        <w:rPr>
          <w:rFonts w:ascii="Calibri" w:hAnsi="Calibri" w:cs="Calibri" w:hint="cs"/>
          <w:b/>
          <w:rtl/>
        </w:rPr>
        <w:t>.</w:t>
      </w:r>
      <w:r w:rsidRPr="001258FB">
        <w:rPr>
          <w:rFonts w:ascii="Calibri" w:hAnsi="Calibri" w:cs="Calibri"/>
          <w:b/>
          <w:rtl/>
        </w:rPr>
        <w:t xml:space="preserve"> תש"ת היא חברת בת של אל על שמחזיקה </w:t>
      </w:r>
      <w:r w:rsidRPr="001258FB">
        <w:rPr>
          <w:rFonts w:ascii="Calibri" w:hAnsi="Calibri" w:cs="Calibri" w:hint="cs"/>
          <w:b/>
          <w:rtl/>
        </w:rPr>
        <w:t xml:space="preserve">בשאר </w:t>
      </w:r>
      <w:r w:rsidRPr="001258FB">
        <w:rPr>
          <w:rFonts w:ascii="Calibri" w:hAnsi="Calibri" w:cs="Calibri"/>
          <w:b/>
          <w:rtl/>
        </w:rPr>
        <w:t xml:space="preserve">המניות. </w:t>
      </w:r>
      <w:r w:rsidRPr="001258FB">
        <w:rPr>
          <w:rFonts w:ascii="Calibri" w:hAnsi="Calibri" w:cs="Calibri"/>
          <w:rtl/>
        </w:rPr>
        <w:t xml:space="preserve">לאחר שבכר קנה מניות, הוא גילה שיש הסכם בו קבועים תנאים לפיהם 5% מהרווח המחזורי התפעולי השנתי של </w:t>
      </w:r>
      <w:proofErr w:type="spellStart"/>
      <w:r w:rsidRPr="001258FB">
        <w:rPr>
          <w:rFonts w:ascii="Calibri" w:hAnsi="Calibri" w:cs="Calibri"/>
          <w:rtl/>
        </w:rPr>
        <w:t>תמ"מ</w:t>
      </w:r>
      <w:proofErr w:type="spellEnd"/>
      <w:r w:rsidRPr="001258FB">
        <w:rPr>
          <w:rFonts w:ascii="Calibri" w:hAnsi="Calibri" w:cs="Calibri"/>
          <w:rtl/>
        </w:rPr>
        <w:t xml:space="preserve"> מועברים </w:t>
      </w:r>
      <w:proofErr w:type="spellStart"/>
      <w:r w:rsidRPr="001258FB">
        <w:rPr>
          <w:rFonts w:ascii="Calibri" w:hAnsi="Calibri" w:cs="Calibri"/>
          <w:rtl/>
        </w:rPr>
        <w:t>לתש"ת</w:t>
      </w:r>
      <w:proofErr w:type="spellEnd"/>
      <w:r w:rsidRPr="001258FB">
        <w:rPr>
          <w:rFonts w:ascii="Calibri" w:hAnsi="Calibri" w:cs="Calibri"/>
          <w:rtl/>
        </w:rPr>
        <w:t>. הסכם זה נחתם עוד לפני שבכר קנה את מניותיו בחברה. בכר טוען כי הסכם הניהול הינו הסכם לא סביר ועל כן מהווה עושק</w:t>
      </w:r>
      <w:r w:rsidRPr="001258FB">
        <w:rPr>
          <w:rFonts w:ascii="Calibri" w:hAnsi="Calibri" w:cs="Calibri" w:hint="cs"/>
          <w:rtl/>
        </w:rPr>
        <w:t xml:space="preserve"> -</w:t>
      </w:r>
      <w:r w:rsidRPr="001258FB">
        <w:rPr>
          <w:rFonts w:ascii="Calibri" w:hAnsi="Calibri" w:cs="Calibri"/>
          <w:rtl/>
        </w:rPr>
        <w:t xml:space="preserve"> שאיבה של כספי תמ"מ אל בעל השליטה באופן שמרוקן את קופת החברה ופוגע בקבלת דיבידנדים של בכר. תמ"מ ניסו לטעון כי ההסכם היה </w:t>
      </w:r>
      <w:r w:rsidRPr="001258FB">
        <w:rPr>
          <w:rFonts w:ascii="Calibri" w:hAnsi="Calibri" w:cs="Calibri"/>
          <w:b/>
          <w:bCs/>
          <w:rtl/>
        </w:rPr>
        <w:t>בידיעתו</w:t>
      </w:r>
      <w:r w:rsidRPr="001258FB">
        <w:rPr>
          <w:rFonts w:ascii="Calibri" w:hAnsi="Calibri" w:cs="Calibri"/>
          <w:rtl/>
        </w:rPr>
        <w:t xml:space="preserve"> של בכר בעת קניית המניות.</w:t>
      </w:r>
    </w:p>
    <w:p w14:paraId="6A93ECC7" w14:textId="27B80066" w:rsidR="008555ED" w:rsidRPr="001258FB" w:rsidRDefault="00900F7A" w:rsidP="001258FB">
      <w:pPr>
        <w:pStyle w:val="a9"/>
        <w:numPr>
          <w:ilvl w:val="0"/>
          <w:numId w:val="218"/>
        </w:numPr>
        <w:spacing w:line="360" w:lineRule="auto"/>
        <w:rPr>
          <w:rFonts w:ascii="Calibri" w:hAnsi="Calibri" w:cs="Calibri"/>
          <w:b/>
        </w:rPr>
      </w:pPr>
      <w:r w:rsidRPr="001258FB">
        <w:rPr>
          <w:rFonts w:ascii="Calibri" w:hAnsi="Calibri" w:cs="Calibri" w:hint="cs"/>
          <w:b/>
          <w:bCs/>
          <w:shd w:val="clear" w:color="auto" w:fill="CAEDFB" w:themeFill="accent4" w:themeFillTint="33"/>
          <w:rtl/>
        </w:rPr>
        <w:t>המודעות של בכר</w:t>
      </w:r>
      <w:r w:rsidRPr="001258FB">
        <w:rPr>
          <w:rFonts w:ascii="Calibri" w:hAnsi="Calibri" w:cs="Calibri" w:hint="cs"/>
          <w:rtl/>
        </w:rPr>
        <w:t xml:space="preserve"> - </w:t>
      </w:r>
      <w:r w:rsidRPr="001258FB">
        <w:rPr>
          <w:rFonts w:ascii="Calibri" w:hAnsi="Calibri" w:cs="Calibri"/>
          <w:rtl/>
        </w:rPr>
        <w:t xml:space="preserve">השאלה האם בכר ידע על ההסכם או לא בעת רכישת המניות </w:t>
      </w:r>
      <w:r w:rsidRPr="00A0773F">
        <w:rPr>
          <w:rFonts w:ascii="Calibri" w:hAnsi="Calibri" w:cs="Calibri"/>
          <w:b/>
          <w:bCs/>
          <w:rtl/>
        </w:rPr>
        <w:t>איננה רלוונטית</w:t>
      </w:r>
      <w:r w:rsidRPr="001258FB">
        <w:rPr>
          <w:rFonts w:ascii="Calibri" w:hAnsi="Calibri" w:cs="Calibri"/>
          <w:rtl/>
        </w:rPr>
        <w:t>. גם אם הוא ידע זה לא מונע ממנו לטעון לקיפוח משהוכח שההסכם אכן מקפח</w:t>
      </w:r>
      <w:r w:rsidRPr="001258FB">
        <w:rPr>
          <w:rFonts w:ascii="Calibri" w:hAnsi="Calibri" w:cs="Calibri"/>
          <w:b/>
          <w:rtl/>
        </w:rPr>
        <w:t xml:space="preserve"> זו החלטה בעייתית כי אם בכר ידע שיש הסכם מקפח וקנה את המניות בכל זאת הוא קיבל על עצמו את זה, ואם זה לא מתאים לו הוא לא היה צריך לקנות את המניות.</w:t>
      </w:r>
    </w:p>
    <w:p w14:paraId="1442F143" w14:textId="2AED3EEE" w:rsidR="00900F7A" w:rsidRPr="008555ED" w:rsidRDefault="00900F7A" w:rsidP="008555ED">
      <w:pPr>
        <w:pStyle w:val="a9"/>
        <w:numPr>
          <w:ilvl w:val="0"/>
          <w:numId w:val="218"/>
        </w:numPr>
        <w:spacing w:line="360" w:lineRule="auto"/>
        <w:rPr>
          <w:rFonts w:ascii="Calibri" w:hAnsi="Calibri" w:cs="Calibri"/>
          <w:b/>
        </w:rPr>
      </w:pPr>
      <w:r w:rsidRPr="001258FB">
        <w:rPr>
          <w:rFonts w:ascii="Calibri" w:hAnsi="Calibri" w:cs="Calibri" w:hint="cs"/>
          <w:b/>
          <w:bCs/>
          <w:shd w:val="clear" w:color="auto" w:fill="CAEDFB" w:themeFill="accent4" w:themeFillTint="33"/>
          <w:rtl/>
        </w:rPr>
        <w:t>נקבע ש</w:t>
      </w:r>
      <w:r w:rsidRPr="001258FB">
        <w:rPr>
          <w:rFonts w:ascii="Calibri" w:hAnsi="Calibri" w:cs="Calibri"/>
          <w:b/>
          <w:bCs/>
          <w:shd w:val="clear" w:color="auto" w:fill="CAEDFB" w:themeFill="accent4" w:themeFillTint="33"/>
          <w:rtl/>
        </w:rPr>
        <w:t>נותנים לבכר זכות קיפוח על אף שההסכם תומחר ואין בו פגיעה כלכלית</w:t>
      </w:r>
      <w:r w:rsidRPr="008555ED">
        <w:rPr>
          <w:rFonts w:ascii="Calibri" w:hAnsi="Calibri" w:cs="Calibri" w:hint="cs"/>
          <w:u w:val="single"/>
          <w:rtl/>
        </w:rPr>
        <w:t xml:space="preserve"> </w:t>
      </w:r>
      <w:r w:rsidRPr="008555ED">
        <w:rPr>
          <w:rFonts w:ascii="Calibri" w:hAnsi="Calibri" w:cs="Calibri" w:hint="cs"/>
          <w:rtl/>
        </w:rPr>
        <w:t>-</w:t>
      </w:r>
      <w:r w:rsidRPr="008555ED">
        <w:rPr>
          <w:rFonts w:ascii="Calibri" w:hAnsi="Calibri" w:cs="Calibri"/>
          <w:rtl/>
        </w:rPr>
        <w:t xml:space="preserve"> </w:t>
      </w:r>
      <w:r w:rsidRPr="008555ED">
        <w:rPr>
          <w:rFonts w:ascii="Calibri" w:hAnsi="Calibri" w:cs="Calibri"/>
          <w:b/>
          <w:bCs/>
          <w:rtl/>
        </w:rPr>
        <w:t>אם נגזול את זכות התביעה לקונים עתידיים תהיה פגיעה בנזילות- הקונה הראשוני לא ירצה למכור את המניות</w:t>
      </w:r>
      <w:r w:rsidRPr="008555ED">
        <w:rPr>
          <w:rFonts w:ascii="Calibri" w:hAnsi="Calibri" w:cs="Calibri" w:hint="cs"/>
          <w:rtl/>
        </w:rPr>
        <w:t xml:space="preserve"> מפאת</w:t>
      </w:r>
      <w:r w:rsidRPr="008555ED">
        <w:rPr>
          <w:rFonts w:ascii="Calibri" w:hAnsi="Calibri" w:cs="Calibri"/>
          <w:rtl/>
        </w:rPr>
        <w:t xml:space="preserve"> שיקולי מדיניות. במסגרת תמחור המניות שלו</w:t>
      </w:r>
      <w:r w:rsidRPr="008555ED">
        <w:rPr>
          <w:rFonts w:ascii="Calibri" w:hAnsi="Calibri" w:cs="Calibri" w:hint="cs"/>
          <w:rtl/>
        </w:rPr>
        <w:t>,</w:t>
      </w:r>
      <w:r w:rsidRPr="008555ED">
        <w:rPr>
          <w:rFonts w:ascii="Calibri" w:hAnsi="Calibri" w:cs="Calibri"/>
          <w:rtl/>
        </w:rPr>
        <w:t xml:space="preserve"> </w:t>
      </w:r>
      <w:r w:rsidRPr="008555ED">
        <w:rPr>
          <w:rFonts w:ascii="Calibri" w:hAnsi="Calibri" w:cs="Calibri" w:hint="cs"/>
          <w:rtl/>
        </w:rPr>
        <w:t>נכללה</w:t>
      </w:r>
      <w:r w:rsidRPr="008555ED">
        <w:rPr>
          <w:rFonts w:ascii="Calibri" w:hAnsi="Calibri" w:cs="Calibri"/>
          <w:rtl/>
        </w:rPr>
        <w:t xml:space="preserve"> </w:t>
      </w:r>
      <w:r w:rsidRPr="008555ED">
        <w:rPr>
          <w:rFonts w:ascii="Calibri" w:hAnsi="Calibri" w:cs="Calibri" w:hint="cs"/>
          <w:rtl/>
        </w:rPr>
        <w:t>ה</w:t>
      </w:r>
      <w:r w:rsidRPr="008555ED">
        <w:rPr>
          <w:rFonts w:ascii="Calibri" w:hAnsi="Calibri" w:cs="Calibri"/>
          <w:rtl/>
        </w:rPr>
        <w:t xml:space="preserve">זכות לטעון קיפוח. אם הוא היה יודע שכשהוא ימכור את המניות זכות אחת </w:t>
      </w:r>
      <w:r w:rsidRPr="008555ED">
        <w:rPr>
          <w:rFonts w:ascii="Calibri" w:hAnsi="Calibri" w:cs="Calibri" w:hint="cs"/>
          <w:rtl/>
        </w:rPr>
        <w:t>תיעלם</w:t>
      </w:r>
      <w:r w:rsidRPr="008555ED">
        <w:rPr>
          <w:rFonts w:ascii="Calibri" w:hAnsi="Calibri" w:cs="Calibri"/>
          <w:rtl/>
        </w:rPr>
        <w:t xml:space="preserve">, המוכר הראשוני לא היה רוצה למכור (היה לו תמריץ שלילי) </w:t>
      </w:r>
      <w:r w:rsidRPr="008555ED">
        <w:rPr>
          <w:rFonts w:ascii="Calibri" w:hAnsi="Calibri" w:cs="Calibri"/>
          <w:b/>
          <w:bCs/>
          <w:rtl/>
        </w:rPr>
        <w:t>כי הוא יודע שברגע שהוא ימכור הוא יקבל תמורה רק על חלק מהזכויות ולכן לא יהיה שווה לו למכור והנזילות של המניה תרד</w:t>
      </w:r>
      <w:r w:rsidRPr="008555ED">
        <w:rPr>
          <w:rFonts w:ascii="Calibri" w:hAnsi="Calibri" w:cs="Calibri"/>
          <w:rtl/>
        </w:rPr>
        <w:t xml:space="preserve">. סיבה נוספת היא פגיעה בהרתעה ע״י הפחתת התביעות האפשריות. </w:t>
      </w:r>
      <w:r w:rsidRPr="008555ED">
        <w:rPr>
          <w:rFonts w:ascii="Calibri" w:hAnsi="Calibri" w:cs="Calibri"/>
          <w:b/>
          <w:rtl/>
        </w:rPr>
        <w:t xml:space="preserve">ביהמ"ש קבע שיש קיפוח, ההסכם בטל מעתה והלאה. </w:t>
      </w:r>
    </w:p>
    <w:p w14:paraId="01E7CC4F" w14:textId="29338DF7" w:rsidR="00900F7A" w:rsidRDefault="00900F7A" w:rsidP="00900F7A">
      <w:pPr>
        <w:pStyle w:val="a9"/>
        <w:numPr>
          <w:ilvl w:val="0"/>
          <w:numId w:val="191"/>
        </w:numPr>
        <w:spacing w:line="360" w:lineRule="auto"/>
        <w:rPr>
          <w:rFonts w:ascii="Calibri" w:hAnsi="Calibri" w:cs="Calibri"/>
          <w:b/>
        </w:rPr>
      </w:pPr>
      <w:r w:rsidRPr="00900F7A">
        <w:rPr>
          <w:rFonts w:ascii="Calibri" w:hAnsi="Calibri" w:cs="Calibri" w:hint="cs"/>
          <w:bCs/>
          <w:u w:val="single"/>
          <w:shd w:val="clear" w:color="auto" w:fill="EFF49E"/>
          <w:rtl/>
        </w:rPr>
        <w:t>חריג</w:t>
      </w:r>
      <w:r>
        <w:rPr>
          <w:rFonts w:ascii="Calibri" w:hAnsi="Calibri" w:cs="Calibri" w:hint="cs"/>
          <w:b/>
          <w:rtl/>
        </w:rPr>
        <w:t xml:space="preserve">: </w:t>
      </w:r>
      <w:r w:rsidRPr="00900F7A">
        <w:rPr>
          <w:rFonts w:ascii="Calibri" w:hAnsi="Calibri" w:cs="Calibri"/>
          <w:b/>
          <w:rtl/>
        </w:rPr>
        <w:t xml:space="preserve">מקרה בו </w:t>
      </w:r>
      <w:r w:rsidRPr="00900F7A">
        <w:rPr>
          <w:rFonts w:ascii="Calibri" w:hAnsi="Calibri" w:cs="Calibri"/>
          <w:b/>
          <w:u w:val="single"/>
          <w:rtl/>
        </w:rPr>
        <w:t>לא</w:t>
      </w:r>
      <w:r w:rsidRPr="00900F7A">
        <w:rPr>
          <w:rFonts w:ascii="Calibri" w:hAnsi="Calibri" w:cs="Calibri"/>
          <w:b/>
          <w:rtl/>
        </w:rPr>
        <w:t xml:space="preserve"> תוכל לטעון לקיפוח</w:t>
      </w:r>
      <w:r>
        <w:rPr>
          <w:rFonts w:ascii="Calibri" w:hAnsi="Calibri" w:cs="Calibri" w:hint="cs"/>
          <w:b/>
          <w:rtl/>
        </w:rPr>
        <w:t xml:space="preserve"> </w:t>
      </w:r>
      <w:r w:rsidRPr="00900F7A">
        <w:rPr>
          <w:rFonts w:ascii="Calibri" w:hAnsi="Calibri" w:cs="Calibri"/>
          <w:b/>
          <w:rtl/>
        </w:rPr>
        <w:t>זה מקרה</w:t>
      </w:r>
      <w:r w:rsidR="008555ED">
        <w:rPr>
          <w:rFonts w:ascii="Calibri" w:hAnsi="Calibri" w:cs="Calibri" w:hint="cs"/>
          <w:b/>
          <w:rtl/>
        </w:rPr>
        <w:t xml:space="preserve"> </w:t>
      </w:r>
      <w:r w:rsidRPr="00900F7A">
        <w:rPr>
          <w:rFonts w:ascii="Calibri" w:hAnsi="Calibri" w:cs="Calibri"/>
          <w:b/>
          <w:rtl/>
        </w:rPr>
        <w:t xml:space="preserve">שבו הרוכש היה </w:t>
      </w:r>
      <w:r w:rsidRPr="00A0773F">
        <w:rPr>
          <w:rFonts w:ascii="Calibri" w:hAnsi="Calibri" w:cs="Calibri"/>
          <w:bCs/>
          <w:rtl/>
        </w:rPr>
        <w:t>מסכים מפורשות</w:t>
      </w:r>
      <w:r w:rsidRPr="00900F7A">
        <w:rPr>
          <w:rFonts w:ascii="Calibri" w:hAnsi="Calibri" w:cs="Calibri"/>
          <w:b/>
          <w:rtl/>
        </w:rPr>
        <w:t xml:space="preserve"> (חשוב להבחין בין ידיעה להסכמה בהקשר זה). </w:t>
      </w:r>
    </w:p>
    <w:p w14:paraId="130A3238" w14:textId="01ACCB8B" w:rsidR="009C73F1" w:rsidRPr="00A0773F" w:rsidRDefault="008555ED" w:rsidP="00A0773F">
      <w:pPr>
        <w:pStyle w:val="a9"/>
        <w:numPr>
          <w:ilvl w:val="0"/>
          <w:numId w:val="305"/>
        </w:numPr>
        <w:spacing w:line="360" w:lineRule="auto"/>
        <w:rPr>
          <w:rFonts w:ascii="Calibri" w:hAnsi="Calibri" w:cs="Calibri"/>
          <w:b/>
        </w:rPr>
      </w:pPr>
      <w:r w:rsidRPr="004D6745">
        <w:rPr>
          <w:rFonts w:ascii="Calibri" w:hAnsi="Calibri" w:cs="Calibri" w:hint="cs"/>
          <w:bCs/>
          <w:u w:val="single"/>
          <w:shd w:val="clear" w:color="auto" w:fill="F3F4C1"/>
          <w:rtl/>
        </w:rPr>
        <w:t>מכירת גרעין שליטה וחלוקת פרמיית שליטה</w:t>
      </w:r>
      <w:r w:rsidRPr="00A0773F">
        <w:rPr>
          <w:rFonts w:ascii="Calibri" w:hAnsi="Calibri" w:cs="Calibri" w:hint="cs"/>
          <w:b/>
          <w:rtl/>
        </w:rPr>
        <w:t xml:space="preserve"> </w:t>
      </w:r>
      <w:r w:rsidR="009C73F1" w:rsidRPr="00A0773F">
        <w:rPr>
          <w:rFonts w:ascii="Calibri" w:hAnsi="Calibri" w:cs="Calibri"/>
          <w:b/>
          <w:rtl/>
        </w:rPr>
        <w:t>–</w:t>
      </w:r>
      <w:r w:rsidRPr="00A0773F">
        <w:rPr>
          <w:rFonts w:ascii="Calibri" w:hAnsi="Calibri" w:cs="Calibri" w:hint="cs"/>
          <w:b/>
          <w:rtl/>
        </w:rPr>
        <w:t xml:space="preserve"> </w:t>
      </w:r>
      <w:r w:rsidR="009C73F1" w:rsidRPr="00A0773F">
        <w:rPr>
          <w:rFonts w:ascii="Calibri" w:hAnsi="Calibri" w:cs="Calibri" w:hint="cs"/>
          <w:b/>
          <w:rtl/>
        </w:rPr>
        <w:t xml:space="preserve"> </w:t>
      </w:r>
      <w:r w:rsidR="009C73F1" w:rsidRPr="00A0773F">
        <w:rPr>
          <w:rFonts w:ascii="Calibri" w:hAnsi="Calibri" w:cs="Calibri" w:hint="cs"/>
          <w:bCs/>
          <w:rtl/>
        </w:rPr>
        <w:t>גרעין שליטה = דבוקת מניות שמאפשרת שליטה על החברה</w:t>
      </w:r>
      <w:r w:rsidR="009C73F1" w:rsidRPr="00A0773F">
        <w:rPr>
          <w:rFonts w:ascii="Calibri" w:hAnsi="Calibri" w:cs="Calibri" w:hint="cs"/>
          <w:b/>
          <w:rtl/>
        </w:rPr>
        <w:t xml:space="preserve">. כאשר בעל המניות השולט מוכר את המניות שלו (ושאר המניות מוחזקות ע"י הציבור) הוא ימכור ביותר מהערך של המניה לאור ערך השליטה. למי שמחזיק בדבוקה יש את הכוח להתוות את כיוון החברה, ועבור זה הוא מקבל פרמיית שליטה (התוספת שהוא מקבל לשליטה). הערך שבו הוא ימכור מורכב מערך המניה ומפרמיית השליטה, שהיא התשלום </w:t>
      </w:r>
      <w:r w:rsidR="009C73F1" w:rsidRPr="00A0773F">
        <w:rPr>
          <w:rFonts w:ascii="Calibri" w:hAnsi="Calibri" w:cs="Calibri" w:hint="cs"/>
          <w:b/>
          <w:u w:val="single"/>
          <w:rtl/>
        </w:rPr>
        <w:t>מעבר</w:t>
      </w:r>
      <w:r w:rsidR="009C73F1" w:rsidRPr="00A0773F">
        <w:rPr>
          <w:rFonts w:ascii="Calibri" w:hAnsi="Calibri" w:cs="Calibri" w:hint="cs"/>
          <w:b/>
          <w:rtl/>
        </w:rPr>
        <w:t xml:space="preserve"> לערך של דבוקת המניות כתוספת על עצם היכולת לשלוט בחברה.</w:t>
      </w:r>
    </w:p>
    <w:p w14:paraId="7A6FDF58" w14:textId="624308DA" w:rsidR="003D2D16" w:rsidRPr="00A0773F" w:rsidRDefault="009C73F1" w:rsidP="00A0773F">
      <w:pPr>
        <w:pStyle w:val="a9"/>
        <w:numPr>
          <w:ilvl w:val="0"/>
          <w:numId w:val="309"/>
        </w:numPr>
        <w:spacing w:line="360" w:lineRule="auto"/>
        <w:rPr>
          <w:rFonts w:ascii="Calibri" w:hAnsi="Calibri" w:cs="Calibri"/>
          <w:b/>
          <w:u w:val="single"/>
        </w:rPr>
      </w:pPr>
      <w:r w:rsidRPr="00A0773F">
        <w:rPr>
          <w:rFonts w:ascii="Calibri" w:hAnsi="Calibri" w:cs="Calibri" w:hint="cs"/>
          <w:b/>
          <w:shd w:val="clear" w:color="auto" w:fill="FAE2D5" w:themeFill="accent2" w:themeFillTint="33"/>
          <w:rtl/>
        </w:rPr>
        <w:t>הקשר לקיפוח</w:t>
      </w:r>
      <w:r w:rsidRPr="00A0773F">
        <w:rPr>
          <w:rFonts w:ascii="Calibri" w:hAnsi="Calibri" w:cs="Calibri" w:hint="cs"/>
          <w:b/>
          <w:rtl/>
        </w:rPr>
        <w:t xml:space="preserve"> - </w:t>
      </w:r>
      <w:r w:rsidR="003D2D16" w:rsidRPr="00A0773F">
        <w:rPr>
          <w:rFonts w:ascii="Calibri" w:hAnsi="Calibri" w:cs="Calibri" w:hint="cs"/>
          <w:b/>
          <w:rtl/>
        </w:rPr>
        <w:t>כשבעל שליטה לוקח את הכסף לכיס לכאורה אפשר לתבוע ממנו את פרמיית השליטה בין בעלי המניות כי זה לכאורה נכס של החברה (הנכס של החברה לתת למישהו את הזכות לשליטה, היכולת לתת למישהו להיות הקובע, המכריע). כש</w:t>
      </w:r>
      <w:r w:rsidR="003D2D16" w:rsidRPr="00A0773F">
        <w:rPr>
          <w:rFonts w:ascii="Calibri" w:hAnsi="Calibri" w:cs="Calibri"/>
          <w:b/>
          <w:rtl/>
        </w:rPr>
        <w:t xml:space="preserve">בעל גרעין השליטה מוכר את המניות הוא גובה "פרמיית שליטה". היא האם לגיטימי שאותו בעל גרעין שליטה ישלשל לכיסו את אותה פרמיה או שעליו להתחלק בפרמיה עם בעלי המניות האחרים? מחד מדובר בנכס של החברה וגם לבעלי המניות האחרים מגיע מהפרמיה. מנגד מדובר בנכס שהוא שלו כבעל גרעין השליטה. </w:t>
      </w:r>
    </w:p>
    <w:p w14:paraId="06129EF4" w14:textId="25C1BB82" w:rsidR="00F0195A" w:rsidRPr="00A0773F" w:rsidRDefault="00F0195A" w:rsidP="00A0773F">
      <w:pPr>
        <w:pStyle w:val="a9"/>
        <w:numPr>
          <w:ilvl w:val="0"/>
          <w:numId w:val="221"/>
        </w:numPr>
        <w:spacing w:line="360" w:lineRule="auto"/>
        <w:rPr>
          <w:rFonts w:ascii="Calibri" w:hAnsi="Calibri" w:cs="Calibri"/>
          <w:b/>
        </w:rPr>
      </w:pPr>
      <w:r w:rsidRPr="00A0773F">
        <w:rPr>
          <w:rFonts w:ascii="Calibri" w:hAnsi="Calibri" w:cs="Calibri" w:hint="cs"/>
          <w:b/>
          <w:shd w:val="clear" w:color="auto" w:fill="D9F2D0" w:themeFill="accent6" w:themeFillTint="33"/>
          <w:rtl/>
        </w:rPr>
        <w:t>הכלל האנגלי</w:t>
      </w:r>
      <w:r w:rsidRPr="00A0773F">
        <w:rPr>
          <w:rFonts w:ascii="Calibri" w:hAnsi="Calibri" w:cs="Calibri" w:hint="cs"/>
          <w:b/>
          <w:rtl/>
        </w:rPr>
        <w:t xml:space="preserve"> </w:t>
      </w:r>
      <w:r w:rsidRPr="00A0773F">
        <w:rPr>
          <w:rFonts w:ascii="Calibri" w:hAnsi="Calibri" w:cs="Calibri"/>
          <w:b/>
          <w:rtl/>
        </w:rPr>
        <w:t>–</w:t>
      </w:r>
      <w:r w:rsidRPr="00A0773F">
        <w:rPr>
          <w:rFonts w:ascii="Calibri" w:hAnsi="Calibri" w:cs="Calibri" w:hint="cs"/>
          <w:b/>
          <w:rtl/>
        </w:rPr>
        <w:t xml:space="preserve"> בכל מקרה של פרמיית שליטה יש להתחלק בה עם כל בעלי המניות.</w:t>
      </w:r>
    </w:p>
    <w:p w14:paraId="5B0E9CA7" w14:textId="1708E30B" w:rsidR="00F0195A" w:rsidRDefault="00F0195A" w:rsidP="00F0195A">
      <w:pPr>
        <w:pStyle w:val="a9"/>
        <w:numPr>
          <w:ilvl w:val="0"/>
          <w:numId w:val="221"/>
        </w:numPr>
        <w:spacing w:line="360" w:lineRule="auto"/>
        <w:rPr>
          <w:rFonts w:ascii="Calibri" w:hAnsi="Calibri" w:cs="Calibri"/>
          <w:b/>
        </w:rPr>
      </w:pPr>
      <w:r w:rsidRPr="00AE416E">
        <w:rPr>
          <w:rFonts w:ascii="Calibri" w:hAnsi="Calibri" w:cs="Calibri" w:hint="cs"/>
          <w:b/>
          <w:shd w:val="clear" w:color="auto" w:fill="D9F2D0" w:themeFill="accent6" w:themeFillTint="33"/>
          <w:rtl/>
        </w:rPr>
        <w:t>הכלל האמריקאי</w:t>
      </w:r>
      <w:r>
        <w:rPr>
          <w:rFonts w:ascii="Calibri" w:hAnsi="Calibri" w:cs="Calibri" w:hint="cs"/>
          <w:b/>
          <w:rtl/>
        </w:rPr>
        <w:t xml:space="preserve"> </w:t>
      </w:r>
      <w:r>
        <w:rPr>
          <w:rFonts w:ascii="Calibri" w:hAnsi="Calibri" w:cs="Calibri"/>
          <w:b/>
          <w:rtl/>
        </w:rPr>
        <w:t>–</w:t>
      </w:r>
      <w:r>
        <w:rPr>
          <w:rFonts w:ascii="Calibri" w:hAnsi="Calibri" w:cs="Calibri" w:hint="cs"/>
          <w:b/>
          <w:rtl/>
        </w:rPr>
        <w:t xml:space="preserve"> השולט לוקח את פרמיית השליטה לכיסו</w:t>
      </w:r>
      <w:r w:rsidR="00AE416E">
        <w:rPr>
          <w:rFonts w:ascii="Calibri" w:hAnsi="Calibri" w:cs="Calibri" w:hint="cs"/>
          <w:b/>
          <w:rtl/>
        </w:rPr>
        <w:t>.</w:t>
      </w:r>
    </w:p>
    <w:p w14:paraId="1256EF10" w14:textId="05EF4985" w:rsidR="00F0195A" w:rsidRDefault="00F0195A" w:rsidP="00F0195A">
      <w:pPr>
        <w:pStyle w:val="a9"/>
        <w:numPr>
          <w:ilvl w:val="0"/>
          <w:numId w:val="221"/>
        </w:numPr>
        <w:spacing w:line="360" w:lineRule="auto"/>
        <w:rPr>
          <w:rFonts w:ascii="Calibri" w:hAnsi="Calibri" w:cs="Calibri"/>
          <w:b/>
        </w:rPr>
      </w:pPr>
      <w:r w:rsidRPr="00AE416E">
        <w:rPr>
          <w:rFonts w:ascii="Calibri" w:hAnsi="Calibri" w:cs="Calibri" w:hint="cs"/>
          <w:b/>
          <w:shd w:val="clear" w:color="auto" w:fill="D9F2D0" w:themeFill="accent6" w:themeFillTint="33"/>
          <w:rtl/>
        </w:rPr>
        <w:lastRenderedPageBreak/>
        <w:t>בישראל</w:t>
      </w:r>
      <w:r>
        <w:rPr>
          <w:rFonts w:ascii="Calibri" w:hAnsi="Calibri" w:cs="Calibri" w:hint="cs"/>
          <w:b/>
          <w:rtl/>
        </w:rPr>
        <w:t xml:space="preserve"> </w:t>
      </w:r>
      <w:r>
        <w:rPr>
          <w:rFonts w:ascii="Calibri" w:hAnsi="Calibri" w:cs="Calibri"/>
          <w:b/>
          <w:rtl/>
        </w:rPr>
        <w:t>–</w:t>
      </w:r>
      <w:r>
        <w:rPr>
          <w:rFonts w:ascii="Calibri" w:hAnsi="Calibri" w:cs="Calibri" w:hint="cs"/>
          <w:b/>
          <w:rtl/>
        </w:rPr>
        <w:t xml:space="preserve"> הולכים לפי הכלל האמריקאי, אבל יש לסייג זאת כי בפסיקה </w:t>
      </w:r>
      <w:r w:rsidRPr="00F0195A">
        <w:rPr>
          <w:rFonts w:ascii="Calibri" w:hAnsi="Calibri" w:cs="Calibri" w:hint="cs"/>
          <w:bCs/>
          <w:u w:val="single"/>
          <w:rtl/>
        </w:rPr>
        <w:t>לא</w:t>
      </w:r>
      <w:r>
        <w:rPr>
          <w:rFonts w:ascii="Calibri" w:hAnsi="Calibri" w:cs="Calibri" w:hint="cs"/>
          <w:b/>
          <w:rtl/>
        </w:rPr>
        <w:t xml:space="preserve"> נקבע באופן חד משמעי שזה לא מהווה קיפוח.</w:t>
      </w:r>
    </w:p>
    <w:p w14:paraId="6D0FB6AD" w14:textId="77B3EFED" w:rsidR="00F0195A" w:rsidRPr="00F0195A" w:rsidRDefault="00F0195A" w:rsidP="00F0195A">
      <w:pPr>
        <w:pStyle w:val="a9"/>
        <w:numPr>
          <w:ilvl w:val="0"/>
          <w:numId w:val="220"/>
        </w:numPr>
        <w:spacing w:line="360" w:lineRule="auto"/>
        <w:rPr>
          <w:rFonts w:ascii="Calibri" w:hAnsi="Calibri" w:cs="Calibri"/>
          <w:b/>
          <w:rtl/>
        </w:rPr>
      </w:pPr>
      <w:r w:rsidRPr="00EF5D29">
        <w:rPr>
          <w:rFonts w:ascii="Calibri" w:hAnsi="Calibri" w:cs="Calibri" w:hint="cs"/>
          <w:bCs/>
          <w:shd w:val="clear" w:color="auto" w:fill="DAE9F7" w:themeFill="text2" w:themeFillTint="1A"/>
          <w:rtl/>
        </w:rPr>
        <w:t>גרינפילד</w:t>
      </w:r>
      <w:r w:rsidR="00D9775B">
        <w:rPr>
          <w:rFonts w:ascii="Calibri" w:hAnsi="Calibri" w:cs="Calibri" w:hint="cs"/>
          <w:bCs/>
          <w:shd w:val="clear" w:color="auto" w:fill="DAE9F7" w:themeFill="text2" w:themeFillTint="1A"/>
          <w:rtl/>
        </w:rPr>
        <w:t xml:space="preserve"> נ׳ לסר</w:t>
      </w:r>
      <w:r>
        <w:rPr>
          <w:rFonts w:ascii="Calibri" w:hAnsi="Calibri" w:cs="Calibri" w:hint="cs"/>
          <w:b/>
          <w:rtl/>
        </w:rPr>
        <w:t xml:space="preserve"> - </w:t>
      </w:r>
      <w:r w:rsidRPr="00F0195A">
        <w:rPr>
          <w:rFonts w:ascii="Calibri" w:hAnsi="Calibri" w:cs="Calibri" w:hint="cs"/>
          <w:b/>
          <w:rtl/>
        </w:rPr>
        <w:t xml:space="preserve">ברק אומר שאין הכרעה חד משמעית בארץ ולכן </w:t>
      </w:r>
      <w:r w:rsidRPr="00F0195A">
        <w:rPr>
          <w:rFonts w:ascii="Calibri" w:hAnsi="Calibri" w:cs="Calibri" w:hint="cs"/>
          <w:bCs/>
          <w:rtl/>
        </w:rPr>
        <w:t>למרות שאין מגבלה על כך בחוק וזה לא נחשב קיפוח, במצבים קיצוניים זה עלול להיחשב כקיפוח.</w:t>
      </w:r>
      <w:r w:rsidRPr="00F0195A">
        <w:rPr>
          <w:rFonts w:ascii="Calibri" w:hAnsi="Calibri" w:cs="Calibri" w:hint="cs"/>
          <w:b/>
          <w:rtl/>
        </w:rPr>
        <w:t xml:space="preserve"> </w:t>
      </w:r>
      <w:r w:rsidRPr="00EF5D29">
        <w:rPr>
          <w:rFonts w:ascii="Calibri" w:hAnsi="Calibri" w:cs="Calibri" w:hint="cs"/>
          <w:b/>
          <w:u w:val="single"/>
          <w:rtl/>
        </w:rPr>
        <w:t>מצב חריג שבו אפילו בארה"ב אסור יהיה לקחת את פרמיית השליטה</w:t>
      </w:r>
      <w:r w:rsidRPr="00F0195A">
        <w:rPr>
          <w:rFonts w:ascii="Calibri" w:hAnsi="Calibri" w:cs="Calibri" w:hint="cs"/>
          <w:b/>
          <w:rtl/>
        </w:rPr>
        <w:t>:</w:t>
      </w:r>
    </w:p>
    <w:p w14:paraId="160A52EC" w14:textId="25CF46C4" w:rsidR="00F0195A" w:rsidRPr="004D6745" w:rsidRDefault="00F0195A" w:rsidP="004D6745">
      <w:pPr>
        <w:pStyle w:val="a9"/>
        <w:numPr>
          <w:ilvl w:val="0"/>
          <w:numId w:val="220"/>
        </w:numPr>
        <w:spacing w:line="360" w:lineRule="auto"/>
        <w:rPr>
          <w:rFonts w:ascii="Calibri" w:hAnsi="Calibri" w:cs="Calibri"/>
          <w:b/>
        </w:rPr>
      </w:pPr>
      <w:r w:rsidRPr="004D6745">
        <w:rPr>
          <w:rFonts w:ascii="Calibri" w:hAnsi="Calibri" w:cs="Calibri" w:hint="cs"/>
          <w:bCs/>
          <w:shd w:val="clear" w:color="auto" w:fill="DAE9F7" w:themeFill="text2" w:themeFillTint="1A"/>
          <w:rtl/>
        </w:rPr>
        <w:t xml:space="preserve">פרלמן נ׳ </w:t>
      </w:r>
      <w:r w:rsidR="00EA568B">
        <w:rPr>
          <w:rFonts w:ascii="Calibri" w:hAnsi="Calibri" w:cs="Calibri" w:hint="cs"/>
          <w:bCs/>
          <w:shd w:val="clear" w:color="auto" w:fill="DAE9F7" w:themeFill="text2" w:themeFillTint="1A"/>
          <w:rtl/>
        </w:rPr>
        <w:t>פלדמן</w:t>
      </w:r>
      <w:r w:rsidRPr="004D6745">
        <w:rPr>
          <w:rFonts w:ascii="Calibri" w:hAnsi="Calibri" w:cs="Calibri" w:hint="cs"/>
          <w:b/>
          <w:rtl/>
        </w:rPr>
        <w:t xml:space="preserve"> - היה צורך מצד הצבא האמריקאי בהמון ברזל ופלדה. בשל הביקוש, מחיר השוק של המתכות עלה. כתוצאה מכך, מי שצריך את הפלדה, החליט שהוא קונה את המפעל. הוא לא צריך לקנות את המפעל, אלא את גרעין השליטה הזה שיאפשר לו לשלוט בפועל על החברה ולמנות את האנשים, כך שישלוט למי החברה תמכור. מר פרלמן, שהיה אחד מבעלי המניות,</w:t>
      </w:r>
      <w:r w:rsidRPr="004D6745">
        <w:rPr>
          <w:rFonts w:ascii="Calibri" w:hAnsi="Calibri" w:cs="Calibri" w:hint="cs"/>
          <w:b/>
          <w:bCs/>
          <w:rtl/>
        </w:rPr>
        <w:t xml:space="preserve"> </w:t>
      </w:r>
      <w:r w:rsidRPr="004D6745">
        <w:rPr>
          <w:rFonts w:ascii="Calibri" w:hAnsi="Calibri" w:cs="Calibri" w:hint="cs"/>
          <w:b/>
          <w:rtl/>
        </w:rPr>
        <w:t xml:space="preserve">אמר שבמקרה הזה </w:t>
      </w:r>
      <w:r w:rsidRPr="004D6745">
        <w:rPr>
          <w:rFonts w:ascii="Calibri" w:hAnsi="Calibri" w:cs="Calibri" w:hint="cs"/>
          <w:b/>
          <w:u w:val="single"/>
          <w:rtl/>
        </w:rPr>
        <w:t>פרמיית השליטה מהווה קיפוח של שאר בעלי המניות</w:t>
      </w:r>
      <w:r w:rsidRPr="004D6745">
        <w:rPr>
          <w:rFonts w:ascii="Calibri" w:hAnsi="Calibri" w:cs="Calibri" w:hint="cs"/>
          <w:b/>
          <w:rtl/>
        </w:rPr>
        <w:t xml:space="preserve">. </w:t>
      </w:r>
      <w:r w:rsidR="00364AA8" w:rsidRPr="004D6745">
        <w:rPr>
          <w:rFonts w:ascii="Calibri" w:hAnsi="Calibri" w:cs="Calibri" w:hint="cs"/>
          <w:b/>
          <w:rtl/>
        </w:rPr>
        <w:t>כי</w:t>
      </w:r>
      <w:r w:rsidRPr="004D6745">
        <w:rPr>
          <w:rFonts w:ascii="Calibri" w:hAnsi="Calibri" w:cs="Calibri" w:hint="cs"/>
          <w:b/>
          <w:rtl/>
        </w:rPr>
        <w:t xml:space="preserve"> הנכס שעליו היו מוכנים לשלם יותר שייך לכל החברה ולא רק לבעל השליטה. במקרה הזה </w:t>
      </w:r>
      <w:r w:rsidRPr="004D6745">
        <w:rPr>
          <w:rFonts w:ascii="Calibri" w:hAnsi="Calibri" w:cs="Calibri" w:hint="cs"/>
          <w:b/>
          <w:bCs/>
          <w:rtl/>
        </w:rPr>
        <w:t>היה מדובר על נכס ולא על ערך פרטי</w:t>
      </w:r>
      <w:r w:rsidRPr="004D6745">
        <w:rPr>
          <w:rFonts w:ascii="Calibri" w:hAnsi="Calibri" w:cs="Calibri" w:hint="cs"/>
          <w:b/>
          <w:rtl/>
        </w:rPr>
        <w:t xml:space="preserve"> </w:t>
      </w:r>
      <w:r w:rsidRPr="004D6745">
        <w:rPr>
          <w:rFonts w:ascii="Calibri" w:hAnsi="Calibri" w:cs="Calibri"/>
          <w:b/>
          <w:rtl/>
        </w:rPr>
        <w:t>–</w:t>
      </w:r>
      <w:r w:rsidRPr="004D6745">
        <w:rPr>
          <w:rFonts w:ascii="Calibri" w:hAnsi="Calibri" w:cs="Calibri" w:hint="cs"/>
          <w:b/>
          <w:rtl/>
        </w:rPr>
        <w:t xml:space="preserve"> עצם זה </w:t>
      </w:r>
      <w:r w:rsidR="00364AA8" w:rsidRPr="004D6745">
        <w:rPr>
          <w:rFonts w:ascii="Calibri" w:hAnsi="Calibri" w:cs="Calibri" w:hint="cs"/>
          <w:b/>
          <w:rtl/>
        </w:rPr>
        <w:t>ש</w:t>
      </w:r>
      <w:r w:rsidRPr="004D6745">
        <w:rPr>
          <w:rFonts w:ascii="Calibri" w:hAnsi="Calibri" w:cs="Calibri" w:hint="cs"/>
          <w:b/>
          <w:rtl/>
        </w:rPr>
        <w:t xml:space="preserve">פלדמן יעביר את הברזל רק לשחקן מסוים, מקטין את האפשרות לקבל הטבות </w:t>
      </w:r>
      <w:r w:rsidRPr="004D6745">
        <w:rPr>
          <w:rFonts w:ascii="Calibri" w:hAnsi="Calibri" w:cs="Calibri"/>
          <w:b/>
          <w:rtl/>
        </w:rPr>
        <w:t>–</w:t>
      </w:r>
      <w:r w:rsidRPr="004D6745">
        <w:rPr>
          <w:rFonts w:ascii="Calibri" w:hAnsi="Calibri" w:cs="Calibri" w:hint="cs"/>
          <w:b/>
          <w:rtl/>
        </w:rPr>
        <w:t xml:space="preserve"> נכון שבמחיר לא מפסידים, אבל כן מפסידים הטבות שהחברה הייתה יכולה לקבל. </w:t>
      </w:r>
      <w:r w:rsidRPr="004D6745">
        <w:rPr>
          <w:rFonts w:ascii="Calibri" w:hAnsi="Calibri" w:cs="Calibri" w:hint="cs"/>
          <w:b/>
          <w:bCs/>
          <w:rtl/>
        </w:rPr>
        <w:t>זה מקרה שמראה שאפילו בכלל האמריקאי, פרמיית השליטה עלולה להיחשב כמקפחת</w:t>
      </w:r>
      <w:r w:rsidR="00364AA8" w:rsidRPr="004D6745">
        <w:rPr>
          <w:rFonts w:ascii="Calibri" w:hAnsi="Calibri" w:cs="Calibri" w:hint="cs"/>
          <w:b/>
          <w:bCs/>
          <w:rtl/>
        </w:rPr>
        <w:t>.</w:t>
      </w:r>
    </w:p>
    <w:p w14:paraId="438ED4C0" w14:textId="66445A94" w:rsidR="0031472A" w:rsidRPr="00E5539B" w:rsidRDefault="001A7CE8" w:rsidP="00E5539B">
      <w:pPr>
        <w:pStyle w:val="a9"/>
        <w:numPr>
          <w:ilvl w:val="0"/>
          <w:numId w:val="309"/>
        </w:numPr>
        <w:spacing w:line="360" w:lineRule="auto"/>
        <w:rPr>
          <w:rFonts w:ascii="Calibri" w:hAnsi="Calibri" w:cs="Calibri"/>
          <w:b/>
          <w:rtl/>
        </w:rPr>
      </w:pPr>
      <w:r w:rsidRPr="004D6745">
        <w:rPr>
          <w:rFonts w:ascii="Calibri" w:hAnsi="Calibri" w:cs="Calibri" w:hint="cs"/>
          <w:b/>
          <w:shd w:val="clear" w:color="auto" w:fill="FAE2D5" w:themeFill="accent2" w:themeFillTint="33"/>
          <w:rtl/>
        </w:rPr>
        <w:t>סיכום</w:t>
      </w:r>
      <w:r w:rsidRPr="004D6745">
        <w:rPr>
          <w:rFonts w:ascii="Calibri" w:hAnsi="Calibri" w:cs="Calibri" w:hint="cs"/>
          <w:b/>
          <w:rtl/>
        </w:rPr>
        <w:t xml:space="preserve"> - </w:t>
      </w:r>
      <w:r w:rsidRPr="004D6745">
        <w:rPr>
          <w:rFonts w:ascii="Calibri" w:hAnsi="Calibri" w:cs="Calibri"/>
          <w:b/>
          <w:u w:val="single"/>
          <w:shd w:val="clear" w:color="auto" w:fill="D9F2D0" w:themeFill="accent6" w:themeFillTint="33"/>
          <w:rtl/>
        </w:rPr>
        <w:t>לפי הכלל בארה"ב</w:t>
      </w:r>
      <w:r w:rsidRPr="004D6745">
        <w:rPr>
          <w:rFonts w:ascii="Calibri" w:hAnsi="Calibri" w:cs="Calibri"/>
          <w:b/>
          <w:rtl/>
        </w:rPr>
        <w:t xml:space="preserve">, אין בעיה שבעל גרעין השליטה ישלשל את הפרמיה לכיסו בלבד. לעומת זאת, </w:t>
      </w:r>
      <w:r w:rsidRPr="004D6745">
        <w:rPr>
          <w:rFonts w:ascii="Calibri" w:hAnsi="Calibri" w:cs="Calibri"/>
          <w:b/>
          <w:u w:val="single"/>
          <w:shd w:val="clear" w:color="auto" w:fill="D9F2D0" w:themeFill="accent6" w:themeFillTint="33"/>
          <w:rtl/>
        </w:rPr>
        <w:t>לפי הכלל האנגלי</w:t>
      </w:r>
      <w:r w:rsidRPr="004D6745">
        <w:rPr>
          <w:rFonts w:ascii="Calibri" w:hAnsi="Calibri" w:cs="Calibri"/>
          <w:b/>
          <w:rtl/>
        </w:rPr>
        <w:t xml:space="preserve">, בעל גרעין השליטה לא יכול לקבל פרמיית שליטה אלא עליו לחלק אותה בין בעלי המניות. </w:t>
      </w:r>
      <w:r w:rsidRPr="004D6745">
        <w:rPr>
          <w:rFonts w:ascii="Calibri" w:hAnsi="Calibri" w:cs="Calibri"/>
          <w:b/>
          <w:u w:val="single"/>
          <w:shd w:val="clear" w:color="auto" w:fill="D9F2D0" w:themeFill="accent6" w:themeFillTint="33"/>
          <w:rtl/>
        </w:rPr>
        <w:t>בישראל</w:t>
      </w:r>
      <w:r w:rsidRPr="004D6745">
        <w:rPr>
          <w:rFonts w:ascii="Calibri" w:hAnsi="Calibri" w:cs="Calibri"/>
          <w:b/>
          <w:rtl/>
        </w:rPr>
        <w:t xml:space="preserve">, הכלל המקובל הוא האמריקאי. </w:t>
      </w:r>
      <w:r w:rsidRPr="004D6745">
        <w:rPr>
          <w:rFonts w:ascii="Calibri" w:hAnsi="Calibri" w:cs="Calibri"/>
          <w:b/>
          <w:bCs/>
          <w:shd w:val="clear" w:color="auto" w:fill="DAE9F7" w:themeFill="text2" w:themeFillTint="1A"/>
          <w:rtl/>
        </w:rPr>
        <w:t>ברק בפס"ד גרינפילד</w:t>
      </w:r>
      <w:r w:rsidRPr="004D6745">
        <w:rPr>
          <w:rFonts w:ascii="Calibri" w:hAnsi="Calibri" w:cs="Calibri"/>
          <w:b/>
          <w:rtl/>
        </w:rPr>
        <w:t xml:space="preserve"> אומר שבאופן עקרוני אין בעיה שבעל גרעין השליטה ישלשל את פרמיית השליטה לכיסו, אבל במצבים חריגים תהיה עם זה בעיה. כלומר, בארץ יש אימוץ מסויג של הכלל האמריקאי. </w:t>
      </w:r>
      <w:r w:rsidRPr="004D6745">
        <w:rPr>
          <w:rFonts w:ascii="Calibri" w:hAnsi="Calibri" w:cs="Calibri"/>
          <w:b/>
          <w:bCs/>
          <w:shd w:val="clear" w:color="auto" w:fill="DAE9F7" w:themeFill="text2" w:themeFillTint="1A"/>
          <w:rtl/>
        </w:rPr>
        <w:t>בפס"ד פלדמן</w:t>
      </w:r>
      <w:r w:rsidRPr="004D6745">
        <w:rPr>
          <w:rFonts w:ascii="Calibri" w:hAnsi="Calibri" w:cs="Calibri"/>
          <w:b/>
          <w:rtl/>
        </w:rPr>
        <w:t xml:space="preserve"> מי שמכר את גרעין השליטה </w:t>
      </w:r>
      <w:r w:rsidRPr="004D6745">
        <w:rPr>
          <w:rFonts w:ascii="Calibri" w:hAnsi="Calibri" w:cs="Calibri" w:hint="cs"/>
          <w:b/>
          <w:rtl/>
        </w:rPr>
        <w:t>לקח לעצמו את</w:t>
      </w:r>
      <w:r w:rsidRPr="004D6745">
        <w:rPr>
          <w:rFonts w:ascii="Calibri" w:hAnsi="Calibri" w:cs="Calibri"/>
          <w:b/>
          <w:rtl/>
        </w:rPr>
        <w:t xml:space="preserve"> פרמיית שליטה, היה ברור שהחברה מפסידה יכולת לקבל החלטות ובהתאם הפסד פיננסי, ואז גם הכלל האמריקאי הכיר שמדובר </w:t>
      </w:r>
      <w:r w:rsidRPr="004D6745">
        <w:rPr>
          <w:rFonts w:ascii="Calibri" w:hAnsi="Calibri" w:cs="Calibri" w:hint="cs"/>
          <w:b/>
          <w:rtl/>
        </w:rPr>
        <w:t>בקיפוח</w:t>
      </w:r>
      <w:r w:rsidRPr="004D6745">
        <w:rPr>
          <w:rFonts w:ascii="Calibri" w:hAnsi="Calibri" w:cs="Calibri"/>
          <w:b/>
          <w:rtl/>
        </w:rPr>
        <w:t xml:space="preserve">. גם אם ביהמ"ש מכיר בפרמיית שליטה, הדבר היווה קיפוח. </w:t>
      </w:r>
    </w:p>
    <w:p w14:paraId="14DC22D2" w14:textId="065078CB" w:rsidR="0031472A" w:rsidRDefault="0031472A" w:rsidP="0031472A">
      <w:pPr>
        <w:pStyle w:val="a9"/>
        <w:numPr>
          <w:ilvl w:val="0"/>
          <w:numId w:val="161"/>
        </w:numPr>
        <w:spacing w:line="360" w:lineRule="auto"/>
        <w:rPr>
          <w:rFonts w:ascii="Calibri" w:hAnsi="Calibri" w:cs="Calibri"/>
          <w:b/>
        </w:rPr>
      </w:pPr>
      <w:r w:rsidRPr="00E056CB">
        <w:rPr>
          <w:rFonts w:ascii="Calibri" w:hAnsi="Calibri" w:cs="Calibri" w:hint="cs"/>
          <w:bCs/>
          <w:u w:val="single"/>
          <w:shd w:val="clear" w:color="auto" w:fill="EFF49E"/>
          <w:rtl/>
        </w:rPr>
        <w:t xml:space="preserve">סיכום ביניים </w:t>
      </w:r>
      <w:r w:rsidRPr="00E056CB">
        <w:rPr>
          <w:rFonts w:ascii="Calibri" w:hAnsi="Calibri" w:cs="Calibri"/>
          <w:bCs/>
          <w:u w:val="single"/>
          <w:shd w:val="clear" w:color="auto" w:fill="EFF49E"/>
          <w:rtl/>
        </w:rPr>
        <w:t>–</w:t>
      </w:r>
      <w:r w:rsidRPr="00E056CB">
        <w:rPr>
          <w:rFonts w:ascii="Calibri" w:hAnsi="Calibri" w:cs="Calibri" w:hint="cs"/>
          <w:bCs/>
          <w:u w:val="single"/>
          <w:shd w:val="clear" w:color="auto" w:fill="EFF49E"/>
          <w:rtl/>
        </w:rPr>
        <w:t xml:space="preserve"> חובות התנהגות</w:t>
      </w:r>
      <w:r>
        <w:rPr>
          <w:rFonts w:ascii="Calibri" w:hAnsi="Calibri" w:cs="Calibri" w:hint="cs"/>
          <w:b/>
          <w:rtl/>
        </w:rPr>
        <w:t>:</w:t>
      </w:r>
    </w:p>
    <w:p w14:paraId="3FD2441A" w14:textId="12ECA907" w:rsidR="0031472A" w:rsidRPr="0031472A" w:rsidRDefault="0031472A" w:rsidP="0031472A">
      <w:pPr>
        <w:pStyle w:val="a9"/>
        <w:numPr>
          <w:ilvl w:val="0"/>
          <w:numId w:val="224"/>
        </w:numPr>
        <w:spacing w:after="160" w:line="360" w:lineRule="auto"/>
        <w:jc w:val="both"/>
        <w:rPr>
          <w:rFonts w:ascii="Calibri" w:hAnsi="Calibri" w:cs="Calibri"/>
          <w:b/>
          <w:rtl/>
        </w:rPr>
      </w:pPr>
      <w:r w:rsidRPr="00F723BB">
        <w:rPr>
          <w:rFonts w:ascii="Calibri" w:hAnsi="Calibri" w:cs="Calibri"/>
          <w:bCs/>
          <w:rtl/>
        </w:rPr>
        <w:t>חובת זהירות</w:t>
      </w:r>
      <w:r w:rsidRPr="0031472A">
        <w:rPr>
          <w:rFonts w:ascii="Calibri" w:hAnsi="Calibri" w:cs="Calibri"/>
          <w:b/>
          <w:rtl/>
        </w:rPr>
        <w:t xml:space="preserve"> של נושאי משרה כלפי החברה</w:t>
      </w:r>
    </w:p>
    <w:p w14:paraId="008B7BE8" w14:textId="4115A36C" w:rsidR="0031472A" w:rsidRPr="0031472A" w:rsidRDefault="0031472A" w:rsidP="0031472A">
      <w:pPr>
        <w:pStyle w:val="a9"/>
        <w:numPr>
          <w:ilvl w:val="0"/>
          <w:numId w:val="224"/>
        </w:numPr>
        <w:spacing w:after="160" w:line="360" w:lineRule="auto"/>
        <w:jc w:val="both"/>
        <w:rPr>
          <w:rFonts w:ascii="Calibri" w:hAnsi="Calibri" w:cs="Calibri"/>
          <w:b/>
          <w:rtl/>
        </w:rPr>
      </w:pPr>
      <w:r w:rsidRPr="00F723BB">
        <w:rPr>
          <w:rFonts w:ascii="Calibri" w:hAnsi="Calibri" w:cs="Calibri"/>
          <w:bCs/>
          <w:rtl/>
        </w:rPr>
        <w:t>חובת אמונים</w:t>
      </w:r>
      <w:r w:rsidRPr="0031472A">
        <w:rPr>
          <w:rFonts w:ascii="Calibri" w:hAnsi="Calibri" w:cs="Calibri"/>
          <w:b/>
          <w:rtl/>
        </w:rPr>
        <w:t xml:space="preserve"> של נושאי משרה כלפי החברה</w:t>
      </w:r>
    </w:p>
    <w:p w14:paraId="119F6E56" w14:textId="77777777" w:rsidR="0031472A" w:rsidRDefault="0031472A" w:rsidP="0031472A">
      <w:pPr>
        <w:pStyle w:val="a9"/>
        <w:numPr>
          <w:ilvl w:val="0"/>
          <w:numId w:val="224"/>
        </w:numPr>
        <w:spacing w:after="160" w:line="360" w:lineRule="auto"/>
        <w:jc w:val="both"/>
        <w:rPr>
          <w:rFonts w:ascii="Calibri" w:hAnsi="Calibri" w:cs="Calibri"/>
          <w:b/>
        </w:rPr>
      </w:pPr>
      <w:r w:rsidRPr="00F723BB">
        <w:rPr>
          <w:rFonts w:ascii="Calibri" w:hAnsi="Calibri" w:cs="Calibri"/>
          <w:bCs/>
          <w:rtl/>
        </w:rPr>
        <w:t>חובת הגינות</w:t>
      </w:r>
      <w:r w:rsidRPr="0031472A">
        <w:rPr>
          <w:rFonts w:ascii="Calibri" w:hAnsi="Calibri" w:cs="Calibri"/>
          <w:b/>
          <w:rtl/>
        </w:rPr>
        <w:t xml:space="preserve"> של בעלי שליטה כלפי החברה</w:t>
      </w:r>
    </w:p>
    <w:p w14:paraId="33AF6ECA" w14:textId="17FE4B67" w:rsidR="0031472A" w:rsidRPr="0031472A" w:rsidRDefault="0031472A" w:rsidP="0031472A">
      <w:pPr>
        <w:pStyle w:val="a9"/>
        <w:numPr>
          <w:ilvl w:val="0"/>
          <w:numId w:val="224"/>
        </w:numPr>
        <w:spacing w:after="160" w:line="360" w:lineRule="auto"/>
        <w:jc w:val="both"/>
        <w:rPr>
          <w:rFonts w:ascii="Calibri" w:hAnsi="Calibri" w:cs="Calibri"/>
          <w:b/>
          <w:rtl/>
        </w:rPr>
      </w:pPr>
      <w:r w:rsidRPr="00F723BB">
        <w:rPr>
          <w:rFonts w:ascii="Calibri" w:hAnsi="Calibri" w:cs="Calibri"/>
          <w:bCs/>
          <w:rtl/>
        </w:rPr>
        <w:t>חובת הגינות</w:t>
      </w:r>
      <w:r w:rsidRPr="0031472A">
        <w:rPr>
          <w:rFonts w:ascii="Calibri" w:hAnsi="Calibri" w:cs="Calibri"/>
          <w:b/>
          <w:rtl/>
        </w:rPr>
        <w:t xml:space="preserve"> של בעל מניות מכריע או עם כוח מינוי כלפי החברה</w:t>
      </w:r>
    </w:p>
    <w:p w14:paraId="3C7D962E" w14:textId="77777777" w:rsidR="0031472A" w:rsidRDefault="0031472A" w:rsidP="0031472A">
      <w:pPr>
        <w:pStyle w:val="a9"/>
        <w:numPr>
          <w:ilvl w:val="0"/>
          <w:numId w:val="224"/>
        </w:numPr>
        <w:spacing w:after="160" w:line="360" w:lineRule="auto"/>
        <w:jc w:val="both"/>
        <w:rPr>
          <w:rFonts w:ascii="Calibri" w:hAnsi="Calibri" w:cs="Calibri"/>
          <w:b/>
        </w:rPr>
      </w:pPr>
      <w:r w:rsidRPr="00F723BB">
        <w:rPr>
          <w:rFonts w:ascii="Calibri" w:hAnsi="Calibri" w:cs="Calibri"/>
          <w:bCs/>
          <w:rtl/>
        </w:rPr>
        <w:t>חובת תו"ל ואי-קיפוח</w:t>
      </w:r>
      <w:r w:rsidRPr="0031472A">
        <w:rPr>
          <w:rFonts w:ascii="Calibri" w:hAnsi="Calibri" w:cs="Calibri"/>
          <w:b/>
          <w:rtl/>
        </w:rPr>
        <w:t xml:space="preserve"> של בעל מניות רגיל כלפי החברה ובעלי המניות</w:t>
      </w:r>
    </w:p>
    <w:p w14:paraId="5AD1E378" w14:textId="0BF8C97C" w:rsidR="007D6C47" w:rsidRPr="007D6C47" w:rsidRDefault="0031472A" w:rsidP="007D6C47">
      <w:pPr>
        <w:pStyle w:val="a9"/>
        <w:numPr>
          <w:ilvl w:val="0"/>
          <w:numId w:val="191"/>
        </w:numPr>
        <w:spacing w:after="160" w:line="360" w:lineRule="auto"/>
        <w:jc w:val="both"/>
        <w:rPr>
          <w:rFonts w:ascii="Calibri" w:hAnsi="Calibri" w:cs="Calibri"/>
          <w:b/>
          <w:rtl/>
        </w:rPr>
      </w:pPr>
      <w:r w:rsidRPr="0031472A">
        <w:rPr>
          <w:rFonts w:ascii="Calibri" w:hAnsi="Calibri" w:cs="Calibri"/>
          <w:b/>
          <w:rtl/>
        </w:rPr>
        <w:t xml:space="preserve">עוצמת החובה </w:t>
      </w:r>
      <w:r w:rsidRPr="0031472A">
        <w:rPr>
          <w:rFonts w:ascii="Calibri" w:hAnsi="Calibri" w:cs="Calibri"/>
          <w:bCs/>
          <w:rtl/>
        </w:rPr>
        <w:t>יורדת</w:t>
      </w:r>
      <w:r w:rsidRPr="0031472A">
        <w:rPr>
          <w:rFonts w:ascii="Calibri" w:hAnsi="Calibri" w:cs="Calibri"/>
          <w:b/>
          <w:rtl/>
        </w:rPr>
        <w:t xml:space="preserve"> ככל שמתקדמים מ-1 ל-5. </w:t>
      </w:r>
      <w:r w:rsidRPr="0031472A">
        <w:rPr>
          <w:rFonts w:ascii="Calibri" w:hAnsi="Calibri" w:cs="Calibri" w:hint="cs"/>
          <w:b/>
          <w:rtl/>
        </w:rPr>
        <w:t>כי</w:t>
      </w:r>
      <w:r w:rsidRPr="0031472A">
        <w:rPr>
          <w:rFonts w:ascii="Calibri" w:hAnsi="Calibri" w:cs="Calibri"/>
          <w:b/>
          <w:rtl/>
        </w:rPr>
        <w:t xml:space="preserve"> </w:t>
      </w:r>
      <w:r w:rsidRPr="0031472A">
        <w:rPr>
          <w:rFonts w:ascii="Calibri" w:hAnsi="Calibri" w:cs="Calibri"/>
          <w:bCs/>
          <w:rtl/>
        </w:rPr>
        <w:t>בעיית הנציג חזקה יותר אצל נושאי המשרה</w:t>
      </w:r>
      <w:r w:rsidRPr="0031472A">
        <w:rPr>
          <w:rFonts w:ascii="Calibri" w:hAnsi="Calibri" w:cs="Calibri"/>
          <w:b/>
          <w:rtl/>
        </w:rPr>
        <w:t>. גם אצל בעל שליטה יכולה להיות בעיית הנציג, אך מצופה ממנו לדאוג גם לאינטרסים שלו. לעומת זאת, מנושא משרה מצופה לדאוג לכלל החברה ולא לאינטרסים של עצמו.</w:t>
      </w:r>
    </w:p>
    <w:p w14:paraId="116F9D33" w14:textId="77777777" w:rsidR="007D6C47" w:rsidRPr="007D6C47" w:rsidRDefault="007D6C47" w:rsidP="007D6C47">
      <w:pPr>
        <w:shd w:val="clear" w:color="auto" w:fill="E59EDC" w:themeFill="accent5" w:themeFillTint="66"/>
        <w:spacing w:after="160" w:line="360" w:lineRule="auto"/>
        <w:jc w:val="center"/>
        <w:rPr>
          <w:rFonts w:ascii="Calibri" w:hAnsi="Calibri" w:cs="Calibri"/>
          <w:b/>
          <w:bCs/>
          <w:rtl/>
        </w:rPr>
      </w:pPr>
      <w:r w:rsidRPr="007D6C47">
        <w:rPr>
          <w:rFonts w:ascii="Calibri" w:hAnsi="Calibri" w:cs="Calibri"/>
          <w:b/>
          <w:bCs/>
          <w:rtl/>
        </w:rPr>
        <w:t>פטור, שיפוי וביטוח – החרגה וצמצום חובות שחלות על נושאי משרה</w:t>
      </w:r>
    </w:p>
    <w:p w14:paraId="598B8AE3" w14:textId="39A5ADD1" w:rsidR="008053DA" w:rsidRPr="008053DA" w:rsidRDefault="008053DA" w:rsidP="00E056CB">
      <w:pPr>
        <w:spacing w:after="160" w:line="360" w:lineRule="auto"/>
        <w:jc w:val="center"/>
        <w:rPr>
          <w:rFonts w:ascii="Calibri" w:hAnsi="Calibri" w:cs="Calibri"/>
          <w:bCs/>
          <w:rtl/>
        </w:rPr>
      </w:pPr>
      <w:r w:rsidRPr="008053DA">
        <w:rPr>
          <w:rFonts w:ascii="Calibri" w:hAnsi="Calibri" w:cs="Calibri" w:hint="cs"/>
          <w:bCs/>
          <w:rtl/>
        </w:rPr>
        <w:t>פטור, שיפוי וקיפוח מהווים החרגה מצמצום החובות</w:t>
      </w:r>
      <w:r w:rsidRPr="00E056CB">
        <w:rPr>
          <w:rFonts w:ascii="Calibri" w:hAnsi="Calibri" w:cs="Calibri" w:hint="cs"/>
          <w:bCs/>
          <w:rtl/>
        </w:rPr>
        <w:t xml:space="preserve"> -</w:t>
      </w:r>
      <w:r w:rsidRPr="008053DA">
        <w:rPr>
          <w:rFonts w:ascii="Calibri" w:hAnsi="Calibri" w:cs="Calibri" w:hint="cs"/>
          <w:bCs/>
          <w:rtl/>
        </w:rPr>
        <w:t xml:space="preserve"> בייחוד החובות על נושאי משרה</w:t>
      </w:r>
    </w:p>
    <w:p w14:paraId="4856953A" w14:textId="45818F0A" w:rsidR="007D6C47" w:rsidRDefault="008053DA" w:rsidP="00BD0E5A">
      <w:pPr>
        <w:pStyle w:val="a9"/>
        <w:numPr>
          <w:ilvl w:val="0"/>
          <w:numId w:val="161"/>
        </w:numPr>
        <w:spacing w:after="160" w:line="360" w:lineRule="auto"/>
        <w:jc w:val="both"/>
        <w:rPr>
          <w:rFonts w:ascii="Calibri" w:hAnsi="Calibri" w:cs="Calibri"/>
          <w:b/>
        </w:rPr>
      </w:pPr>
      <w:r w:rsidRPr="00E056CB">
        <w:rPr>
          <w:rFonts w:ascii="Calibri" w:hAnsi="Calibri" w:cs="Calibri" w:hint="cs"/>
          <w:bCs/>
          <w:u w:val="single"/>
          <w:shd w:val="clear" w:color="auto" w:fill="EFF49E"/>
          <w:rtl/>
        </w:rPr>
        <w:t>כנושאי משרה מה עדיף ביטוח או שיפוי</w:t>
      </w:r>
      <w:r w:rsidRPr="00E056CB">
        <w:rPr>
          <w:rFonts w:ascii="Calibri" w:hAnsi="Calibri" w:cs="Calibri" w:hint="cs"/>
          <w:b/>
          <w:rtl/>
        </w:rPr>
        <w:t xml:space="preserve">? יש יתרון של ביטוח על פני שיפוי, משום שבשיפוי התביעות הן בעיקר במצב שבו החברה פושטת רגל, וגם אם היא התחייבה לשלם אין לה את הכסף לשלם את זה, וחברת ביטוח זה גורם הרבה יותר </w:t>
      </w:r>
      <w:r w:rsidRPr="00E056CB">
        <w:rPr>
          <w:rFonts w:ascii="Calibri" w:hAnsi="Calibri" w:cs="Calibri" w:hint="cs"/>
          <w:b/>
          <w:rtl/>
        </w:rPr>
        <w:lastRenderedPageBreak/>
        <w:t xml:space="preserve">יציב שיהיה לו כסף לשלם לך. אולם, יש גם </w:t>
      </w:r>
      <w:r w:rsidRPr="00BD0E5A">
        <w:rPr>
          <w:rFonts w:ascii="Calibri" w:hAnsi="Calibri" w:cs="Calibri" w:hint="cs"/>
          <w:b/>
          <w:u w:val="single"/>
          <w:rtl/>
        </w:rPr>
        <w:t>יתרונות לשיפוי</w:t>
      </w:r>
      <w:r w:rsidRPr="00E056CB">
        <w:rPr>
          <w:rFonts w:ascii="Calibri" w:hAnsi="Calibri" w:cs="Calibri" w:hint="cs"/>
          <w:b/>
          <w:rtl/>
        </w:rPr>
        <w:t xml:space="preserve"> </w:t>
      </w:r>
      <w:r w:rsidRPr="00E056CB">
        <w:rPr>
          <w:rFonts w:ascii="Calibri" w:hAnsi="Calibri" w:cs="Calibri"/>
          <w:b/>
          <w:rtl/>
        </w:rPr>
        <w:t>–</w:t>
      </w:r>
      <w:r w:rsidRPr="00E056CB">
        <w:rPr>
          <w:rFonts w:ascii="Calibri" w:hAnsi="Calibri" w:cs="Calibri" w:hint="cs"/>
          <w:b/>
          <w:rtl/>
        </w:rPr>
        <w:t xml:space="preserve"> </w:t>
      </w:r>
      <w:r w:rsidR="00BD0E5A" w:rsidRPr="00BD0E5A">
        <w:rPr>
          <w:rFonts w:ascii="Calibri" w:hAnsi="Calibri" w:cs="Calibri"/>
          <w:b/>
          <w:rtl/>
        </w:rPr>
        <w:t>ניתן לתת שיפוי במצבים בהם לפי החוק לא ניתן לבטח. עדיף שיפוי שיוסיף על המקרים ש</w:t>
      </w:r>
      <w:r w:rsidR="00BD0E5A" w:rsidRPr="00BD0E5A">
        <w:rPr>
          <w:rFonts w:ascii="Calibri" w:hAnsi="Calibri" w:cs="Calibri" w:hint="cs"/>
          <w:b/>
          <w:rtl/>
        </w:rPr>
        <w:t xml:space="preserve">בהם </w:t>
      </w:r>
      <w:r w:rsidR="00BD0E5A" w:rsidRPr="00BD0E5A">
        <w:rPr>
          <w:rFonts w:ascii="Calibri" w:hAnsi="Calibri" w:cs="Calibri"/>
          <w:b/>
          <w:rtl/>
        </w:rPr>
        <w:t>לא ניתן לבטח אבל כן ניתן לבקש שיפוי מהחברה.</w:t>
      </w:r>
      <w:r w:rsidR="00BD0E5A" w:rsidRPr="00BD0E5A">
        <w:rPr>
          <w:rFonts w:ascii="Calibri" w:hAnsi="Calibri" w:cs="Calibri" w:hint="cs"/>
          <w:b/>
          <w:rtl/>
        </w:rPr>
        <w:t xml:space="preserve"> כלומר, </w:t>
      </w:r>
      <w:r w:rsidR="00BD0E5A" w:rsidRPr="00BD0E5A">
        <w:rPr>
          <w:rFonts w:ascii="Calibri" w:hAnsi="Calibri" w:cs="Calibri"/>
          <w:b/>
          <w:rtl/>
        </w:rPr>
        <w:t>ביטוח מבטיח שיש מאיפה להחזיר, שיפוי יכול לכסות מקרים שהביטוח לא יכול לכסות. מהסיבה הזו כד</w:t>
      </w:r>
      <w:r w:rsidR="002A01AF">
        <w:rPr>
          <w:rFonts w:ascii="Calibri" w:hAnsi="Calibri" w:cs="Calibri" w:hint="cs"/>
          <w:b/>
          <w:rtl/>
        </w:rPr>
        <w:t>א</w:t>
      </w:r>
      <w:r w:rsidR="00BD0E5A" w:rsidRPr="00BD0E5A">
        <w:rPr>
          <w:rFonts w:ascii="Calibri" w:hAnsi="Calibri" w:cs="Calibri"/>
          <w:b/>
          <w:rtl/>
        </w:rPr>
        <w:t>י להמליץ לחברה הן על ביטוח ביחס למקרים שאפשר</w:t>
      </w:r>
      <w:r w:rsidR="00BD0E5A" w:rsidRPr="00BD0E5A">
        <w:rPr>
          <w:rFonts w:ascii="Calibri" w:hAnsi="Calibri" w:cs="Calibri" w:hint="cs"/>
          <w:b/>
          <w:rtl/>
        </w:rPr>
        <w:t xml:space="preserve"> לבטח</w:t>
      </w:r>
      <w:r w:rsidR="00BD0E5A" w:rsidRPr="00BD0E5A">
        <w:rPr>
          <w:rFonts w:ascii="Calibri" w:hAnsi="Calibri" w:cs="Calibri"/>
          <w:b/>
          <w:rtl/>
        </w:rPr>
        <w:t xml:space="preserve"> והן על שיפוי ביחס למקרים שביטוח לא מכסה</w:t>
      </w:r>
      <w:r w:rsidR="00BD0E5A">
        <w:rPr>
          <w:rFonts w:ascii="Calibri" w:hAnsi="Calibri" w:cs="Calibri" w:hint="cs"/>
          <w:b/>
          <w:rtl/>
        </w:rPr>
        <w:t>.</w:t>
      </w:r>
    </w:p>
    <w:p w14:paraId="46994561" w14:textId="77777777" w:rsidR="00224A1E" w:rsidRDefault="00224A1E" w:rsidP="00224A1E">
      <w:pPr>
        <w:pStyle w:val="a9"/>
        <w:numPr>
          <w:ilvl w:val="0"/>
          <w:numId w:val="161"/>
        </w:numPr>
        <w:spacing w:after="160" w:line="360" w:lineRule="auto"/>
        <w:jc w:val="both"/>
        <w:rPr>
          <w:rFonts w:ascii="Calibri" w:hAnsi="Calibri" w:cs="Calibri"/>
          <w:b/>
        </w:rPr>
      </w:pPr>
      <w:r>
        <w:rPr>
          <w:rFonts w:ascii="Calibri" w:hAnsi="Calibri" w:cs="Calibri" w:hint="cs"/>
          <w:bCs/>
          <w:u w:val="single"/>
          <w:shd w:val="clear" w:color="auto" w:fill="EFF49E"/>
          <w:rtl/>
        </w:rPr>
        <w:t xml:space="preserve">בהינתן תחולה לשיפוי ופטור </w:t>
      </w:r>
      <w:r>
        <w:rPr>
          <w:rFonts w:ascii="Calibri" w:hAnsi="Calibri" w:cs="Calibri"/>
          <w:b/>
          <w:rtl/>
        </w:rPr>
        <w:t>–</w:t>
      </w:r>
      <w:r>
        <w:rPr>
          <w:rFonts w:ascii="Calibri" w:hAnsi="Calibri" w:cs="Calibri" w:hint="cs"/>
          <w:b/>
          <w:rtl/>
        </w:rPr>
        <w:t xml:space="preserve"> </w:t>
      </w:r>
      <w:r w:rsidRPr="002A01AF">
        <w:rPr>
          <w:rFonts w:ascii="Calibri" w:hAnsi="Calibri" w:cs="Calibri" w:hint="cs"/>
          <w:b/>
          <w:u w:val="single"/>
          <w:rtl/>
        </w:rPr>
        <w:t>באילו מקרים בעלי המניות לא יהיו מעוניינים שהחברה תתבע נושאי משרה על הפרת חובת התנהגות</w:t>
      </w:r>
      <w:r>
        <w:rPr>
          <w:rFonts w:ascii="Calibri" w:hAnsi="Calibri" w:cs="Calibri" w:hint="cs"/>
          <w:b/>
          <w:rtl/>
        </w:rPr>
        <w:t xml:space="preserve">? </w:t>
      </w:r>
      <w:r w:rsidRPr="002A01AF">
        <w:rPr>
          <w:rFonts w:ascii="Calibri" w:hAnsi="Calibri" w:cs="Calibri" w:hint="cs"/>
          <w:b/>
          <w:shd w:val="clear" w:color="auto" w:fill="DAE9F7" w:themeFill="text2" w:themeFillTint="1A"/>
          <w:rtl/>
        </w:rPr>
        <w:t>לנואל נ׳ מאור</w:t>
      </w:r>
      <w:r>
        <w:rPr>
          <w:rFonts w:ascii="Calibri" w:hAnsi="Calibri" w:cs="Calibri" w:hint="cs"/>
          <w:b/>
          <w:rtl/>
        </w:rPr>
        <w:t xml:space="preserve"> - </w:t>
      </w:r>
      <w:r w:rsidRPr="00224A1E">
        <w:rPr>
          <w:rFonts w:ascii="Calibri" w:hAnsi="Calibri" w:cs="Calibri" w:hint="cs"/>
          <w:b/>
          <w:rtl/>
        </w:rPr>
        <w:t xml:space="preserve">תביעה נגד דירקטורים ומנהלים בבנק על מחדלים שביצע עם לקוחותיו </w:t>
      </w:r>
      <w:r>
        <w:rPr>
          <w:rFonts w:ascii="Calibri" w:hAnsi="Calibri" w:cs="Calibri" w:hint="cs"/>
          <w:b/>
          <w:rtl/>
        </w:rPr>
        <w:t>(העלמות מס).</w:t>
      </w:r>
      <w:r w:rsidRPr="00224A1E">
        <w:rPr>
          <w:rFonts w:ascii="Calibri" w:hAnsi="Calibri" w:cs="Calibri" w:hint="cs"/>
          <w:b/>
          <w:rtl/>
        </w:rPr>
        <w:t xml:space="preserve"> </w:t>
      </w:r>
      <w:r w:rsidRPr="00224A1E">
        <w:rPr>
          <w:rFonts w:ascii="Calibri" w:hAnsi="Calibri" w:cs="Calibri"/>
          <w:bCs/>
          <w:rtl/>
        </w:rPr>
        <w:t xml:space="preserve">בעלי המניות תבעו את נושאי המשרה </w:t>
      </w:r>
      <w:r w:rsidRPr="00224A1E">
        <w:rPr>
          <w:rFonts w:ascii="Calibri" w:hAnsi="Calibri" w:cs="Calibri" w:hint="cs"/>
          <w:bCs/>
          <w:rtl/>
        </w:rPr>
        <w:t>על הפרת</w:t>
      </w:r>
      <w:r w:rsidRPr="00224A1E">
        <w:rPr>
          <w:rFonts w:ascii="Calibri" w:hAnsi="Calibri" w:cs="Calibri"/>
          <w:bCs/>
          <w:rtl/>
        </w:rPr>
        <w:t xml:space="preserve"> חובת הזהירות</w:t>
      </w:r>
      <w:r w:rsidRPr="00224A1E">
        <w:rPr>
          <w:rFonts w:ascii="Calibri" w:hAnsi="Calibri" w:cs="Calibri"/>
          <w:b/>
          <w:rtl/>
        </w:rPr>
        <w:t>. הוצעה פשרה שבמסגרתה הם יקבלו סכום מסוים.</w:t>
      </w:r>
    </w:p>
    <w:p w14:paraId="4781E431" w14:textId="055DD32B" w:rsidR="0001025A" w:rsidRDefault="00224A1E" w:rsidP="0001025A">
      <w:pPr>
        <w:pStyle w:val="a9"/>
        <w:numPr>
          <w:ilvl w:val="0"/>
          <w:numId w:val="234"/>
        </w:numPr>
        <w:spacing w:after="160" w:line="360" w:lineRule="auto"/>
        <w:jc w:val="both"/>
        <w:rPr>
          <w:rFonts w:ascii="Calibri" w:hAnsi="Calibri" w:cs="Calibri"/>
          <w:b/>
        </w:rPr>
      </w:pPr>
      <w:r w:rsidRPr="00224A1E">
        <w:rPr>
          <w:rFonts w:ascii="Calibri" w:hAnsi="Calibri" w:cs="Calibri"/>
          <w:b/>
          <w:rtl/>
        </w:rPr>
        <w:t xml:space="preserve"> </w:t>
      </w:r>
      <w:r w:rsidRPr="0001025A">
        <w:rPr>
          <w:rFonts w:ascii="Calibri" w:hAnsi="Calibri" w:cs="Calibri"/>
          <w:bCs/>
          <w:u w:val="single"/>
          <w:shd w:val="clear" w:color="auto" w:fill="FAE2D5" w:themeFill="accent2" w:themeFillTint="33"/>
          <w:rtl/>
        </w:rPr>
        <w:t>התמריץ</w:t>
      </w:r>
      <w:r w:rsidRPr="0001025A">
        <w:rPr>
          <w:rFonts w:ascii="Calibri" w:hAnsi="Calibri" w:cs="Calibri"/>
          <w:bCs/>
          <w:shd w:val="clear" w:color="auto" w:fill="FAE2D5" w:themeFill="accent2" w:themeFillTint="33"/>
          <w:rtl/>
        </w:rPr>
        <w:t xml:space="preserve"> לתובעים להתפשר על רקע פטור, שיפוי וביטוח בתביעה נגד נושאי משרה</w:t>
      </w:r>
      <w:r w:rsidRPr="00224A1E">
        <w:rPr>
          <w:rFonts w:ascii="Calibri" w:hAnsi="Calibri" w:cs="Calibri"/>
          <w:b/>
          <w:rtl/>
        </w:rPr>
        <w:t xml:space="preserve"> </w:t>
      </w:r>
      <w:r>
        <w:rPr>
          <w:rFonts w:ascii="Calibri" w:hAnsi="Calibri" w:cs="Calibri" w:hint="cs"/>
          <w:b/>
          <w:rtl/>
        </w:rPr>
        <w:t xml:space="preserve">- </w:t>
      </w:r>
      <w:r w:rsidRPr="00224A1E">
        <w:rPr>
          <w:rFonts w:ascii="Calibri" w:hAnsi="Calibri" w:cs="Calibri" w:hint="cs"/>
          <w:b/>
          <w:rtl/>
        </w:rPr>
        <w:t>הוא ש</w:t>
      </w:r>
      <w:r w:rsidRPr="00224A1E">
        <w:rPr>
          <w:rFonts w:ascii="Calibri" w:hAnsi="Calibri" w:cs="Calibri"/>
          <w:b/>
          <w:rtl/>
        </w:rPr>
        <w:t xml:space="preserve">מעבר לסכנה לא להצליח להוכיח </w:t>
      </w:r>
      <w:r>
        <w:rPr>
          <w:rFonts w:ascii="Calibri" w:hAnsi="Calibri" w:cs="Calibri" w:hint="cs"/>
          <w:b/>
          <w:rtl/>
        </w:rPr>
        <w:t xml:space="preserve">בכלל </w:t>
      </w:r>
      <w:r w:rsidRPr="00224A1E">
        <w:rPr>
          <w:rFonts w:ascii="Calibri" w:hAnsi="Calibri" w:cs="Calibri"/>
          <w:b/>
          <w:rtl/>
        </w:rPr>
        <w:t xml:space="preserve">פזיזות או כוונה יש </w:t>
      </w:r>
      <w:r w:rsidRPr="00224A1E">
        <w:rPr>
          <w:rFonts w:ascii="Calibri" w:hAnsi="Calibri" w:cs="Calibri"/>
          <w:b/>
          <w:u w:val="single"/>
          <w:rtl/>
        </w:rPr>
        <w:t>סכנה להוכיח יותר מדיי</w:t>
      </w:r>
      <w:r w:rsidRPr="00224A1E">
        <w:rPr>
          <w:rFonts w:ascii="Calibri" w:hAnsi="Calibri" w:cs="Calibri"/>
          <w:b/>
          <w:rtl/>
        </w:rPr>
        <w:t xml:space="preserve"> (למשל- שביהמ"ש יקבע שההפרה </w:t>
      </w:r>
      <w:r w:rsidRPr="00224A1E">
        <w:rPr>
          <w:rFonts w:ascii="Calibri" w:hAnsi="Calibri" w:cs="Calibri" w:hint="cs"/>
          <w:b/>
          <w:rtl/>
        </w:rPr>
        <w:t>מהווה</w:t>
      </w:r>
      <w:r w:rsidRPr="00224A1E">
        <w:rPr>
          <w:rFonts w:ascii="Calibri" w:hAnsi="Calibri" w:cs="Calibri"/>
          <w:b/>
          <w:rtl/>
        </w:rPr>
        <w:t xml:space="preserve"> הפרת חובת אמונים בחוסר תו"ל) ואז מי שלא יוכל לשלם זו חברת הביטוח</w:t>
      </w:r>
      <w:r w:rsidR="0001025A">
        <w:rPr>
          <w:rFonts w:ascii="Calibri" w:hAnsi="Calibri" w:cs="Calibri" w:hint="cs"/>
          <w:b/>
          <w:rtl/>
        </w:rPr>
        <w:t xml:space="preserve"> (</w:t>
      </w:r>
      <w:r w:rsidR="0001025A" w:rsidRPr="0001025A">
        <w:rPr>
          <w:rFonts w:ascii="Calibri" w:hAnsi="Calibri" w:cs="Calibri" w:hint="cs"/>
          <w:bCs/>
          <w:rtl/>
        </w:rPr>
        <w:t>אין ביטוח</w:t>
      </w:r>
      <w:r w:rsidR="0001025A">
        <w:rPr>
          <w:rFonts w:ascii="Calibri" w:hAnsi="Calibri" w:cs="Calibri" w:hint="cs"/>
          <w:b/>
          <w:rtl/>
        </w:rPr>
        <w:t xml:space="preserve"> על </w:t>
      </w:r>
      <w:r w:rsidR="002A01AF">
        <w:rPr>
          <w:rFonts w:ascii="Calibri" w:hAnsi="Calibri" w:cs="Calibri" w:hint="cs"/>
          <w:b/>
          <w:rtl/>
        </w:rPr>
        <w:t xml:space="preserve">הפרת </w:t>
      </w:r>
      <w:r w:rsidR="0001025A">
        <w:rPr>
          <w:rFonts w:ascii="Calibri" w:hAnsi="Calibri" w:cs="Calibri" w:hint="cs"/>
          <w:b/>
          <w:rtl/>
        </w:rPr>
        <w:t>חובת אמונים בחוסר תו״ל)</w:t>
      </w:r>
      <w:r w:rsidRPr="00224A1E">
        <w:rPr>
          <w:rFonts w:ascii="Calibri" w:hAnsi="Calibri" w:cs="Calibri"/>
          <w:b/>
          <w:rtl/>
        </w:rPr>
        <w:t>.</w:t>
      </w:r>
      <w:r>
        <w:rPr>
          <w:rFonts w:ascii="Calibri" w:hAnsi="Calibri" w:cs="Calibri" w:hint="cs"/>
          <w:b/>
          <w:rtl/>
        </w:rPr>
        <w:t xml:space="preserve"> </w:t>
      </w:r>
    </w:p>
    <w:p w14:paraId="7409E4E8" w14:textId="01B12720" w:rsidR="0021478E" w:rsidRPr="00DB6FFA" w:rsidRDefault="0001025A" w:rsidP="00DB6FFA">
      <w:pPr>
        <w:pStyle w:val="a9"/>
        <w:numPr>
          <w:ilvl w:val="0"/>
          <w:numId w:val="235"/>
        </w:numPr>
        <w:spacing w:after="160" w:line="360" w:lineRule="auto"/>
        <w:jc w:val="both"/>
        <w:rPr>
          <w:rFonts w:ascii="Calibri" w:hAnsi="Calibri" w:cs="Calibri"/>
          <w:b/>
          <w:rtl/>
        </w:rPr>
      </w:pPr>
      <w:r w:rsidRPr="0001025A">
        <w:rPr>
          <w:rFonts w:ascii="Calibri" w:hAnsi="Calibri" w:cs="Calibri" w:hint="cs"/>
          <w:b/>
          <w:shd w:val="clear" w:color="auto" w:fill="CAEDFB" w:themeFill="accent4" w:themeFillTint="33"/>
          <w:rtl/>
        </w:rPr>
        <w:t>נקודת המוצא היא ש</w:t>
      </w:r>
      <w:r w:rsidRPr="0001025A">
        <w:rPr>
          <w:rFonts w:ascii="Calibri" w:hAnsi="Calibri" w:cs="Calibri"/>
          <w:b/>
          <w:shd w:val="clear" w:color="auto" w:fill="CAEDFB" w:themeFill="accent4" w:themeFillTint="33"/>
          <w:rtl/>
        </w:rPr>
        <w:t xml:space="preserve">התמריץ </w:t>
      </w:r>
      <w:r w:rsidRPr="0001025A">
        <w:rPr>
          <w:rFonts w:ascii="Calibri" w:hAnsi="Calibri" w:cs="Calibri" w:hint="cs"/>
          <w:b/>
          <w:shd w:val="clear" w:color="auto" w:fill="CAEDFB" w:themeFill="accent4" w:themeFillTint="33"/>
          <w:rtl/>
        </w:rPr>
        <w:t>של</w:t>
      </w:r>
      <w:r w:rsidRPr="0001025A">
        <w:rPr>
          <w:rFonts w:ascii="Calibri" w:hAnsi="Calibri" w:cs="Calibri"/>
          <w:b/>
          <w:shd w:val="clear" w:color="auto" w:fill="CAEDFB" w:themeFill="accent4" w:themeFillTint="33"/>
          <w:rtl/>
        </w:rPr>
        <w:t xml:space="preserve"> בעלי המניות </w:t>
      </w:r>
      <w:r w:rsidRPr="0001025A">
        <w:rPr>
          <w:rFonts w:ascii="Calibri" w:hAnsi="Calibri" w:cs="Calibri" w:hint="cs"/>
          <w:b/>
          <w:shd w:val="clear" w:color="auto" w:fill="CAEDFB" w:themeFill="accent4" w:themeFillTint="33"/>
          <w:rtl/>
        </w:rPr>
        <w:t xml:space="preserve">לתבוע </w:t>
      </w:r>
      <w:r w:rsidRPr="0001025A">
        <w:rPr>
          <w:rFonts w:ascii="Calibri" w:hAnsi="Calibri" w:cs="Calibri"/>
          <w:b/>
          <w:shd w:val="clear" w:color="auto" w:fill="CAEDFB" w:themeFill="accent4" w:themeFillTint="33"/>
          <w:rtl/>
        </w:rPr>
        <w:t>הוא הביטוח</w:t>
      </w:r>
      <w:r w:rsidRPr="0001025A">
        <w:rPr>
          <w:rFonts w:ascii="Calibri" w:hAnsi="Calibri" w:cs="Calibri" w:hint="cs"/>
          <w:b/>
          <w:rtl/>
        </w:rPr>
        <w:t xml:space="preserve"> -</w:t>
      </w:r>
      <w:r w:rsidRPr="0001025A">
        <w:rPr>
          <w:rFonts w:ascii="Calibri" w:hAnsi="Calibri" w:cs="Calibri"/>
          <w:b/>
          <w:rtl/>
        </w:rPr>
        <w:t xml:space="preserve"> האינטרס של</w:t>
      </w:r>
      <w:r>
        <w:rPr>
          <w:rFonts w:ascii="Calibri" w:hAnsi="Calibri" w:cs="Calibri" w:hint="cs"/>
          <w:b/>
          <w:rtl/>
        </w:rPr>
        <w:t>הם</w:t>
      </w:r>
      <w:r w:rsidRPr="0001025A">
        <w:rPr>
          <w:rFonts w:ascii="Calibri" w:hAnsi="Calibri" w:cs="Calibri"/>
          <w:b/>
          <w:rtl/>
        </w:rPr>
        <w:t xml:space="preserve"> </w:t>
      </w:r>
      <w:r w:rsidRPr="0001025A">
        <w:rPr>
          <w:rFonts w:ascii="Calibri" w:hAnsi="Calibri" w:cs="Calibri" w:hint="cs"/>
          <w:b/>
          <w:rtl/>
        </w:rPr>
        <w:t>הוא</w:t>
      </w:r>
      <w:r w:rsidRPr="0001025A">
        <w:rPr>
          <w:rFonts w:ascii="Calibri" w:hAnsi="Calibri" w:cs="Calibri"/>
          <w:b/>
          <w:rtl/>
        </w:rPr>
        <w:t xml:space="preserve"> קיומה של חברת ביטוח</w:t>
      </w:r>
      <w:r w:rsidRPr="0001025A">
        <w:rPr>
          <w:rFonts w:ascii="Calibri" w:hAnsi="Calibri" w:cs="Calibri" w:hint="cs"/>
          <w:b/>
          <w:rtl/>
        </w:rPr>
        <w:t xml:space="preserve"> והכיס</w:t>
      </w:r>
      <w:r w:rsidRPr="0001025A">
        <w:rPr>
          <w:rFonts w:ascii="Calibri" w:hAnsi="Calibri" w:cs="Calibri"/>
          <w:b/>
          <w:rtl/>
        </w:rPr>
        <w:t xml:space="preserve"> </w:t>
      </w:r>
      <w:r w:rsidRPr="0001025A">
        <w:rPr>
          <w:rFonts w:ascii="Calibri" w:hAnsi="Calibri" w:cs="Calibri" w:hint="cs"/>
          <w:b/>
          <w:rtl/>
        </w:rPr>
        <w:t>ה</w:t>
      </w:r>
      <w:r w:rsidRPr="0001025A">
        <w:rPr>
          <w:rFonts w:ascii="Calibri" w:hAnsi="Calibri" w:cs="Calibri"/>
          <w:b/>
          <w:rtl/>
        </w:rPr>
        <w:t>עמוק של</w:t>
      </w:r>
      <w:r w:rsidRPr="0001025A">
        <w:rPr>
          <w:rFonts w:ascii="Calibri" w:hAnsi="Calibri" w:cs="Calibri" w:hint="cs"/>
          <w:b/>
          <w:rtl/>
        </w:rPr>
        <w:t>ה</w:t>
      </w:r>
      <w:r w:rsidRPr="0001025A">
        <w:rPr>
          <w:rFonts w:ascii="Calibri" w:hAnsi="Calibri" w:cs="Calibri"/>
          <w:b/>
          <w:rtl/>
        </w:rPr>
        <w:t>.</w:t>
      </w:r>
      <w:r w:rsidRPr="0001025A">
        <w:rPr>
          <w:rFonts w:ascii="Calibri" w:hAnsi="Calibri" w:cs="Calibri" w:hint="cs"/>
          <w:b/>
          <w:rtl/>
        </w:rPr>
        <w:t xml:space="preserve"> </w:t>
      </w:r>
      <w:r w:rsidR="001A44A3" w:rsidRPr="00DB6FFA">
        <w:rPr>
          <w:rFonts w:ascii="Calibri" w:hAnsi="Calibri" w:cs="Calibri"/>
          <w:b/>
          <w:rtl/>
        </w:rPr>
        <w:t xml:space="preserve">אם היו מאפשרים לביטוח לחול כשההפרה </w:t>
      </w:r>
      <w:r w:rsidR="001A44A3" w:rsidRPr="00DB6FFA">
        <w:rPr>
          <w:rFonts w:ascii="Calibri" w:hAnsi="Calibri" w:cs="Calibri"/>
          <w:b/>
          <w:u w:val="single"/>
          <w:rtl/>
        </w:rPr>
        <w:t>אינה בתו"ל</w:t>
      </w:r>
      <w:r w:rsidR="001A44A3" w:rsidRPr="00DB6FFA">
        <w:rPr>
          <w:rFonts w:ascii="Calibri" w:hAnsi="Calibri" w:cs="Calibri"/>
          <w:b/>
          <w:rtl/>
        </w:rPr>
        <w:t xml:space="preserve"> </w:t>
      </w:r>
      <w:r w:rsidR="001A44A3" w:rsidRPr="00DB6FFA">
        <w:rPr>
          <w:rFonts w:ascii="Calibri" w:hAnsi="Calibri" w:cs="Calibri"/>
          <w:bCs/>
          <w:rtl/>
        </w:rPr>
        <w:t>לא הייתה הרתעה</w:t>
      </w:r>
      <w:r w:rsidR="001A44A3" w:rsidRPr="00DB6FFA">
        <w:rPr>
          <w:rFonts w:ascii="Calibri" w:hAnsi="Calibri" w:cs="Calibri"/>
          <w:b/>
          <w:rtl/>
        </w:rPr>
        <w:t xml:space="preserve"> כי היו יודעים שיש גורם שמשלם על כך והוא הביטוח. </w:t>
      </w:r>
      <w:r w:rsidR="001A44A3" w:rsidRPr="00DB6FFA">
        <w:rPr>
          <w:rFonts w:ascii="Calibri" w:hAnsi="Calibri" w:cs="Calibri"/>
          <w:b/>
          <w:u w:val="single"/>
          <w:rtl/>
        </w:rPr>
        <w:t>מבחינת נושא המשרה</w:t>
      </w:r>
      <w:r w:rsidR="001A44A3" w:rsidRPr="00DB6FFA">
        <w:rPr>
          <w:rFonts w:ascii="Calibri" w:hAnsi="Calibri" w:cs="Calibri"/>
          <w:b/>
          <w:rtl/>
        </w:rPr>
        <w:t xml:space="preserve">, כל עוד יש לו הגנה מלאה אין הרתעה. </w:t>
      </w:r>
      <w:r w:rsidR="0021478E" w:rsidRPr="00DB6FFA">
        <w:rPr>
          <w:rFonts w:ascii="Calibri" w:hAnsi="Calibri" w:cs="Calibri" w:hint="cs"/>
          <w:b/>
          <w:rtl/>
        </w:rPr>
        <w:t>כי</w:t>
      </w:r>
      <w:r w:rsidR="001A44A3" w:rsidRPr="00DB6FFA">
        <w:rPr>
          <w:rFonts w:ascii="Calibri" w:hAnsi="Calibri" w:cs="Calibri" w:hint="cs"/>
          <w:b/>
          <w:rtl/>
        </w:rPr>
        <w:t xml:space="preserve"> </w:t>
      </w:r>
      <w:r w:rsidR="001A44A3" w:rsidRPr="00DB6FFA">
        <w:rPr>
          <w:rFonts w:ascii="Calibri" w:hAnsi="Calibri" w:cs="Calibri"/>
          <w:b/>
          <w:rtl/>
        </w:rPr>
        <w:t>מי שמשלם את פרמית הביטוח לחברת הביטוח היא החברה</w:t>
      </w:r>
      <w:r w:rsidR="001A44A3" w:rsidRPr="00DB6FFA">
        <w:rPr>
          <w:rFonts w:ascii="Calibri" w:hAnsi="Calibri" w:cs="Calibri" w:hint="cs"/>
          <w:b/>
          <w:rtl/>
        </w:rPr>
        <w:t>,</w:t>
      </w:r>
      <w:r w:rsidR="001A44A3" w:rsidRPr="00DB6FFA">
        <w:rPr>
          <w:rFonts w:ascii="Calibri" w:hAnsi="Calibri" w:cs="Calibri"/>
          <w:b/>
          <w:rtl/>
        </w:rPr>
        <w:t xml:space="preserve"> והביטוח משלם את התשלום במקרה של הפרה בתו"ל ולכן הכסף יוצא מהחברה ועובר לביטוח או להפך ולא יוצא מנושאי המשרה</w:t>
      </w:r>
      <w:r w:rsidR="0021478E" w:rsidRPr="00DB6FFA">
        <w:rPr>
          <w:rFonts w:ascii="Calibri" w:hAnsi="Calibri" w:cs="Calibri" w:hint="cs"/>
          <w:b/>
          <w:rtl/>
        </w:rPr>
        <w:t>.</w:t>
      </w:r>
    </w:p>
    <w:p w14:paraId="2222B3CA" w14:textId="5026D6D7" w:rsidR="007D6C47" w:rsidRPr="007D6C47" w:rsidRDefault="007D6C47" w:rsidP="007D6C47">
      <w:pPr>
        <w:shd w:val="clear" w:color="auto" w:fill="F2CEED" w:themeFill="accent5" w:themeFillTint="33"/>
        <w:spacing w:after="160" w:line="360" w:lineRule="auto"/>
        <w:jc w:val="center"/>
        <w:rPr>
          <w:rFonts w:ascii="Calibri" w:hAnsi="Calibri" w:cs="Calibri"/>
          <w:bCs/>
          <w:rtl/>
        </w:rPr>
      </w:pPr>
      <w:r w:rsidRPr="007D6C47">
        <w:rPr>
          <w:rFonts w:ascii="Calibri" w:hAnsi="Calibri" w:cs="Calibri" w:hint="cs"/>
          <w:bCs/>
          <w:rtl/>
        </w:rPr>
        <w:t>פטור</w:t>
      </w:r>
    </w:p>
    <w:p w14:paraId="72160548" w14:textId="7AD3C03D" w:rsidR="00204A43" w:rsidRPr="00204A43" w:rsidRDefault="004147AA" w:rsidP="004147AA">
      <w:pPr>
        <w:pStyle w:val="a9"/>
        <w:numPr>
          <w:ilvl w:val="0"/>
          <w:numId w:val="161"/>
        </w:numPr>
        <w:spacing w:after="160" w:line="360" w:lineRule="auto"/>
        <w:jc w:val="both"/>
        <w:rPr>
          <w:rFonts w:ascii="Calibri" w:hAnsi="Calibri" w:cs="Calibri"/>
          <w:b/>
          <w:u w:val="single"/>
        </w:rPr>
      </w:pPr>
      <w:r w:rsidRPr="00957831">
        <w:rPr>
          <w:rFonts w:ascii="Calibri" w:hAnsi="Calibri" w:cs="Calibri" w:hint="cs"/>
          <w:bCs/>
          <w:u w:val="single"/>
          <w:shd w:val="clear" w:color="auto" w:fill="EFF49E"/>
          <w:rtl/>
        </w:rPr>
        <w:t>מחובת אמונים אי אפשר לתת פטור</w:t>
      </w:r>
      <w:r w:rsidR="00204A43" w:rsidRPr="00957831">
        <w:rPr>
          <w:rFonts w:ascii="Calibri" w:hAnsi="Calibri" w:cs="Calibri" w:hint="cs"/>
          <w:bCs/>
          <w:u w:val="single"/>
          <w:shd w:val="clear" w:color="auto" w:fill="EFF49E"/>
          <w:rtl/>
        </w:rPr>
        <w:t xml:space="preserve"> לנושא משרה</w:t>
      </w:r>
      <w:r w:rsidR="00204A43">
        <w:rPr>
          <w:rFonts w:ascii="Calibri" w:hAnsi="Calibri" w:cs="Calibri" w:hint="cs"/>
          <w:b/>
          <w:rtl/>
        </w:rPr>
        <w:t xml:space="preserve"> (</w:t>
      </w:r>
      <w:r w:rsidR="00204A43" w:rsidRPr="000D4114">
        <w:rPr>
          <w:rFonts w:ascii="Calibri" w:hAnsi="Calibri" w:cs="Calibri" w:hint="cs"/>
          <w:b/>
          <w:shd w:val="clear" w:color="auto" w:fill="D9F2D0" w:themeFill="accent6" w:themeFillTint="33"/>
          <w:rtl/>
        </w:rPr>
        <w:t>סע׳ 258</w:t>
      </w:r>
      <w:r w:rsidR="00204A43">
        <w:rPr>
          <w:rFonts w:ascii="Calibri" w:hAnsi="Calibri" w:cs="Calibri" w:hint="cs"/>
          <w:b/>
          <w:rtl/>
        </w:rPr>
        <w:t>).</w:t>
      </w:r>
    </w:p>
    <w:p w14:paraId="2C797549" w14:textId="41992B7F" w:rsidR="004147AA" w:rsidRDefault="000D4114" w:rsidP="004147AA">
      <w:pPr>
        <w:pStyle w:val="a9"/>
        <w:numPr>
          <w:ilvl w:val="0"/>
          <w:numId w:val="161"/>
        </w:numPr>
        <w:spacing w:after="160" w:line="360" w:lineRule="auto"/>
        <w:jc w:val="both"/>
        <w:rPr>
          <w:rFonts w:ascii="Calibri" w:hAnsi="Calibri" w:cs="Calibri"/>
          <w:b/>
          <w:u w:val="single"/>
        </w:rPr>
      </w:pPr>
      <w:r w:rsidRPr="00957831">
        <w:rPr>
          <w:rFonts w:ascii="Calibri" w:hAnsi="Calibri" w:cs="Calibri"/>
          <w:bCs/>
          <w:u w:val="single"/>
          <w:shd w:val="clear" w:color="auto" w:fill="EFF49E"/>
          <w:rtl/>
        </w:rPr>
        <w:t xml:space="preserve">ניתן לפטור נושא משרה מאחריותו להפרת חובת זהירות כל עוד נקבע </w:t>
      </w:r>
      <w:r w:rsidR="002A01AF">
        <w:rPr>
          <w:rFonts w:ascii="Calibri" w:hAnsi="Calibri" w:cs="Calibri" w:hint="cs"/>
          <w:bCs/>
          <w:u w:val="single"/>
          <w:shd w:val="clear" w:color="auto" w:fill="EFF49E"/>
          <w:rtl/>
        </w:rPr>
        <w:t xml:space="preserve">על </w:t>
      </w:r>
      <w:r w:rsidRPr="00957831">
        <w:rPr>
          <w:rFonts w:ascii="Calibri" w:hAnsi="Calibri" w:cs="Calibri"/>
          <w:bCs/>
          <w:u w:val="single"/>
          <w:shd w:val="clear" w:color="auto" w:fill="EFF49E"/>
          <w:rtl/>
        </w:rPr>
        <w:t>כך בתקנון</w:t>
      </w:r>
      <w:r w:rsidR="00957831">
        <w:rPr>
          <w:rFonts w:ascii="Calibri" w:hAnsi="Calibri" w:cs="Calibri" w:hint="cs"/>
          <w:b/>
          <w:rtl/>
        </w:rPr>
        <w:t xml:space="preserve"> -</w:t>
      </w:r>
      <w:r w:rsidRPr="000D4114">
        <w:rPr>
          <w:rFonts w:ascii="Calibri" w:hAnsi="Calibri" w:cs="Calibri" w:hint="cs"/>
          <w:b/>
          <w:rtl/>
        </w:rPr>
        <w:t xml:space="preserve">  </w:t>
      </w:r>
      <w:r>
        <w:rPr>
          <w:rFonts w:ascii="Calibri" w:hAnsi="Calibri" w:cs="Calibri" w:hint="cs"/>
          <w:b/>
          <w:u w:val="single"/>
          <w:rtl/>
        </w:rPr>
        <w:t>חוץ מ</w:t>
      </w:r>
      <w:r w:rsidR="004147AA" w:rsidRPr="004147AA">
        <w:rPr>
          <w:rFonts w:ascii="Calibri" w:hAnsi="Calibri" w:cs="Calibri" w:hint="cs"/>
          <w:b/>
          <w:u w:val="single"/>
          <w:rtl/>
        </w:rPr>
        <w:t xml:space="preserve">2 מקרים בהם </w:t>
      </w:r>
      <w:r w:rsidR="004147AA" w:rsidRPr="004147AA">
        <w:rPr>
          <w:rFonts w:ascii="Calibri" w:hAnsi="Calibri" w:cs="Calibri" w:hint="cs"/>
          <w:bCs/>
          <w:u w:val="single"/>
          <w:rtl/>
        </w:rPr>
        <w:t>אי אפשר</w:t>
      </w:r>
      <w:r w:rsidR="004147AA" w:rsidRPr="004147AA">
        <w:rPr>
          <w:rFonts w:ascii="Calibri" w:hAnsi="Calibri" w:cs="Calibri" w:hint="cs"/>
          <w:b/>
          <w:u w:val="single"/>
          <w:rtl/>
        </w:rPr>
        <w:t xml:space="preserve"> לתת פטור מחובת זהירות: </w:t>
      </w:r>
    </w:p>
    <w:p w14:paraId="3B856A89" w14:textId="264B8597" w:rsidR="00204A43" w:rsidRPr="00204A43" w:rsidRDefault="00204A43" w:rsidP="00204A43">
      <w:pPr>
        <w:pStyle w:val="a9"/>
        <w:numPr>
          <w:ilvl w:val="0"/>
          <w:numId w:val="226"/>
        </w:numPr>
        <w:spacing w:after="160" w:line="360" w:lineRule="auto"/>
        <w:jc w:val="both"/>
        <w:rPr>
          <w:rFonts w:ascii="Calibri" w:hAnsi="Calibri" w:cs="Calibri"/>
          <w:b/>
        </w:rPr>
      </w:pPr>
      <w:r w:rsidRPr="000D4114">
        <w:rPr>
          <w:rFonts w:ascii="Calibri" w:hAnsi="Calibri" w:cs="Calibri" w:hint="cs"/>
          <w:b/>
          <w:u w:val="single"/>
          <w:rtl/>
        </w:rPr>
        <w:t>הפרות שנעשו בכוונה/ בפזיזות</w:t>
      </w:r>
      <w:r>
        <w:rPr>
          <w:rFonts w:ascii="Calibri" w:hAnsi="Calibri" w:cs="Calibri" w:hint="cs"/>
          <w:b/>
          <w:rtl/>
        </w:rPr>
        <w:t xml:space="preserve"> </w:t>
      </w:r>
      <w:r w:rsidRPr="00E056CB">
        <w:rPr>
          <w:rFonts w:ascii="Calibri" w:hAnsi="Calibri" w:cs="Calibri"/>
          <w:shd w:val="clear" w:color="auto" w:fill="D9F2D0" w:themeFill="accent6" w:themeFillTint="33"/>
          <w:rtl/>
        </w:rPr>
        <w:t>ס</w:t>
      </w:r>
      <w:r>
        <w:rPr>
          <w:rFonts w:ascii="Calibri" w:hAnsi="Calibri" w:cs="Calibri" w:hint="cs"/>
          <w:shd w:val="clear" w:color="auto" w:fill="D9F2D0" w:themeFill="accent6" w:themeFillTint="33"/>
          <w:rtl/>
        </w:rPr>
        <w:t>ע</w:t>
      </w:r>
      <w:r w:rsidRPr="00E056CB">
        <w:rPr>
          <w:rFonts w:ascii="Calibri" w:hAnsi="Calibri" w:cs="Calibri"/>
          <w:shd w:val="clear" w:color="auto" w:fill="D9F2D0" w:themeFill="accent6" w:themeFillTint="33"/>
          <w:rtl/>
        </w:rPr>
        <w:t>' 263(2)</w:t>
      </w:r>
      <w:r>
        <w:rPr>
          <w:rFonts w:ascii="Calibri" w:hAnsi="Calibri" w:cs="Calibri" w:hint="cs"/>
          <w:shd w:val="clear" w:color="auto" w:fill="D9F2D0" w:themeFill="accent6" w:themeFillTint="33"/>
          <w:rtl/>
        </w:rPr>
        <w:t>.</w:t>
      </w:r>
    </w:p>
    <w:p w14:paraId="575575FE" w14:textId="2B0A31CA" w:rsidR="00204A43" w:rsidRDefault="00204A43" w:rsidP="00911036">
      <w:pPr>
        <w:pStyle w:val="a9"/>
        <w:numPr>
          <w:ilvl w:val="0"/>
          <w:numId w:val="226"/>
        </w:numPr>
        <w:spacing w:after="160" w:line="360" w:lineRule="auto"/>
        <w:jc w:val="both"/>
        <w:rPr>
          <w:rFonts w:ascii="Calibri" w:hAnsi="Calibri" w:cs="Calibri"/>
          <w:b/>
        </w:rPr>
      </w:pPr>
      <w:r w:rsidRPr="000D4114">
        <w:rPr>
          <w:rFonts w:ascii="Calibri" w:hAnsi="Calibri" w:cs="Calibri" w:hint="cs"/>
          <w:u w:val="single"/>
          <w:rtl/>
        </w:rPr>
        <w:t>הפרת חובת זהירות בחלוקה</w:t>
      </w:r>
      <w:r w:rsidRPr="00204A43">
        <w:rPr>
          <w:rFonts w:ascii="Calibri" w:hAnsi="Calibri" w:cs="Calibri" w:hint="cs"/>
          <w:rtl/>
        </w:rPr>
        <w:t xml:space="preserve"> </w:t>
      </w:r>
      <w:r w:rsidR="000D4114">
        <w:rPr>
          <w:rFonts w:ascii="Calibri" w:hAnsi="Calibri" w:cs="Calibri" w:hint="cs"/>
          <w:rtl/>
        </w:rPr>
        <w:t>(</w:t>
      </w:r>
      <w:r w:rsidR="000D4114" w:rsidRPr="000D4114">
        <w:rPr>
          <w:rFonts w:ascii="Calibri" w:hAnsi="Calibri" w:cs="Calibri" w:hint="cs"/>
          <w:shd w:val="clear" w:color="auto" w:fill="D9F2D0" w:themeFill="accent6" w:themeFillTint="33"/>
          <w:rtl/>
        </w:rPr>
        <w:t>סע׳ 259</w:t>
      </w:r>
      <w:r w:rsidR="000D4114">
        <w:rPr>
          <w:rFonts w:ascii="Calibri" w:hAnsi="Calibri" w:cs="Calibri" w:hint="cs"/>
          <w:rtl/>
        </w:rPr>
        <w:t>)</w:t>
      </w:r>
      <w:r w:rsidRPr="00204A43">
        <w:rPr>
          <w:rFonts w:ascii="Calibri" w:hAnsi="Calibri" w:cs="Calibri" w:hint="cs"/>
          <w:rtl/>
        </w:rPr>
        <w:t>-</w:t>
      </w:r>
      <w:r w:rsidRPr="00204A43">
        <w:rPr>
          <w:rFonts w:ascii="Calibri" w:hAnsi="Calibri" w:cs="Calibri" w:hint="cs"/>
          <w:b/>
          <w:rtl/>
        </w:rPr>
        <w:t xml:space="preserve"> </w:t>
      </w:r>
      <w:r w:rsidR="00911036" w:rsidRPr="00911036">
        <w:rPr>
          <w:rFonts w:ascii="Calibri" w:hAnsi="Calibri" w:cs="Calibri"/>
          <w:b/>
          <w:bCs/>
          <w:rtl/>
        </w:rPr>
        <w:t xml:space="preserve">לא ניתן לתת פטור </w:t>
      </w:r>
      <w:r w:rsidR="00911036">
        <w:rPr>
          <w:rFonts w:ascii="Calibri" w:hAnsi="Calibri" w:cs="Calibri" w:hint="cs"/>
          <w:b/>
          <w:bCs/>
          <w:rtl/>
        </w:rPr>
        <w:t xml:space="preserve">לדירקטורים </w:t>
      </w:r>
      <w:r w:rsidR="00911036" w:rsidRPr="00911036">
        <w:rPr>
          <w:rFonts w:ascii="Calibri" w:hAnsi="Calibri" w:cs="Calibri"/>
          <w:b/>
          <w:bCs/>
          <w:rtl/>
        </w:rPr>
        <w:t>מחובת זהירות כאשר ההפרה נעשתה בנוגע לחלוקת דיבידנדים</w:t>
      </w:r>
      <w:r w:rsidR="00911036" w:rsidRPr="00911036">
        <w:rPr>
          <w:rFonts w:ascii="Calibri" w:hAnsi="Calibri" w:cs="Calibri" w:hint="cs"/>
          <w:b/>
          <w:bCs/>
          <w:rtl/>
        </w:rPr>
        <w:t>/ חובת זהירות חלוקה</w:t>
      </w:r>
      <w:r w:rsidR="00911036">
        <w:rPr>
          <w:rFonts w:ascii="Calibri" w:hAnsi="Calibri" w:cs="Calibri" w:hint="cs"/>
          <w:b/>
          <w:bCs/>
          <w:rtl/>
        </w:rPr>
        <w:t>.</w:t>
      </w:r>
      <w:r w:rsidR="00911036" w:rsidRPr="00911036">
        <w:rPr>
          <w:rFonts w:ascii="Calibri" w:hAnsi="Calibri" w:cs="Calibri"/>
          <w:b/>
          <w:bCs/>
          <w:rtl/>
        </w:rPr>
        <w:t xml:space="preserve"> </w:t>
      </w:r>
      <w:r w:rsidR="00911036" w:rsidRPr="00911036">
        <w:rPr>
          <w:rFonts w:ascii="Calibri" w:hAnsi="Calibri" w:cs="Calibri"/>
          <w:b/>
          <w:rtl/>
        </w:rPr>
        <w:t>(על החלטה כזו לא ניתן לפטור מאחריות עקב בעיית הנציג. ביקורת על חלוקת דיבידנדים נועדה להגן על נושים ולכן פטור לא יועיל שמי שנותן אותו הוא בעלי המניות כי פטור מופיע בתקנון והתקנון מאושר על ידם, ולכן פטור לא יכסה החלטות שקשורות לחלוקה של דיבידנדים)</w:t>
      </w:r>
      <w:r w:rsidR="00911036">
        <w:rPr>
          <w:rFonts w:ascii="Calibri" w:hAnsi="Calibri" w:cs="Calibri" w:hint="cs"/>
          <w:b/>
          <w:rtl/>
        </w:rPr>
        <w:t>.</w:t>
      </w:r>
    </w:p>
    <w:p w14:paraId="063E68C5" w14:textId="423D7733" w:rsidR="00BD0E5A" w:rsidRDefault="00BD0E5A" w:rsidP="00BD0E5A">
      <w:pPr>
        <w:pStyle w:val="a9"/>
        <w:numPr>
          <w:ilvl w:val="0"/>
          <w:numId w:val="231"/>
        </w:numPr>
        <w:spacing w:after="160" w:line="360" w:lineRule="auto"/>
        <w:rPr>
          <w:rFonts w:ascii="Calibri" w:hAnsi="Calibri" w:cs="Calibri"/>
          <w:b/>
        </w:rPr>
      </w:pPr>
      <w:r w:rsidRPr="00BD0E5A">
        <w:rPr>
          <w:rFonts w:ascii="Calibri" w:hAnsi="Calibri" w:cs="Calibri" w:hint="cs"/>
          <w:b/>
          <w:shd w:val="clear" w:color="auto" w:fill="CAEDFB" w:themeFill="accent4" w:themeFillTint="33"/>
          <w:rtl/>
        </w:rPr>
        <w:t>מה נחשב לפזיזות</w:t>
      </w:r>
      <w:r>
        <w:rPr>
          <w:rFonts w:ascii="Calibri" w:hAnsi="Calibri" w:cs="Calibri" w:hint="cs"/>
          <w:b/>
          <w:rtl/>
        </w:rPr>
        <w:t xml:space="preserve"> (</w:t>
      </w:r>
      <w:r w:rsidRPr="00E056CB">
        <w:rPr>
          <w:rFonts w:ascii="Calibri" w:hAnsi="Calibri" w:cs="Calibri"/>
          <w:shd w:val="clear" w:color="auto" w:fill="D9F2D0" w:themeFill="accent6" w:themeFillTint="33"/>
          <w:rtl/>
        </w:rPr>
        <w:t>ס</w:t>
      </w:r>
      <w:r>
        <w:rPr>
          <w:rFonts w:ascii="Calibri" w:hAnsi="Calibri" w:cs="Calibri" w:hint="cs"/>
          <w:shd w:val="clear" w:color="auto" w:fill="D9F2D0" w:themeFill="accent6" w:themeFillTint="33"/>
          <w:rtl/>
        </w:rPr>
        <w:t>ע</w:t>
      </w:r>
      <w:r w:rsidRPr="00E056CB">
        <w:rPr>
          <w:rFonts w:ascii="Calibri" w:hAnsi="Calibri" w:cs="Calibri"/>
          <w:shd w:val="clear" w:color="auto" w:fill="D9F2D0" w:themeFill="accent6" w:themeFillTint="33"/>
          <w:rtl/>
        </w:rPr>
        <w:t>' 263(2)</w:t>
      </w:r>
      <w:r>
        <w:rPr>
          <w:rFonts w:ascii="Calibri" w:hAnsi="Calibri" w:cs="Calibri" w:hint="cs"/>
          <w:shd w:val="clear" w:color="auto" w:fill="D9F2D0" w:themeFill="accent6" w:themeFillTint="33"/>
          <w:rtl/>
        </w:rPr>
        <w:t>)</w:t>
      </w:r>
      <w:r w:rsidRPr="00BD0E5A">
        <w:rPr>
          <w:rFonts w:ascii="Calibri" w:hAnsi="Calibri" w:cs="Calibri" w:hint="cs"/>
          <w:rtl/>
        </w:rPr>
        <w:t xml:space="preserve"> </w:t>
      </w:r>
      <w:r>
        <w:rPr>
          <w:rFonts w:ascii="Calibri" w:hAnsi="Calibri" w:cs="Calibri"/>
          <w:rtl/>
        </w:rPr>
        <w:t>–</w:t>
      </w:r>
      <w:r>
        <w:rPr>
          <w:rFonts w:ascii="Calibri" w:hAnsi="Calibri" w:cs="Calibri" w:hint="cs"/>
          <w:shd w:val="clear" w:color="auto" w:fill="D9F2D0" w:themeFill="accent6" w:themeFillTint="33"/>
          <w:rtl/>
        </w:rPr>
        <w:t xml:space="preserve"> </w:t>
      </w:r>
      <w:r w:rsidRPr="00BD0E5A">
        <w:rPr>
          <w:rFonts w:ascii="Calibri" w:hAnsi="Calibri" w:cs="Calibri" w:hint="cs"/>
          <w:bCs/>
          <w:shd w:val="clear" w:color="auto" w:fill="DAE9F7" w:themeFill="text2" w:themeFillTint="1A"/>
          <w:rtl/>
        </w:rPr>
        <w:t>אוסטורובסקי נ׳ חברת השקעות דיסקונט</w:t>
      </w:r>
      <w:r>
        <w:rPr>
          <w:rFonts w:ascii="Calibri" w:hAnsi="Calibri" w:cs="Calibri" w:hint="cs"/>
          <w:b/>
          <w:rtl/>
        </w:rPr>
        <w:t xml:space="preserve"> - </w:t>
      </w:r>
      <w:r w:rsidRPr="00BD0E5A">
        <w:rPr>
          <w:rFonts w:ascii="Calibri" w:hAnsi="Calibri" w:cs="Calibri"/>
          <w:b/>
          <w:rtl/>
        </w:rPr>
        <w:t>דיסקונט השקעות קנו את עיתון מעריב בהפסד של 200 מיליון ₪</w:t>
      </w:r>
      <w:r>
        <w:rPr>
          <w:rFonts w:ascii="Calibri" w:hAnsi="Calibri" w:cs="Calibri" w:hint="cs"/>
          <w:b/>
          <w:rtl/>
        </w:rPr>
        <w:t xml:space="preserve"> (</w:t>
      </w:r>
      <w:r w:rsidRPr="00BD0E5A">
        <w:rPr>
          <w:rFonts w:ascii="Calibri" w:hAnsi="Calibri" w:cs="Calibri"/>
          <w:b/>
          <w:rtl/>
        </w:rPr>
        <w:t>סך הכל הושקעו 360 מיליון ₪, אולם במכירת מעריב היא נמכרה ב160 מיליון – תוך תקופה קצרה</w:t>
      </w:r>
      <w:r>
        <w:rPr>
          <w:rFonts w:ascii="Calibri" w:hAnsi="Calibri" w:cs="Calibri" w:hint="cs"/>
          <w:b/>
          <w:rtl/>
        </w:rPr>
        <w:t xml:space="preserve">). </w:t>
      </w:r>
      <w:r w:rsidRPr="00BD0E5A">
        <w:rPr>
          <w:rFonts w:ascii="Calibri" w:hAnsi="Calibri" w:cs="Calibri"/>
          <w:b/>
          <w:rtl/>
        </w:rPr>
        <w:t xml:space="preserve">נושאי המשרה רצו לתבוע את </w:t>
      </w:r>
      <w:r w:rsidRPr="00BD0E5A">
        <w:rPr>
          <w:rFonts w:ascii="Calibri" w:hAnsi="Calibri" w:cs="Calibri"/>
          <w:bCs/>
          <w:rtl/>
        </w:rPr>
        <w:t>הדירקטורים בהפרת חובת זהירות</w:t>
      </w:r>
      <w:r w:rsidRPr="00BD0E5A">
        <w:rPr>
          <w:rFonts w:ascii="Calibri" w:hAnsi="Calibri" w:cs="Calibri"/>
          <w:b/>
          <w:rtl/>
        </w:rPr>
        <w:t>. הדירקטורים ענו שיש להם פטור. בגלל שעקרונית היה פטור</w:t>
      </w:r>
      <w:r>
        <w:rPr>
          <w:rFonts w:ascii="Calibri" w:hAnsi="Calibri" w:cs="Calibri" w:hint="cs"/>
          <w:b/>
          <w:rtl/>
        </w:rPr>
        <w:t xml:space="preserve">. </w:t>
      </w:r>
      <w:r w:rsidRPr="00BD0E5A">
        <w:rPr>
          <w:rFonts w:ascii="Calibri" w:hAnsi="Calibri" w:cs="Calibri"/>
          <w:b/>
          <w:rtl/>
        </w:rPr>
        <w:t xml:space="preserve">הפתח שיאפשר לתבוע על הפרת חובת זהירות ולהתגבר על הפטור </w:t>
      </w:r>
      <w:r w:rsidRPr="00BD0E5A">
        <w:rPr>
          <w:rFonts w:ascii="Calibri" w:hAnsi="Calibri" w:cs="Calibri" w:hint="cs"/>
          <w:b/>
          <w:rtl/>
        </w:rPr>
        <w:t>הוא</w:t>
      </w:r>
      <w:r w:rsidRPr="00BD0E5A">
        <w:rPr>
          <w:rFonts w:ascii="Calibri" w:hAnsi="Calibri" w:cs="Calibri"/>
          <w:b/>
          <w:rtl/>
        </w:rPr>
        <w:t xml:space="preserve"> אם מדובר </w:t>
      </w:r>
      <w:r w:rsidRPr="00BD0E5A">
        <w:rPr>
          <w:rFonts w:ascii="Calibri" w:hAnsi="Calibri" w:cs="Calibri"/>
          <w:bCs/>
          <w:rtl/>
        </w:rPr>
        <w:t>בהפרה שנעשתה בפזיזות</w:t>
      </w:r>
      <w:r w:rsidRPr="00BD0E5A">
        <w:rPr>
          <w:rFonts w:ascii="Calibri" w:hAnsi="Calibri" w:cs="Calibri"/>
          <w:b/>
          <w:rtl/>
        </w:rPr>
        <w:t>.</w:t>
      </w:r>
      <w:r>
        <w:rPr>
          <w:rFonts w:ascii="Calibri" w:hAnsi="Calibri" w:cs="Calibri" w:hint="cs"/>
          <w:b/>
          <w:rtl/>
        </w:rPr>
        <w:t xml:space="preserve"> </w:t>
      </w:r>
    </w:p>
    <w:p w14:paraId="7C47925B" w14:textId="4340FA20" w:rsidR="00BD0E5A" w:rsidRDefault="00BD0E5A" w:rsidP="00BD0E5A">
      <w:pPr>
        <w:pStyle w:val="a9"/>
        <w:numPr>
          <w:ilvl w:val="0"/>
          <w:numId w:val="232"/>
        </w:numPr>
        <w:spacing w:after="160" w:line="360" w:lineRule="auto"/>
        <w:rPr>
          <w:rFonts w:ascii="Calibri" w:hAnsi="Calibri" w:cs="Calibri"/>
          <w:b/>
        </w:rPr>
      </w:pPr>
      <w:r w:rsidRPr="00BD0E5A">
        <w:rPr>
          <w:rFonts w:ascii="Calibri" w:hAnsi="Calibri" w:cs="Calibri" w:hint="cs"/>
          <w:b/>
          <w:shd w:val="clear" w:color="auto" w:fill="DDDDFD"/>
          <w:rtl/>
        </w:rPr>
        <w:t>פזיזות</w:t>
      </w:r>
      <w:r>
        <w:rPr>
          <w:rFonts w:ascii="Calibri" w:hAnsi="Calibri" w:cs="Calibri" w:hint="cs"/>
          <w:b/>
          <w:rtl/>
        </w:rPr>
        <w:t xml:space="preserve"> = </w:t>
      </w:r>
      <w:r w:rsidRPr="00BD0E5A">
        <w:rPr>
          <w:rFonts w:ascii="Calibri" w:hAnsi="Calibri" w:cs="Calibri" w:hint="cs"/>
          <w:bCs/>
          <w:rtl/>
        </w:rPr>
        <w:t>אדישות ביחס להפרת חובת הזהירות</w:t>
      </w:r>
      <w:r>
        <w:rPr>
          <w:rFonts w:ascii="Calibri" w:hAnsi="Calibri" w:cs="Calibri" w:hint="cs"/>
          <w:b/>
          <w:rtl/>
        </w:rPr>
        <w:t xml:space="preserve">. </w:t>
      </w:r>
    </w:p>
    <w:p w14:paraId="73FFB1C1" w14:textId="4782FC6A" w:rsidR="00BD0E5A" w:rsidRDefault="00BD0E5A" w:rsidP="00BD0E5A">
      <w:pPr>
        <w:pStyle w:val="a9"/>
        <w:numPr>
          <w:ilvl w:val="0"/>
          <w:numId w:val="232"/>
        </w:numPr>
        <w:spacing w:after="160" w:line="360" w:lineRule="auto"/>
        <w:rPr>
          <w:rFonts w:ascii="Calibri" w:hAnsi="Calibri" w:cs="Calibri"/>
          <w:b/>
        </w:rPr>
      </w:pPr>
      <w:r w:rsidRPr="00BD0E5A">
        <w:rPr>
          <w:rFonts w:ascii="Calibri" w:hAnsi="Calibri" w:cs="Calibri" w:hint="cs"/>
          <w:b/>
          <w:u w:val="single"/>
          <w:shd w:val="clear" w:color="auto" w:fill="DDDDFD"/>
          <w:rtl/>
        </w:rPr>
        <w:t>השופט גרוסקופף</w:t>
      </w:r>
      <w:r>
        <w:rPr>
          <w:rFonts w:ascii="Calibri" w:hAnsi="Calibri" w:cs="Calibri" w:hint="cs"/>
          <w:b/>
          <w:rtl/>
        </w:rPr>
        <w:t xml:space="preserve"> - </w:t>
      </w:r>
      <w:r w:rsidRPr="00BD0E5A">
        <w:rPr>
          <w:rFonts w:ascii="Calibri" w:hAnsi="Calibri" w:cs="Calibri"/>
          <w:b/>
          <w:rtl/>
        </w:rPr>
        <w:t xml:space="preserve">ההתנהגות מלמדת על אדישות ביחס לחובת הזהירות. מה נבחן כדי לדעת האם האדישות עולה כדי פזיזות? </w:t>
      </w:r>
      <w:r w:rsidRPr="00BD0E5A">
        <w:rPr>
          <w:rFonts w:ascii="Calibri" w:hAnsi="Calibri" w:cs="Calibri" w:hint="cs"/>
          <w:b/>
          <w:rtl/>
        </w:rPr>
        <w:t xml:space="preserve">הרכיבים הם </w:t>
      </w:r>
      <w:r w:rsidRPr="00BD0E5A">
        <w:rPr>
          <w:rFonts w:ascii="Calibri" w:hAnsi="Calibri" w:cs="Calibri" w:hint="cs"/>
          <w:bCs/>
          <w:rtl/>
        </w:rPr>
        <w:t>חלופיים</w:t>
      </w:r>
      <w:r w:rsidRPr="00BD0E5A">
        <w:rPr>
          <w:rFonts w:ascii="Calibri" w:hAnsi="Calibri" w:cs="Calibri" w:hint="cs"/>
          <w:b/>
          <w:rtl/>
        </w:rPr>
        <w:t xml:space="preserve"> ודי רק בהתקיימות </w:t>
      </w:r>
      <w:r w:rsidRPr="00BD0E5A">
        <w:rPr>
          <w:rFonts w:ascii="Calibri" w:hAnsi="Calibri" w:cs="Calibri" w:hint="cs"/>
          <w:b/>
          <w:u w:val="single"/>
          <w:rtl/>
        </w:rPr>
        <w:t>אחד</w:t>
      </w:r>
      <w:r w:rsidRPr="00BD0E5A">
        <w:rPr>
          <w:rFonts w:ascii="Calibri" w:hAnsi="Calibri" w:cs="Calibri" w:hint="cs"/>
          <w:b/>
          <w:rtl/>
        </w:rPr>
        <w:t xml:space="preserve"> מהם</w:t>
      </w:r>
      <w:r>
        <w:rPr>
          <w:rFonts w:ascii="Calibri" w:hAnsi="Calibri" w:cs="Calibri" w:hint="cs"/>
          <w:b/>
          <w:rtl/>
        </w:rPr>
        <w:t>:</w:t>
      </w:r>
    </w:p>
    <w:p w14:paraId="1902713A" w14:textId="085E501D" w:rsidR="00BD0E5A" w:rsidRDefault="00BD0E5A" w:rsidP="00BD0E5A">
      <w:pPr>
        <w:pStyle w:val="a9"/>
        <w:numPr>
          <w:ilvl w:val="0"/>
          <w:numId w:val="233"/>
        </w:numPr>
        <w:spacing w:after="160" w:line="360" w:lineRule="auto"/>
        <w:rPr>
          <w:rFonts w:ascii="Calibri" w:hAnsi="Calibri" w:cs="Calibri"/>
          <w:b/>
        </w:rPr>
      </w:pPr>
      <w:r w:rsidRPr="00BD0E5A">
        <w:rPr>
          <w:rFonts w:ascii="Calibri" w:hAnsi="Calibri" w:cs="Calibri" w:hint="cs"/>
          <w:bCs/>
          <w:rtl/>
        </w:rPr>
        <w:lastRenderedPageBreak/>
        <w:t>הרכיב הפרוצדוראלי</w:t>
      </w:r>
      <w:r>
        <w:rPr>
          <w:rFonts w:ascii="Calibri" w:hAnsi="Calibri" w:cs="Calibri" w:hint="cs"/>
          <w:b/>
          <w:rtl/>
        </w:rPr>
        <w:t xml:space="preserve"> - </w:t>
      </w:r>
      <w:r w:rsidRPr="00BD0E5A">
        <w:rPr>
          <w:rFonts w:ascii="Calibri" w:hAnsi="Calibri" w:cs="Calibri"/>
          <w:b/>
          <w:rtl/>
        </w:rPr>
        <w:t xml:space="preserve">שהיה דיון, שביררו את המידע הרלוונטי, שניסו להבין את המידע הרלוונטי לעסקה, ניסו לנמק את ההצדקות לעסקה. זהו רכיב שמתייחס </w:t>
      </w:r>
      <w:r w:rsidRPr="00E325B8">
        <w:rPr>
          <w:rFonts w:ascii="Calibri" w:hAnsi="Calibri" w:cs="Calibri"/>
          <w:bCs/>
          <w:rtl/>
        </w:rPr>
        <w:t>להליך איסוף המידע ביחס לעסקה</w:t>
      </w:r>
      <w:r w:rsidRPr="00BD0E5A">
        <w:rPr>
          <w:rFonts w:ascii="Calibri" w:hAnsi="Calibri" w:cs="Calibri"/>
          <w:b/>
          <w:rtl/>
        </w:rPr>
        <w:t>, הדירקטוריון פעל בצורה מיודעת ובירר את מה שצריך.</w:t>
      </w:r>
    </w:p>
    <w:p w14:paraId="77415E54" w14:textId="69EB5FD9" w:rsidR="00BD0E5A" w:rsidRDefault="00BD0E5A" w:rsidP="00BD0E5A">
      <w:pPr>
        <w:pStyle w:val="a9"/>
        <w:numPr>
          <w:ilvl w:val="0"/>
          <w:numId w:val="233"/>
        </w:numPr>
        <w:spacing w:after="160" w:line="360" w:lineRule="auto"/>
        <w:rPr>
          <w:rFonts w:ascii="Calibri" w:hAnsi="Calibri" w:cs="Calibri"/>
          <w:b/>
        </w:rPr>
      </w:pPr>
      <w:r w:rsidRPr="00BD0E5A">
        <w:rPr>
          <w:rFonts w:ascii="Calibri" w:hAnsi="Calibri" w:cs="Calibri" w:hint="cs"/>
          <w:bCs/>
          <w:rtl/>
        </w:rPr>
        <w:t>הרכיב המהותי</w:t>
      </w:r>
      <w:r>
        <w:rPr>
          <w:rFonts w:ascii="Calibri" w:hAnsi="Calibri" w:cs="Calibri" w:hint="cs"/>
          <w:b/>
          <w:rtl/>
        </w:rPr>
        <w:t xml:space="preserve"> - </w:t>
      </w:r>
      <w:r w:rsidRPr="00BD0E5A">
        <w:rPr>
          <w:rFonts w:ascii="Calibri" w:hAnsi="Calibri" w:cs="Calibri"/>
          <w:b/>
          <w:rtl/>
        </w:rPr>
        <w:t xml:space="preserve">הדירקטורים בסופו של דבר הפעילו </w:t>
      </w:r>
      <w:r w:rsidRPr="00E325B8">
        <w:rPr>
          <w:rFonts w:ascii="Calibri" w:hAnsi="Calibri" w:cs="Calibri"/>
          <w:bCs/>
          <w:rtl/>
        </w:rPr>
        <w:t>שיקול דעת עצמאי</w:t>
      </w:r>
      <w:r w:rsidRPr="00BD0E5A">
        <w:rPr>
          <w:rFonts w:ascii="Calibri" w:hAnsi="Calibri" w:cs="Calibri"/>
          <w:b/>
          <w:rtl/>
        </w:rPr>
        <w:t xml:space="preserve"> ביחס לשאלה שעל הפרק.</w:t>
      </w:r>
    </w:p>
    <w:p w14:paraId="03DAF7FF" w14:textId="325CD5F1" w:rsidR="004628FE" w:rsidRDefault="004C4483" w:rsidP="004628FE">
      <w:pPr>
        <w:pStyle w:val="a9"/>
        <w:numPr>
          <w:ilvl w:val="0"/>
          <w:numId w:val="232"/>
        </w:numPr>
        <w:spacing w:after="160" w:line="360" w:lineRule="auto"/>
        <w:rPr>
          <w:rFonts w:ascii="Calibri" w:hAnsi="Calibri" w:cs="Calibri"/>
          <w:b/>
        </w:rPr>
      </w:pPr>
      <w:r w:rsidRPr="004C4483">
        <w:rPr>
          <w:rFonts w:ascii="Calibri" w:hAnsi="Calibri" w:cs="Calibri" w:hint="cs"/>
          <w:b/>
          <w:shd w:val="clear" w:color="auto" w:fill="DDDDFD"/>
          <w:rtl/>
        </w:rPr>
        <w:t xml:space="preserve">אם </w:t>
      </w:r>
      <w:r w:rsidRPr="004C4483">
        <w:rPr>
          <w:rFonts w:ascii="Calibri" w:hAnsi="Calibri" w:cs="Calibri" w:hint="cs"/>
          <w:bCs/>
          <w:shd w:val="clear" w:color="auto" w:fill="DDDDFD"/>
          <w:rtl/>
        </w:rPr>
        <w:t>במבחן</w:t>
      </w:r>
      <w:r w:rsidRPr="004C4483">
        <w:rPr>
          <w:rFonts w:ascii="Calibri" w:hAnsi="Calibri" w:cs="Calibri" w:hint="cs"/>
          <w:b/>
          <w:shd w:val="clear" w:color="auto" w:fill="DDDDFD"/>
          <w:rtl/>
        </w:rPr>
        <w:t xml:space="preserve"> יש לבדוק אם הייתה פזיזות מסוג אדישות והפטור לא חל</w:t>
      </w:r>
      <w:r>
        <w:rPr>
          <w:rFonts w:ascii="Calibri" w:hAnsi="Calibri" w:cs="Calibri" w:hint="cs"/>
          <w:b/>
          <w:rtl/>
        </w:rPr>
        <w:t xml:space="preserve"> </w:t>
      </w:r>
      <w:r>
        <w:rPr>
          <w:rFonts w:ascii="Calibri" w:hAnsi="Calibri" w:cs="Calibri"/>
          <w:b/>
          <w:rtl/>
        </w:rPr>
        <w:t>–</w:t>
      </w:r>
      <w:r>
        <w:rPr>
          <w:rFonts w:ascii="Calibri" w:hAnsi="Calibri" w:cs="Calibri" w:hint="cs"/>
          <w:b/>
          <w:rtl/>
        </w:rPr>
        <w:t xml:space="preserve"> ניתן לתבוע את נושאי המשרה על הפרת חובת זהירות. ** יש לבדוק את התקיימות האדישות ביחס לשני הרכיבים.</w:t>
      </w:r>
    </w:p>
    <w:p w14:paraId="2BA94DCE" w14:textId="71694A8B" w:rsidR="00BD0E5A" w:rsidRPr="005B4612" w:rsidRDefault="004628FE" w:rsidP="005B4612">
      <w:pPr>
        <w:pStyle w:val="a9"/>
        <w:numPr>
          <w:ilvl w:val="0"/>
          <w:numId w:val="231"/>
        </w:numPr>
        <w:spacing w:after="160" w:line="360" w:lineRule="auto"/>
        <w:rPr>
          <w:rFonts w:ascii="Calibri" w:hAnsi="Calibri" w:cs="Calibri"/>
          <w:b/>
        </w:rPr>
      </w:pPr>
      <w:r w:rsidRPr="00CD0519">
        <w:rPr>
          <w:rFonts w:ascii="Calibri" w:hAnsi="Calibri" w:cs="Calibri" w:hint="cs"/>
          <w:b/>
          <w:shd w:val="clear" w:color="auto" w:fill="DDDDFD"/>
          <w:rtl/>
        </w:rPr>
        <w:t>אם הפטור לא חל על נושא המשרה</w:t>
      </w:r>
      <w:r>
        <w:rPr>
          <w:rFonts w:ascii="Calibri" w:hAnsi="Calibri" w:cs="Calibri" w:hint="cs"/>
          <w:b/>
          <w:rtl/>
        </w:rPr>
        <w:t xml:space="preserve"> </w:t>
      </w:r>
      <w:r w:rsidR="00CD0519">
        <w:rPr>
          <w:rFonts w:ascii="Calibri" w:hAnsi="Calibri" w:cs="Calibri"/>
          <w:b/>
          <w:rtl/>
        </w:rPr>
        <w:t>–</w:t>
      </w:r>
      <w:r>
        <w:rPr>
          <w:rFonts w:ascii="Calibri" w:hAnsi="Calibri" w:cs="Calibri" w:hint="cs"/>
          <w:b/>
          <w:rtl/>
        </w:rPr>
        <w:t xml:space="preserve"> </w:t>
      </w:r>
      <w:r w:rsidR="00CD0519">
        <w:rPr>
          <w:rFonts w:ascii="Calibri" w:hAnsi="Calibri" w:cs="Calibri" w:hint="cs"/>
          <w:b/>
          <w:rtl/>
        </w:rPr>
        <w:t xml:space="preserve">ניתן לבדוק </w:t>
      </w:r>
      <w:r w:rsidR="00CD0519" w:rsidRPr="00CD0519">
        <w:rPr>
          <w:rFonts w:ascii="Calibri" w:hAnsi="Calibri" w:cs="Calibri" w:hint="cs"/>
          <w:bCs/>
          <w:rtl/>
        </w:rPr>
        <w:t>הגנה מכוח כלל שיקול הדעת העסקי</w:t>
      </w:r>
      <w:r w:rsidR="00CD0519">
        <w:rPr>
          <w:rFonts w:ascii="Calibri" w:hAnsi="Calibri" w:cs="Calibri" w:hint="cs"/>
          <w:b/>
          <w:rtl/>
        </w:rPr>
        <w:t xml:space="preserve">. </w:t>
      </w:r>
      <w:r w:rsidR="00CD0519" w:rsidRPr="00CD0519">
        <w:rPr>
          <w:rFonts w:ascii="Calibri" w:hAnsi="Calibri" w:cs="Calibri" w:hint="cs"/>
          <w:b/>
          <w:shd w:val="clear" w:color="auto" w:fill="DAE9F7" w:themeFill="text2" w:themeFillTint="1A"/>
          <w:rtl/>
        </w:rPr>
        <w:t>גרוסקופף</w:t>
      </w:r>
      <w:r w:rsidR="00CD0519">
        <w:rPr>
          <w:rFonts w:ascii="Calibri" w:hAnsi="Calibri" w:cs="Calibri" w:hint="cs"/>
          <w:b/>
          <w:rtl/>
        </w:rPr>
        <w:t xml:space="preserve"> קובע כי במצב בו </w:t>
      </w:r>
      <w:r w:rsidR="00CD0519" w:rsidRPr="00CD0519">
        <w:rPr>
          <w:rFonts w:ascii="Calibri" w:hAnsi="Calibri" w:cs="Calibri" w:hint="cs"/>
          <w:bCs/>
          <w:u w:val="single"/>
          <w:rtl/>
        </w:rPr>
        <w:t>הוכחנו פזיזות = הוכחנו כי כלל שיקול הדעת העסקי לא התקיים</w:t>
      </w:r>
      <w:r w:rsidR="00CD0519">
        <w:rPr>
          <w:rFonts w:ascii="Calibri" w:hAnsi="Calibri" w:cs="Calibri" w:hint="cs"/>
          <w:b/>
          <w:rtl/>
        </w:rPr>
        <w:t>! אין צורך להמשיך לבחון אותו, כי אחד השיקולים של הכלל הוא איסוף מידע (מקביל לרכיב הפרוצדוראלי).</w:t>
      </w:r>
    </w:p>
    <w:p w14:paraId="3C6827D8" w14:textId="551FE4D2" w:rsidR="00911036" w:rsidRPr="00911036" w:rsidRDefault="00911036" w:rsidP="00911036">
      <w:pPr>
        <w:shd w:val="clear" w:color="auto" w:fill="F2CEED" w:themeFill="accent5" w:themeFillTint="33"/>
        <w:spacing w:after="160" w:line="360" w:lineRule="auto"/>
        <w:jc w:val="center"/>
        <w:rPr>
          <w:rFonts w:ascii="Calibri" w:hAnsi="Calibri" w:cs="Calibri"/>
          <w:bCs/>
          <w:rtl/>
        </w:rPr>
      </w:pPr>
      <w:r w:rsidRPr="00911036">
        <w:rPr>
          <w:rFonts w:ascii="Calibri" w:hAnsi="Calibri" w:cs="Calibri" w:hint="cs"/>
          <w:bCs/>
          <w:rtl/>
        </w:rPr>
        <w:t>ביטוח</w:t>
      </w:r>
    </w:p>
    <w:p w14:paraId="443F4FE7" w14:textId="633C0E58" w:rsidR="00204A43" w:rsidRDefault="00957831" w:rsidP="00957831">
      <w:pPr>
        <w:pStyle w:val="a9"/>
        <w:numPr>
          <w:ilvl w:val="0"/>
          <w:numId w:val="228"/>
        </w:numPr>
        <w:spacing w:after="160" w:line="360" w:lineRule="auto"/>
        <w:jc w:val="both"/>
        <w:rPr>
          <w:rFonts w:ascii="Calibri" w:hAnsi="Calibri" w:cs="Calibri"/>
          <w:b/>
        </w:rPr>
      </w:pPr>
      <w:r w:rsidRPr="00DA52CA">
        <w:rPr>
          <w:rFonts w:ascii="Calibri" w:hAnsi="Calibri" w:cs="Calibri"/>
          <w:bCs/>
          <w:u w:val="single"/>
          <w:shd w:val="clear" w:color="auto" w:fill="EFF49E"/>
          <w:rtl/>
        </w:rPr>
        <w:t>חברה רשאית לבטח את אחריותו של נושא משרה על פעולותיו במסגרת החברה אם נקבעה הוראה בתקנון המאפשרת זאת</w:t>
      </w:r>
      <w:r>
        <w:rPr>
          <w:rFonts w:ascii="Calibri" w:hAnsi="Calibri" w:cs="Calibri" w:hint="cs"/>
          <w:b/>
          <w:rtl/>
        </w:rPr>
        <w:t>.</w:t>
      </w:r>
    </w:p>
    <w:p w14:paraId="07CF67B2" w14:textId="2F7E7F56" w:rsidR="00957831" w:rsidRDefault="00957831" w:rsidP="003D67AD">
      <w:pPr>
        <w:pStyle w:val="a9"/>
        <w:numPr>
          <w:ilvl w:val="0"/>
          <w:numId w:val="228"/>
        </w:numPr>
        <w:spacing w:after="160" w:line="360" w:lineRule="auto"/>
        <w:jc w:val="both"/>
        <w:rPr>
          <w:rFonts w:ascii="Calibri" w:hAnsi="Calibri" w:cs="Calibri"/>
          <w:b/>
        </w:rPr>
      </w:pPr>
      <w:r w:rsidRPr="00DA52CA">
        <w:rPr>
          <w:rFonts w:ascii="Calibri" w:hAnsi="Calibri" w:cs="Calibri" w:hint="cs"/>
          <w:bCs/>
          <w:u w:val="single"/>
          <w:shd w:val="clear" w:color="auto" w:fill="EFF49E"/>
          <w:rtl/>
        </w:rPr>
        <w:t>לגבי חובת אמונים</w:t>
      </w:r>
      <w:r w:rsidRPr="00DA52CA">
        <w:rPr>
          <w:rFonts w:ascii="Calibri" w:hAnsi="Calibri" w:cs="Calibri" w:hint="cs"/>
          <w:b/>
          <w:rtl/>
        </w:rPr>
        <w:t xml:space="preserve"> - </w:t>
      </w:r>
      <w:r w:rsidRPr="00DA52CA">
        <w:rPr>
          <w:rFonts w:ascii="Calibri" w:hAnsi="Calibri" w:cs="Calibri"/>
          <w:bCs/>
          <w:rtl/>
        </w:rPr>
        <w:t>ניתן רק לבטח התנהגות שנעשתה בתום לב והיה לנושא המשרה יסוד סביר להניח שלא תפגע בפעילות החברה.</w:t>
      </w:r>
      <w:r w:rsidR="00DA52CA" w:rsidRPr="00DA52CA">
        <w:rPr>
          <w:rFonts w:ascii="Calibri" w:hAnsi="Calibri" w:cs="Calibri" w:hint="cs"/>
          <w:b/>
          <w:rtl/>
        </w:rPr>
        <w:t xml:space="preserve"> ל</w:t>
      </w:r>
      <w:r w:rsidR="00DA52CA" w:rsidRPr="00DA52CA">
        <w:rPr>
          <w:rFonts w:ascii="Calibri" w:hAnsi="Calibri" w:cs="Calibri"/>
          <w:b/>
          <w:rtl/>
        </w:rPr>
        <w:t xml:space="preserve">עומת פטור שיכול לחול רק על חובת זהירות, ביטוח יכול לחול </w:t>
      </w:r>
      <w:r w:rsidR="00E325B8">
        <w:rPr>
          <w:rFonts w:ascii="Calibri" w:hAnsi="Calibri" w:cs="Calibri" w:hint="cs"/>
          <w:b/>
          <w:rtl/>
        </w:rPr>
        <w:t xml:space="preserve">גם </w:t>
      </w:r>
      <w:r w:rsidR="00DA52CA" w:rsidRPr="00DA52CA">
        <w:rPr>
          <w:rFonts w:ascii="Calibri" w:hAnsi="Calibri" w:cs="Calibri"/>
          <w:b/>
          <w:rtl/>
        </w:rPr>
        <w:t>על הפרת אמונים. ואולם, הפרות חובת אמונים שלא ניתן לבטח עליהן הן הפרות של חובת אמונים שנעש</w:t>
      </w:r>
      <w:r w:rsidR="00DA52CA" w:rsidRPr="00DA52CA">
        <w:rPr>
          <w:rFonts w:ascii="Calibri" w:hAnsi="Calibri" w:cs="Calibri" w:hint="cs"/>
          <w:b/>
          <w:rtl/>
        </w:rPr>
        <w:t>ו</w:t>
      </w:r>
      <w:r w:rsidR="00DA52CA" w:rsidRPr="00DA52CA">
        <w:rPr>
          <w:rFonts w:ascii="Calibri" w:hAnsi="Calibri" w:cs="Calibri"/>
          <w:b/>
          <w:rtl/>
        </w:rPr>
        <w:t xml:space="preserve"> בחוסר תו"ל. </w:t>
      </w:r>
    </w:p>
    <w:p w14:paraId="71CF74E4" w14:textId="7EDF7B10" w:rsidR="00DA52CA" w:rsidRPr="00DA52CA" w:rsidRDefault="00DA52CA" w:rsidP="00DA52CA">
      <w:pPr>
        <w:pStyle w:val="a9"/>
        <w:numPr>
          <w:ilvl w:val="0"/>
          <w:numId w:val="229"/>
        </w:numPr>
        <w:spacing w:after="160" w:line="360" w:lineRule="auto"/>
        <w:jc w:val="both"/>
        <w:rPr>
          <w:rFonts w:ascii="Calibri" w:hAnsi="Calibri" w:cs="Calibri"/>
          <w:b/>
          <w:rtl/>
        </w:rPr>
      </w:pPr>
      <w:r w:rsidRPr="00DA52CA">
        <w:rPr>
          <w:rFonts w:ascii="Calibri" w:hAnsi="Calibri" w:cs="Calibri" w:hint="cs"/>
          <w:bCs/>
          <w:shd w:val="clear" w:color="auto" w:fill="DAE9F7" w:themeFill="text2" w:themeFillTint="1A"/>
          <w:rtl/>
        </w:rPr>
        <w:t>ריגל</w:t>
      </w:r>
      <w:r>
        <w:rPr>
          <w:rFonts w:ascii="Calibri" w:hAnsi="Calibri" w:cs="Calibri" w:hint="cs"/>
          <w:b/>
          <w:rtl/>
        </w:rPr>
        <w:t xml:space="preserve"> </w:t>
      </w:r>
      <w:r>
        <w:rPr>
          <w:rFonts w:ascii="Calibri" w:hAnsi="Calibri" w:cs="Calibri"/>
          <w:b/>
          <w:rtl/>
        </w:rPr>
        <w:t>–</w:t>
      </w:r>
      <w:r>
        <w:rPr>
          <w:rFonts w:ascii="Calibri" w:hAnsi="Calibri" w:cs="Calibri" w:hint="cs"/>
          <w:b/>
          <w:rtl/>
        </w:rPr>
        <w:t xml:space="preserve"> </w:t>
      </w:r>
      <w:r w:rsidRPr="00DA52CA">
        <w:rPr>
          <w:rFonts w:ascii="Calibri" w:hAnsi="Calibri" w:cs="Calibri" w:hint="cs"/>
          <w:bCs/>
          <w:rtl/>
        </w:rPr>
        <w:t>הפרת חובת אמונים בתו״ל</w:t>
      </w:r>
      <w:r>
        <w:rPr>
          <w:rFonts w:ascii="Calibri" w:hAnsi="Calibri" w:cs="Calibri" w:hint="cs"/>
          <w:b/>
          <w:rtl/>
        </w:rPr>
        <w:t xml:space="preserve">. </w:t>
      </w:r>
      <w:r w:rsidRPr="00DA52CA">
        <w:rPr>
          <w:rFonts w:ascii="Calibri" w:hAnsi="Calibri" w:cs="Calibri"/>
          <w:b/>
          <w:rtl/>
        </w:rPr>
        <w:t xml:space="preserve">מצבים בהם יש הזדמנות עסקית שהחברה לא יכולה לנצל ובעל המניות יכול לנצל בתום לב. הפרה </w:t>
      </w:r>
      <w:r w:rsidRPr="00DA52CA">
        <w:rPr>
          <w:rFonts w:ascii="Calibri" w:hAnsi="Calibri" w:cs="Calibri" w:hint="cs"/>
          <w:b/>
          <w:rtl/>
        </w:rPr>
        <w:t xml:space="preserve">כזו בתו"ל </w:t>
      </w:r>
      <w:r w:rsidRPr="00DA52CA">
        <w:rPr>
          <w:rFonts w:ascii="Calibri" w:hAnsi="Calibri" w:cs="Calibri"/>
          <w:b/>
          <w:rtl/>
        </w:rPr>
        <w:t>זה כן ניתן לבטח. עם זאת, ברוב הפרות חובת האמונים אין תו"ל.</w:t>
      </w:r>
    </w:p>
    <w:p w14:paraId="142FF0C0" w14:textId="794EA3EC" w:rsidR="00DA52CA" w:rsidRPr="00DA52CA" w:rsidRDefault="00DA52CA" w:rsidP="00DA52CA">
      <w:pPr>
        <w:shd w:val="clear" w:color="auto" w:fill="F2CEED" w:themeFill="accent5" w:themeFillTint="33"/>
        <w:spacing w:after="160" w:line="360" w:lineRule="auto"/>
        <w:jc w:val="center"/>
        <w:rPr>
          <w:rFonts w:ascii="Calibri" w:hAnsi="Calibri" w:cs="Calibri"/>
          <w:bCs/>
        </w:rPr>
      </w:pPr>
      <w:r w:rsidRPr="00DA52CA">
        <w:rPr>
          <w:rFonts w:ascii="Calibri" w:hAnsi="Calibri" w:cs="Calibri" w:hint="cs"/>
          <w:bCs/>
          <w:rtl/>
        </w:rPr>
        <w:t>שיפוי</w:t>
      </w:r>
    </w:p>
    <w:p w14:paraId="30379146" w14:textId="7E9C89D0" w:rsidR="00E056CB" w:rsidRDefault="00BD0E5A" w:rsidP="00BD0E5A">
      <w:pPr>
        <w:pStyle w:val="a9"/>
        <w:numPr>
          <w:ilvl w:val="0"/>
          <w:numId w:val="230"/>
        </w:numPr>
        <w:spacing w:after="160" w:line="360" w:lineRule="auto"/>
        <w:jc w:val="both"/>
        <w:rPr>
          <w:rFonts w:ascii="Calibri" w:hAnsi="Calibri" w:cs="Calibri"/>
          <w:b/>
        </w:rPr>
      </w:pPr>
      <w:r w:rsidRPr="00DB6FFA">
        <w:rPr>
          <w:rFonts w:ascii="Calibri" w:hAnsi="Calibri" w:cs="Calibri" w:hint="cs"/>
          <w:bCs/>
          <w:u w:val="single"/>
          <w:shd w:val="clear" w:color="auto" w:fill="EFF49E"/>
          <w:rtl/>
        </w:rPr>
        <w:t>מושג רחב</w:t>
      </w:r>
      <w:r>
        <w:rPr>
          <w:rFonts w:ascii="Calibri" w:hAnsi="Calibri" w:cs="Calibri" w:hint="cs"/>
          <w:b/>
          <w:rtl/>
        </w:rPr>
        <w:t xml:space="preserve"> </w:t>
      </w:r>
      <w:r>
        <w:rPr>
          <w:rFonts w:ascii="Calibri" w:hAnsi="Calibri" w:cs="Calibri"/>
          <w:b/>
          <w:rtl/>
        </w:rPr>
        <w:t>–</w:t>
      </w:r>
      <w:r>
        <w:rPr>
          <w:rFonts w:ascii="Calibri" w:hAnsi="Calibri" w:cs="Calibri" w:hint="cs"/>
          <w:b/>
          <w:rtl/>
        </w:rPr>
        <w:t xml:space="preserve"> חל על חובת אמונים שנעשו בחוסר תו״ל. החברה </w:t>
      </w:r>
      <w:r w:rsidR="00FA388C">
        <w:rPr>
          <w:rFonts w:ascii="Calibri" w:hAnsi="Calibri" w:cs="Calibri" w:hint="cs"/>
          <w:b/>
          <w:rtl/>
        </w:rPr>
        <w:t>תש</w:t>
      </w:r>
      <w:r>
        <w:rPr>
          <w:rFonts w:ascii="Calibri" w:hAnsi="Calibri" w:cs="Calibri" w:hint="cs"/>
          <w:b/>
          <w:rtl/>
        </w:rPr>
        <w:t xml:space="preserve">לם </w:t>
      </w:r>
      <w:r w:rsidRPr="00FA388C">
        <w:rPr>
          <w:rFonts w:ascii="Calibri" w:hAnsi="Calibri" w:cs="Calibri" w:hint="cs"/>
          <w:bCs/>
          <w:u w:val="single"/>
          <w:rtl/>
        </w:rPr>
        <w:t>רק</w:t>
      </w:r>
      <w:r>
        <w:rPr>
          <w:rFonts w:ascii="Calibri" w:hAnsi="Calibri" w:cs="Calibri" w:hint="cs"/>
          <w:b/>
          <w:rtl/>
        </w:rPr>
        <w:t xml:space="preserve"> כשההפרה לא דורשת כוונה פלילית.</w:t>
      </w:r>
    </w:p>
    <w:p w14:paraId="042123F9" w14:textId="49FB1D67" w:rsidR="00DB6FFA" w:rsidRDefault="00BD0E5A" w:rsidP="00E325B8">
      <w:pPr>
        <w:pStyle w:val="a9"/>
        <w:numPr>
          <w:ilvl w:val="0"/>
          <w:numId w:val="230"/>
        </w:numPr>
        <w:spacing w:after="160" w:line="360" w:lineRule="auto"/>
        <w:jc w:val="both"/>
        <w:rPr>
          <w:rFonts w:ascii="Calibri" w:hAnsi="Calibri" w:cs="Calibri"/>
        </w:rPr>
      </w:pPr>
      <w:r w:rsidRPr="00BD0E5A">
        <w:rPr>
          <w:rFonts w:ascii="Calibri" w:hAnsi="Calibri" w:cs="Calibri"/>
          <w:rtl/>
        </w:rPr>
        <w:t>שיפוי יכול להיעשות גם במקרים של הפרות חובות אמון ואפילו באישום פלילי שהסתיים בהרשעה (אם העבירה לא דורשת כוונה פלילית, ואם זוכה אפילו על עבירה הדורשת כוונה) (</w:t>
      </w:r>
      <w:r w:rsidRPr="00BD0E5A">
        <w:rPr>
          <w:rFonts w:ascii="Calibri" w:hAnsi="Calibri" w:cs="Calibri"/>
          <w:shd w:val="clear" w:color="auto" w:fill="D9F2D0" w:themeFill="accent6" w:themeFillTint="33"/>
          <w:rtl/>
        </w:rPr>
        <w:t>ס' 260(א)</w:t>
      </w:r>
      <w:r w:rsidRPr="00BD0E5A">
        <w:rPr>
          <w:rFonts w:ascii="Calibri" w:hAnsi="Calibri" w:cs="Calibri"/>
          <w:rtl/>
        </w:rPr>
        <w:t>).</w:t>
      </w:r>
    </w:p>
    <w:p w14:paraId="10362AF4" w14:textId="3A3B36CA" w:rsidR="00F427D8" w:rsidRPr="00F427D8" w:rsidRDefault="00F427D8" w:rsidP="00F427D8">
      <w:pPr>
        <w:shd w:val="clear" w:color="auto" w:fill="E59EDC" w:themeFill="accent5" w:themeFillTint="66"/>
        <w:spacing w:after="160" w:line="360" w:lineRule="auto"/>
        <w:jc w:val="center"/>
        <w:rPr>
          <w:rFonts w:ascii="Calibri" w:hAnsi="Calibri" w:cs="Calibri"/>
          <w:b/>
          <w:bCs/>
          <w:rtl/>
        </w:rPr>
      </w:pPr>
      <w:r w:rsidRPr="00F427D8">
        <w:rPr>
          <w:rFonts w:ascii="Calibri" w:hAnsi="Calibri" w:cs="Calibri" w:hint="cs"/>
          <w:b/>
          <w:bCs/>
          <w:rtl/>
        </w:rPr>
        <w:t>בעל שליטה</w:t>
      </w:r>
    </w:p>
    <w:p w14:paraId="6D2342FC" w14:textId="6994ABFB" w:rsidR="00F427D8" w:rsidRDefault="00F427D8" w:rsidP="00F427D8">
      <w:pPr>
        <w:pStyle w:val="a9"/>
        <w:numPr>
          <w:ilvl w:val="0"/>
          <w:numId w:val="275"/>
        </w:numPr>
        <w:spacing w:after="160" w:line="360" w:lineRule="auto"/>
        <w:jc w:val="both"/>
        <w:rPr>
          <w:rFonts w:ascii="Calibri" w:hAnsi="Calibri" w:cs="Calibri"/>
        </w:rPr>
      </w:pPr>
      <w:r w:rsidRPr="00220399">
        <w:rPr>
          <w:rFonts w:ascii="Calibri" w:hAnsi="Calibri" w:cs="Calibri" w:hint="cs"/>
          <w:bCs/>
          <w:u w:val="single"/>
          <w:shd w:val="clear" w:color="auto" w:fill="EFF49E"/>
          <w:rtl/>
        </w:rPr>
        <w:t>הגדרה כללית</w:t>
      </w:r>
      <w:r>
        <w:rPr>
          <w:rFonts w:ascii="Calibri" w:hAnsi="Calibri" w:cs="Calibri" w:hint="cs"/>
          <w:rtl/>
        </w:rPr>
        <w:t xml:space="preserve"> </w:t>
      </w:r>
      <w:r>
        <w:rPr>
          <w:rFonts w:ascii="Calibri" w:hAnsi="Calibri" w:cs="Calibri"/>
          <w:rtl/>
        </w:rPr>
        <w:t>–</w:t>
      </w:r>
      <w:r>
        <w:rPr>
          <w:rFonts w:ascii="Calibri" w:hAnsi="Calibri" w:cs="Calibri" w:hint="cs"/>
          <w:rtl/>
        </w:rPr>
        <w:t xml:space="preserve"> </w:t>
      </w:r>
      <w:r w:rsidRPr="00226141">
        <w:rPr>
          <w:rFonts w:ascii="Calibri" w:hAnsi="Calibri" w:cs="Calibri" w:hint="cs"/>
          <w:shd w:val="clear" w:color="auto" w:fill="D9F2D0" w:themeFill="accent6" w:themeFillTint="33"/>
          <w:rtl/>
        </w:rPr>
        <w:t>סע׳ 1 לחוק ניירות ערך</w:t>
      </w:r>
      <w:r>
        <w:rPr>
          <w:rFonts w:ascii="Calibri" w:hAnsi="Calibri" w:cs="Calibri" w:hint="cs"/>
          <w:rtl/>
        </w:rPr>
        <w:t xml:space="preserve"> - </w:t>
      </w:r>
      <w:r w:rsidRPr="00F427D8">
        <w:rPr>
          <w:rFonts w:ascii="Calibri" w:hAnsi="Calibri" w:cs="Calibri" w:hint="cs"/>
          <w:rtl/>
        </w:rPr>
        <w:t>היכולת לכוון את פעילותו של תאגיד, למעט יכולת הנובעת רק ממילוי תפקיד של דירקטור או משרה אחרת בתאגיד, וחזקה על אדם שהוא שולט בתאגיד אם הוא מחזיק מחצית או יותר מסוג מסוים של אמצעי השליטה בתאגיד</w:t>
      </w:r>
      <w:r>
        <w:rPr>
          <w:rFonts w:ascii="Calibri" w:hAnsi="Calibri" w:cs="Calibri" w:hint="cs"/>
          <w:rtl/>
        </w:rPr>
        <w:t>.</w:t>
      </w:r>
    </w:p>
    <w:p w14:paraId="74E14B01" w14:textId="77777777" w:rsidR="00226141" w:rsidRPr="00226141" w:rsidRDefault="00F427D8" w:rsidP="00F427D8">
      <w:pPr>
        <w:pStyle w:val="a9"/>
        <w:numPr>
          <w:ilvl w:val="0"/>
          <w:numId w:val="275"/>
        </w:numPr>
        <w:spacing w:after="160" w:line="360" w:lineRule="auto"/>
        <w:jc w:val="both"/>
        <w:rPr>
          <w:rFonts w:ascii="Calibri" w:hAnsi="Calibri" w:cs="Calibri"/>
        </w:rPr>
      </w:pPr>
      <w:r w:rsidRPr="00220399">
        <w:rPr>
          <w:rFonts w:ascii="Calibri" w:hAnsi="Calibri" w:cs="Calibri" w:hint="cs"/>
          <w:bCs/>
          <w:u w:val="single"/>
          <w:shd w:val="clear" w:color="auto" w:fill="EFF49E"/>
          <w:rtl/>
        </w:rPr>
        <w:t>״בעל שליטה</w:t>
      </w:r>
      <w:r>
        <w:rPr>
          <w:rFonts w:ascii="Calibri" w:hAnsi="Calibri" w:cs="Calibri" w:hint="cs"/>
          <w:rtl/>
        </w:rPr>
        <w:t xml:space="preserve">״ </w:t>
      </w:r>
      <w:r w:rsidR="00226141">
        <w:rPr>
          <w:rFonts w:ascii="Calibri" w:hAnsi="Calibri" w:cs="Calibri"/>
          <w:rtl/>
        </w:rPr>
        <w:t>–</w:t>
      </w:r>
      <w:r w:rsidR="00226141">
        <w:rPr>
          <w:rFonts w:ascii="Calibri" w:hAnsi="Calibri" w:cs="Calibri" w:hint="cs"/>
          <w:rtl/>
        </w:rPr>
        <w:t xml:space="preserve"> </w:t>
      </w:r>
      <w:r w:rsidR="00226141" w:rsidRPr="00226141">
        <w:rPr>
          <w:rFonts w:ascii="Calibri" w:hAnsi="Calibri" w:cs="Calibri" w:hint="cs"/>
          <w:shd w:val="clear" w:color="auto" w:fill="D9F2D0" w:themeFill="accent6" w:themeFillTint="33"/>
          <w:rtl/>
        </w:rPr>
        <w:t>סע׳ 268</w:t>
      </w:r>
      <w:r w:rsidR="00226141">
        <w:rPr>
          <w:rFonts w:ascii="Calibri" w:hAnsi="Calibri" w:cs="Calibri" w:hint="cs"/>
          <w:rtl/>
        </w:rPr>
        <w:t xml:space="preserve"> -</w:t>
      </w:r>
      <w:r w:rsidRPr="00F427D8">
        <w:rPr>
          <w:rFonts w:ascii="Calibri" w:hAnsi="Calibri" w:cs="Calibri" w:hint="cs"/>
          <w:rtl/>
        </w:rPr>
        <w:t xml:space="preserve"> לעניין </w:t>
      </w:r>
      <w:r w:rsidRPr="00226141">
        <w:rPr>
          <w:rFonts w:ascii="Calibri" w:hAnsi="Calibri" w:cs="Calibri" w:hint="cs"/>
          <w:b/>
          <w:bCs/>
          <w:shd w:val="clear" w:color="auto" w:fill="D9F2D0" w:themeFill="accent6" w:themeFillTint="33"/>
          <w:rtl/>
        </w:rPr>
        <w:t>ס' 270(4)</w:t>
      </w:r>
      <w:r w:rsidRPr="00F427D8">
        <w:rPr>
          <w:rFonts w:ascii="Calibri" w:hAnsi="Calibri" w:cs="Calibri" w:hint="cs"/>
          <w:rtl/>
        </w:rPr>
        <w:t xml:space="preserve">, </w:t>
      </w:r>
      <w:r w:rsidRPr="00F427D8">
        <w:rPr>
          <w:rFonts w:ascii="Calibri" w:hAnsi="Calibri" w:cs="Calibri" w:hint="cs"/>
          <w:b/>
          <w:bCs/>
          <w:rtl/>
        </w:rPr>
        <w:t>יש הגבלה קשיחה של 25%.</w:t>
      </w:r>
      <w:r w:rsidRPr="00F427D8">
        <w:rPr>
          <w:rFonts w:ascii="Calibri" w:hAnsi="Calibri" w:cs="Calibri" w:hint="cs"/>
          <w:rtl/>
        </w:rPr>
        <w:t xml:space="preserve"> כמו כן, </w:t>
      </w:r>
      <w:r w:rsidRPr="00F427D8">
        <w:rPr>
          <w:rFonts w:ascii="Calibri" w:hAnsi="Calibri" w:cs="Calibri" w:hint="cs"/>
          <w:b/>
          <w:bCs/>
          <w:rtl/>
        </w:rPr>
        <w:t>אם יש שני גורמים להם יש עניין בעסקה, למרות שכל אחד מהם מחזיק פחות מ25%, הם ייחשבו כמחזיקים יחד.</w:t>
      </w:r>
      <w:r w:rsidRPr="00F427D8">
        <w:rPr>
          <w:rFonts w:ascii="Calibri" w:hAnsi="Calibri" w:cs="Calibri" w:hint="cs"/>
          <w:rtl/>
        </w:rPr>
        <w:t xml:space="preserve"> אם יש להם עניין אישי בעסקה, הם ייחשבו כמחזיקים יחד ויצטרכו את האישור המשולש. בנוסף, </w:t>
      </w:r>
      <w:r w:rsidRPr="00F427D8">
        <w:rPr>
          <w:rFonts w:ascii="Calibri" w:hAnsi="Calibri" w:cs="Calibri" w:hint="cs"/>
          <w:b/>
          <w:bCs/>
          <w:rtl/>
        </w:rPr>
        <w:t>שני גורמים עם הסכם הצבעה ייחשבו כמחזיקים יחד</w:t>
      </w:r>
    </w:p>
    <w:p w14:paraId="465147D3" w14:textId="6AAD5D2C" w:rsidR="00F427D8" w:rsidRDefault="00220399" w:rsidP="00F427D8">
      <w:pPr>
        <w:pStyle w:val="a9"/>
        <w:numPr>
          <w:ilvl w:val="0"/>
          <w:numId w:val="275"/>
        </w:numPr>
        <w:spacing w:after="160" w:line="360" w:lineRule="auto"/>
        <w:jc w:val="both"/>
        <w:rPr>
          <w:rFonts w:ascii="Calibri" w:hAnsi="Calibri" w:cs="Calibri"/>
        </w:rPr>
      </w:pPr>
      <w:r w:rsidRPr="00220399">
        <w:rPr>
          <w:rFonts w:ascii="Calibri" w:hAnsi="Calibri" w:cs="Calibri" w:hint="cs"/>
          <w:bCs/>
          <w:u w:val="single"/>
          <w:shd w:val="clear" w:color="auto" w:fill="EFF49E"/>
          <w:rtl/>
        </w:rPr>
        <w:t>עסקה שבעל השליטה הוא בעל עניין</w:t>
      </w:r>
      <w:r>
        <w:rPr>
          <w:rFonts w:ascii="Calibri" w:hAnsi="Calibri" w:cs="Calibri" w:hint="cs"/>
          <w:rtl/>
        </w:rPr>
        <w:t xml:space="preserve"> </w:t>
      </w:r>
      <w:r>
        <w:rPr>
          <w:rFonts w:ascii="Calibri" w:hAnsi="Calibri" w:cs="Calibri"/>
          <w:rtl/>
        </w:rPr>
        <w:t>–</w:t>
      </w:r>
      <w:r>
        <w:rPr>
          <w:rFonts w:ascii="Calibri" w:hAnsi="Calibri" w:cs="Calibri" w:hint="cs"/>
          <w:rtl/>
        </w:rPr>
        <w:t xml:space="preserve"> </w:t>
      </w:r>
    </w:p>
    <w:p w14:paraId="141A0275" w14:textId="63897143" w:rsidR="00220399" w:rsidRDefault="00220399" w:rsidP="00220399">
      <w:pPr>
        <w:pStyle w:val="a9"/>
        <w:numPr>
          <w:ilvl w:val="0"/>
          <w:numId w:val="276"/>
        </w:numPr>
        <w:spacing w:after="160" w:line="360" w:lineRule="auto"/>
        <w:jc w:val="both"/>
        <w:rPr>
          <w:rFonts w:ascii="Calibri" w:hAnsi="Calibri" w:cs="Calibri"/>
        </w:rPr>
      </w:pPr>
      <w:r w:rsidRPr="00220399">
        <w:rPr>
          <w:rFonts w:ascii="Calibri" w:hAnsi="Calibri" w:cs="Calibri" w:hint="cs"/>
          <w:shd w:val="clear" w:color="auto" w:fill="FAE2D5" w:themeFill="accent2" w:themeFillTint="33"/>
          <w:rtl/>
        </w:rPr>
        <w:t xml:space="preserve">כל הסעיפים של אישורי עסקאות חלים </w:t>
      </w:r>
      <w:r w:rsidRPr="00220399">
        <w:rPr>
          <w:rFonts w:ascii="Calibri" w:hAnsi="Calibri" w:cs="Calibri" w:hint="cs"/>
          <w:b/>
          <w:bCs/>
          <w:shd w:val="clear" w:color="auto" w:fill="FAE2D5" w:themeFill="accent2" w:themeFillTint="33"/>
          <w:rtl/>
        </w:rPr>
        <w:t>רק על חברות ציבוריות</w:t>
      </w:r>
      <w:r>
        <w:rPr>
          <w:rFonts w:ascii="Calibri" w:hAnsi="Calibri" w:cs="Calibri" w:hint="cs"/>
          <w:rtl/>
        </w:rPr>
        <w:t xml:space="preserve"> - </w:t>
      </w:r>
      <w:r w:rsidRPr="00220399">
        <w:rPr>
          <w:rFonts w:ascii="Calibri" w:hAnsi="Calibri" w:cs="Calibri" w:hint="cs"/>
          <w:rtl/>
        </w:rPr>
        <w:t xml:space="preserve">החוק פחות מרגיש מחויב להתערב </w:t>
      </w:r>
      <w:r>
        <w:rPr>
          <w:rFonts w:ascii="Calibri" w:hAnsi="Calibri" w:cs="Calibri" w:hint="cs"/>
          <w:rtl/>
        </w:rPr>
        <w:t>בחברה</w:t>
      </w:r>
      <w:r w:rsidRPr="00220399">
        <w:rPr>
          <w:rFonts w:ascii="Calibri" w:hAnsi="Calibri" w:cs="Calibri" w:hint="cs"/>
          <w:rtl/>
        </w:rPr>
        <w:t xml:space="preserve"> הפרטית, כ</w:t>
      </w:r>
      <w:r>
        <w:rPr>
          <w:rFonts w:ascii="Calibri" w:hAnsi="Calibri" w:cs="Calibri" w:hint="cs"/>
          <w:rtl/>
        </w:rPr>
        <w:t xml:space="preserve">י </w:t>
      </w:r>
      <w:r w:rsidRPr="00220399">
        <w:rPr>
          <w:rFonts w:ascii="Calibri" w:hAnsi="Calibri" w:cs="Calibri" w:hint="cs"/>
          <w:rtl/>
        </w:rPr>
        <w:t xml:space="preserve">מדובר בבעלי מניות יותר מתוחכמים. כזכור חברות ציבוריות מיועדות לכך שכלל הציבור יהיה מושקע בהן ולא רק שחקנים מתוחכמים כמו שקורה בחברות פרטיות. בחברה ציבורית </w:t>
      </w:r>
      <w:r w:rsidRPr="00220399">
        <w:rPr>
          <w:rFonts w:ascii="Calibri" w:hAnsi="Calibri" w:cs="Calibri" w:hint="cs"/>
          <w:b/>
          <w:bCs/>
          <w:rtl/>
        </w:rPr>
        <w:t>יש צורך להגן על קהל המשקיעים הלא מתוחכמים</w:t>
      </w:r>
      <w:r w:rsidRPr="00220399">
        <w:rPr>
          <w:rFonts w:ascii="Calibri" w:hAnsi="Calibri" w:cs="Calibri" w:hint="cs"/>
          <w:rtl/>
        </w:rPr>
        <w:t>.</w:t>
      </w:r>
    </w:p>
    <w:p w14:paraId="4BD1A6FD" w14:textId="123B40A9" w:rsidR="00220399" w:rsidRDefault="00220399" w:rsidP="00220399">
      <w:pPr>
        <w:pStyle w:val="a9"/>
        <w:numPr>
          <w:ilvl w:val="0"/>
          <w:numId w:val="276"/>
        </w:numPr>
        <w:spacing w:after="160" w:line="360" w:lineRule="auto"/>
        <w:jc w:val="both"/>
        <w:rPr>
          <w:rFonts w:ascii="Calibri" w:hAnsi="Calibri" w:cs="Calibri"/>
        </w:rPr>
      </w:pPr>
      <w:r w:rsidRPr="00220399">
        <w:rPr>
          <w:rFonts w:ascii="Calibri" w:hAnsi="Calibri" w:cs="Calibri" w:hint="cs"/>
          <w:shd w:val="clear" w:color="auto" w:fill="FAE2D5" w:themeFill="accent2" w:themeFillTint="33"/>
          <w:rtl/>
        </w:rPr>
        <w:lastRenderedPageBreak/>
        <w:t>הבעיה</w:t>
      </w:r>
      <w:r>
        <w:rPr>
          <w:rFonts w:ascii="Calibri" w:hAnsi="Calibri" w:cs="Calibri" w:hint="cs"/>
          <w:rtl/>
        </w:rPr>
        <w:t xml:space="preserve"> - </w:t>
      </w:r>
      <w:r w:rsidRPr="00220399">
        <w:rPr>
          <w:rFonts w:ascii="Calibri" w:hAnsi="Calibri" w:cs="Calibri" w:hint="cs"/>
          <w:rtl/>
        </w:rPr>
        <w:t xml:space="preserve">אם ידוע שבחברה פרטית לא צריך אישור עסקאות, בעל עניין יכול לנצל את זה ולעקוף את הצורך באישור המשולש באמצעות </w:t>
      </w:r>
      <w:r w:rsidRPr="00220399">
        <w:rPr>
          <w:rFonts w:ascii="Calibri" w:hAnsi="Calibri" w:cs="Calibri" w:hint="cs"/>
          <w:b/>
          <w:bCs/>
          <w:rtl/>
        </w:rPr>
        <w:t>חברת בת פרטית</w:t>
      </w:r>
      <w:r>
        <w:rPr>
          <w:rFonts w:ascii="Calibri" w:hAnsi="Calibri" w:cs="Calibri" w:hint="cs"/>
          <w:rtl/>
        </w:rPr>
        <w:t xml:space="preserve"> (וחברת</w:t>
      </w:r>
      <w:r w:rsidRPr="00220399">
        <w:rPr>
          <w:rFonts w:ascii="Calibri" w:hAnsi="Calibri" w:cs="Calibri" w:hint="cs"/>
          <w:rtl/>
        </w:rPr>
        <w:t xml:space="preserve"> האם הציבורית מחזיקה ב-100% ממנה</w:t>
      </w:r>
      <w:r>
        <w:rPr>
          <w:rFonts w:ascii="Calibri" w:hAnsi="Calibri" w:cs="Calibri" w:hint="cs"/>
          <w:rtl/>
        </w:rPr>
        <w:t xml:space="preserve">). </w:t>
      </w:r>
      <w:r w:rsidRPr="00220399">
        <w:rPr>
          <w:rFonts w:ascii="Calibri" w:hAnsi="Calibri" w:cs="Calibri" w:hint="cs"/>
          <w:rtl/>
        </w:rPr>
        <w:t xml:space="preserve">עצם הקמת חברת בת פרטית אינה בעייתית כשלעצמה, </w:t>
      </w:r>
      <w:r>
        <w:rPr>
          <w:rFonts w:ascii="Calibri" w:hAnsi="Calibri" w:cs="Calibri" w:hint="cs"/>
          <w:rtl/>
        </w:rPr>
        <w:t>אבל</w:t>
      </w:r>
      <w:r w:rsidRPr="00220399">
        <w:rPr>
          <w:rFonts w:ascii="Calibri" w:hAnsi="Calibri" w:cs="Calibri" w:hint="cs"/>
          <w:rtl/>
        </w:rPr>
        <w:t xml:space="preserve"> ביצוע העסקה בתנאים שאינם טובים למיעוט עלולים לעלות כדי קיפוח. לכן יש את מנגנוני האישור. </w:t>
      </w:r>
      <w:r>
        <w:rPr>
          <w:rFonts w:ascii="Calibri" w:hAnsi="Calibri" w:cs="Calibri" w:hint="cs"/>
          <w:rtl/>
        </w:rPr>
        <w:t>נמנע</w:t>
      </w:r>
      <w:r w:rsidRPr="00220399">
        <w:rPr>
          <w:rFonts w:ascii="Calibri" w:hAnsi="Calibri" w:cs="Calibri" w:hint="cs"/>
          <w:rtl/>
        </w:rPr>
        <w:t xml:space="preserve"> את הקיפוח מראש ע"י </w:t>
      </w:r>
      <w:r w:rsidRPr="00220399">
        <w:rPr>
          <w:rFonts w:ascii="Calibri" w:hAnsi="Calibri" w:cs="Calibri" w:hint="cs"/>
          <w:u w:val="single"/>
          <w:rtl/>
        </w:rPr>
        <w:t>מנגנון של כללי קניין שמכתיבים את הצורך באישור העסקה</w:t>
      </w:r>
      <w:r w:rsidRPr="00220399">
        <w:rPr>
          <w:rFonts w:ascii="Calibri" w:hAnsi="Calibri" w:cs="Calibri" w:hint="cs"/>
          <w:rtl/>
        </w:rPr>
        <w:t xml:space="preserve"> (צריך את המיעוט, אישור משולש).</w:t>
      </w:r>
    </w:p>
    <w:p w14:paraId="549535E5" w14:textId="0227B1B2" w:rsidR="00220399" w:rsidRDefault="00220399" w:rsidP="00220399">
      <w:pPr>
        <w:pStyle w:val="a9"/>
        <w:numPr>
          <w:ilvl w:val="0"/>
          <w:numId w:val="277"/>
        </w:numPr>
        <w:spacing w:after="160" w:line="360" w:lineRule="auto"/>
        <w:jc w:val="both"/>
        <w:rPr>
          <w:rFonts w:ascii="Calibri" w:hAnsi="Calibri" w:cs="Calibri"/>
          <w:b/>
          <w:bCs/>
        </w:rPr>
      </w:pPr>
      <w:r w:rsidRPr="00220399">
        <w:rPr>
          <w:rFonts w:ascii="Calibri" w:hAnsi="Calibri" w:cs="Calibri" w:hint="cs"/>
          <w:shd w:val="clear" w:color="auto" w:fill="CAEDFB" w:themeFill="accent4" w:themeFillTint="33"/>
          <w:rtl/>
        </w:rPr>
        <w:t>עמדת הרשות לניירות ערך</w:t>
      </w:r>
      <w:r>
        <w:rPr>
          <w:rFonts w:ascii="Calibri" w:hAnsi="Calibri" w:cs="Calibri" w:hint="cs"/>
          <w:rtl/>
        </w:rPr>
        <w:t xml:space="preserve"> - </w:t>
      </w:r>
      <w:r w:rsidRPr="00220399">
        <w:rPr>
          <w:rFonts w:ascii="Calibri" w:hAnsi="Calibri" w:cs="Calibri" w:hint="cs"/>
          <w:rtl/>
        </w:rPr>
        <w:t xml:space="preserve">החוק שדן בחברות ציבוריות חל גם על חברה פרטית כאשר היא נשלטת ע"י חברה ציבורית. </w:t>
      </w:r>
      <w:r>
        <w:rPr>
          <w:rFonts w:ascii="Calibri" w:hAnsi="Calibri" w:cs="Calibri" w:hint="cs"/>
          <w:rtl/>
        </w:rPr>
        <w:t>בדומה</w:t>
      </w:r>
      <w:r w:rsidRPr="00220399">
        <w:rPr>
          <w:rFonts w:ascii="Calibri" w:hAnsi="Calibri" w:cs="Calibri" w:hint="cs"/>
          <w:rtl/>
        </w:rPr>
        <w:t xml:space="preserve"> לעמדתו של </w:t>
      </w:r>
      <w:r w:rsidRPr="00220399">
        <w:rPr>
          <w:rFonts w:ascii="Calibri" w:hAnsi="Calibri" w:cs="Calibri" w:hint="cs"/>
          <w:shd w:val="clear" w:color="auto" w:fill="DAE9F7" w:themeFill="text2" w:themeFillTint="1A"/>
          <w:rtl/>
        </w:rPr>
        <w:t xml:space="preserve">ברק בפס"ד </w:t>
      </w:r>
      <w:r w:rsidRPr="00220399">
        <w:rPr>
          <w:rFonts w:ascii="Calibri" w:hAnsi="Calibri" w:cs="Calibri" w:hint="cs"/>
          <w:b/>
          <w:bCs/>
          <w:shd w:val="clear" w:color="auto" w:fill="DAE9F7" w:themeFill="text2" w:themeFillTint="1A"/>
          <w:rtl/>
        </w:rPr>
        <w:t>ישקר</w:t>
      </w:r>
      <w:r w:rsidRPr="00220399">
        <w:rPr>
          <w:rFonts w:ascii="Calibri" w:hAnsi="Calibri" w:cs="Calibri" w:hint="cs"/>
          <w:rtl/>
        </w:rPr>
        <w:t>- חברה "כלולה"</w:t>
      </w:r>
      <w:r>
        <w:rPr>
          <w:rFonts w:ascii="Calibri" w:hAnsi="Calibri" w:cs="Calibri" w:hint="cs"/>
          <w:rtl/>
        </w:rPr>
        <w:t xml:space="preserve"> שהיא</w:t>
      </w:r>
      <w:r w:rsidRPr="00220399">
        <w:rPr>
          <w:rFonts w:ascii="Calibri" w:hAnsi="Calibri" w:cs="Calibri" w:hint="cs"/>
          <w:rtl/>
        </w:rPr>
        <w:t xml:space="preserve"> חברה פרטית צריכה לדווח במסגרת הדיווחים של החברה הציבורית ע"פ פרשנות תכליתית</w:t>
      </w:r>
      <w:r>
        <w:rPr>
          <w:rFonts w:ascii="Calibri" w:hAnsi="Calibri" w:cs="Calibri" w:hint="cs"/>
          <w:rtl/>
        </w:rPr>
        <w:t xml:space="preserve">. </w:t>
      </w:r>
      <w:r w:rsidRPr="00220399">
        <w:rPr>
          <w:rFonts w:ascii="Calibri" w:hAnsi="Calibri" w:cs="Calibri" w:hint="cs"/>
          <w:rtl/>
        </w:rPr>
        <w:t xml:space="preserve">את אותו היגיון מחילה </w:t>
      </w:r>
      <w:r>
        <w:rPr>
          <w:rFonts w:ascii="Calibri" w:hAnsi="Calibri" w:cs="Calibri" w:hint="cs"/>
          <w:rtl/>
        </w:rPr>
        <w:t>הרשות -</w:t>
      </w:r>
      <w:r w:rsidRPr="00220399">
        <w:rPr>
          <w:rFonts w:ascii="Calibri" w:hAnsi="Calibri" w:cs="Calibri" w:hint="cs"/>
          <w:rtl/>
        </w:rPr>
        <w:t xml:space="preserve"> </w:t>
      </w:r>
      <w:r w:rsidRPr="00220399">
        <w:rPr>
          <w:rFonts w:ascii="Calibri" w:hAnsi="Calibri" w:cs="Calibri" w:hint="cs"/>
          <w:b/>
          <w:bCs/>
          <w:rtl/>
        </w:rPr>
        <w:t>אם יש חברה ציבורית שמחזיקה בחברה פרטית, התנאים לעניין אישור עסקאות יחולו על החברה הפרטית.</w:t>
      </w:r>
    </w:p>
    <w:p w14:paraId="6AF572B3" w14:textId="63A205E7" w:rsidR="00220399" w:rsidRDefault="00220399" w:rsidP="00220399">
      <w:pPr>
        <w:shd w:val="clear" w:color="auto" w:fill="E59EDC" w:themeFill="accent5" w:themeFillTint="66"/>
        <w:spacing w:after="160" w:line="360" w:lineRule="auto"/>
        <w:jc w:val="center"/>
        <w:rPr>
          <w:rFonts w:ascii="Calibri" w:hAnsi="Calibri" w:cs="Calibri"/>
          <w:b/>
          <w:bCs/>
          <w:rtl/>
        </w:rPr>
      </w:pPr>
      <w:r>
        <w:rPr>
          <w:rFonts w:ascii="Calibri" w:hAnsi="Calibri" w:cs="Calibri" w:hint="cs"/>
          <w:b/>
          <w:bCs/>
          <w:rtl/>
        </w:rPr>
        <w:t>עסקה ועניין אישי</w:t>
      </w:r>
    </w:p>
    <w:p w14:paraId="1EE133A3" w14:textId="13DC301A" w:rsidR="00220399" w:rsidRPr="00A02B4A" w:rsidRDefault="00A02B4A" w:rsidP="0041259A">
      <w:pPr>
        <w:pStyle w:val="a9"/>
        <w:numPr>
          <w:ilvl w:val="0"/>
          <w:numId w:val="278"/>
        </w:numPr>
        <w:spacing w:after="160" w:line="360" w:lineRule="auto"/>
        <w:jc w:val="both"/>
        <w:rPr>
          <w:rFonts w:ascii="Calibri" w:hAnsi="Calibri" w:cs="Calibri"/>
          <w:b/>
          <w:bCs/>
        </w:rPr>
      </w:pPr>
      <w:r w:rsidRPr="00A02B4A">
        <w:rPr>
          <w:rFonts w:ascii="Calibri" w:hAnsi="Calibri" w:cs="Calibri" w:hint="cs"/>
          <w:bCs/>
          <w:u w:val="single"/>
          <w:shd w:val="clear" w:color="auto" w:fill="EFF49E"/>
          <w:rtl/>
        </w:rPr>
        <w:t>הגדרת ״עסקה״</w:t>
      </w:r>
      <w:r w:rsidRPr="00A02B4A">
        <w:rPr>
          <w:rFonts w:ascii="Calibri" w:hAnsi="Calibri" w:cs="Calibri" w:hint="cs"/>
          <w:rtl/>
        </w:rPr>
        <w:t xml:space="preserve"> </w:t>
      </w:r>
      <w:r w:rsidRPr="00A02B4A">
        <w:rPr>
          <w:rFonts w:ascii="Calibri" w:hAnsi="Calibri" w:cs="Calibri"/>
          <w:rtl/>
        </w:rPr>
        <w:t>–</w:t>
      </w:r>
      <w:r w:rsidRPr="00A02B4A">
        <w:rPr>
          <w:rFonts w:ascii="Calibri" w:hAnsi="Calibri" w:cs="Calibri" w:hint="cs"/>
          <w:rtl/>
        </w:rPr>
        <w:t xml:space="preserve"> </w:t>
      </w:r>
      <w:r w:rsidRPr="00A02B4A">
        <w:rPr>
          <w:rFonts w:ascii="Calibri" w:hAnsi="Calibri" w:cs="Calibri" w:hint="cs"/>
          <w:shd w:val="clear" w:color="auto" w:fill="D9F2D0" w:themeFill="accent6" w:themeFillTint="33"/>
          <w:rtl/>
        </w:rPr>
        <w:t>סע׳ 1</w:t>
      </w:r>
      <w:r w:rsidRPr="00A02B4A">
        <w:rPr>
          <w:rFonts w:ascii="Calibri" w:hAnsi="Calibri" w:cs="Calibri" w:hint="cs"/>
          <w:rtl/>
        </w:rPr>
        <w:t xml:space="preserve"> - </w:t>
      </w:r>
      <w:r w:rsidRPr="00A02B4A">
        <w:rPr>
          <w:rFonts w:ascii="Calibri" w:hAnsi="Calibri" w:cs="Calibri"/>
          <w:i/>
          <w:iCs/>
          <w:rtl/>
        </w:rPr>
        <w:t xml:space="preserve">"חוזה או התקשרות וכן </w:t>
      </w:r>
      <w:r w:rsidRPr="00A02B4A">
        <w:rPr>
          <w:rFonts w:ascii="Calibri" w:hAnsi="Calibri" w:cs="Calibri"/>
          <w:i/>
          <w:iCs/>
          <w:u w:val="single"/>
          <w:rtl/>
        </w:rPr>
        <w:t>החלטה חד צדדית</w:t>
      </w:r>
      <w:r w:rsidRPr="00A02B4A">
        <w:rPr>
          <w:rFonts w:ascii="Calibri" w:hAnsi="Calibri" w:cs="Calibri"/>
          <w:i/>
          <w:iCs/>
          <w:rtl/>
        </w:rPr>
        <w:t xml:space="preserve"> של חברה בדבר הענקת זכות או טובת הנאה אחרת"</w:t>
      </w:r>
      <w:r w:rsidRPr="00A02B4A">
        <w:rPr>
          <w:rFonts w:ascii="Calibri" w:hAnsi="Calibri" w:cs="Calibri" w:hint="cs"/>
          <w:i/>
          <w:iCs/>
          <w:rtl/>
        </w:rPr>
        <w:t>.</w:t>
      </w:r>
      <w:r w:rsidRPr="00A02B4A">
        <w:rPr>
          <w:rFonts w:ascii="Calibri" w:hAnsi="Calibri" w:cs="Calibri" w:hint="cs"/>
          <w:rtl/>
        </w:rPr>
        <w:t xml:space="preserve"> </w:t>
      </w:r>
    </w:p>
    <w:p w14:paraId="45CDFEAF" w14:textId="77777777" w:rsidR="00117FE2" w:rsidRPr="00117FE2" w:rsidRDefault="00A02B4A" w:rsidP="00117FE2">
      <w:pPr>
        <w:pStyle w:val="a9"/>
        <w:numPr>
          <w:ilvl w:val="0"/>
          <w:numId w:val="279"/>
        </w:numPr>
        <w:spacing w:after="160" w:line="360" w:lineRule="auto"/>
        <w:rPr>
          <w:rFonts w:ascii="Calibri" w:hAnsi="Calibri" w:cs="Calibri"/>
        </w:rPr>
      </w:pPr>
      <w:r w:rsidRPr="004366A2">
        <w:rPr>
          <w:rFonts w:ascii="Calibri" w:hAnsi="Calibri" w:cs="Calibri" w:hint="cs"/>
          <w:b/>
          <w:bCs/>
          <w:shd w:val="clear" w:color="auto" w:fill="DAE9F7" w:themeFill="text2" w:themeFillTint="1A"/>
          <w:rtl/>
        </w:rPr>
        <w:t>ליפשס נ׳ ערד</w:t>
      </w:r>
      <w:r>
        <w:rPr>
          <w:rFonts w:ascii="Calibri" w:hAnsi="Calibri" w:cs="Calibri" w:hint="cs"/>
          <w:b/>
          <w:bCs/>
          <w:rtl/>
        </w:rPr>
        <w:t xml:space="preserve"> - </w:t>
      </w:r>
      <w:r w:rsidRPr="00A02B4A">
        <w:rPr>
          <w:rFonts w:ascii="Calibri" w:hAnsi="Calibri" w:cs="Calibri" w:hint="cs"/>
          <w:rtl/>
        </w:rPr>
        <w:t xml:space="preserve">חברת </w:t>
      </w:r>
      <w:proofErr w:type="spellStart"/>
      <w:r w:rsidRPr="00A02B4A">
        <w:rPr>
          <w:rFonts w:ascii="Calibri" w:hAnsi="Calibri" w:cs="Calibri" w:hint="cs"/>
          <w:rtl/>
        </w:rPr>
        <w:t>מלם</w:t>
      </w:r>
      <w:proofErr w:type="spellEnd"/>
      <w:r w:rsidRPr="00A02B4A">
        <w:rPr>
          <w:rFonts w:ascii="Calibri" w:hAnsi="Calibri" w:cs="Calibri" w:hint="cs"/>
          <w:rtl/>
        </w:rPr>
        <w:t xml:space="preserve"> היא חברת בת של ערד. אייזנברג רצה להתמנות לתפקיד מנכ"ל במלם. היה צורך במנגנון משולש במלם, וכך היה. העותרים טוענים שבנוסף למנגנון המשולש שנצרך כאן, צריך גם אישור דומה של בעלי המניות בערד. </w:t>
      </w:r>
      <w:r w:rsidRPr="00A02B4A">
        <w:rPr>
          <w:rFonts w:ascii="Calibri" w:hAnsi="Calibri" w:cs="Calibri" w:hint="cs"/>
          <w:b/>
          <w:bCs/>
          <w:rtl/>
        </w:rPr>
        <w:t>ההחלטה איך ערד תצביע במלם זו החלטה חד-צדדית לגבי הענקת זכויות ולכן זה נחשב עסקה</w:t>
      </w:r>
      <w:r w:rsidRPr="00A02B4A">
        <w:rPr>
          <w:rFonts w:ascii="Calibri" w:hAnsi="Calibri" w:cs="Calibri" w:hint="cs"/>
          <w:rtl/>
        </w:rPr>
        <w:t>. הטענה המרכזית של ליפשס הייתה שבנוסף על האישור המשולש במלם היה צורך גם באישור משולש בתוך ערד (אישור משולש בהצבעה כיצד להצביע במלם) מאחר ואייזנברג הוא גם בעל שליטה בערד. מנגד, הטענה המרכזית הייתה שלא מדובר בעסקה ולכן אין צורך באישור המשולש.</w:t>
      </w:r>
    </w:p>
    <w:p w14:paraId="1EE03E06" w14:textId="77777777" w:rsidR="00117FE2" w:rsidRDefault="00117FE2" w:rsidP="00117FE2">
      <w:pPr>
        <w:pStyle w:val="a9"/>
        <w:numPr>
          <w:ilvl w:val="0"/>
          <w:numId w:val="280"/>
        </w:numPr>
        <w:spacing w:after="160" w:line="360" w:lineRule="auto"/>
        <w:rPr>
          <w:rFonts w:ascii="Calibri" w:hAnsi="Calibri" w:cs="Calibri"/>
        </w:rPr>
      </w:pPr>
      <w:r w:rsidRPr="00117FE2">
        <w:rPr>
          <w:rFonts w:ascii="Calibri" w:hAnsi="Calibri" w:cs="Calibri" w:hint="cs"/>
          <w:b/>
          <w:bCs/>
          <w:shd w:val="clear" w:color="auto" w:fill="CAEDFB" w:themeFill="accent4" w:themeFillTint="33"/>
          <w:rtl/>
        </w:rPr>
        <w:t>נקבע</w:t>
      </w:r>
      <w:r w:rsidRPr="00117FE2">
        <w:rPr>
          <w:rFonts w:ascii="Calibri" w:hAnsi="Calibri" w:cs="Calibri" w:hint="cs"/>
          <w:b/>
          <w:bCs/>
          <w:rtl/>
        </w:rPr>
        <w:t xml:space="preserve"> </w:t>
      </w:r>
      <w:r>
        <w:rPr>
          <w:rFonts w:ascii="Calibri" w:hAnsi="Calibri" w:cs="Calibri" w:hint="cs"/>
          <w:rtl/>
        </w:rPr>
        <w:t xml:space="preserve">- </w:t>
      </w:r>
      <w:r w:rsidRPr="00117FE2">
        <w:rPr>
          <w:rFonts w:ascii="Calibri" w:hAnsi="Calibri" w:cs="Calibri" w:hint="cs"/>
          <w:rtl/>
        </w:rPr>
        <w:t xml:space="preserve">ההחלטה כיצד להצביע היא </w:t>
      </w:r>
      <w:r w:rsidRPr="00117FE2">
        <w:rPr>
          <w:rFonts w:ascii="Calibri" w:hAnsi="Calibri" w:cs="Calibri" w:hint="cs"/>
          <w:b/>
          <w:bCs/>
          <w:rtl/>
        </w:rPr>
        <w:t>החלטה משפטית ולא עסקה</w:t>
      </w:r>
      <w:r w:rsidRPr="00117FE2">
        <w:rPr>
          <w:rFonts w:ascii="Calibri" w:hAnsi="Calibri" w:cs="Calibri" w:hint="cs"/>
          <w:rtl/>
        </w:rPr>
        <w:t xml:space="preserve"> ולכן אין צורך בתנאים של </w:t>
      </w:r>
      <w:r w:rsidRPr="00117FE2">
        <w:rPr>
          <w:rFonts w:ascii="Calibri" w:hAnsi="Calibri" w:cs="Calibri" w:hint="cs"/>
          <w:shd w:val="clear" w:color="auto" w:fill="D9F2D0" w:themeFill="accent6" w:themeFillTint="33"/>
          <w:rtl/>
        </w:rPr>
        <w:t>סעיף 270(4)</w:t>
      </w:r>
      <w:r w:rsidRPr="00117FE2">
        <w:rPr>
          <w:rFonts w:ascii="Calibri" w:hAnsi="Calibri" w:cs="Calibri" w:hint="cs"/>
          <w:rtl/>
        </w:rPr>
        <w:t xml:space="preserve">. לא כל פעולה משפטית נחשבת עסקה תחת הנושא של עסקאות בעלי עניין. החלטה איך להצביע בחברת בת היא לא עסקה חריגה. עם זאת, ביהמ״ש אומר כי </w:t>
      </w:r>
      <w:r w:rsidRPr="00117FE2">
        <w:rPr>
          <w:rFonts w:ascii="Calibri" w:hAnsi="Calibri" w:cs="Calibri" w:hint="cs"/>
          <w:b/>
          <w:bCs/>
          <w:rtl/>
        </w:rPr>
        <w:t>יש צורך באישור מקרב המיעוט במלם</w:t>
      </w:r>
      <w:r w:rsidRPr="00117FE2">
        <w:rPr>
          <w:rFonts w:ascii="Calibri" w:hAnsi="Calibri" w:cs="Calibri" w:hint="cs"/>
          <w:rtl/>
        </w:rPr>
        <w:t>.</w:t>
      </w:r>
    </w:p>
    <w:p w14:paraId="06F006A1" w14:textId="7B97C5EE" w:rsidR="00117FE2" w:rsidRPr="00117FE2" w:rsidRDefault="00117FE2" w:rsidP="00117FE2">
      <w:pPr>
        <w:pStyle w:val="a9"/>
        <w:numPr>
          <w:ilvl w:val="0"/>
          <w:numId w:val="280"/>
        </w:numPr>
        <w:spacing w:after="160" w:line="360" w:lineRule="auto"/>
        <w:rPr>
          <w:rFonts w:ascii="Calibri" w:hAnsi="Calibri" w:cs="Calibri"/>
          <w:u w:val="single"/>
          <w:rtl/>
        </w:rPr>
      </w:pPr>
      <w:r w:rsidRPr="00117FE2">
        <w:rPr>
          <w:rFonts w:ascii="Calibri" w:hAnsi="Calibri" w:cs="Calibri" w:hint="cs"/>
          <w:b/>
          <w:bCs/>
          <w:shd w:val="clear" w:color="auto" w:fill="CAEDFB" w:themeFill="accent4" w:themeFillTint="33"/>
          <w:rtl/>
        </w:rPr>
        <w:t>הלכה</w:t>
      </w:r>
      <w:r w:rsidRPr="00117FE2">
        <w:rPr>
          <w:rFonts w:ascii="Calibri" w:hAnsi="Calibri" w:cs="Calibri" w:hint="cs"/>
          <w:b/>
          <w:bCs/>
          <w:rtl/>
        </w:rPr>
        <w:t xml:space="preserve"> </w:t>
      </w:r>
      <w:r w:rsidRPr="00117FE2">
        <w:rPr>
          <w:rFonts w:ascii="Calibri" w:hAnsi="Calibri" w:cs="Calibri" w:hint="cs"/>
          <w:rtl/>
        </w:rPr>
        <w:t>- הצבעה איך להצביע בחברת אם לגבי חברת בת לא נחשבת עסקה חריגה. ״</w:t>
      </w:r>
      <w:r w:rsidRPr="00117FE2">
        <w:rPr>
          <w:rFonts w:ascii="Calibri" w:hAnsi="Calibri" w:cs="Calibri"/>
          <w:rtl/>
        </w:rPr>
        <w:t>אינני סבורה כי כל החלטה חד צדדית שיש בה כדי להשפיע בעקיפין</w:t>
      </w:r>
      <w:r w:rsidRPr="00117FE2">
        <w:rPr>
          <w:rFonts w:ascii="Calibri" w:hAnsi="Calibri" w:cs="Calibri" w:hint="cs"/>
          <w:rtl/>
        </w:rPr>
        <w:t xml:space="preserve"> </w:t>
      </w:r>
      <w:r w:rsidRPr="00117FE2">
        <w:rPr>
          <w:rFonts w:ascii="Calibri" w:hAnsi="Calibri" w:cs="Calibri"/>
          <w:rtl/>
        </w:rPr>
        <w:t xml:space="preserve">על הענקת זכות היא "עסקה" כהגדרתה בסעיף, אלא </w:t>
      </w:r>
      <w:r w:rsidRPr="00117FE2">
        <w:rPr>
          <w:rFonts w:ascii="Calibri" w:hAnsi="Calibri" w:cs="Calibri"/>
          <w:b/>
          <w:bCs/>
          <w:rtl/>
        </w:rPr>
        <w:t xml:space="preserve">רק </w:t>
      </w:r>
      <w:r w:rsidRPr="00117FE2">
        <w:rPr>
          <w:rFonts w:ascii="Calibri" w:hAnsi="Calibri" w:cs="Calibri"/>
          <w:b/>
          <w:bCs/>
          <w:i/>
          <w:iCs/>
          <w:rtl/>
        </w:rPr>
        <w:t xml:space="preserve">החלטה חד צדדית </w:t>
      </w:r>
      <w:r w:rsidRPr="00117FE2">
        <w:rPr>
          <w:rFonts w:ascii="Calibri" w:hAnsi="Calibri" w:cs="Calibri"/>
          <w:b/>
          <w:bCs/>
          <w:rtl/>
        </w:rPr>
        <w:t>מכוחה מחליטה החברה להעניק זכות באופן ישיר</w:t>
      </w:r>
      <w:r w:rsidRPr="00117FE2">
        <w:rPr>
          <w:rFonts w:ascii="Calibri" w:hAnsi="Calibri" w:cs="Calibri" w:hint="cs"/>
          <w:rtl/>
        </w:rPr>
        <w:t xml:space="preserve">". </w:t>
      </w:r>
    </w:p>
    <w:p w14:paraId="4FE68710" w14:textId="3D553EE1" w:rsidR="00E77A69" w:rsidRDefault="006D264C" w:rsidP="00E77A69">
      <w:pPr>
        <w:pStyle w:val="a9"/>
        <w:numPr>
          <w:ilvl w:val="0"/>
          <w:numId w:val="278"/>
        </w:numPr>
        <w:spacing w:after="160" w:line="360" w:lineRule="auto"/>
        <w:jc w:val="both"/>
        <w:rPr>
          <w:rFonts w:ascii="Calibri" w:hAnsi="Calibri" w:cs="Calibri"/>
        </w:rPr>
      </w:pPr>
      <w:r w:rsidRPr="006D264C">
        <w:rPr>
          <w:rFonts w:ascii="Calibri" w:hAnsi="Calibri" w:cs="Calibri" w:hint="cs"/>
          <w:bCs/>
          <w:u w:val="single"/>
          <w:shd w:val="clear" w:color="auto" w:fill="EFF49E"/>
          <w:rtl/>
        </w:rPr>
        <w:t>אם העסקה נעשית ללא מנגנון אישור דרוש</w:t>
      </w:r>
      <w:r>
        <w:rPr>
          <w:rFonts w:ascii="Calibri" w:hAnsi="Calibri" w:cs="Calibri" w:hint="cs"/>
          <w:b/>
          <w:bCs/>
          <w:rtl/>
        </w:rPr>
        <w:t xml:space="preserve"> </w:t>
      </w:r>
      <w:r w:rsidRPr="006D264C">
        <w:rPr>
          <w:rFonts w:ascii="Calibri" w:hAnsi="Calibri" w:cs="Calibri"/>
          <w:rtl/>
        </w:rPr>
        <w:t>–</w:t>
      </w:r>
      <w:r w:rsidRPr="006D264C">
        <w:rPr>
          <w:rFonts w:ascii="Calibri" w:hAnsi="Calibri" w:cs="Calibri" w:hint="cs"/>
          <w:rtl/>
        </w:rPr>
        <w:t xml:space="preserve"> לא יהיה לה תוקף כלפי החברה ונוש</w:t>
      </w:r>
      <w:r w:rsidR="004366A2">
        <w:rPr>
          <w:rFonts w:ascii="Calibri" w:hAnsi="Calibri" w:cs="Calibri" w:hint="cs"/>
          <w:rtl/>
        </w:rPr>
        <w:t>א</w:t>
      </w:r>
      <w:r w:rsidRPr="006D264C">
        <w:rPr>
          <w:rFonts w:ascii="Calibri" w:hAnsi="Calibri" w:cs="Calibri" w:hint="cs"/>
          <w:rtl/>
        </w:rPr>
        <w:t xml:space="preserve"> המשרה/ בעל השליטה (</w:t>
      </w:r>
      <w:r w:rsidRPr="006D264C">
        <w:rPr>
          <w:rFonts w:ascii="Calibri" w:hAnsi="Calibri" w:cs="Calibri" w:hint="cs"/>
          <w:shd w:val="clear" w:color="auto" w:fill="D9F2D0" w:themeFill="accent6" w:themeFillTint="33"/>
          <w:rtl/>
        </w:rPr>
        <w:t>סע׳ 280</w:t>
      </w:r>
      <w:r w:rsidRPr="006D264C">
        <w:rPr>
          <w:rFonts w:ascii="Calibri" w:hAnsi="Calibri" w:cs="Calibri" w:hint="cs"/>
          <w:rtl/>
        </w:rPr>
        <w:t>)</w:t>
      </w:r>
      <w:r w:rsidR="00E77A69">
        <w:rPr>
          <w:rFonts w:ascii="Calibri" w:hAnsi="Calibri" w:cs="Calibri" w:hint="cs"/>
          <w:rtl/>
        </w:rPr>
        <w:t xml:space="preserve">. </w:t>
      </w:r>
      <w:r w:rsidR="00E77A69" w:rsidRPr="00E77A69">
        <w:rPr>
          <w:rFonts w:ascii="Calibri" w:hAnsi="Calibri" w:cs="Calibri" w:hint="cs"/>
          <w:u w:val="single"/>
          <w:rtl/>
        </w:rPr>
        <w:t>ולגבי צדדים שלישיים</w:t>
      </w:r>
      <w:r w:rsidR="00E77A69">
        <w:rPr>
          <w:rFonts w:ascii="Calibri" w:hAnsi="Calibri" w:cs="Calibri" w:hint="cs"/>
          <w:rtl/>
        </w:rPr>
        <w:t>:</w:t>
      </w:r>
    </w:p>
    <w:p w14:paraId="68CF2FA2" w14:textId="17B28DAB" w:rsidR="00E77A69" w:rsidRDefault="00E77A69" w:rsidP="00E77A69">
      <w:pPr>
        <w:pStyle w:val="a9"/>
        <w:numPr>
          <w:ilvl w:val="0"/>
          <w:numId w:val="281"/>
        </w:numPr>
        <w:spacing w:after="160" w:line="360" w:lineRule="auto"/>
        <w:jc w:val="both"/>
        <w:rPr>
          <w:rFonts w:ascii="Calibri" w:hAnsi="Calibri" w:cs="Calibri"/>
        </w:rPr>
      </w:pPr>
      <w:r w:rsidRPr="00625F7E">
        <w:rPr>
          <w:rFonts w:ascii="Calibri" w:hAnsi="Calibri" w:cs="Calibri" w:hint="cs"/>
          <w:shd w:val="clear" w:color="auto" w:fill="FAE2D5" w:themeFill="accent2" w:themeFillTint="33"/>
          <w:rtl/>
        </w:rPr>
        <w:t xml:space="preserve">אם הוא ידע או היה עליו לדעת על העניין האישי </w:t>
      </w:r>
      <w:r>
        <w:rPr>
          <w:rFonts w:ascii="Calibri" w:hAnsi="Calibri" w:cs="Calibri" w:hint="cs"/>
          <w:rtl/>
        </w:rPr>
        <w:t xml:space="preserve">(שיש ניגודי אינטרסים והעסקה מצריכה אישור) </w:t>
      </w:r>
      <w:r>
        <w:rPr>
          <w:rFonts w:ascii="Calibri" w:hAnsi="Calibri" w:cs="Calibri"/>
          <w:rtl/>
        </w:rPr>
        <w:t>–</w:t>
      </w:r>
      <w:r>
        <w:rPr>
          <w:rFonts w:ascii="Calibri" w:hAnsi="Calibri" w:cs="Calibri" w:hint="cs"/>
          <w:rtl/>
        </w:rPr>
        <w:t xml:space="preserve"> אין לעסקה תוקף (</w:t>
      </w:r>
      <w:r w:rsidRPr="00625F7E">
        <w:rPr>
          <w:rFonts w:ascii="Calibri" w:hAnsi="Calibri" w:cs="Calibri" w:hint="cs"/>
          <w:shd w:val="clear" w:color="auto" w:fill="D9F2D0" w:themeFill="accent6" w:themeFillTint="33"/>
          <w:rtl/>
        </w:rPr>
        <w:t>סע׳ 280 ב׳</w:t>
      </w:r>
      <w:r>
        <w:rPr>
          <w:rFonts w:ascii="Calibri" w:hAnsi="Calibri" w:cs="Calibri" w:hint="cs"/>
          <w:rtl/>
        </w:rPr>
        <w:t>).</w:t>
      </w:r>
    </w:p>
    <w:p w14:paraId="4B54DC9A" w14:textId="718C4737" w:rsidR="00E77A69" w:rsidRDefault="00625F7E" w:rsidP="00E77A69">
      <w:pPr>
        <w:pStyle w:val="a9"/>
        <w:numPr>
          <w:ilvl w:val="0"/>
          <w:numId w:val="281"/>
        </w:numPr>
        <w:spacing w:after="160" w:line="360" w:lineRule="auto"/>
        <w:jc w:val="both"/>
        <w:rPr>
          <w:rFonts w:ascii="Calibri" w:hAnsi="Calibri" w:cs="Calibri"/>
        </w:rPr>
      </w:pPr>
      <w:r w:rsidRPr="00625F7E">
        <w:rPr>
          <w:rFonts w:ascii="Calibri" w:hAnsi="Calibri" w:cs="Calibri" w:hint="cs"/>
          <w:shd w:val="clear" w:color="auto" w:fill="FAE2D5" w:themeFill="accent2" w:themeFillTint="33"/>
          <w:rtl/>
        </w:rPr>
        <w:t xml:space="preserve">אם לא ידע או לא היה עליו לדעת או </w:t>
      </w:r>
      <w:r w:rsidRPr="00625F7E">
        <w:rPr>
          <w:rFonts w:ascii="Calibri" w:hAnsi="Calibri" w:cs="Calibri" w:hint="cs"/>
          <w:b/>
          <w:bCs/>
          <w:shd w:val="clear" w:color="auto" w:fill="FAE2D5" w:themeFill="accent2" w:themeFillTint="33"/>
          <w:rtl/>
        </w:rPr>
        <w:t xml:space="preserve">לא גילה לגבי העניין שלו </w:t>
      </w:r>
      <w:r w:rsidRPr="00625F7E">
        <w:rPr>
          <w:rFonts w:ascii="Calibri" w:hAnsi="Calibri" w:cs="Calibri" w:hint="cs"/>
          <w:shd w:val="clear" w:color="auto" w:fill="FAE2D5" w:themeFill="accent2" w:themeFillTint="33"/>
          <w:rtl/>
        </w:rPr>
        <w:t>בעסקה</w:t>
      </w:r>
      <w:r>
        <w:rPr>
          <w:rFonts w:ascii="Calibri" w:hAnsi="Calibri" w:cs="Calibri" w:hint="cs"/>
          <w:rtl/>
        </w:rPr>
        <w:t xml:space="preserve"> </w:t>
      </w:r>
      <w:r>
        <w:rPr>
          <w:rFonts w:ascii="Calibri" w:hAnsi="Calibri" w:cs="Calibri"/>
          <w:rtl/>
        </w:rPr>
        <w:t>–</w:t>
      </w:r>
      <w:r>
        <w:rPr>
          <w:rFonts w:ascii="Calibri" w:hAnsi="Calibri" w:cs="Calibri" w:hint="cs"/>
          <w:rtl/>
        </w:rPr>
        <w:t xml:space="preserve"> החברה יכולה לבטל את העסקה או להשאיר אותה בתוקף ולתבוע פיצוי (</w:t>
      </w:r>
      <w:r w:rsidRPr="00625F7E">
        <w:rPr>
          <w:rFonts w:ascii="Calibri" w:hAnsi="Calibri" w:cs="Calibri" w:hint="cs"/>
          <w:shd w:val="clear" w:color="auto" w:fill="D9F2D0" w:themeFill="accent6" w:themeFillTint="33"/>
          <w:rtl/>
        </w:rPr>
        <w:t>סע׳ 255 + 269</w:t>
      </w:r>
      <w:r>
        <w:rPr>
          <w:rFonts w:ascii="Calibri" w:hAnsi="Calibri" w:cs="Calibri" w:hint="cs"/>
          <w:rtl/>
        </w:rPr>
        <w:t>)</w:t>
      </w:r>
    </w:p>
    <w:p w14:paraId="2D62D207" w14:textId="59BFAD38" w:rsidR="00512ED8" w:rsidRDefault="00512ED8" w:rsidP="00512ED8">
      <w:pPr>
        <w:pStyle w:val="a9"/>
        <w:numPr>
          <w:ilvl w:val="0"/>
          <w:numId w:val="278"/>
        </w:numPr>
        <w:spacing w:after="160" w:line="360" w:lineRule="auto"/>
        <w:jc w:val="both"/>
        <w:rPr>
          <w:rFonts w:ascii="Calibri" w:hAnsi="Calibri" w:cs="Calibri"/>
        </w:rPr>
      </w:pPr>
      <w:r w:rsidRPr="000D3344">
        <w:rPr>
          <w:rFonts w:ascii="Calibri" w:hAnsi="Calibri" w:cs="Calibri" w:hint="cs"/>
          <w:bCs/>
          <w:u w:val="single"/>
          <w:shd w:val="clear" w:color="auto" w:fill="EFF49E"/>
          <w:rtl/>
        </w:rPr>
        <w:t xml:space="preserve">סוגי כללים </w:t>
      </w:r>
      <w:r w:rsidR="00EA5BCB">
        <w:rPr>
          <w:rFonts w:ascii="Calibri" w:hAnsi="Calibri" w:cs="Calibri" w:hint="cs"/>
          <w:bCs/>
          <w:u w:val="single"/>
          <w:shd w:val="clear" w:color="auto" w:fill="EFF49E"/>
          <w:rtl/>
        </w:rPr>
        <w:t>שנועדו</w:t>
      </w:r>
      <w:r w:rsidRPr="000D3344">
        <w:rPr>
          <w:rFonts w:ascii="Calibri" w:hAnsi="Calibri" w:cs="Calibri" w:hint="cs"/>
          <w:bCs/>
          <w:u w:val="single"/>
          <w:shd w:val="clear" w:color="auto" w:fill="EFF49E"/>
          <w:rtl/>
        </w:rPr>
        <w:t xml:space="preserve"> להגן על הזכויות המשפטיות</w:t>
      </w:r>
      <w:r>
        <w:rPr>
          <w:rFonts w:ascii="Calibri" w:hAnsi="Calibri" w:cs="Calibri" w:hint="cs"/>
          <w:rtl/>
        </w:rPr>
        <w:t xml:space="preserve"> </w:t>
      </w:r>
      <w:r>
        <w:rPr>
          <w:rFonts w:ascii="Calibri" w:hAnsi="Calibri" w:cs="Calibri"/>
          <w:rtl/>
        </w:rPr>
        <w:t>–</w:t>
      </w:r>
      <w:r>
        <w:rPr>
          <w:rFonts w:ascii="Calibri" w:hAnsi="Calibri" w:cs="Calibri" w:hint="cs"/>
          <w:rtl/>
        </w:rPr>
        <w:t xml:space="preserve"> </w:t>
      </w:r>
      <w:r w:rsidR="003D61C0" w:rsidRPr="003D61C0">
        <w:rPr>
          <w:rFonts w:ascii="Calibri" w:hAnsi="Calibri" w:cs="Calibri" w:hint="cs"/>
          <w:b/>
          <w:bCs/>
          <w:rtl/>
        </w:rPr>
        <w:t>כלל האחריות וכלל הקניין</w:t>
      </w:r>
    </w:p>
    <w:p w14:paraId="366D45CA" w14:textId="0F019FAC" w:rsidR="00512ED8" w:rsidRDefault="00512ED8" w:rsidP="00512ED8">
      <w:pPr>
        <w:pStyle w:val="a9"/>
        <w:numPr>
          <w:ilvl w:val="0"/>
          <w:numId w:val="282"/>
        </w:numPr>
        <w:spacing w:after="160" w:line="360" w:lineRule="auto"/>
        <w:jc w:val="both"/>
        <w:rPr>
          <w:rFonts w:ascii="Calibri" w:hAnsi="Calibri" w:cs="Calibri"/>
        </w:rPr>
      </w:pPr>
      <w:r w:rsidRPr="000D3344">
        <w:rPr>
          <w:rFonts w:ascii="Calibri" w:hAnsi="Calibri" w:cs="Calibri" w:hint="cs"/>
          <w:shd w:val="clear" w:color="auto" w:fill="FAE2D5" w:themeFill="accent2" w:themeFillTint="33"/>
          <w:rtl/>
        </w:rPr>
        <w:t>הסיטואציה</w:t>
      </w:r>
      <w:r>
        <w:rPr>
          <w:rFonts w:ascii="Calibri" w:hAnsi="Calibri" w:cs="Calibri" w:hint="cs"/>
          <w:rtl/>
        </w:rPr>
        <w:t xml:space="preserve"> </w:t>
      </w:r>
      <w:r>
        <w:rPr>
          <w:rFonts w:ascii="Calibri" w:hAnsi="Calibri" w:cs="Calibri"/>
          <w:rtl/>
        </w:rPr>
        <w:t>–</w:t>
      </w:r>
      <w:r>
        <w:rPr>
          <w:rFonts w:ascii="Calibri" w:hAnsi="Calibri" w:cs="Calibri" w:hint="cs"/>
          <w:rtl/>
        </w:rPr>
        <w:t xml:space="preserve"> הייתה עסקה עם בעל שליטה שעברה את האישור הנדרש (המנגנון כשיש ניגוד עניינים). אולם, בעל מניות המיעוט </w:t>
      </w:r>
      <w:r w:rsidR="000D3344">
        <w:rPr>
          <w:rFonts w:ascii="Calibri" w:hAnsi="Calibri" w:cs="Calibri" w:hint="cs"/>
          <w:rtl/>
        </w:rPr>
        <w:t>יטען</w:t>
      </w:r>
      <w:r>
        <w:rPr>
          <w:rFonts w:ascii="Calibri" w:hAnsi="Calibri" w:cs="Calibri" w:hint="cs"/>
          <w:rtl/>
        </w:rPr>
        <w:t xml:space="preserve"> שהעסקה רעה לחברה.</w:t>
      </w:r>
      <w:r w:rsidR="000D3344">
        <w:rPr>
          <w:rFonts w:ascii="Calibri" w:hAnsi="Calibri" w:cs="Calibri" w:hint="cs"/>
          <w:rtl/>
        </w:rPr>
        <w:t xml:space="preserve"> האם אפשר לתבוע על הפרה?</w:t>
      </w:r>
    </w:p>
    <w:p w14:paraId="49999D3D" w14:textId="2D733F7C" w:rsidR="000D3344" w:rsidRDefault="000D3344" w:rsidP="00512ED8">
      <w:pPr>
        <w:pStyle w:val="a9"/>
        <w:numPr>
          <w:ilvl w:val="0"/>
          <w:numId w:val="282"/>
        </w:numPr>
        <w:spacing w:after="160" w:line="360" w:lineRule="auto"/>
        <w:jc w:val="both"/>
        <w:rPr>
          <w:rFonts w:ascii="Calibri" w:hAnsi="Calibri" w:cs="Calibri"/>
        </w:rPr>
      </w:pPr>
      <w:r w:rsidRPr="000D3344">
        <w:rPr>
          <w:rFonts w:ascii="Calibri" w:hAnsi="Calibri" w:cs="Calibri" w:hint="cs"/>
          <w:shd w:val="clear" w:color="auto" w:fill="FAE2D5" w:themeFill="accent2" w:themeFillTint="33"/>
          <w:rtl/>
        </w:rPr>
        <w:t>הבחנה בין כלל האחריות לכלל הקניין</w:t>
      </w:r>
      <w:r>
        <w:rPr>
          <w:rFonts w:ascii="Calibri" w:hAnsi="Calibri" w:cs="Calibri" w:hint="cs"/>
          <w:rtl/>
        </w:rPr>
        <w:t xml:space="preserve"> </w:t>
      </w:r>
      <w:r>
        <w:rPr>
          <w:rFonts w:ascii="Calibri" w:hAnsi="Calibri" w:cs="Calibri"/>
          <w:rtl/>
        </w:rPr>
        <w:t>–</w:t>
      </w:r>
    </w:p>
    <w:p w14:paraId="024AC832" w14:textId="1866663F" w:rsidR="000D3344" w:rsidRDefault="000D3344" w:rsidP="000D3344">
      <w:pPr>
        <w:pStyle w:val="a9"/>
        <w:numPr>
          <w:ilvl w:val="0"/>
          <w:numId w:val="283"/>
        </w:numPr>
        <w:spacing w:after="160" w:line="360" w:lineRule="auto"/>
        <w:jc w:val="both"/>
        <w:rPr>
          <w:rFonts w:ascii="Calibri" w:hAnsi="Calibri" w:cs="Calibri"/>
        </w:rPr>
      </w:pPr>
      <w:r w:rsidRPr="000D3344">
        <w:rPr>
          <w:rFonts w:ascii="Calibri" w:hAnsi="Calibri" w:cs="Calibri" w:hint="cs"/>
          <w:shd w:val="clear" w:color="auto" w:fill="CAEDFB" w:themeFill="accent4" w:themeFillTint="33"/>
          <w:rtl/>
        </w:rPr>
        <w:lastRenderedPageBreak/>
        <w:t>כלל קניין</w:t>
      </w:r>
      <w:r>
        <w:rPr>
          <w:rFonts w:ascii="Calibri" w:hAnsi="Calibri" w:cs="Calibri" w:hint="cs"/>
          <w:rtl/>
        </w:rPr>
        <w:t xml:space="preserve"> </w:t>
      </w:r>
      <w:r>
        <w:rPr>
          <w:rFonts w:ascii="Calibri" w:hAnsi="Calibri" w:cs="Calibri"/>
          <w:rtl/>
        </w:rPr>
        <w:t>–</w:t>
      </w:r>
      <w:r>
        <w:rPr>
          <w:rFonts w:ascii="Calibri" w:hAnsi="Calibri" w:cs="Calibri" w:hint="cs"/>
          <w:rtl/>
        </w:rPr>
        <w:t xml:space="preserve"> מגיע לפני המעשה. למי שיש את הזכות, הכלל ייתן אפשרות למנוע מראש את הפגיעה בזכות.</w:t>
      </w:r>
    </w:p>
    <w:p w14:paraId="2F603BE7" w14:textId="474A9BBF" w:rsidR="000D3344" w:rsidRPr="000D3344" w:rsidRDefault="000D3344" w:rsidP="000D3344">
      <w:pPr>
        <w:pStyle w:val="a9"/>
        <w:numPr>
          <w:ilvl w:val="0"/>
          <w:numId w:val="284"/>
        </w:numPr>
        <w:spacing w:after="160" w:line="360" w:lineRule="auto"/>
        <w:jc w:val="both"/>
        <w:rPr>
          <w:rFonts w:ascii="Calibri" w:hAnsi="Calibri" w:cs="Calibri"/>
        </w:rPr>
      </w:pPr>
      <w:r w:rsidRPr="000D3344">
        <w:rPr>
          <w:rFonts w:ascii="Calibri" w:hAnsi="Calibri" w:cs="Calibri" w:hint="cs"/>
          <w:shd w:val="clear" w:color="auto" w:fill="DDDDFD"/>
          <w:rtl/>
        </w:rPr>
        <w:t>סוגים</w:t>
      </w:r>
      <w:r>
        <w:rPr>
          <w:rFonts w:ascii="Calibri" w:hAnsi="Calibri" w:cs="Calibri" w:hint="cs"/>
          <w:rtl/>
        </w:rPr>
        <w:t xml:space="preserve"> </w:t>
      </w:r>
      <w:r>
        <w:rPr>
          <w:rFonts w:ascii="Calibri" w:hAnsi="Calibri" w:cs="Calibri"/>
          <w:rtl/>
        </w:rPr>
        <w:t>–</w:t>
      </w:r>
      <w:r>
        <w:rPr>
          <w:rFonts w:ascii="Calibri" w:hAnsi="Calibri" w:cs="Calibri" w:hint="cs"/>
          <w:rtl/>
        </w:rPr>
        <w:t xml:space="preserve"> אישורי עסקאות (דוגמת אישור משולש</w:t>
      </w:r>
      <w:r w:rsidR="00BA44E7">
        <w:rPr>
          <w:rFonts w:ascii="Calibri" w:hAnsi="Calibri" w:cs="Calibri" w:hint="cs"/>
          <w:rtl/>
        </w:rPr>
        <w:t xml:space="preserve">, </w:t>
      </w:r>
      <w:r w:rsidR="00BF63C8">
        <w:rPr>
          <w:rFonts w:ascii="Calibri" w:hAnsi="Calibri" w:cs="Calibri" w:hint="cs"/>
          <w:rtl/>
        </w:rPr>
        <w:t>חובת</w:t>
      </w:r>
      <w:r w:rsidR="00BA44E7">
        <w:rPr>
          <w:rFonts w:ascii="Calibri" w:hAnsi="Calibri" w:cs="Calibri" w:hint="cs"/>
          <w:rtl/>
        </w:rPr>
        <w:t xml:space="preserve"> אישור דירקטוריון</w:t>
      </w:r>
      <w:r>
        <w:rPr>
          <w:rFonts w:ascii="Calibri" w:hAnsi="Calibri" w:cs="Calibri" w:hint="cs"/>
          <w:rtl/>
        </w:rPr>
        <w:t>), ועדה בלתי תלויה וכו׳.</w:t>
      </w:r>
    </w:p>
    <w:p w14:paraId="13556714" w14:textId="7008A911" w:rsidR="000D3344" w:rsidRDefault="000D3344" w:rsidP="000D3344">
      <w:pPr>
        <w:pStyle w:val="a9"/>
        <w:numPr>
          <w:ilvl w:val="0"/>
          <w:numId w:val="283"/>
        </w:numPr>
        <w:spacing w:after="160" w:line="360" w:lineRule="auto"/>
        <w:jc w:val="both"/>
        <w:rPr>
          <w:rFonts w:ascii="Calibri" w:hAnsi="Calibri" w:cs="Calibri"/>
        </w:rPr>
      </w:pPr>
      <w:r w:rsidRPr="000D3344">
        <w:rPr>
          <w:rFonts w:ascii="Calibri" w:hAnsi="Calibri" w:cs="Calibri" w:hint="cs"/>
          <w:shd w:val="clear" w:color="auto" w:fill="CAEDFB" w:themeFill="accent4" w:themeFillTint="33"/>
          <w:rtl/>
        </w:rPr>
        <w:t>כלל אחריות</w:t>
      </w:r>
      <w:r>
        <w:rPr>
          <w:rFonts w:ascii="Calibri" w:hAnsi="Calibri" w:cs="Calibri" w:hint="cs"/>
          <w:rtl/>
        </w:rPr>
        <w:t xml:space="preserve"> </w:t>
      </w:r>
      <w:r>
        <w:rPr>
          <w:rFonts w:ascii="Calibri" w:hAnsi="Calibri" w:cs="Calibri"/>
          <w:rtl/>
        </w:rPr>
        <w:t>–</w:t>
      </w:r>
      <w:r>
        <w:rPr>
          <w:rFonts w:ascii="Calibri" w:hAnsi="Calibri" w:cs="Calibri" w:hint="cs"/>
          <w:rtl/>
        </w:rPr>
        <w:t xml:space="preserve"> מאפשר לבעל הזכות לתבוע פיצוי לאחר מעשה (אחרי שזכותו נפגעה).</w:t>
      </w:r>
    </w:p>
    <w:p w14:paraId="661EB1C3" w14:textId="1981E6B4" w:rsidR="000D3344" w:rsidRDefault="000D3344" w:rsidP="000D3344">
      <w:pPr>
        <w:pStyle w:val="a9"/>
        <w:numPr>
          <w:ilvl w:val="0"/>
          <w:numId w:val="191"/>
        </w:numPr>
        <w:spacing w:after="160" w:line="360" w:lineRule="auto"/>
        <w:jc w:val="both"/>
        <w:rPr>
          <w:rFonts w:ascii="Calibri" w:hAnsi="Calibri" w:cs="Calibri"/>
        </w:rPr>
      </w:pPr>
      <w:r w:rsidRPr="000D3344">
        <w:rPr>
          <w:rFonts w:ascii="Calibri" w:hAnsi="Calibri" w:cs="Calibri" w:hint="cs"/>
          <w:b/>
          <w:bCs/>
          <w:rtl/>
        </w:rPr>
        <w:t xml:space="preserve">האם בנוסף על כללי הקניין מטילים </w:t>
      </w:r>
      <w:r w:rsidR="00BF63C8">
        <w:rPr>
          <w:rFonts w:ascii="Calibri" w:hAnsi="Calibri" w:cs="Calibri" w:hint="cs"/>
          <w:b/>
          <w:bCs/>
          <w:rtl/>
        </w:rPr>
        <w:t xml:space="preserve">גם </w:t>
      </w:r>
      <w:r w:rsidRPr="000D3344">
        <w:rPr>
          <w:rFonts w:ascii="Calibri" w:hAnsi="Calibri" w:cs="Calibri" w:hint="cs"/>
          <w:b/>
          <w:bCs/>
          <w:rtl/>
        </w:rPr>
        <w:t>כלל אחריות</w:t>
      </w:r>
      <w:r>
        <w:rPr>
          <w:rFonts w:ascii="Calibri" w:hAnsi="Calibri" w:cs="Calibri" w:hint="cs"/>
          <w:rtl/>
        </w:rPr>
        <w:t xml:space="preserve">? - </w:t>
      </w:r>
      <w:r w:rsidRPr="000D3344">
        <w:rPr>
          <w:rFonts w:ascii="Calibri" w:hAnsi="Calibri" w:cs="Calibri" w:hint="cs"/>
          <w:rtl/>
        </w:rPr>
        <w:t xml:space="preserve">בהליך האישור לעסקאות יש כללי קניין, כי צריך אישור מגורם כלשהו בחברה מראש. הכוח לא מצוי אצל ביהמ"ש, </w:t>
      </w:r>
      <w:r>
        <w:rPr>
          <w:rFonts w:ascii="Calibri" w:hAnsi="Calibri" w:cs="Calibri" w:hint="cs"/>
          <w:rtl/>
        </w:rPr>
        <w:t>אלא</w:t>
      </w:r>
      <w:r w:rsidRPr="000D3344">
        <w:rPr>
          <w:rFonts w:ascii="Calibri" w:hAnsi="Calibri" w:cs="Calibri" w:hint="cs"/>
          <w:rtl/>
        </w:rPr>
        <w:t xml:space="preserve"> אצל בעלי המניות ולכן זו הגנה יותר חזקה. לפיכך, האפשרות לאפשר תביעה</w:t>
      </w:r>
      <w:r>
        <w:rPr>
          <w:rFonts w:ascii="Calibri" w:hAnsi="Calibri" w:cs="Calibri" w:hint="cs"/>
          <w:rtl/>
        </w:rPr>
        <w:t xml:space="preserve"> (כלל אחריות)</w:t>
      </w:r>
      <w:r w:rsidRPr="000D3344">
        <w:rPr>
          <w:rFonts w:ascii="Calibri" w:hAnsi="Calibri" w:cs="Calibri" w:hint="cs"/>
          <w:rtl/>
        </w:rPr>
        <w:t xml:space="preserve"> אחרי שיש כלל קניין שנותן הגנה מאוד חזקה על בעל הזכות, היא קצת בעייתית </w:t>
      </w:r>
      <w:r w:rsidRPr="000D3344">
        <w:rPr>
          <w:rFonts w:ascii="Calibri" w:hAnsi="Calibri" w:cs="Calibri"/>
          <w:rtl/>
        </w:rPr>
        <w:t>–</w:t>
      </w:r>
      <w:r w:rsidRPr="000D3344">
        <w:rPr>
          <w:rFonts w:ascii="Calibri" w:hAnsi="Calibri" w:cs="Calibri" w:hint="cs"/>
          <w:rtl/>
        </w:rPr>
        <w:t xml:space="preserve"> </w:t>
      </w:r>
      <w:r>
        <w:rPr>
          <w:rFonts w:ascii="Calibri" w:hAnsi="Calibri" w:cs="Calibri" w:hint="cs"/>
          <w:rtl/>
        </w:rPr>
        <w:t>נוצרת</w:t>
      </w:r>
      <w:r w:rsidRPr="000D3344">
        <w:rPr>
          <w:rFonts w:ascii="Calibri" w:hAnsi="Calibri" w:cs="Calibri" w:hint="cs"/>
          <w:rtl/>
        </w:rPr>
        <w:t xml:space="preserve"> </w:t>
      </w:r>
      <w:r w:rsidRPr="000D3344">
        <w:rPr>
          <w:rFonts w:ascii="Calibri" w:hAnsi="Calibri" w:cs="Calibri" w:hint="cs"/>
          <w:b/>
          <w:bCs/>
          <w:u w:val="single"/>
          <w:rtl/>
        </w:rPr>
        <w:t>הגנה כפולה</w:t>
      </w:r>
      <w:r w:rsidRPr="000D3344">
        <w:rPr>
          <w:rFonts w:ascii="Calibri" w:hAnsi="Calibri" w:cs="Calibri" w:hint="cs"/>
          <w:rtl/>
        </w:rPr>
        <w:t xml:space="preserve"> על הזכות כ</w:t>
      </w:r>
      <w:r>
        <w:rPr>
          <w:rFonts w:ascii="Calibri" w:hAnsi="Calibri" w:cs="Calibri" w:hint="cs"/>
          <w:rtl/>
        </w:rPr>
        <w:t xml:space="preserve">י כבר </w:t>
      </w:r>
      <w:r w:rsidRPr="000D3344">
        <w:rPr>
          <w:rFonts w:ascii="Calibri" w:hAnsi="Calibri" w:cs="Calibri" w:hint="cs"/>
          <w:rtl/>
        </w:rPr>
        <w:t xml:space="preserve">יש כלל אחד שמספק הגנה מאוד חזקה </w:t>
      </w:r>
      <w:r>
        <w:rPr>
          <w:rFonts w:ascii="Calibri" w:hAnsi="Calibri" w:cs="Calibri" w:hint="cs"/>
          <w:rtl/>
        </w:rPr>
        <w:t>(</w:t>
      </w:r>
      <w:r w:rsidRPr="000D3344">
        <w:rPr>
          <w:rFonts w:ascii="Calibri" w:hAnsi="Calibri" w:cs="Calibri" w:hint="cs"/>
          <w:rtl/>
        </w:rPr>
        <w:t>כלל קניין</w:t>
      </w:r>
      <w:r>
        <w:rPr>
          <w:rFonts w:ascii="Calibri" w:hAnsi="Calibri" w:cs="Calibri" w:hint="cs"/>
          <w:rtl/>
        </w:rPr>
        <w:t>)</w:t>
      </w:r>
      <w:r w:rsidRPr="000D3344">
        <w:rPr>
          <w:rFonts w:ascii="Calibri" w:hAnsi="Calibri" w:cs="Calibri" w:hint="cs"/>
          <w:rtl/>
        </w:rPr>
        <w:t>.</w:t>
      </w:r>
    </w:p>
    <w:p w14:paraId="4414BD53" w14:textId="3DF9A287" w:rsidR="00BA44E7" w:rsidRPr="003D61C0" w:rsidRDefault="00BA44E7" w:rsidP="003D61C0">
      <w:pPr>
        <w:pStyle w:val="a9"/>
        <w:numPr>
          <w:ilvl w:val="0"/>
          <w:numId w:val="282"/>
        </w:numPr>
        <w:spacing w:after="160" w:line="360" w:lineRule="auto"/>
        <w:jc w:val="both"/>
        <w:rPr>
          <w:rFonts w:ascii="Calibri" w:hAnsi="Calibri" w:cs="Calibri"/>
        </w:rPr>
      </w:pPr>
      <w:r w:rsidRPr="003D61C0">
        <w:rPr>
          <w:rFonts w:ascii="Calibri" w:hAnsi="Calibri" w:cs="Calibri" w:hint="cs"/>
          <w:b/>
          <w:bCs/>
          <w:shd w:val="clear" w:color="auto" w:fill="DAE9F7" w:themeFill="text2" w:themeFillTint="1A"/>
          <w:rtl/>
        </w:rPr>
        <w:t>נצבא</w:t>
      </w:r>
      <w:r w:rsidRPr="003D61C0">
        <w:rPr>
          <w:rFonts w:ascii="Calibri" w:hAnsi="Calibri" w:cs="Calibri" w:hint="cs"/>
          <w:rtl/>
        </w:rPr>
        <w:t xml:space="preserve"> - </w:t>
      </w:r>
      <w:r w:rsidR="00AA626C" w:rsidRPr="003D61C0">
        <w:rPr>
          <w:rFonts w:ascii="Calibri" w:hAnsi="Calibri" w:cs="Calibri" w:hint="cs"/>
          <w:rtl/>
        </w:rPr>
        <w:t xml:space="preserve">נצבא הייתה חברה של אגד שבעלי המניות שלה היו חברי אגד אבל הם לא יכלו למכור </w:t>
      </w:r>
      <w:r w:rsidR="001543CD">
        <w:rPr>
          <w:rFonts w:ascii="Calibri" w:hAnsi="Calibri" w:cs="Calibri" w:hint="cs"/>
          <w:rtl/>
        </w:rPr>
        <w:t>את המניות</w:t>
      </w:r>
      <w:r w:rsidR="00AA626C" w:rsidRPr="003D61C0">
        <w:rPr>
          <w:rFonts w:ascii="Calibri" w:hAnsi="Calibri" w:cs="Calibri" w:hint="cs"/>
          <w:rtl/>
        </w:rPr>
        <w:t xml:space="preserve"> לכולם, אלא רק לחברי אגד אחרים. אגד יצרה את ההגבלה הזו כי היא לא רצתה להביא בעלי מניות מבחוץ שיוכלו לנהל את נצבא. הבעיה היא שיש נהגים שפורשים מאגד ורוצים פנסיה, ולאגד אין כספים נזילים לתת להם פנסיה. כדי לפתור את הבעיה הזו הרעיון היה לעשות עסקת מיזוג ובכך לאפשר להם למכור את המניות שלהם. מי שקנה את נצבא זו חברת בת של אגד. במסגרת המיזוג הזה חברי אגד מכרו את המניות שלהם לחברת בת. </w:t>
      </w:r>
      <w:r w:rsidR="00AA626C" w:rsidRPr="003D61C0">
        <w:rPr>
          <w:rFonts w:ascii="Calibri" w:hAnsi="Calibri" w:cs="Calibri" w:hint="cs"/>
          <w:u w:val="single"/>
          <w:rtl/>
        </w:rPr>
        <w:t>הסוגיות המשפטיות</w:t>
      </w:r>
      <w:r w:rsidR="00AA626C" w:rsidRPr="003D61C0">
        <w:rPr>
          <w:rFonts w:ascii="Calibri" w:hAnsi="Calibri" w:cs="Calibri" w:hint="cs"/>
          <w:rtl/>
        </w:rPr>
        <w:t>:</w:t>
      </w:r>
    </w:p>
    <w:p w14:paraId="428BE2A9" w14:textId="76341291" w:rsidR="00AA626C" w:rsidRPr="003D61C0" w:rsidRDefault="00AA626C" w:rsidP="003D61C0">
      <w:pPr>
        <w:pStyle w:val="a9"/>
        <w:numPr>
          <w:ilvl w:val="0"/>
          <w:numId w:val="285"/>
        </w:numPr>
        <w:spacing w:after="160" w:line="360" w:lineRule="auto"/>
        <w:jc w:val="both"/>
        <w:rPr>
          <w:rFonts w:ascii="Calibri" w:hAnsi="Calibri" w:cs="Calibri"/>
        </w:rPr>
      </w:pPr>
      <w:r w:rsidRPr="003D61C0">
        <w:rPr>
          <w:rFonts w:ascii="Calibri" w:hAnsi="Calibri" w:cs="Calibri" w:hint="cs"/>
          <w:shd w:val="clear" w:color="auto" w:fill="CAEDFB" w:themeFill="accent4" w:themeFillTint="33"/>
          <w:rtl/>
        </w:rPr>
        <w:t>ניגוד עניינים</w:t>
      </w:r>
      <w:r w:rsidRPr="003D61C0">
        <w:rPr>
          <w:rFonts w:ascii="Calibri" w:hAnsi="Calibri" w:cs="Calibri" w:hint="cs"/>
          <w:rtl/>
        </w:rPr>
        <w:t xml:space="preserve"> - חברי אגד היו בעלי השליטה בנצבא והם עשו משא ומתן עם דירקטורים של אגד, שהם בעצמם גם בעלי מניות של אגד </w:t>
      </w:r>
      <w:r w:rsidRPr="003D61C0">
        <w:rPr>
          <w:rFonts w:ascii="Calibri" w:hAnsi="Calibri" w:cs="Calibri"/>
          <w:rtl/>
        </w:rPr>
        <w:t>–</w:t>
      </w:r>
      <w:r w:rsidRPr="003D61C0">
        <w:rPr>
          <w:rFonts w:ascii="Calibri" w:hAnsi="Calibri" w:cs="Calibri" w:hint="cs"/>
          <w:rtl/>
        </w:rPr>
        <w:t xml:space="preserve"> </w:t>
      </w:r>
      <w:r w:rsidRPr="003D61C0">
        <w:rPr>
          <w:rFonts w:ascii="Calibri" w:hAnsi="Calibri" w:cs="Calibri" w:hint="cs"/>
          <w:b/>
          <w:bCs/>
          <w:rtl/>
        </w:rPr>
        <w:t>יש כאן גורמים שנמצאים בשני צדדי העסקה.</w:t>
      </w:r>
    </w:p>
    <w:p w14:paraId="10EFA571" w14:textId="6F7BA056" w:rsidR="00AA626C" w:rsidRDefault="00AA626C" w:rsidP="003D61C0">
      <w:pPr>
        <w:pStyle w:val="a9"/>
        <w:numPr>
          <w:ilvl w:val="0"/>
          <w:numId w:val="285"/>
        </w:numPr>
        <w:spacing w:after="160" w:line="360" w:lineRule="auto"/>
        <w:jc w:val="both"/>
        <w:rPr>
          <w:rFonts w:ascii="Calibri" w:hAnsi="Calibri" w:cs="Calibri"/>
        </w:rPr>
      </w:pPr>
      <w:r w:rsidRPr="003D61C0">
        <w:rPr>
          <w:rFonts w:ascii="Calibri" w:hAnsi="Calibri" w:cs="Calibri" w:hint="cs"/>
          <w:shd w:val="clear" w:color="auto" w:fill="CAEDFB" w:themeFill="accent4" w:themeFillTint="33"/>
          <w:rtl/>
        </w:rPr>
        <w:t>חוסר שוויון שמוביל לקיפוח</w:t>
      </w:r>
      <w:r>
        <w:rPr>
          <w:rFonts w:ascii="Calibri" w:hAnsi="Calibri" w:cs="Calibri" w:hint="cs"/>
          <w:rtl/>
        </w:rPr>
        <w:t xml:space="preserve"> - </w:t>
      </w:r>
      <w:r w:rsidRPr="00AA626C">
        <w:rPr>
          <w:rFonts w:ascii="Calibri" w:hAnsi="Calibri" w:cs="Calibri" w:hint="cs"/>
          <w:rtl/>
        </w:rPr>
        <w:t xml:space="preserve">חוסר השוויון שהיה הוא </w:t>
      </w:r>
      <w:r>
        <w:rPr>
          <w:rFonts w:ascii="Calibri" w:hAnsi="Calibri" w:cs="Calibri" w:hint="cs"/>
          <w:rtl/>
        </w:rPr>
        <w:t>ש</w:t>
      </w:r>
      <w:r w:rsidRPr="00AA626C">
        <w:rPr>
          <w:rFonts w:ascii="Calibri" w:hAnsi="Calibri" w:cs="Calibri" w:hint="cs"/>
          <w:rtl/>
        </w:rPr>
        <w:t xml:space="preserve">כל שנתיים יהיה אפשרות </w:t>
      </w:r>
      <w:r w:rsidRPr="00AA626C">
        <w:rPr>
          <w:rFonts w:ascii="Calibri" w:hAnsi="Calibri" w:cs="Calibri" w:hint="cs"/>
          <w:u w:val="single"/>
          <w:rtl/>
        </w:rPr>
        <w:t>רק לקבוצה אחת</w:t>
      </w:r>
      <w:r w:rsidRPr="00AA626C">
        <w:rPr>
          <w:rFonts w:ascii="Calibri" w:hAnsi="Calibri" w:cs="Calibri" w:hint="cs"/>
          <w:rtl/>
        </w:rPr>
        <w:t xml:space="preserve"> מתוך ה18 למכור את המניה שלהם, וכל שאר הקבוצות יצטרכו לחכות. אם הם מקבלים בדיוק את אותו סכום נוצר אי שוויון בגלל </w:t>
      </w:r>
      <w:r w:rsidRPr="00AA626C">
        <w:rPr>
          <w:rFonts w:ascii="Calibri" w:hAnsi="Calibri" w:cs="Calibri" w:hint="cs"/>
          <w:u w:val="single"/>
          <w:rtl/>
        </w:rPr>
        <w:t>ערך הזמן של הכסף והאינפלציה</w:t>
      </w:r>
      <w:r w:rsidRPr="00AA626C">
        <w:rPr>
          <w:rFonts w:ascii="Calibri" w:hAnsi="Calibri" w:cs="Calibri" w:hint="cs"/>
          <w:rtl/>
        </w:rPr>
        <w:t xml:space="preserve"> </w:t>
      </w:r>
      <w:r w:rsidRPr="00AA626C">
        <w:rPr>
          <w:rFonts w:ascii="Calibri" w:hAnsi="Calibri" w:cs="Calibri"/>
          <w:rtl/>
        </w:rPr>
        <w:t>–</w:t>
      </w:r>
      <w:r w:rsidRPr="00AA626C">
        <w:rPr>
          <w:rFonts w:ascii="Calibri" w:hAnsi="Calibri" w:cs="Calibri" w:hint="cs"/>
          <w:rtl/>
        </w:rPr>
        <w:t xml:space="preserve"> כסף היום שווה יותר.</w:t>
      </w:r>
      <w:r>
        <w:rPr>
          <w:rFonts w:ascii="Calibri" w:hAnsi="Calibri" w:cs="Calibri" w:hint="cs"/>
          <w:rtl/>
        </w:rPr>
        <w:t xml:space="preserve"> </w:t>
      </w:r>
    </w:p>
    <w:p w14:paraId="1B034DB1" w14:textId="6E39EEC1" w:rsidR="005A5EE3" w:rsidRDefault="005A5EE3" w:rsidP="00AA626C">
      <w:pPr>
        <w:pStyle w:val="a9"/>
        <w:numPr>
          <w:ilvl w:val="0"/>
          <w:numId w:val="285"/>
        </w:numPr>
        <w:spacing w:after="160" w:line="360" w:lineRule="auto"/>
        <w:jc w:val="both"/>
        <w:rPr>
          <w:rFonts w:ascii="Calibri" w:hAnsi="Calibri" w:cs="Calibri"/>
        </w:rPr>
      </w:pPr>
      <w:r w:rsidRPr="003D61C0">
        <w:rPr>
          <w:rFonts w:ascii="Calibri" w:hAnsi="Calibri" w:cs="Calibri" w:hint="cs"/>
          <w:b/>
          <w:bCs/>
          <w:u w:val="single"/>
          <w:shd w:val="clear" w:color="auto" w:fill="CAEDFB" w:themeFill="accent4" w:themeFillTint="33"/>
          <w:rtl/>
        </w:rPr>
        <w:t>בית המשפט</w:t>
      </w:r>
      <w:r>
        <w:rPr>
          <w:rFonts w:ascii="Calibri" w:hAnsi="Calibri" w:cs="Calibri" w:hint="cs"/>
          <w:rtl/>
        </w:rPr>
        <w:t xml:space="preserve"> </w:t>
      </w:r>
      <w:r>
        <w:rPr>
          <w:rFonts w:ascii="Calibri" w:hAnsi="Calibri" w:cs="Calibri"/>
          <w:rtl/>
        </w:rPr>
        <w:t>–</w:t>
      </w:r>
      <w:r>
        <w:rPr>
          <w:rFonts w:ascii="Calibri" w:hAnsi="Calibri" w:cs="Calibri" w:hint="cs"/>
          <w:rtl/>
        </w:rPr>
        <w:t xml:space="preserve"> </w:t>
      </w:r>
    </w:p>
    <w:p w14:paraId="597F6007" w14:textId="2E56D01B" w:rsidR="005A5EE3" w:rsidRPr="003D61C0" w:rsidRDefault="005A5EE3" w:rsidP="003D61C0">
      <w:pPr>
        <w:pStyle w:val="a9"/>
        <w:numPr>
          <w:ilvl w:val="0"/>
          <w:numId w:val="286"/>
        </w:numPr>
        <w:spacing w:after="160" w:line="360" w:lineRule="auto"/>
        <w:jc w:val="both"/>
        <w:rPr>
          <w:rFonts w:ascii="Calibri" w:hAnsi="Calibri" w:cs="Calibri"/>
        </w:rPr>
      </w:pPr>
      <w:r w:rsidRPr="003D61C0">
        <w:rPr>
          <w:rFonts w:ascii="Calibri" w:hAnsi="Calibri" w:cs="Calibri" w:hint="cs"/>
          <w:b/>
          <w:bCs/>
          <w:shd w:val="clear" w:color="auto" w:fill="DDDDFD"/>
          <w:rtl/>
        </w:rPr>
        <w:t>נאור (רוב)</w:t>
      </w:r>
      <w:r w:rsidRPr="003D61C0">
        <w:rPr>
          <w:rFonts w:ascii="Calibri" w:hAnsi="Calibri" w:cs="Calibri" w:hint="cs"/>
          <w:rtl/>
        </w:rPr>
        <w:t xml:space="preserve"> - </w:t>
      </w:r>
      <w:r w:rsidRPr="003D61C0">
        <w:rPr>
          <w:rFonts w:ascii="Calibri" w:hAnsi="Calibri" w:cs="Calibri" w:hint="cs"/>
          <w:u w:val="single"/>
          <w:rtl/>
        </w:rPr>
        <w:t>לגבי העילה הראשונה (אותם גורמים משני צידי העסקה)</w:t>
      </w:r>
      <w:r w:rsidRPr="003D61C0">
        <w:rPr>
          <w:rFonts w:ascii="Calibri" w:hAnsi="Calibri" w:cs="Calibri" w:hint="cs"/>
          <w:rtl/>
        </w:rPr>
        <w:t xml:space="preserve"> </w:t>
      </w:r>
      <w:r w:rsidRPr="003D61C0">
        <w:rPr>
          <w:rFonts w:ascii="Calibri" w:hAnsi="Calibri" w:cs="Calibri"/>
          <w:rtl/>
        </w:rPr>
        <w:t>–</w:t>
      </w:r>
      <w:r w:rsidRPr="003D61C0">
        <w:rPr>
          <w:rFonts w:ascii="Calibri" w:hAnsi="Calibri" w:cs="Calibri" w:hint="cs"/>
          <w:rtl/>
        </w:rPr>
        <w:t xml:space="preserve"> כלל הקניין מייתר את הצורך בכלל האחריות. אם הגורם עצמו (בעלי המניות) אישר והם היו מוכנים לעסקה, אי אפשר לאפשר לבעלי המניות לתבוע שהתמורה לא הוגנת. </w:t>
      </w:r>
      <w:r w:rsidRPr="003D61C0">
        <w:rPr>
          <w:rFonts w:ascii="Calibri" w:hAnsi="Calibri" w:cs="Calibri" w:hint="cs"/>
          <w:u w:val="single"/>
          <w:rtl/>
        </w:rPr>
        <w:t>לגבי עילת הקיפוח</w:t>
      </w:r>
      <w:r w:rsidRPr="003D61C0">
        <w:rPr>
          <w:rFonts w:ascii="Calibri" w:hAnsi="Calibri" w:cs="Calibri" w:hint="cs"/>
          <w:rtl/>
        </w:rPr>
        <w:t xml:space="preserve"> - גם אם יש תמורה שאינה שווה, יכול להיות שבנסיבות מסוימות גם חלוקה שנרא</w:t>
      </w:r>
      <w:r w:rsidR="004D2FAE">
        <w:rPr>
          <w:rFonts w:ascii="Calibri" w:hAnsi="Calibri" w:cs="Calibri" w:hint="cs"/>
          <w:rtl/>
        </w:rPr>
        <w:t>ית</w:t>
      </w:r>
      <w:r w:rsidRPr="003D61C0">
        <w:rPr>
          <w:rFonts w:ascii="Calibri" w:hAnsi="Calibri" w:cs="Calibri" w:hint="cs"/>
          <w:rtl/>
        </w:rPr>
        <w:t xml:space="preserve"> שלא משמרת את השוויון הפורמלי, מקיימת את </w:t>
      </w:r>
      <w:r w:rsidRPr="003D61C0">
        <w:rPr>
          <w:rFonts w:ascii="Calibri" w:hAnsi="Calibri" w:cs="Calibri" w:hint="cs"/>
          <w:b/>
          <w:bCs/>
          <w:rtl/>
        </w:rPr>
        <w:t>השוויון המהותי</w:t>
      </w:r>
      <w:r w:rsidRPr="003D61C0">
        <w:rPr>
          <w:rFonts w:ascii="Calibri" w:hAnsi="Calibri" w:cs="Calibri" w:hint="cs"/>
          <w:rtl/>
        </w:rPr>
        <w:t xml:space="preserve">. </w:t>
      </w:r>
    </w:p>
    <w:p w14:paraId="728196A4" w14:textId="28131F5B" w:rsidR="005A5EE3" w:rsidRDefault="005A5EE3" w:rsidP="005A5EE3">
      <w:pPr>
        <w:pStyle w:val="a9"/>
        <w:numPr>
          <w:ilvl w:val="0"/>
          <w:numId w:val="286"/>
        </w:numPr>
        <w:spacing w:after="160" w:line="360" w:lineRule="auto"/>
        <w:rPr>
          <w:rFonts w:ascii="Calibri" w:hAnsi="Calibri" w:cs="Calibri"/>
        </w:rPr>
      </w:pPr>
      <w:r w:rsidRPr="003D61C0">
        <w:rPr>
          <w:rFonts w:ascii="Calibri" w:hAnsi="Calibri" w:cs="Calibri" w:hint="cs"/>
          <w:b/>
          <w:bCs/>
          <w:shd w:val="clear" w:color="auto" w:fill="DDDDFD"/>
          <w:rtl/>
        </w:rPr>
        <w:t>ברק (מיעוט)</w:t>
      </w:r>
      <w:r>
        <w:rPr>
          <w:rFonts w:ascii="Calibri" w:hAnsi="Calibri" w:cs="Calibri" w:hint="cs"/>
          <w:rtl/>
        </w:rPr>
        <w:t xml:space="preserve"> - </w:t>
      </w:r>
      <w:r w:rsidRPr="005A5EE3">
        <w:rPr>
          <w:rFonts w:ascii="Calibri" w:hAnsi="Calibri" w:cs="Calibri" w:hint="cs"/>
          <w:rtl/>
        </w:rPr>
        <w:t>גם אם יש כלל קניין זה לא סותר אפשרות לתבוע ולהחיל כלל אחריות.</w:t>
      </w:r>
      <w:r>
        <w:rPr>
          <w:rFonts w:ascii="Calibri" w:hAnsi="Calibri" w:cs="Calibri" w:hint="cs"/>
          <w:rtl/>
        </w:rPr>
        <w:t xml:space="preserve"> </w:t>
      </w:r>
      <w:r w:rsidRPr="005A5EE3">
        <w:rPr>
          <w:rFonts w:ascii="Calibri" w:hAnsi="Calibri" w:cs="Calibri" w:hint="cs"/>
          <w:rtl/>
        </w:rPr>
        <w:t xml:space="preserve">למרות שהייתה החלטת רוב כנדרש מבחינה פורמלית עדיין יש מקום להפעיל את </w:t>
      </w:r>
      <w:r w:rsidRPr="005A5EE3">
        <w:rPr>
          <w:rFonts w:ascii="Calibri" w:hAnsi="Calibri" w:cs="Calibri" w:hint="cs"/>
          <w:b/>
          <w:bCs/>
          <w:rtl/>
        </w:rPr>
        <w:t>כלל ההגינות המלאה</w:t>
      </w:r>
      <w:r w:rsidRPr="005A5EE3">
        <w:rPr>
          <w:rFonts w:ascii="Calibri" w:hAnsi="Calibri" w:cs="Calibri" w:hint="cs"/>
          <w:rtl/>
        </w:rPr>
        <w:t xml:space="preserve"> ולהראות על בסיס חוות דעת מבוססת מדוע הסידור הזה הוא הסידור הראוי.</w:t>
      </w:r>
    </w:p>
    <w:p w14:paraId="04394909" w14:textId="25AC6B0A" w:rsidR="005A6383" w:rsidRDefault="005A6383" w:rsidP="003D61C0">
      <w:pPr>
        <w:pStyle w:val="a9"/>
        <w:numPr>
          <w:ilvl w:val="0"/>
          <w:numId w:val="282"/>
        </w:numPr>
        <w:spacing w:after="160" w:line="360" w:lineRule="auto"/>
        <w:rPr>
          <w:rFonts w:ascii="Calibri" w:hAnsi="Calibri" w:cs="Calibri"/>
        </w:rPr>
      </w:pPr>
      <w:r w:rsidRPr="005A6383">
        <w:rPr>
          <w:rFonts w:ascii="Calibri" w:hAnsi="Calibri" w:cs="Calibri" w:hint="cs"/>
          <w:b/>
          <w:bCs/>
          <w:shd w:val="clear" w:color="auto" w:fill="DAE9F7" w:themeFill="text2" w:themeFillTint="1A"/>
          <w:rtl/>
        </w:rPr>
        <w:t>אלסינט</w:t>
      </w:r>
      <w:r>
        <w:rPr>
          <w:rFonts w:ascii="Calibri" w:hAnsi="Calibri" w:cs="Calibri" w:hint="cs"/>
          <w:rtl/>
        </w:rPr>
        <w:t xml:space="preserve"> - </w:t>
      </w:r>
      <w:r w:rsidRPr="005A6383">
        <w:rPr>
          <w:rFonts w:ascii="Calibri" w:hAnsi="Calibri" w:cs="Calibri" w:hint="cs"/>
          <w:rtl/>
        </w:rPr>
        <w:t xml:space="preserve">מה שהייתה עמדת מיעוט של ברק </w:t>
      </w:r>
      <w:r w:rsidRPr="005A6383">
        <w:rPr>
          <w:rFonts w:ascii="Calibri" w:hAnsi="Calibri" w:cs="Calibri" w:hint="cs"/>
          <w:shd w:val="clear" w:color="auto" w:fill="DAE9F7" w:themeFill="text2" w:themeFillTint="1A"/>
          <w:rtl/>
        </w:rPr>
        <w:t>ב</w:t>
      </w:r>
      <w:r w:rsidRPr="005A6383">
        <w:rPr>
          <w:rFonts w:ascii="Calibri" w:hAnsi="Calibri" w:cs="Calibri" w:hint="cs"/>
          <w:b/>
          <w:bCs/>
          <w:shd w:val="clear" w:color="auto" w:fill="DAE9F7" w:themeFill="text2" w:themeFillTint="1A"/>
          <w:rtl/>
        </w:rPr>
        <w:t>נצבא</w:t>
      </w:r>
      <w:r w:rsidRPr="005A6383">
        <w:rPr>
          <w:rFonts w:ascii="Calibri" w:hAnsi="Calibri" w:cs="Calibri" w:hint="cs"/>
          <w:rtl/>
        </w:rPr>
        <w:t xml:space="preserve">, מאומצת כאן ע"י </w:t>
      </w:r>
      <w:r w:rsidRPr="005A6383">
        <w:rPr>
          <w:rFonts w:ascii="Calibri" w:hAnsi="Calibri" w:cs="Calibri" w:hint="cs"/>
          <w:shd w:val="clear" w:color="auto" w:fill="DAE9F7" w:themeFill="text2" w:themeFillTint="1A"/>
          <w:rtl/>
        </w:rPr>
        <w:t>ה</w:t>
      </w:r>
      <w:r w:rsidRPr="005A6383">
        <w:rPr>
          <w:rFonts w:ascii="Calibri" w:hAnsi="Calibri" w:cs="Calibri" w:hint="cs"/>
          <w:b/>
          <w:bCs/>
          <w:shd w:val="clear" w:color="auto" w:fill="DAE9F7" w:themeFill="text2" w:themeFillTint="1A"/>
          <w:rtl/>
        </w:rPr>
        <w:t>ש' בייניש</w:t>
      </w:r>
      <w:r w:rsidRPr="005A6383">
        <w:rPr>
          <w:rFonts w:ascii="Calibri" w:hAnsi="Calibri" w:cs="Calibri" w:hint="cs"/>
          <w:shd w:val="clear" w:color="auto" w:fill="DAE9F7" w:themeFill="text2" w:themeFillTint="1A"/>
          <w:rtl/>
        </w:rPr>
        <w:t xml:space="preserve"> כעמדת רוב</w:t>
      </w:r>
      <w:r>
        <w:rPr>
          <w:rFonts w:ascii="Calibri" w:hAnsi="Calibri" w:cs="Calibri" w:hint="cs"/>
          <w:rtl/>
        </w:rPr>
        <w:t xml:space="preserve"> </w:t>
      </w:r>
      <w:r w:rsidRPr="005A6383">
        <w:rPr>
          <w:rFonts w:ascii="Calibri" w:hAnsi="Calibri" w:cs="Calibri"/>
          <w:rtl/>
        </w:rPr>
        <w:t>–</w:t>
      </w:r>
      <w:r w:rsidRPr="005A6383">
        <w:rPr>
          <w:rFonts w:ascii="Calibri" w:hAnsi="Calibri" w:cs="Calibri" w:hint="cs"/>
          <w:rtl/>
        </w:rPr>
        <w:t xml:space="preserve"> "פרוצדורה לחוד ונטל ההוכחה לחוד". </w:t>
      </w:r>
      <w:r>
        <w:rPr>
          <w:rFonts w:ascii="Calibri" w:hAnsi="Calibri" w:cs="Calibri" w:hint="cs"/>
          <w:rtl/>
        </w:rPr>
        <w:t>כלומר,</w:t>
      </w:r>
      <w:r w:rsidRPr="005A6383">
        <w:rPr>
          <w:rFonts w:ascii="Calibri" w:hAnsi="Calibri" w:cs="Calibri" w:hint="cs"/>
          <w:rtl/>
        </w:rPr>
        <w:t xml:space="preserve"> </w:t>
      </w:r>
      <w:r w:rsidRPr="005A6383">
        <w:rPr>
          <w:rFonts w:ascii="Calibri" w:hAnsi="Calibri" w:cs="Calibri" w:hint="cs"/>
          <w:b/>
          <w:bCs/>
          <w:shd w:val="clear" w:color="auto" w:fill="EFF49E"/>
          <w:rtl/>
        </w:rPr>
        <w:t>כלל קניין לא בהכרח מנטרל לגמרי ומונע את האפשרות לתביעה משפטית. נטל ההוכחה עדיין יהיה על הנתבע בהתאם לכלל ההגינות המלאה</w:t>
      </w:r>
      <w:r w:rsidRPr="005A6383">
        <w:rPr>
          <w:rFonts w:ascii="Calibri" w:hAnsi="Calibri" w:cs="Calibri" w:hint="cs"/>
          <w:rtl/>
        </w:rPr>
        <w:t>.</w:t>
      </w:r>
    </w:p>
    <w:p w14:paraId="2F8B478C" w14:textId="398A82C8" w:rsidR="003D61C0" w:rsidRDefault="003D61C0" w:rsidP="00EF4ED4">
      <w:pPr>
        <w:pStyle w:val="a9"/>
        <w:numPr>
          <w:ilvl w:val="0"/>
          <w:numId w:val="282"/>
        </w:numPr>
        <w:spacing w:after="160" w:line="360" w:lineRule="auto"/>
        <w:rPr>
          <w:rFonts w:ascii="Calibri" w:hAnsi="Calibri" w:cs="Calibri"/>
        </w:rPr>
      </w:pPr>
      <w:r>
        <w:rPr>
          <w:rFonts w:ascii="Calibri" w:hAnsi="Calibri" w:cs="Calibri" w:hint="cs"/>
          <w:b/>
          <w:bCs/>
          <w:shd w:val="clear" w:color="auto" w:fill="DAE9F7" w:themeFill="text2" w:themeFillTint="1A"/>
          <w:rtl/>
        </w:rPr>
        <w:t xml:space="preserve">מכתשים אגן </w:t>
      </w:r>
      <w:r w:rsidRPr="003D61C0">
        <w:rPr>
          <w:rFonts w:ascii="Calibri" w:hAnsi="Calibri" w:cs="Calibri" w:hint="cs"/>
          <w:rtl/>
        </w:rPr>
        <w:t>-</w:t>
      </w:r>
      <w:r>
        <w:rPr>
          <w:rFonts w:ascii="Calibri" w:hAnsi="Calibri" w:cs="Calibri" w:hint="cs"/>
          <w:rtl/>
        </w:rPr>
        <w:t xml:space="preserve"> </w:t>
      </w:r>
      <w:r w:rsidR="00EF4ED4" w:rsidRPr="00EF4ED4">
        <w:rPr>
          <w:rFonts w:ascii="Calibri" w:hAnsi="Calibri" w:cs="Calibri" w:hint="cs"/>
          <w:rtl/>
        </w:rPr>
        <w:t xml:space="preserve">חברת כלל היא בעלת השליטה בחברת מכתשים אגן. </w:t>
      </w:r>
      <w:r w:rsidR="00EF4ED4">
        <w:rPr>
          <w:rFonts w:ascii="Calibri" w:hAnsi="Calibri" w:cs="Calibri" w:hint="cs"/>
          <w:rtl/>
        </w:rPr>
        <w:t xml:space="preserve">היא </w:t>
      </w:r>
      <w:r w:rsidR="00EF4ED4" w:rsidRPr="00EF4ED4">
        <w:rPr>
          <w:rFonts w:ascii="Calibri" w:hAnsi="Calibri" w:cs="Calibri" w:hint="cs"/>
          <w:rtl/>
        </w:rPr>
        <w:t xml:space="preserve">העבירה עסקת </w:t>
      </w:r>
      <w:r w:rsidR="00EF4ED4" w:rsidRPr="00EF4ED4">
        <w:rPr>
          <w:rFonts w:ascii="Calibri" w:hAnsi="Calibri" w:cs="Calibri"/>
        </w:rPr>
        <w:t>going private</w:t>
      </w:r>
      <w:r w:rsidR="00EF4ED4" w:rsidRPr="00EF4ED4">
        <w:rPr>
          <w:rFonts w:ascii="Calibri" w:hAnsi="Calibri" w:cs="Calibri" w:hint="cs"/>
          <w:rtl/>
        </w:rPr>
        <w:t xml:space="preserve"> והתקבלה פרמיית שליטה. אחד מתנאי העסקה קובע שכלל תעביר חלק ממניותיה לקאמצ'יינה עם כל בעלי המניות האחרים בצורה של עסקת מיזוג</w:t>
      </w:r>
      <w:r w:rsidR="00EF4ED4">
        <w:rPr>
          <w:rFonts w:ascii="Calibri" w:hAnsi="Calibri" w:cs="Calibri" w:hint="cs"/>
          <w:rtl/>
        </w:rPr>
        <w:t xml:space="preserve">, </w:t>
      </w:r>
      <w:r w:rsidR="00EF4ED4" w:rsidRPr="00EF4ED4">
        <w:rPr>
          <w:rFonts w:ascii="Calibri" w:hAnsi="Calibri" w:cs="Calibri" w:hint="cs"/>
          <w:rtl/>
        </w:rPr>
        <w:t xml:space="preserve">כדי שתהיה בעלת שליטה שתחזיק במעל 50% </w:t>
      </w:r>
      <w:r w:rsidR="009F321F">
        <w:rPr>
          <w:rFonts w:ascii="Calibri" w:hAnsi="Calibri" w:cs="Calibri" w:hint="cs"/>
          <w:rtl/>
        </w:rPr>
        <w:t>מ</w:t>
      </w:r>
      <w:r w:rsidR="004D2FAE">
        <w:rPr>
          <w:rFonts w:ascii="Calibri" w:hAnsi="Calibri" w:cs="Calibri" w:hint="cs"/>
          <w:rtl/>
        </w:rPr>
        <w:t>המניות</w:t>
      </w:r>
      <w:r w:rsidR="00EF4ED4" w:rsidRPr="00EF4ED4">
        <w:rPr>
          <w:rFonts w:ascii="Calibri" w:hAnsi="Calibri" w:cs="Calibri" w:hint="cs"/>
          <w:rtl/>
        </w:rPr>
        <w:t xml:space="preserve">. תמורת המניות, כלל קיבלה </w:t>
      </w:r>
      <w:r w:rsidR="009F321F">
        <w:rPr>
          <w:rFonts w:ascii="Calibri" w:hAnsi="Calibri" w:cs="Calibri" w:hint="cs"/>
          <w:rtl/>
        </w:rPr>
        <w:t xml:space="preserve">מקאמצ׳יינה </w:t>
      </w:r>
      <w:r w:rsidR="00EF4ED4" w:rsidRPr="00EF4ED4">
        <w:rPr>
          <w:rFonts w:ascii="Calibri" w:hAnsi="Calibri" w:cs="Calibri" w:hint="cs"/>
          <w:rtl/>
        </w:rPr>
        <w:t>הלווא</w:t>
      </w:r>
      <w:r w:rsidR="004D2FAE">
        <w:rPr>
          <w:rFonts w:ascii="Calibri" w:hAnsi="Calibri" w:cs="Calibri" w:hint="cs"/>
          <w:rtl/>
        </w:rPr>
        <w:t>ת</w:t>
      </w:r>
      <w:r w:rsidR="00EF4ED4" w:rsidRPr="00EF4ED4">
        <w:rPr>
          <w:rFonts w:ascii="Calibri" w:hAnsi="Calibri" w:cs="Calibri"/>
        </w:rPr>
        <w:t xml:space="preserve">non-recourse </w:t>
      </w:r>
      <w:r w:rsidR="00EF4ED4" w:rsidRPr="00EF4ED4">
        <w:rPr>
          <w:rFonts w:ascii="Calibri" w:hAnsi="Calibri" w:cs="Calibri" w:hint="cs"/>
          <w:rtl/>
        </w:rPr>
        <w:t xml:space="preserve"> (בטוחה שניתן לגבות רק ממנה, ואם לא יהיה בה מספיק ערך כלכלי לא ניתן יהיה לתבוע באופן אישי). </w:t>
      </w:r>
      <w:r w:rsidR="00EF4ED4" w:rsidRPr="00EF4ED4">
        <w:rPr>
          <w:rFonts w:ascii="Calibri" w:hAnsi="Calibri" w:cs="Calibri" w:hint="cs"/>
          <w:u w:val="single"/>
          <w:rtl/>
        </w:rPr>
        <w:t>המשמעות של ההלוואה הזו</w:t>
      </w:r>
      <w:r w:rsidR="00EF4ED4">
        <w:rPr>
          <w:rFonts w:ascii="Calibri" w:hAnsi="Calibri" w:cs="Calibri" w:hint="cs"/>
          <w:rtl/>
        </w:rPr>
        <w:t xml:space="preserve"> </w:t>
      </w:r>
      <w:r w:rsidR="00EF4ED4">
        <w:rPr>
          <w:rFonts w:ascii="Calibri" w:hAnsi="Calibri" w:cs="Calibri"/>
          <w:rtl/>
        </w:rPr>
        <w:t>–</w:t>
      </w:r>
      <w:r w:rsidR="00EF4ED4">
        <w:rPr>
          <w:rFonts w:ascii="Calibri" w:hAnsi="Calibri" w:cs="Calibri" w:hint="cs"/>
          <w:rtl/>
        </w:rPr>
        <w:t xml:space="preserve"> </w:t>
      </w:r>
      <w:r w:rsidR="00EF4ED4" w:rsidRPr="00EF4ED4">
        <w:rPr>
          <w:rFonts w:ascii="Calibri" w:hAnsi="Calibri" w:cs="Calibri" w:hint="cs"/>
          <w:rtl/>
        </w:rPr>
        <w:t>מעני</w:t>
      </w:r>
      <w:r w:rsidR="00CA47E3">
        <w:rPr>
          <w:rFonts w:ascii="Calibri" w:hAnsi="Calibri" w:cs="Calibri" w:hint="cs"/>
          <w:rtl/>
        </w:rPr>
        <w:t>ק</w:t>
      </w:r>
      <w:r w:rsidR="00EF4ED4" w:rsidRPr="00EF4ED4">
        <w:rPr>
          <w:rFonts w:ascii="Calibri" w:hAnsi="Calibri" w:cs="Calibri" w:hint="cs"/>
          <w:rtl/>
        </w:rPr>
        <w:t xml:space="preserve"> זכות לפיה אפשר לבחור להחזיר את הכסף או את המניות. זה משמעותי כי </w:t>
      </w:r>
      <w:r w:rsidR="00EF4ED4" w:rsidRPr="00EF4ED4">
        <w:rPr>
          <w:rFonts w:ascii="Calibri" w:hAnsi="Calibri" w:cs="Calibri" w:hint="cs"/>
          <w:b/>
          <w:bCs/>
          <w:rtl/>
        </w:rPr>
        <w:t xml:space="preserve">אם מחיר המניה יורד כדאי להם להחזיר את המניות ואם מחיר המניה עולה כדאי להם </w:t>
      </w:r>
      <w:r w:rsidR="00EF4ED4" w:rsidRPr="00EF4ED4">
        <w:rPr>
          <w:rFonts w:ascii="Calibri" w:hAnsi="Calibri" w:cs="Calibri" w:hint="cs"/>
          <w:b/>
          <w:bCs/>
          <w:rtl/>
        </w:rPr>
        <w:lastRenderedPageBreak/>
        <w:t>להחזיר את הכסף.</w:t>
      </w:r>
      <w:r w:rsidR="00EF4ED4" w:rsidRPr="00EF4ED4">
        <w:rPr>
          <w:rFonts w:ascii="Calibri" w:hAnsi="Calibri" w:cs="Calibri" w:hint="cs"/>
          <w:rtl/>
        </w:rPr>
        <w:t xml:space="preserve"> התביעה היא בעילה של </w:t>
      </w:r>
      <w:r w:rsidR="00EF4ED4" w:rsidRPr="00EF4ED4">
        <w:rPr>
          <w:rFonts w:ascii="Calibri" w:hAnsi="Calibri" w:cs="Calibri" w:hint="cs"/>
          <w:u w:val="single"/>
          <w:rtl/>
        </w:rPr>
        <w:t>קיפוח</w:t>
      </w:r>
      <w:r w:rsidR="00EF4ED4" w:rsidRPr="00EF4ED4">
        <w:rPr>
          <w:rFonts w:ascii="Calibri" w:hAnsi="Calibri" w:cs="Calibri" w:hint="cs"/>
          <w:rtl/>
        </w:rPr>
        <w:t xml:space="preserve"> (</w:t>
      </w:r>
      <w:r w:rsidR="00957068" w:rsidRPr="00957068">
        <w:rPr>
          <w:rFonts w:ascii="Calibri" w:hAnsi="Calibri" w:cs="Calibri" w:hint="cs"/>
          <w:rtl/>
        </w:rPr>
        <w:t>פרמיית השליטה צריכה להתחלק בין כל בעלי המניות</w:t>
      </w:r>
      <w:r w:rsidR="00957068">
        <w:rPr>
          <w:rFonts w:ascii="Calibri" w:hAnsi="Calibri" w:cs="Calibri" w:hint="cs"/>
          <w:rtl/>
        </w:rPr>
        <w:t>,</w:t>
      </w:r>
      <w:r w:rsidR="00EF4ED4" w:rsidRPr="00EF4ED4">
        <w:rPr>
          <w:rFonts w:ascii="Calibri" w:hAnsi="Calibri" w:cs="Calibri" w:hint="cs"/>
          <w:rtl/>
        </w:rPr>
        <w:t xml:space="preserve"> ולכן המכירה כאן מקפחת את בעלי המניות האחרים). </w:t>
      </w:r>
      <w:r w:rsidR="00EF4ED4" w:rsidRPr="00EF4ED4">
        <w:rPr>
          <w:rFonts w:ascii="Calibri" w:hAnsi="Calibri" w:cs="Calibri" w:hint="cs"/>
          <w:u w:val="single"/>
          <w:rtl/>
        </w:rPr>
        <w:t>ועסקה בניגוד עניינים</w:t>
      </w:r>
      <w:r w:rsidR="00EF4ED4">
        <w:rPr>
          <w:rFonts w:ascii="Calibri" w:hAnsi="Calibri" w:cs="Calibri" w:hint="cs"/>
          <w:rtl/>
        </w:rPr>
        <w:t xml:space="preserve"> (</w:t>
      </w:r>
      <w:r w:rsidR="00EF4ED4" w:rsidRPr="00EF4ED4">
        <w:rPr>
          <w:rFonts w:ascii="Calibri" w:hAnsi="Calibri" w:cs="Calibri" w:hint="cs"/>
          <w:rtl/>
        </w:rPr>
        <w:t>הדירקטורים קבעו את תנאי העסקה בשני הצדדים</w:t>
      </w:r>
      <w:r w:rsidR="00EF4ED4">
        <w:rPr>
          <w:rFonts w:ascii="Calibri" w:hAnsi="Calibri" w:cs="Calibri" w:hint="cs"/>
          <w:rtl/>
        </w:rPr>
        <w:t>).</w:t>
      </w:r>
      <w:r w:rsidR="00EF4ED4" w:rsidRPr="00EF4ED4">
        <w:rPr>
          <w:rFonts w:ascii="Calibri" w:hAnsi="Calibri" w:cs="Calibri" w:hint="cs"/>
          <w:rtl/>
        </w:rPr>
        <w:t xml:space="preserve"> בגלל שהיה ניגוד עניינים </w:t>
      </w:r>
      <w:r w:rsidR="00EF4ED4">
        <w:rPr>
          <w:rFonts w:ascii="Calibri" w:hAnsi="Calibri" w:cs="Calibri" w:hint="cs"/>
          <w:rtl/>
        </w:rPr>
        <w:t>נדרש</w:t>
      </w:r>
      <w:r w:rsidR="00EF4ED4" w:rsidRPr="00EF4ED4">
        <w:rPr>
          <w:rFonts w:ascii="Calibri" w:hAnsi="Calibri" w:cs="Calibri" w:hint="cs"/>
          <w:rtl/>
        </w:rPr>
        <w:t xml:space="preserve"> מנגנון של אישור אסיפה שהתקבל ברוב גדול. </w:t>
      </w:r>
    </w:p>
    <w:p w14:paraId="197389AD" w14:textId="0DF13C73" w:rsidR="00957068" w:rsidRPr="00957068" w:rsidRDefault="00957068" w:rsidP="00957068">
      <w:pPr>
        <w:pStyle w:val="a9"/>
        <w:numPr>
          <w:ilvl w:val="0"/>
          <w:numId w:val="289"/>
        </w:numPr>
        <w:spacing w:after="160" w:line="360" w:lineRule="auto"/>
        <w:rPr>
          <w:rFonts w:ascii="Calibri" w:hAnsi="Calibri" w:cs="Calibri"/>
          <w:rtl/>
        </w:rPr>
      </w:pPr>
      <w:r w:rsidRPr="00586AAB">
        <w:rPr>
          <w:rFonts w:ascii="Calibri" w:hAnsi="Calibri" w:cs="Calibri" w:hint="cs"/>
          <w:shd w:val="clear" w:color="auto" w:fill="CAEDFB" w:themeFill="accent4" w:themeFillTint="33"/>
          <w:rtl/>
        </w:rPr>
        <w:t>נקבע</w:t>
      </w:r>
      <w:r>
        <w:rPr>
          <w:rFonts w:ascii="Calibri" w:hAnsi="Calibri" w:cs="Calibri" w:hint="cs"/>
          <w:rtl/>
        </w:rPr>
        <w:t xml:space="preserve"> - </w:t>
      </w:r>
      <w:r w:rsidRPr="00957068">
        <w:rPr>
          <w:rFonts w:ascii="Calibri" w:hAnsi="Calibri" w:cs="Calibri" w:hint="cs"/>
          <w:b/>
          <w:bCs/>
          <w:rtl/>
        </w:rPr>
        <w:t xml:space="preserve">בעסקאות בהן אותו גורם נמצא בשני צידי עסקה נוצר חשש שהוא מקדם אינטרס אישי, נאפשר כלל אחריות ובכך </w:t>
      </w:r>
      <w:r w:rsidRPr="00957068">
        <w:rPr>
          <w:rFonts w:ascii="Calibri" w:hAnsi="Calibri" w:cs="Calibri" w:hint="cs"/>
          <w:b/>
          <w:bCs/>
          <w:u w:val="single"/>
          <w:rtl/>
        </w:rPr>
        <w:t>בעלי המניות יכולים לתבוע ולקבל פיצוי</w:t>
      </w:r>
      <w:r w:rsidRPr="00957068">
        <w:rPr>
          <w:rFonts w:ascii="Calibri" w:hAnsi="Calibri" w:cs="Calibri" w:hint="cs"/>
          <w:rtl/>
        </w:rPr>
        <w:t xml:space="preserve">.  זה לא בכל מקרה </w:t>
      </w:r>
      <w:r w:rsidRPr="00957068">
        <w:rPr>
          <w:rFonts w:ascii="Calibri" w:hAnsi="Calibri" w:cs="Calibri" w:hint="cs"/>
          <w:u w:val="single"/>
          <w:rtl/>
        </w:rPr>
        <w:t>אלא בעסקאות הבעייתיות ביותר</w:t>
      </w:r>
      <w:r w:rsidRPr="00957068">
        <w:rPr>
          <w:rFonts w:ascii="Calibri" w:hAnsi="Calibri" w:cs="Calibri" w:hint="cs"/>
          <w:rtl/>
        </w:rPr>
        <w:t xml:space="preserve">. </w:t>
      </w:r>
      <w:r>
        <w:rPr>
          <w:rFonts w:ascii="Calibri" w:hAnsi="Calibri" w:cs="Calibri" w:hint="cs"/>
          <w:rtl/>
        </w:rPr>
        <w:t xml:space="preserve"> בנוסף, </w:t>
      </w:r>
      <w:r w:rsidRPr="00957068">
        <w:rPr>
          <w:rFonts w:ascii="Calibri" w:hAnsi="Calibri" w:cs="Calibri" w:hint="cs"/>
          <w:rtl/>
        </w:rPr>
        <w:t xml:space="preserve">התאפשר לבעלי המניות </w:t>
      </w:r>
      <w:r w:rsidRPr="00957068">
        <w:rPr>
          <w:rFonts w:ascii="Calibri" w:hAnsi="Calibri" w:cs="Calibri" w:hint="cs"/>
          <w:b/>
          <w:bCs/>
          <w:rtl/>
        </w:rPr>
        <w:t>לטעון לקיפוח למרות הליך האישור המשולש</w:t>
      </w:r>
      <w:r w:rsidRPr="00957068">
        <w:rPr>
          <w:rFonts w:ascii="Calibri" w:hAnsi="Calibri" w:cs="Calibri" w:hint="cs"/>
          <w:rtl/>
        </w:rPr>
        <w:t xml:space="preserve">. </w:t>
      </w:r>
    </w:p>
    <w:p w14:paraId="211DA284" w14:textId="07C3EC1C" w:rsidR="005A5EE3" w:rsidRPr="005A5EE3" w:rsidRDefault="005A5EE3" w:rsidP="005A5EE3">
      <w:pPr>
        <w:pStyle w:val="a9"/>
        <w:numPr>
          <w:ilvl w:val="0"/>
          <w:numId w:val="282"/>
        </w:numPr>
        <w:spacing w:after="160" w:line="360" w:lineRule="auto"/>
        <w:rPr>
          <w:rFonts w:ascii="Calibri" w:hAnsi="Calibri" w:cs="Calibri"/>
          <w:rtl/>
        </w:rPr>
      </w:pPr>
      <w:r w:rsidRPr="00EA5A9F">
        <w:rPr>
          <w:rFonts w:ascii="Calibri" w:hAnsi="Calibri" w:cs="Calibri" w:hint="cs"/>
          <w:b/>
          <w:bCs/>
          <w:sz w:val="28"/>
          <w:szCs w:val="28"/>
          <w:shd w:val="clear" w:color="auto" w:fill="FAE2D5" w:themeFill="accent2" w:themeFillTint="33"/>
          <w:rtl/>
        </w:rPr>
        <w:t>למבחן</w:t>
      </w:r>
      <w:r w:rsidRPr="00EA5A9F">
        <w:rPr>
          <w:rFonts w:ascii="Calibri" w:hAnsi="Calibri" w:cs="Calibri" w:hint="cs"/>
          <w:sz w:val="28"/>
          <w:szCs w:val="28"/>
          <w:rtl/>
        </w:rPr>
        <w:t xml:space="preserve"> </w:t>
      </w:r>
      <w:r>
        <w:rPr>
          <w:rFonts w:ascii="Calibri" w:hAnsi="Calibri" w:cs="Calibri" w:hint="cs"/>
          <w:rtl/>
        </w:rPr>
        <w:t xml:space="preserve">- </w:t>
      </w:r>
      <w:r w:rsidRPr="005A5EE3">
        <w:rPr>
          <w:rFonts w:ascii="Calibri" w:hAnsi="Calibri" w:cs="Calibri" w:hint="cs"/>
          <w:b/>
          <w:bCs/>
          <w:rtl/>
        </w:rPr>
        <w:t>אם יש קייס בו בעלי המניות לא מקבלים את אותו דבר וטוענים לקיפוח</w:t>
      </w:r>
      <w:r w:rsidRPr="005A5EE3">
        <w:rPr>
          <w:rFonts w:ascii="Calibri" w:hAnsi="Calibri" w:cs="Calibri" w:hint="cs"/>
          <w:rtl/>
        </w:rPr>
        <w:t xml:space="preserve">- לפי </w:t>
      </w:r>
      <w:r w:rsidRPr="005A5EE3">
        <w:rPr>
          <w:rFonts w:ascii="Calibri" w:hAnsi="Calibri" w:cs="Calibri" w:hint="cs"/>
          <w:shd w:val="clear" w:color="auto" w:fill="DAE9F7" w:themeFill="text2" w:themeFillTint="1A"/>
          <w:rtl/>
        </w:rPr>
        <w:t>פס"ד נצבא</w:t>
      </w:r>
      <w:r w:rsidRPr="005A5EE3">
        <w:rPr>
          <w:rFonts w:ascii="Calibri" w:hAnsi="Calibri" w:cs="Calibri" w:hint="cs"/>
          <w:rtl/>
        </w:rPr>
        <w:t xml:space="preserve"> לא בהכרח שזה מהווה קיפוח. </w:t>
      </w:r>
      <w:r w:rsidRPr="005A5EE3">
        <w:rPr>
          <w:rFonts w:ascii="Calibri" w:hAnsi="Calibri" w:cs="Calibri" w:hint="cs"/>
          <w:u w:val="single"/>
          <w:rtl/>
        </w:rPr>
        <w:t>ביחס בין כלל קניין לכלל של אחריות</w:t>
      </w:r>
      <w:r w:rsidRPr="005A5EE3">
        <w:rPr>
          <w:rFonts w:ascii="Calibri" w:hAnsi="Calibri" w:cs="Calibri" w:hint="cs"/>
          <w:rtl/>
        </w:rPr>
        <w:t xml:space="preserve">- לפי </w:t>
      </w:r>
      <w:r w:rsidRPr="005A5EE3">
        <w:rPr>
          <w:rFonts w:ascii="Calibri" w:hAnsi="Calibri" w:cs="Calibri" w:hint="cs"/>
          <w:b/>
          <w:bCs/>
          <w:rtl/>
        </w:rPr>
        <w:t>דעת הרוב</w:t>
      </w:r>
      <w:r w:rsidRPr="005A5EE3">
        <w:rPr>
          <w:rFonts w:ascii="Calibri" w:hAnsi="Calibri" w:cs="Calibri" w:hint="cs"/>
          <w:rtl/>
        </w:rPr>
        <w:t>, אם יש כלל קניין אין לאפשר כלל אחריות גם במצבים בהם לכאורה יש בעיה של קיפוח או שאותו גורם נמצא בשני צידי העסקה</w:t>
      </w:r>
      <w:r w:rsidR="0002552E">
        <w:rPr>
          <w:rFonts w:ascii="Calibri" w:hAnsi="Calibri" w:cs="Calibri" w:hint="cs"/>
          <w:rtl/>
        </w:rPr>
        <w:t xml:space="preserve"> (ניגוד עניינים)</w:t>
      </w:r>
      <w:r w:rsidRPr="005A5EE3">
        <w:rPr>
          <w:rFonts w:ascii="Calibri" w:hAnsi="Calibri" w:cs="Calibri" w:hint="cs"/>
          <w:rtl/>
        </w:rPr>
        <w:t xml:space="preserve">. כלל קניין מאפשר הגנה משפטית חזקה </w:t>
      </w:r>
      <w:r w:rsidR="009F321F">
        <w:rPr>
          <w:rFonts w:ascii="Calibri" w:hAnsi="Calibri" w:cs="Calibri" w:hint="cs"/>
          <w:rtl/>
        </w:rPr>
        <w:t>לכן אין</w:t>
      </w:r>
      <w:r w:rsidRPr="005A5EE3">
        <w:rPr>
          <w:rFonts w:ascii="Calibri" w:hAnsi="Calibri" w:cs="Calibri" w:hint="cs"/>
          <w:rtl/>
        </w:rPr>
        <w:t xml:space="preserve"> לאפשר בנוסף גם כלל אחריות. </w:t>
      </w:r>
      <w:r w:rsidRPr="005A5EE3">
        <w:rPr>
          <w:rFonts w:ascii="Calibri" w:hAnsi="Calibri" w:cs="Calibri" w:hint="cs"/>
          <w:b/>
          <w:bCs/>
          <w:rtl/>
        </w:rPr>
        <w:t>ברק במיעוט</w:t>
      </w:r>
      <w:r w:rsidRPr="005A5EE3">
        <w:rPr>
          <w:rFonts w:ascii="Calibri" w:hAnsi="Calibri" w:cs="Calibri" w:hint="cs"/>
          <w:rtl/>
        </w:rPr>
        <w:t xml:space="preserve"> מאפשר בנוסף לכלל קניין גם הגנה מסוג כלל אחריות</w:t>
      </w:r>
      <w:r w:rsidR="0002552E">
        <w:rPr>
          <w:rFonts w:ascii="Calibri" w:hAnsi="Calibri" w:cs="Calibri" w:hint="cs"/>
          <w:rtl/>
        </w:rPr>
        <w:t xml:space="preserve"> (</w:t>
      </w:r>
      <w:r w:rsidR="0002552E" w:rsidRPr="0002552E">
        <w:rPr>
          <w:rFonts w:ascii="Calibri" w:hAnsi="Calibri" w:cs="Calibri" w:hint="cs"/>
          <w:u w:val="single"/>
          <w:rtl/>
        </w:rPr>
        <w:t xml:space="preserve">לזכור שזה הפך </w:t>
      </w:r>
      <w:r w:rsidR="0002552E" w:rsidRPr="009F321F">
        <w:rPr>
          <w:rFonts w:ascii="Calibri" w:hAnsi="Calibri" w:cs="Calibri" w:hint="cs"/>
          <w:b/>
          <w:bCs/>
          <w:u w:val="single"/>
          <w:rtl/>
        </w:rPr>
        <w:t>להלכה</w:t>
      </w:r>
      <w:r w:rsidR="0002552E" w:rsidRPr="0002552E">
        <w:rPr>
          <w:rFonts w:ascii="Calibri" w:hAnsi="Calibri" w:cs="Calibri" w:hint="cs"/>
          <w:u w:val="single"/>
          <w:rtl/>
        </w:rPr>
        <w:t xml:space="preserve"> </w:t>
      </w:r>
      <w:r w:rsidR="0002552E" w:rsidRPr="0002552E">
        <w:rPr>
          <w:rFonts w:ascii="Calibri" w:hAnsi="Calibri" w:cs="Calibri" w:hint="cs"/>
          <w:u w:val="single"/>
          <w:shd w:val="clear" w:color="auto" w:fill="DAE9F7" w:themeFill="text2" w:themeFillTint="1A"/>
          <w:rtl/>
        </w:rPr>
        <w:t>באליסנט</w:t>
      </w:r>
      <w:r w:rsidR="0002552E" w:rsidRPr="0002552E">
        <w:rPr>
          <w:rFonts w:ascii="Calibri" w:hAnsi="Calibri" w:cs="Calibri" w:hint="cs"/>
          <w:u w:val="single"/>
          <w:rtl/>
        </w:rPr>
        <w:t xml:space="preserve"> ע״י בייניש</w:t>
      </w:r>
      <w:r w:rsidR="0002552E">
        <w:rPr>
          <w:rFonts w:ascii="Calibri" w:hAnsi="Calibri" w:cs="Calibri" w:hint="cs"/>
          <w:rtl/>
        </w:rPr>
        <w:t>)</w:t>
      </w:r>
    </w:p>
    <w:p w14:paraId="0CA6597E" w14:textId="24507187" w:rsidR="00DB6FFA" w:rsidRPr="00DB6FFA" w:rsidRDefault="00DB6FFA" w:rsidP="00DB6FFA">
      <w:pPr>
        <w:shd w:val="clear" w:color="auto" w:fill="E59EDC" w:themeFill="accent5" w:themeFillTint="66"/>
        <w:spacing w:after="160" w:line="360" w:lineRule="auto"/>
        <w:jc w:val="center"/>
        <w:rPr>
          <w:rFonts w:ascii="Calibri" w:hAnsi="Calibri" w:cs="Calibri"/>
          <w:b/>
          <w:bCs/>
        </w:rPr>
      </w:pPr>
      <w:r w:rsidRPr="00DB6FFA">
        <w:rPr>
          <w:rFonts w:ascii="Calibri" w:hAnsi="Calibri" w:cs="Calibri" w:hint="cs"/>
          <w:b/>
          <w:bCs/>
          <w:rtl/>
        </w:rPr>
        <w:t>אישור הצעות רכש</w:t>
      </w:r>
    </w:p>
    <w:p w14:paraId="11722D29" w14:textId="5B4FB0B0" w:rsidR="00BD0E5A" w:rsidRDefault="009E3941" w:rsidP="009E3941">
      <w:pPr>
        <w:spacing w:after="160" w:line="360" w:lineRule="auto"/>
        <w:jc w:val="center"/>
        <w:rPr>
          <w:rFonts w:ascii="Calibri" w:hAnsi="Calibri" w:cs="Calibri"/>
          <w:bCs/>
          <w:rtl/>
        </w:rPr>
      </w:pPr>
      <w:r w:rsidRPr="009E3941">
        <w:rPr>
          <w:rFonts w:ascii="Calibri" w:hAnsi="Calibri" w:cs="Calibri" w:hint="cs"/>
          <w:bCs/>
          <w:rtl/>
        </w:rPr>
        <w:t xml:space="preserve">בחברה בה אין גרעין שליטה ורוצים לרכוש בה אותו </w:t>
      </w:r>
      <w:r w:rsidRPr="009E3941">
        <w:rPr>
          <w:rFonts w:ascii="Calibri" w:hAnsi="Calibri" w:cs="Calibri"/>
          <w:bCs/>
          <w:rtl/>
        </w:rPr>
        <w:t>–</w:t>
      </w:r>
      <w:r w:rsidRPr="009E3941">
        <w:rPr>
          <w:rFonts w:ascii="Calibri" w:hAnsi="Calibri" w:cs="Calibri" w:hint="cs"/>
          <w:bCs/>
          <w:rtl/>
        </w:rPr>
        <w:t xml:space="preserve"> נדרש לשם כך הליך מיוחד עם הגבלות כדי להגן על בעלי המניות ומחיר המניה</w:t>
      </w:r>
    </w:p>
    <w:p w14:paraId="08D36C08" w14:textId="6815156F" w:rsidR="009E3941" w:rsidRPr="009E3941" w:rsidRDefault="009E3941" w:rsidP="009E3941">
      <w:pPr>
        <w:pStyle w:val="a9"/>
        <w:numPr>
          <w:ilvl w:val="0"/>
          <w:numId w:val="236"/>
        </w:numPr>
        <w:spacing w:after="160" w:line="360" w:lineRule="auto"/>
        <w:rPr>
          <w:rFonts w:ascii="Calibri" w:hAnsi="Calibri" w:cs="Calibri"/>
          <w:b/>
        </w:rPr>
      </w:pPr>
      <w:r w:rsidRPr="009E3941">
        <w:rPr>
          <w:rFonts w:ascii="Calibri" w:hAnsi="Calibri" w:cs="Calibri" w:hint="cs"/>
          <w:bCs/>
          <w:shd w:val="clear" w:color="auto" w:fill="D9F2D0" w:themeFill="accent6" w:themeFillTint="33"/>
          <w:rtl/>
        </w:rPr>
        <w:t>סע׳ 1</w:t>
      </w:r>
      <w:r>
        <w:rPr>
          <w:rFonts w:ascii="Calibri" w:hAnsi="Calibri" w:cs="Calibri" w:hint="cs"/>
          <w:b/>
          <w:rtl/>
        </w:rPr>
        <w:t xml:space="preserve"> - </w:t>
      </w:r>
      <w:r w:rsidRPr="009E3941">
        <w:rPr>
          <w:rFonts w:ascii="Calibri" w:hAnsi="Calibri" w:cs="Calibri"/>
          <w:b/>
          <w:i/>
          <w:iCs/>
          <w:rtl/>
        </w:rPr>
        <w:t>"</w:t>
      </w:r>
      <w:r w:rsidRPr="009E3941">
        <w:rPr>
          <w:rFonts w:ascii="Calibri" w:hAnsi="Calibri" w:cs="Calibri" w:hint="cs"/>
          <w:bCs/>
          <w:i/>
          <w:iCs/>
          <w:rtl/>
        </w:rPr>
        <w:t>דבו</w:t>
      </w:r>
      <w:r w:rsidRPr="009E3941">
        <w:rPr>
          <w:rFonts w:ascii="Calibri" w:hAnsi="Calibri" w:cs="Calibri"/>
          <w:bCs/>
          <w:i/>
          <w:iCs/>
          <w:rtl/>
        </w:rPr>
        <w:t>ק</w:t>
      </w:r>
      <w:r w:rsidRPr="009E3941">
        <w:rPr>
          <w:rFonts w:ascii="Calibri" w:hAnsi="Calibri" w:cs="Calibri" w:hint="cs"/>
          <w:bCs/>
          <w:i/>
          <w:iCs/>
          <w:rtl/>
        </w:rPr>
        <w:t>ת שליטה</w:t>
      </w:r>
      <w:r w:rsidRPr="009E3941">
        <w:rPr>
          <w:rFonts w:ascii="Calibri" w:hAnsi="Calibri" w:cs="Calibri" w:hint="cs"/>
          <w:b/>
          <w:i/>
          <w:iCs/>
          <w:rtl/>
        </w:rPr>
        <w:t xml:space="preserve">" </w:t>
      </w:r>
      <w:r w:rsidRPr="009E3941">
        <w:rPr>
          <w:rFonts w:ascii="Calibri" w:hAnsi="Calibri" w:cs="Calibri"/>
          <w:b/>
          <w:i/>
          <w:iCs/>
          <w:rtl/>
        </w:rPr>
        <w:t>–</w:t>
      </w:r>
      <w:r w:rsidRPr="009E3941">
        <w:rPr>
          <w:rFonts w:ascii="Calibri" w:hAnsi="Calibri" w:cs="Calibri" w:hint="cs"/>
          <w:b/>
          <w:i/>
          <w:iCs/>
          <w:rtl/>
        </w:rPr>
        <w:t xml:space="preserve"> מנ</w:t>
      </w:r>
      <w:r w:rsidRPr="009E3941">
        <w:rPr>
          <w:rFonts w:ascii="Calibri" w:hAnsi="Calibri" w:cs="Calibri"/>
          <w:b/>
          <w:i/>
          <w:iCs/>
          <w:rtl/>
        </w:rPr>
        <w:t>י</w:t>
      </w:r>
      <w:r w:rsidRPr="009E3941">
        <w:rPr>
          <w:rFonts w:ascii="Calibri" w:hAnsi="Calibri" w:cs="Calibri" w:hint="cs"/>
          <w:b/>
          <w:i/>
          <w:iCs/>
          <w:rtl/>
        </w:rPr>
        <w:t>ות המקנות עשרי</w:t>
      </w:r>
      <w:r w:rsidRPr="009E3941">
        <w:rPr>
          <w:rFonts w:ascii="Calibri" w:hAnsi="Calibri" w:cs="Calibri"/>
          <w:b/>
          <w:i/>
          <w:iCs/>
          <w:rtl/>
        </w:rPr>
        <w:t>ם</w:t>
      </w:r>
      <w:r w:rsidRPr="009E3941">
        <w:rPr>
          <w:rFonts w:ascii="Calibri" w:hAnsi="Calibri" w:cs="Calibri" w:hint="cs"/>
          <w:b/>
          <w:i/>
          <w:iCs/>
          <w:rtl/>
        </w:rPr>
        <w:t xml:space="preserve"> וח</w:t>
      </w:r>
      <w:r w:rsidRPr="009E3941">
        <w:rPr>
          <w:rFonts w:ascii="Calibri" w:hAnsi="Calibri" w:cs="Calibri"/>
          <w:b/>
          <w:i/>
          <w:iCs/>
          <w:rtl/>
        </w:rPr>
        <w:t>מ</w:t>
      </w:r>
      <w:r w:rsidRPr="009E3941">
        <w:rPr>
          <w:rFonts w:ascii="Calibri" w:hAnsi="Calibri" w:cs="Calibri" w:hint="cs"/>
          <w:b/>
          <w:i/>
          <w:iCs/>
          <w:rtl/>
        </w:rPr>
        <w:t xml:space="preserve">ישה אחוזים או יותר מכלל זכויות ההצבעה </w:t>
      </w:r>
      <w:r w:rsidRPr="009E3941">
        <w:rPr>
          <w:rFonts w:ascii="Calibri" w:hAnsi="Calibri" w:cs="Calibri"/>
          <w:b/>
          <w:i/>
          <w:iCs/>
          <w:rtl/>
        </w:rPr>
        <w:t>באסי</w:t>
      </w:r>
      <w:r w:rsidRPr="009E3941">
        <w:rPr>
          <w:rFonts w:ascii="Calibri" w:hAnsi="Calibri" w:cs="Calibri" w:hint="cs"/>
          <w:b/>
          <w:i/>
          <w:iCs/>
          <w:rtl/>
        </w:rPr>
        <w:t>פה הכללית</w:t>
      </w:r>
      <w:r>
        <w:rPr>
          <w:rFonts w:ascii="Calibri" w:hAnsi="Calibri" w:cs="Calibri" w:hint="cs"/>
          <w:b/>
          <w:i/>
          <w:iCs/>
          <w:rtl/>
        </w:rPr>
        <w:t>.</w:t>
      </w:r>
    </w:p>
    <w:p w14:paraId="4E3BEC82" w14:textId="1A7860B2" w:rsidR="009E3941" w:rsidRDefault="009E3941" w:rsidP="009E3941">
      <w:pPr>
        <w:pStyle w:val="a9"/>
        <w:numPr>
          <w:ilvl w:val="0"/>
          <w:numId w:val="236"/>
        </w:numPr>
        <w:spacing w:after="160" w:line="360" w:lineRule="auto"/>
        <w:rPr>
          <w:rFonts w:ascii="Calibri" w:hAnsi="Calibri" w:cs="Calibri"/>
          <w:b/>
        </w:rPr>
      </w:pPr>
      <w:r>
        <w:rPr>
          <w:rFonts w:ascii="Calibri" w:hAnsi="Calibri" w:cs="Calibri" w:hint="cs"/>
          <w:bCs/>
          <w:shd w:val="clear" w:color="auto" w:fill="D9F2D0" w:themeFill="accent6" w:themeFillTint="33"/>
          <w:rtl/>
        </w:rPr>
        <w:t>סע׳ 328(א) -</w:t>
      </w:r>
      <w:r>
        <w:rPr>
          <w:rFonts w:ascii="Calibri" w:hAnsi="Calibri" w:cs="Calibri" w:hint="cs"/>
          <w:b/>
          <w:rtl/>
        </w:rPr>
        <w:t xml:space="preserve"> </w:t>
      </w:r>
      <w:r w:rsidRPr="009E3941">
        <w:rPr>
          <w:rFonts w:ascii="Calibri" w:hAnsi="Calibri" w:cs="Calibri" w:hint="cs"/>
          <w:b/>
          <w:i/>
          <w:iCs/>
          <w:rtl/>
        </w:rPr>
        <w:t>"</w:t>
      </w:r>
      <w:r w:rsidRPr="009E3941">
        <w:rPr>
          <w:rFonts w:ascii="Calibri" w:hAnsi="Calibri" w:cs="Calibri" w:hint="cs"/>
          <w:b/>
          <w:i/>
          <w:iCs/>
          <w:u w:val="single"/>
          <w:rtl/>
        </w:rPr>
        <w:t>בחב</w:t>
      </w:r>
      <w:r w:rsidRPr="009E3941">
        <w:rPr>
          <w:rFonts w:ascii="Calibri" w:hAnsi="Calibri" w:cs="Calibri"/>
          <w:b/>
          <w:i/>
          <w:iCs/>
          <w:u w:val="single"/>
          <w:rtl/>
        </w:rPr>
        <w:t>ר</w:t>
      </w:r>
      <w:r w:rsidRPr="009E3941">
        <w:rPr>
          <w:rFonts w:ascii="Calibri" w:hAnsi="Calibri" w:cs="Calibri" w:hint="cs"/>
          <w:b/>
          <w:i/>
          <w:iCs/>
          <w:u w:val="single"/>
          <w:rtl/>
        </w:rPr>
        <w:t>ה ציבורית</w:t>
      </w:r>
      <w:r w:rsidRPr="009E3941">
        <w:rPr>
          <w:rFonts w:ascii="Calibri" w:hAnsi="Calibri" w:cs="Calibri" w:hint="cs"/>
          <w:b/>
          <w:i/>
          <w:iCs/>
          <w:rtl/>
        </w:rPr>
        <w:t>, לא תבוצע רכישה שכתוצאה ממנה ייהפך אדם להיו</w:t>
      </w:r>
      <w:r w:rsidRPr="009E3941">
        <w:rPr>
          <w:rFonts w:ascii="Calibri" w:hAnsi="Calibri" w:cs="Calibri"/>
          <w:b/>
          <w:i/>
          <w:iCs/>
          <w:rtl/>
        </w:rPr>
        <w:t>ת</w:t>
      </w:r>
      <w:r w:rsidRPr="009E3941">
        <w:rPr>
          <w:rFonts w:ascii="Calibri" w:hAnsi="Calibri" w:cs="Calibri" w:hint="cs"/>
          <w:b/>
          <w:i/>
          <w:iCs/>
          <w:rtl/>
        </w:rPr>
        <w:t xml:space="preserve"> </w:t>
      </w:r>
      <w:r w:rsidRPr="009E3941">
        <w:rPr>
          <w:rFonts w:ascii="Calibri" w:hAnsi="Calibri" w:cs="Calibri"/>
          <w:b/>
          <w:i/>
          <w:iCs/>
          <w:rtl/>
        </w:rPr>
        <w:t>ב</w:t>
      </w:r>
      <w:r w:rsidRPr="009E3941">
        <w:rPr>
          <w:rFonts w:ascii="Calibri" w:hAnsi="Calibri" w:cs="Calibri" w:hint="cs"/>
          <w:b/>
          <w:i/>
          <w:iCs/>
          <w:rtl/>
        </w:rPr>
        <w:t xml:space="preserve">על דבוקת שליטה אם אין בחברה בעל דבוקת שליטה, וכן לא תבוצע רכישה שכתוצאה </w:t>
      </w:r>
      <w:r w:rsidRPr="009E3941">
        <w:rPr>
          <w:rFonts w:ascii="Calibri" w:hAnsi="Calibri" w:cs="Calibri" w:hint="cs"/>
          <w:bCs/>
          <w:i/>
          <w:iCs/>
          <w:rtl/>
        </w:rPr>
        <w:t>ממנה יעלה שיעור החזקותיו של הרוכש מעל אר</w:t>
      </w:r>
      <w:r w:rsidRPr="009E3941">
        <w:rPr>
          <w:rFonts w:ascii="Calibri" w:hAnsi="Calibri" w:cs="Calibri"/>
          <w:bCs/>
          <w:i/>
          <w:iCs/>
          <w:rtl/>
        </w:rPr>
        <w:t>בע</w:t>
      </w:r>
      <w:r w:rsidRPr="009E3941">
        <w:rPr>
          <w:rFonts w:ascii="Calibri" w:hAnsi="Calibri" w:cs="Calibri" w:hint="cs"/>
          <w:bCs/>
          <w:i/>
          <w:iCs/>
          <w:rtl/>
        </w:rPr>
        <w:t>ים וחמישה</w:t>
      </w:r>
      <w:r w:rsidRPr="009E3941">
        <w:rPr>
          <w:rFonts w:ascii="Calibri" w:hAnsi="Calibri" w:cs="Calibri" w:hint="cs"/>
          <w:b/>
          <w:i/>
          <w:iCs/>
          <w:rtl/>
        </w:rPr>
        <w:t xml:space="preserve"> אחוזים</w:t>
      </w:r>
      <w:r w:rsidRPr="009E3941">
        <w:rPr>
          <w:rFonts w:ascii="Calibri" w:hAnsi="Calibri" w:cs="Calibri"/>
          <w:b/>
          <w:i/>
          <w:iCs/>
          <w:rtl/>
        </w:rPr>
        <w:t xml:space="preserve"> </w:t>
      </w:r>
      <w:r w:rsidRPr="009E3941">
        <w:rPr>
          <w:rFonts w:ascii="Calibri" w:hAnsi="Calibri" w:cs="Calibri" w:hint="cs"/>
          <w:b/>
          <w:i/>
          <w:iCs/>
          <w:rtl/>
        </w:rPr>
        <w:t>מזכ</w:t>
      </w:r>
      <w:r w:rsidRPr="009E3941">
        <w:rPr>
          <w:rFonts w:ascii="Calibri" w:hAnsi="Calibri" w:cs="Calibri"/>
          <w:b/>
          <w:i/>
          <w:iCs/>
          <w:rtl/>
        </w:rPr>
        <w:t>ו</w:t>
      </w:r>
      <w:r w:rsidRPr="009E3941">
        <w:rPr>
          <w:rFonts w:ascii="Calibri" w:hAnsi="Calibri" w:cs="Calibri" w:hint="cs"/>
          <w:b/>
          <w:i/>
          <w:iCs/>
          <w:rtl/>
        </w:rPr>
        <w:t>יות ההצבעה בחברה, אם אין אדם אחר המחזיק</w:t>
      </w:r>
      <w:r w:rsidRPr="009E3941">
        <w:rPr>
          <w:rFonts w:ascii="Calibri" w:hAnsi="Calibri" w:cs="Calibri"/>
          <w:b/>
          <w:i/>
          <w:iCs/>
          <w:rtl/>
        </w:rPr>
        <w:t xml:space="preserve"> למע</w:t>
      </w:r>
      <w:r w:rsidRPr="009E3941">
        <w:rPr>
          <w:rFonts w:ascii="Calibri" w:hAnsi="Calibri" w:cs="Calibri" w:hint="cs"/>
          <w:b/>
          <w:i/>
          <w:iCs/>
          <w:rtl/>
        </w:rPr>
        <w:t>לה מארבעים וחמישה אחוזים מזכויות ההצבעה בחברה, אלא בדרך של הצעת רכש לפי הוראות פרק זה (להל</w:t>
      </w:r>
      <w:r w:rsidRPr="009E3941">
        <w:rPr>
          <w:rFonts w:ascii="Calibri" w:hAnsi="Calibri" w:cs="Calibri"/>
          <w:b/>
          <w:i/>
          <w:iCs/>
          <w:rtl/>
        </w:rPr>
        <w:t>ן</w:t>
      </w:r>
      <w:r w:rsidRPr="009E3941">
        <w:rPr>
          <w:rFonts w:ascii="Calibri" w:hAnsi="Calibri" w:cs="Calibri" w:hint="cs"/>
          <w:b/>
          <w:i/>
          <w:iCs/>
          <w:rtl/>
        </w:rPr>
        <w:t xml:space="preserve"> - הצע</w:t>
      </w:r>
      <w:r w:rsidRPr="009E3941">
        <w:rPr>
          <w:rFonts w:ascii="Calibri" w:hAnsi="Calibri" w:cs="Calibri"/>
          <w:b/>
          <w:i/>
          <w:iCs/>
          <w:rtl/>
        </w:rPr>
        <w:t>ת</w:t>
      </w:r>
      <w:r w:rsidRPr="009E3941">
        <w:rPr>
          <w:rFonts w:ascii="Calibri" w:hAnsi="Calibri" w:cs="Calibri" w:hint="cs"/>
          <w:b/>
          <w:i/>
          <w:iCs/>
          <w:rtl/>
        </w:rPr>
        <w:t xml:space="preserve"> רכש מיוחדת)".</w:t>
      </w:r>
    </w:p>
    <w:p w14:paraId="43EC70BA" w14:textId="3C26634D" w:rsidR="0031472A" w:rsidRDefault="009E3941" w:rsidP="00204617">
      <w:pPr>
        <w:pStyle w:val="a9"/>
        <w:numPr>
          <w:ilvl w:val="0"/>
          <w:numId w:val="236"/>
        </w:numPr>
        <w:spacing w:after="160" w:line="360" w:lineRule="auto"/>
        <w:rPr>
          <w:rFonts w:ascii="Calibri" w:hAnsi="Calibri" w:cs="Calibri"/>
          <w:b/>
        </w:rPr>
      </w:pPr>
      <w:r w:rsidRPr="00204617">
        <w:rPr>
          <w:rFonts w:ascii="Calibri" w:hAnsi="Calibri" w:cs="Calibri" w:hint="cs"/>
          <w:bCs/>
          <w:u w:val="single"/>
          <w:shd w:val="clear" w:color="auto" w:fill="EFF49E"/>
          <w:rtl/>
        </w:rPr>
        <w:t>דבוקת/גרעין שליטה</w:t>
      </w:r>
      <w:r w:rsidRPr="00204617">
        <w:rPr>
          <w:rFonts w:ascii="Calibri" w:hAnsi="Calibri" w:cs="Calibri" w:hint="cs"/>
          <w:b/>
          <w:rtl/>
        </w:rPr>
        <w:t xml:space="preserve"> - </w:t>
      </w:r>
      <w:r w:rsidR="00204617" w:rsidRPr="00204617">
        <w:rPr>
          <w:rFonts w:ascii="Calibri" w:hAnsi="Calibri" w:cs="Calibri"/>
          <w:b/>
          <w:rtl/>
        </w:rPr>
        <w:t xml:space="preserve">לפי </w:t>
      </w:r>
      <w:r w:rsidR="00204617" w:rsidRPr="00204617">
        <w:rPr>
          <w:rFonts w:ascii="Calibri" w:hAnsi="Calibri" w:cs="Calibri"/>
          <w:b/>
          <w:shd w:val="clear" w:color="auto" w:fill="D9F2D0" w:themeFill="accent6" w:themeFillTint="33"/>
          <w:rtl/>
        </w:rPr>
        <w:t xml:space="preserve">חוק </w:t>
      </w:r>
      <w:r w:rsidR="00204617" w:rsidRPr="00204617">
        <w:rPr>
          <w:rFonts w:ascii="Calibri" w:hAnsi="Calibri" w:cs="Calibri" w:hint="cs"/>
          <w:b/>
          <w:shd w:val="clear" w:color="auto" w:fill="D9F2D0" w:themeFill="accent6" w:themeFillTint="33"/>
          <w:rtl/>
        </w:rPr>
        <w:t>ניירות ערך</w:t>
      </w:r>
      <w:r w:rsidR="00204617">
        <w:rPr>
          <w:rFonts w:ascii="Calibri" w:hAnsi="Calibri" w:cs="Calibri" w:hint="cs"/>
          <w:b/>
          <w:rtl/>
        </w:rPr>
        <w:t>,</w:t>
      </w:r>
      <w:r w:rsidR="00204617" w:rsidRPr="00204617">
        <w:rPr>
          <w:rFonts w:ascii="Calibri" w:hAnsi="Calibri" w:cs="Calibri"/>
          <w:b/>
          <w:rtl/>
        </w:rPr>
        <w:t xml:space="preserve"> השליטה היא שליטה שמתקרבת ל-50%,</w:t>
      </w:r>
      <w:r w:rsidR="00204617">
        <w:rPr>
          <w:rFonts w:ascii="Calibri" w:hAnsi="Calibri" w:cs="Calibri" w:hint="cs"/>
          <w:b/>
          <w:rtl/>
        </w:rPr>
        <w:t xml:space="preserve"> </w:t>
      </w:r>
      <w:r w:rsidR="00204617" w:rsidRPr="00204617">
        <w:rPr>
          <w:rFonts w:ascii="Calibri" w:hAnsi="Calibri" w:cs="Calibri"/>
          <w:b/>
          <w:rtl/>
        </w:rPr>
        <w:t xml:space="preserve">בפועל לפעמים </w:t>
      </w:r>
      <w:r w:rsidR="00204617" w:rsidRPr="00204617">
        <w:rPr>
          <w:rFonts w:ascii="Calibri" w:hAnsi="Calibri" w:cs="Calibri"/>
          <w:bCs/>
          <w:rtl/>
        </w:rPr>
        <w:t>גם אחוזים נמוכים מזה</w:t>
      </w:r>
      <w:r w:rsidR="00204617" w:rsidRPr="00204617">
        <w:rPr>
          <w:rFonts w:ascii="Calibri" w:hAnsi="Calibri" w:cs="Calibri"/>
          <w:b/>
          <w:rtl/>
        </w:rPr>
        <w:t xml:space="preserve"> מספיקים, ולכן רכישה של 25% </w:t>
      </w:r>
      <w:r w:rsidR="00204617" w:rsidRPr="00204617">
        <w:rPr>
          <w:rFonts w:ascii="Calibri" w:hAnsi="Calibri" w:cs="Calibri" w:hint="cs"/>
          <w:b/>
          <w:rtl/>
        </w:rPr>
        <w:t>או</w:t>
      </w:r>
      <w:r w:rsidR="00204617" w:rsidRPr="00204617">
        <w:rPr>
          <w:rFonts w:ascii="Calibri" w:hAnsi="Calibri" w:cs="Calibri"/>
          <w:b/>
          <w:rtl/>
        </w:rPr>
        <w:t xml:space="preserve"> 45% ממניות החברה מצריכה </w:t>
      </w:r>
      <w:r w:rsidR="00204617" w:rsidRPr="00204617">
        <w:rPr>
          <w:rFonts w:ascii="Calibri" w:hAnsi="Calibri" w:cs="Calibri"/>
          <w:bCs/>
          <w:u w:val="single"/>
          <w:rtl/>
        </w:rPr>
        <w:t>הצעת רכש מיוחדת</w:t>
      </w:r>
      <w:r w:rsidR="00B6532E">
        <w:rPr>
          <w:rFonts w:ascii="Calibri" w:hAnsi="Calibri" w:cs="Calibri" w:hint="cs"/>
          <w:b/>
          <w:rtl/>
        </w:rPr>
        <w:t xml:space="preserve">. </w:t>
      </w:r>
    </w:p>
    <w:p w14:paraId="5C38D586" w14:textId="24487ADD" w:rsidR="00204617" w:rsidRPr="00204617" w:rsidRDefault="00204617" w:rsidP="00204617">
      <w:pPr>
        <w:shd w:val="clear" w:color="auto" w:fill="F2CEED" w:themeFill="accent5" w:themeFillTint="33"/>
        <w:spacing w:after="160" w:line="360" w:lineRule="auto"/>
        <w:jc w:val="center"/>
        <w:rPr>
          <w:rFonts w:ascii="Calibri" w:hAnsi="Calibri" w:cs="Calibri"/>
          <w:bCs/>
        </w:rPr>
      </w:pPr>
      <w:r w:rsidRPr="00204617">
        <w:rPr>
          <w:rFonts w:ascii="Calibri" w:hAnsi="Calibri" w:cs="Calibri" w:hint="cs"/>
          <w:bCs/>
          <w:rtl/>
        </w:rPr>
        <w:t>הצעת רכש מיוחדת</w:t>
      </w:r>
    </w:p>
    <w:p w14:paraId="4F258729" w14:textId="23D21DA7" w:rsidR="00165BBE" w:rsidRPr="00165BBE" w:rsidRDefault="00165BBE" w:rsidP="00165BBE">
      <w:pPr>
        <w:pStyle w:val="a9"/>
        <w:spacing w:line="360" w:lineRule="auto"/>
        <w:ind w:left="360"/>
        <w:jc w:val="center"/>
        <w:rPr>
          <w:rFonts w:ascii="Calibri" w:hAnsi="Calibri" w:cs="Calibri"/>
          <w:b/>
          <w:bCs/>
          <w:rtl/>
        </w:rPr>
      </w:pPr>
      <w:r w:rsidRPr="00165BBE">
        <w:rPr>
          <w:rFonts w:ascii="Calibri" w:hAnsi="Calibri" w:cs="Calibri" w:hint="cs"/>
          <w:b/>
          <w:bCs/>
          <w:rtl/>
        </w:rPr>
        <w:t>הצעת רכש רלוונטית במקרים שעוברים את סף החזרת 25% מהמניות</w:t>
      </w:r>
    </w:p>
    <w:p w14:paraId="28C49148" w14:textId="16E5F1B8" w:rsidR="00165BBE" w:rsidRDefault="00165BBE" w:rsidP="00165BBE">
      <w:pPr>
        <w:pStyle w:val="a9"/>
        <w:spacing w:line="360" w:lineRule="auto"/>
        <w:ind w:left="360"/>
        <w:jc w:val="center"/>
        <w:rPr>
          <w:rFonts w:ascii="Calibri" w:hAnsi="Calibri" w:cs="Calibri"/>
          <w:rtl/>
        </w:rPr>
      </w:pPr>
      <w:r w:rsidRPr="00165BBE">
        <w:rPr>
          <w:rFonts w:ascii="Calibri" w:hAnsi="Calibri" w:cs="Calibri" w:hint="cs"/>
          <w:b/>
          <w:bCs/>
          <w:u w:val="single"/>
          <w:rtl/>
        </w:rPr>
        <w:t>הרציונל</w:t>
      </w:r>
      <w:r>
        <w:rPr>
          <w:rFonts w:ascii="Calibri" w:hAnsi="Calibri" w:cs="Calibri" w:hint="cs"/>
          <w:rtl/>
        </w:rPr>
        <w:t xml:space="preserve"> - </w:t>
      </w:r>
      <w:r w:rsidRPr="00165BBE">
        <w:rPr>
          <w:rFonts w:ascii="Calibri" w:hAnsi="Calibri" w:cs="Calibri" w:hint="cs"/>
          <w:b/>
          <w:bCs/>
          <w:rtl/>
        </w:rPr>
        <w:t>לשמור על בעלי המניות האחרים + כדי למנוע ניצול לרעה של בעל השליטה</w:t>
      </w:r>
    </w:p>
    <w:p w14:paraId="744BCE08" w14:textId="18062DA2" w:rsidR="00165BBE" w:rsidRDefault="00165BBE" w:rsidP="00165BBE">
      <w:pPr>
        <w:pStyle w:val="a9"/>
        <w:spacing w:line="360" w:lineRule="auto"/>
        <w:ind w:left="360"/>
        <w:jc w:val="center"/>
        <w:rPr>
          <w:rFonts w:ascii="Calibri" w:hAnsi="Calibri" w:cs="Calibri"/>
          <w:rtl/>
        </w:rPr>
      </w:pPr>
      <w:r w:rsidRPr="00165BBE">
        <w:rPr>
          <w:rFonts w:ascii="Calibri" w:hAnsi="Calibri" w:cs="Calibri" w:hint="cs"/>
          <w:rtl/>
        </w:rPr>
        <w:t xml:space="preserve">כשבעלי המניות האחרים רכשו מניות הם רכשו מניות בחברה </w:t>
      </w:r>
      <w:r w:rsidRPr="00165BBE">
        <w:rPr>
          <w:rFonts w:ascii="Calibri" w:hAnsi="Calibri" w:cs="Calibri" w:hint="cs"/>
          <w:u w:val="single"/>
          <w:rtl/>
        </w:rPr>
        <w:t>ללא</w:t>
      </w:r>
      <w:r w:rsidRPr="00165BBE">
        <w:rPr>
          <w:rFonts w:ascii="Calibri" w:hAnsi="Calibri" w:cs="Calibri" w:hint="cs"/>
          <w:rtl/>
        </w:rPr>
        <w:t xml:space="preserve"> בעל שליטה, וכעת אופי החברה משתנה </w:t>
      </w:r>
      <w:r>
        <w:rPr>
          <w:rFonts w:ascii="Calibri" w:hAnsi="Calibri" w:cs="Calibri" w:hint="cs"/>
          <w:rtl/>
        </w:rPr>
        <w:t xml:space="preserve">בגלל </w:t>
      </w:r>
      <w:r w:rsidRPr="00165BBE">
        <w:rPr>
          <w:rFonts w:ascii="Calibri" w:hAnsi="Calibri" w:cs="Calibri" w:hint="cs"/>
          <w:rtl/>
        </w:rPr>
        <w:t xml:space="preserve">בעל </w:t>
      </w:r>
      <w:r>
        <w:rPr>
          <w:rFonts w:ascii="Calibri" w:hAnsi="Calibri" w:cs="Calibri" w:hint="cs"/>
          <w:rtl/>
        </w:rPr>
        <w:t>ה</w:t>
      </w:r>
      <w:r w:rsidRPr="00165BBE">
        <w:rPr>
          <w:rFonts w:ascii="Calibri" w:hAnsi="Calibri" w:cs="Calibri" w:hint="cs"/>
          <w:rtl/>
        </w:rPr>
        <w:t xml:space="preserve">שליטה, </w:t>
      </w:r>
      <w:r>
        <w:rPr>
          <w:rFonts w:ascii="Calibri" w:hAnsi="Calibri" w:cs="Calibri" w:hint="cs"/>
          <w:rtl/>
        </w:rPr>
        <w:t>לכן נייצר</w:t>
      </w:r>
      <w:r w:rsidRPr="00165BBE">
        <w:rPr>
          <w:rFonts w:ascii="Calibri" w:hAnsi="Calibri" w:cs="Calibri" w:hint="cs"/>
          <w:rtl/>
        </w:rPr>
        <w:t xml:space="preserve"> הגבלות נוספות במסגרת הצעת רכש מיוחדת</w:t>
      </w:r>
      <w:r>
        <w:rPr>
          <w:rFonts w:ascii="Calibri" w:hAnsi="Calibri" w:cs="Calibri" w:hint="cs"/>
          <w:rtl/>
        </w:rPr>
        <w:t>.</w:t>
      </w:r>
    </w:p>
    <w:p w14:paraId="55527E0E" w14:textId="77777777" w:rsidR="00165BBE" w:rsidRPr="00165BBE" w:rsidRDefault="00165BBE" w:rsidP="00165BBE">
      <w:pPr>
        <w:pStyle w:val="a9"/>
        <w:spacing w:line="360" w:lineRule="auto"/>
        <w:ind w:left="360"/>
        <w:rPr>
          <w:rFonts w:ascii="Calibri" w:hAnsi="Calibri" w:cs="Calibri"/>
        </w:rPr>
      </w:pPr>
    </w:p>
    <w:p w14:paraId="49FB5800" w14:textId="456502B4" w:rsidR="00900F7A" w:rsidRDefault="009828CE" w:rsidP="009828CE">
      <w:pPr>
        <w:pStyle w:val="a9"/>
        <w:numPr>
          <w:ilvl w:val="0"/>
          <w:numId w:val="241"/>
        </w:numPr>
        <w:spacing w:line="360" w:lineRule="auto"/>
        <w:rPr>
          <w:rFonts w:ascii="Calibri" w:hAnsi="Calibri" w:cs="Calibri"/>
        </w:rPr>
      </w:pPr>
      <w:r w:rsidRPr="00560621">
        <w:rPr>
          <w:rFonts w:ascii="Calibri" w:hAnsi="Calibri" w:cs="Calibri" w:hint="cs"/>
          <w:bCs/>
          <w:shd w:val="clear" w:color="auto" w:fill="EFF49E"/>
          <w:rtl/>
        </w:rPr>
        <w:t>דירקטוריון יחווה דעתו לגבי ההצעה</w:t>
      </w:r>
      <w:r>
        <w:rPr>
          <w:rFonts w:ascii="Calibri" w:hAnsi="Calibri" w:cs="Calibri" w:hint="cs"/>
          <w:rtl/>
        </w:rPr>
        <w:t xml:space="preserve"> (</w:t>
      </w:r>
      <w:r w:rsidRPr="00560621">
        <w:rPr>
          <w:rFonts w:ascii="Calibri" w:hAnsi="Calibri" w:cs="Calibri" w:hint="cs"/>
          <w:shd w:val="clear" w:color="auto" w:fill="D9F2D0" w:themeFill="accent6" w:themeFillTint="33"/>
          <w:rtl/>
        </w:rPr>
        <w:t>סע׳ 329</w:t>
      </w:r>
      <w:r>
        <w:rPr>
          <w:rFonts w:ascii="Calibri" w:hAnsi="Calibri" w:cs="Calibri" w:hint="cs"/>
          <w:rtl/>
        </w:rPr>
        <w:t xml:space="preserve">) </w:t>
      </w:r>
      <w:r>
        <w:rPr>
          <w:rFonts w:ascii="Calibri" w:hAnsi="Calibri" w:cs="Calibri"/>
          <w:rtl/>
        </w:rPr>
        <w:t>–</w:t>
      </w:r>
      <w:r>
        <w:rPr>
          <w:rFonts w:ascii="Calibri" w:hAnsi="Calibri" w:cs="Calibri" w:hint="cs"/>
          <w:rtl/>
        </w:rPr>
        <w:t xml:space="preserve"> בגלל שזה עניין חברתי אנחנו רוצים שהשחקנים בחברה יחוו את דעתם לגבי הצעת הרכש</w:t>
      </w:r>
      <w:r w:rsidR="00560621">
        <w:rPr>
          <w:rFonts w:ascii="Calibri" w:hAnsi="Calibri" w:cs="Calibri" w:hint="cs"/>
          <w:rtl/>
        </w:rPr>
        <w:t xml:space="preserve"> אם זה מנצל את בעלי המניות האחרים (אין צורך באישור פורמלי אלא רק לחו"ד).</w:t>
      </w:r>
    </w:p>
    <w:p w14:paraId="0F0378E4" w14:textId="194D3F00" w:rsidR="009828CE" w:rsidRDefault="009828CE" w:rsidP="009828CE">
      <w:pPr>
        <w:pStyle w:val="a9"/>
        <w:numPr>
          <w:ilvl w:val="0"/>
          <w:numId w:val="241"/>
        </w:numPr>
        <w:spacing w:line="360" w:lineRule="auto"/>
        <w:rPr>
          <w:rFonts w:ascii="Calibri" w:hAnsi="Calibri" w:cs="Calibri"/>
        </w:rPr>
      </w:pPr>
      <w:r w:rsidRPr="00560621">
        <w:rPr>
          <w:rFonts w:ascii="Calibri" w:hAnsi="Calibri" w:cs="Calibri" w:hint="cs"/>
          <w:bCs/>
          <w:shd w:val="clear" w:color="auto" w:fill="EFF49E"/>
          <w:rtl/>
        </w:rPr>
        <w:t>אם הצעת הרכש אושרה</w:t>
      </w:r>
      <w:r>
        <w:rPr>
          <w:rFonts w:ascii="Calibri" w:hAnsi="Calibri" w:cs="Calibri" w:hint="cs"/>
          <w:rtl/>
        </w:rPr>
        <w:t xml:space="preserve"> </w:t>
      </w:r>
      <w:r>
        <w:rPr>
          <w:rFonts w:ascii="Calibri" w:hAnsi="Calibri" w:cs="Calibri"/>
          <w:rtl/>
        </w:rPr>
        <w:t>–</w:t>
      </w:r>
      <w:r>
        <w:rPr>
          <w:rFonts w:ascii="Calibri" w:hAnsi="Calibri" w:cs="Calibri" w:hint="cs"/>
          <w:rtl/>
        </w:rPr>
        <w:t xml:space="preserve"> כל בעלי המניות יכולים למכור מניות לפיה עד 4 ימים לאחר אישור ההצעה (</w:t>
      </w:r>
      <w:r w:rsidRPr="00560621">
        <w:rPr>
          <w:rFonts w:ascii="Calibri" w:hAnsi="Calibri" w:cs="Calibri" w:hint="cs"/>
          <w:shd w:val="clear" w:color="auto" w:fill="D9F2D0" w:themeFill="accent6" w:themeFillTint="33"/>
          <w:rtl/>
        </w:rPr>
        <w:t>סע׳ 331</w:t>
      </w:r>
      <w:r w:rsidR="00560621" w:rsidRPr="00560621">
        <w:rPr>
          <w:rFonts w:ascii="Calibri" w:hAnsi="Calibri" w:cs="Calibri" w:hint="cs"/>
          <w:shd w:val="clear" w:color="auto" w:fill="D9F2D0" w:themeFill="accent6" w:themeFillTint="33"/>
          <w:rtl/>
        </w:rPr>
        <w:t xml:space="preserve"> ד׳</w:t>
      </w:r>
      <w:r>
        <w:rPr>
          <w:rFonts w:ascii="Calibri" w:hAnsi="Calibri" w:cs="Calibri" w:hint="cs"/>
          <w:rtl/>
        </w:rPr>
        <w:t>).</w:t>
      </w:r>
    </w:p>
    <w:p w14:paraId="1C25C8CF" w14:textId="3E054CD3" w:rsidR="009828CE" w:rsidRDefault="009828CE" w:rsidP="009828CE">
      <w:pPr>
        <w:pStyle w:val="a9"/>
        <w:numPr>
          <w:ilvl w:val="0"/>
          <w:numId w:val="241"/>
        </w:numPr>
        <w:spacing w:line="360" w:lineRule="auto"/>
        <w:rPr>
          <w:rFonts w:ascii="Calibri" w:hAnsi="Calibri" w:cs="Calibri"/>
        </w:rPr>
      </w:pPr>
      <w:r>
        <w:rPr>
          <w:rFonts w:ascii="Calibri" w:hAnsi="Calibri" w:cs="Calibri" w:hint="cs"/>
          <w:rtl/>
        </w:rPr>
        <w:t>הצעת רכש מיוחדת לא תתקבל אלא אם נרכשו לפיה מניות המקנות לפחות 5% מזכויות ההצבעה בחברה (</w:t>
      </w:r>
      <w:r w:rsidRPr="00560621">
        <w:rPr>
          <w:rFonts w:ascii="Calibri" w:hAnsi="Calibri" w:cs="Calibri" w:hint="cs"/>
          <w:shd w:val="clear" w:color="auto" w:fill="D9F2D0" w:themeFill="accent6" w:themeFillTint="33"/>
          <w:rtl/>
        </w:rPr>
        <w:t>סע׳</w:t>
      </w:r>
      <w:r w:rsidR="00560621" w:rsidRPr="00560621">
        <w:rPr>
          <w:rFonts w:ascii="Calibri" w:hAnsi="Calibri" w:cs="Calibri" w:hint="cs"/>
          <w:shd w:val="clear" w:color="auto" w:fill="D9F2D0" w:themeFill="accent6" w:themeFillTint="33"/>
          <w:rtl/>
        </w:rPr>
        <w:t xml:space="preserve"> </w:t>
      </w:r>
      <w:r w:rsidRPr="00560621">
        <w:rPr>
          <w:rFonts w:ascii="Calibri" w:hAnsi="Calibri" w:cs="Calibri" w:hint="cs"/>
          <w:shd w:val="clear" w:color="auto" w:fill="D9F2D0" w:themeFill="accent6" w:themeFillTint="33"/>
          <w:rtl/>
        </w:rPr>
        <w:t>332</w:t>
      </w:r>
      <w:r>
        <w:rPr>
          <w:rFonts w:ascii="Calibri" w:hAnsi="Calibri" w:cs="Calibri" w:hint="cs"/>
          <w:rtl/>
        </w:rPr>
        <w:t>)</w:t>
      </w:r>
    </w:p>
    <w:p w14:paraId="3C8E8C8B" w14:textId="666D81C0" w:rsidR="00560621" w:rsidRDefault="00560621" w:rsidP="00560621">
      <w:pPr>
        <w:pStyle w:val="a9"/>
        <w:numPr>
          <w:ilvl w:val="0"/>
          <w:numId w:val="241"/>
        </w:numPr>
        <w:spacing w:line="360" w:lineRule="auto"/>
        <w:rPr>
          <w:rFonts w:ascii="Calibri" w:hAnsi="Calibri" w:cs="Calibri"/>
        </w:rPr>
      </w:pPr>
      <w:r w:rsidRPr="00560621">
        <w:rPr>
          <w:rFonts w:ascii="Calibri" w:hAnsi="Calibri" w:cs="Calibri" w:hint="cs"/>
          <w:bCs/>
          <w:shd w:val="clear" w:color="auto" w:fill="EFF49E"/>
          <w:rtl/>
        </w:rPr>
        <w:t>הליך</w:t>
      </w:r>
      <w:r w:rsidR="009828CE" w:rsidRPr="00560621">
        <w:rPr>
          <w:rFonts w:ascii="Calibri" w:hAnsi="Calibri" w:cs="Calibri" w:hint="cs"/>
          <w:bCs/>
          <w:shd w:val="clear" w:color="auto" w:fill="EFF49E"/>
          <w:rtl/>
        </w:rPr>
        <w:t xml:space="preserve"> הצעת רכש מיוחדת </w:t>
      </w:r>
      <w:r w:rsidRPr="00560621">
        <w:rPr>
          <w:rFonts w:ascii="Calibri" w:hAnsi="Calibri" w:cs="Calibri" w:hint="cs"/>
          <w:bCs/>
          <w:shd w:val="clear" w:color="auto" w:fill="EFF49E"/>
          <w:rtl/>
        </w:rPr>
        <w:t xml:space="preserve"> ואישורה</w:t>
      </w:r>
      <w:r>
        <w:rPr>
          <w:rFonts w:ascii="Calibri" w:hAnsi="Calibri" w:cs="Calibri" w:hint="cs"/>
          <w:rtl/>
        </w:rPr>
        <w:t xml:space="preserve"> (</w:t>
      </w:r>
      <w:r w:rsidRPr="00560621">
        <w:rPr>
          <w:rFonts w:ascii="Calibri" w:hAnsi="Calibri" w:cs="Calibri" w:hint="cs"/>
          <w:shd w:val="clear" w:color="auto" w:fill="D9F2D0" w:themeFill="accent6" w:themeFillTint="33"/>
          <w:rtl/>
        </w:rPr>
        <w:t>סע׳ 331</w:t>
      </w:r>
      <w:r>
        <w:rPr>
          <w:rFonts w:ascii="Calibri" w:hAnsi="Calibri" w:cs="Calibri" w:hint="cs"/>
          <w:rtl/>
        </w:rPr>
        <w:t xml:space="preserve">) </w:t>
      </w:r>
      <w:r w:rsidR="009828CE">
        <w:rPr>
          <w:rFonts w:ascii="Calibri" w:hAnsi="Calibri" w:cs="Calibri"/>
          <w:rtl/>
        </w:rPr>
        <w:t>–</w:t>
      </w:r>
      <w:r w:rsidR="009828CE">
        <w:rPr>
          <w:rFonts w:ascii="Calibri" w:hAnsi="Calibri" w:cs="Calibri" w:hint="cs"/>
          <w:rtl/>
        </w:rPr>
        <w:t xml:space="preserve"> </w:t>
      </w:r>
      <w:r w:rsidR="009828CE" w:rsidRPr="00560621">
        <w:rPr>
          <w:rFonts w:ascii="Calibri" w:hAnsi="Calibri" w:cs="Calibri" w:hint="cs"/>
          <w:b/>
          <w:bCs/>
          <w:rtl/>
        </w:rPr>
        <w:t>דו שלבי</w:t>
      </w:r>
      <w:r w:rsidR="009828CE">
        <w:rPr>
          <w:rFonts w:ascii="Calibri" w:hAnsi="Calibri" w:cs="Calibri" w:hint="cs"/>
          <w:rtl/>
        </w:rPr>
        <w:t>:</w:t>
      </w:r>
    </w:p>
    <w:p w14:paraId="02CBF473" w14:textId="6E193B8A" w:rsidR="00560621" w:rsidRPr="00560621" w:rsidRDefault="00560621" w:rsidP="00560621">
      <w:pPr>
        <w:pStyle w:val="a9"/>
        <w:numPr>
          <w:ilvl w:val="0"/>
          <w:numId w:val="242"/>
        </w:numPr>
        <w:spacing w:line="360" w:lineRule="auto"/>
        <w:rPr>
          <w:rFonts w:ascii="Calibri" w:hAnsi="Calibri" w:cs="Calibri"/>
        </w:rPr>
      </w:pPr>
      <w:r w:rsidRPr="00560621">
        <w:rPr>
          <w:rFonts w:ascii="Calibri" w:hAnsi="Calibri" w:cs="Calibri" w:hint="cs"/>
          <w:shd w:val="clear" w:color="auto" w:fill="FAE2D5" w:themeFill="accent2" w:themeFillTint="33"/>
          <w:rtl/>
        </w:rPr>
        <w:lastRenderedPageBreak/>
        <w:t>החלטה אם לאשר את הצעת הרכש</w:t>
      </w:r>
      <w:r>
        <w:rPr>
          <w:rFonts w:ascii="Calibri" w:hAnsi="Calibri" w:cs="Calibri" w:hint="cs"/>
          <w:rtl/>
        </w:rPr>
        <w:t xml:space="preserve"> </w:t>
      </w:r>
      <w:r>
        <w:rPr>
          <w:rFonts w:ascii="Calibri" w:hAnsi="Calibri" w:cs="Calibri"/>
          <w:rtl/>
        </w:rPr>
        <w:t>–</w:t>
      </w:r>
      <w:r>
        <w:rPr>
          <w:rFonts w:ascii="Calibri" w:hAnsi="Calibri" w:cs="Calibri" w:hint="cs"/>
          <w:rtl/>
        </w:rPr>
        <w:t xml:space="preserve"> </w:t>
      </w:r>
      <w:r w:rsidRPr="00560621">
        <w:rPr>
          <w:rFonts w:ascii="Calibri" w:hAnsi="Calibri" w:cs="Calibri" w:hint="cs"/>
          <w:rtl/>
        </w:rPr>
        <w:t xml:space="preserve">ההצעה חייבת להיות מופנית לכל בעלי המניות </w:t>
      </w:r>
      <w:r>
        <w:rPr>
          <w:rFonts w:ascii="Calibri" w:hAnsi="Calibri" w:cs="Calibri" w:hint="cs"/>
          <w:rtl/>
        </w:rPr>
        <w:t>באותו מחיר.</w:t>
      </w:r>
      <w:r w:rsidRPr="00560621">
        <w:rPr>
          <w:rFonts w:ascii="Calibri" w:hAnsi="Calibri" w:cs="Calibri" w:hint="cs"/>
          <w:rtl/>
        </w:rPr>
        <w:t xml:space="preserve"> כדי לאשר אותה צריך רוב מכלל בעלי המניות הניצעים. </w:t>
      </w:r>
      <w:r>
        <w:rPr>
          <w:rFonts w:ascii="Calibri" w:hAnsi="Calibri" w:cs="Calibri" w:hint="cs"/>
          <w:rtl/>
        </w:rPr>
        <w:t>ההצעה תתקבל ברוב בעלי המניות שהודיעו על עמדתם (הסכמה/התנגדות).</w:t>
      </w:r>
    </w:p>
    <w:p w14:paraId="50164314" w14:textId="590E1CE2" w:rsidR="009828CE" w:rsidRDefault="009828CE" w:rsidP="009828CE">
      <w:pPr>
        <w:pStyle w:val="a9"/>
        <w:numPr>
          <w:ilvl w:val="0"/>
          <w:numId w:val="242"/>
        </w:numPr>
        <w:spacing w:line="360" w:lineRule="auto"/>
        <w:rPr>
          <w:rFonts w:ascii="Calibri" w:hAnsi="Calibri" w:cs="Calibri"/>
        </w:rPr>
      </w:pPr>
      <w:r w:rsidRPr="00560621">
        <w:rPr>
          <w:rFonts w:ascii="Calibri" w:hAnsi="Calibri" w:cs="Calibri" w:hint="cs"/>
          <w:shd w:val="clear" w:color="auto" w:fill="FAE2D5" w:themeFill="accent2" w:themeFillTint="33"/>
          <w:rtl/>
        </w:rPr>
        <w:t>בעלי המניות יחליטו אם הם מוכנים למכור את המניות שלהם במחיר הזה</w:t>
      </w:r>
      <w:r w:rsidR="00560621">
        <w:rPr>
          <w:rFonts w:ascii="Calibri" w:hAnsi="Calibri" w:cs="Calibri" w:hint="cs"/>
          <w:rtl/>
        </w:rPr>
        <w:t>.</w:t>
      </w:r>
    </w:p>
    <w:p w14:paraId="0ACD35A4" w14:textId="0F9D1108" w:rsidR="00560621" w:rsidRDefault="00560621" w:rsidP="00560621">
      <w:pPr>
        <w:pStyle w:val="a9"/>
        <w:numPr>
          <w:ilvl w:val="0"/>
          <w:numId w:val="191"/>
        </w:numPr>
        <w:spacing w:line="360" w:lineRule="auto"/>
        <w:rPr>
          <w:rFonts w:ascii="Calibri" w:hAnsi="Calibri" w:cs="Calibri"/>
        </w:rPr>
      </w:pPr>
      <w:r w:rsidRPr="00560621">
        <w:rPr>
          <w:rFonts w:ascii="Calibri" w:hAnsi="Calibri" w:cs="Calibri" w:hint="cs"/>
          <w:b/>
          <w:bCs/>
          <w:rtl/>
        </w:rPr>
        <w:t>לא נחשיב את קולותיהם של</w:t>
      </w:r>
      <w:r>
        <w:rPr>
          <w:rFonts w:ascii="Calibri" w:hAnsi="Calibri" w:cs="Calibri" w:hint="cs"/>
          <w:rtl/>
        </w:rPr>
        <w:t xml:space="preserve">: </w:t>
      </w:r>
      <w:r w:rsidRPr="00560621">
        <w:rPr>
          <w:rFonts w:ascii="Calibri" w:hAnsi="Calibri" w:cs="Calibri"/>
          <w:rtl/>
        </w:rPr>
        <w:t>בעל שליטה, מי שיש לו עניין אישי בהצעה, או בעל דבוקת שליטה, או מי מטעמם של אלה או של המציע</w:t>
      </w:r>
      <w:r w:rsidRPr="00560621">
        <w:rPr>
          <w:rFonts w:ascii="Calibri" w:hAnsi="Calibri" w:cs="Calibri"/>
        </w:rPr>
        <w:t>.</w:t>
      </w:r>
    </w:p>
    <w:p w14:paraId="163250BA" w14:textId="752F89A6" w:rsidR="00096CD8" w:rsidRDefault="00096CD8" w:rsidP="00096CD8">
      <w:pPr>
        <w:pStyle w:val="a9"/>
        <w:numPr>
          <w:ilvl w:val="0"/>
          <w:numId w:val="243"/>
        </w:numPr>
        <w:spacing w:line="360" w:lineRule="auto"/>
        <w:rPr>
          <w:rFonts w:ascii="Calibri" w:hAnsi="Calibri" w:cs="Calibri"/>
        </w:rPr>
      </w:pPr>
      <w:r w:rsidRPr="003733AA">
        <w:rPr>
          <w:rFonts w:ascii="Calibri" w:hAnsi="Calibri" w:cs="Calibri" w:hint="cs"/>
          <w:shd w:val="clear" w:color="auto" w:fill="CAEDFB" w:themeFill="accent4" w:themeFillTint="33"/>
          <w:rtl/>
        </w:rPr>
        <w:t>יתרונות בהליך</w:t>
      </w:r>
      <w:r>
        <w:rPr>
          <w:rFonts w:ascii="Calibri" w:hAnsi="Calibri" w:cs="Calibri" w:hint="cs"/>
          <w:rtl/>
        </w:rPr>
        <w:t xml:space="preserve"> - </w:t>
      </w:r>
      <w:r w:rsidRPr="00096CD8">
        <w:rPr>
          <w:rFonts w:ascii="Calibri" w:hAnsi="Calibri" w:cs="Calibri"/>
          <w:rtl/>
        </w:rPr>
        <w:t xml:space="preserve">נרצה לקבל אינדיקציה ברורה </w:t>
      </w:r>
      <w:r>
        <w:rPr>
          <w:rFonts w:ascii="Calibri" w:hAnsi="Calibri" w:cs="Calibri" w:hint="cs"/>
          <w:rtl/>
        </w:rPr>
        <w:t xml:space="preserve">לדעת בעלי המניות </w:t>
      </w:r>
      <w:r w:rsidRPr="00096CD8">
        <w:rPr>
          <w:rFonts w:ascii="Calibri" w:hAnsi="Calibri" w:cs="Calibri"/>
          <w:rtl/>
        </w:rPr>
        <w:t xml:space="preserve">ביחס למחיר, </w:t>
      </w:r>
      <w:r>
        <w:rPr>
          <w:rFonts w:ascii="Calibri" w:hAnsi="Calibri" w:cs="Calibri" w:hint="cs"/>
          <w:rtl/>
        </w:rPr>
        <w:t>בלי</w:t>
      </w:r>
      <w:r w:rsidRPr="00096CD8">
        <w:rPr>
          <w:rFonts w:ascii="Calibri" w:hAnsi="Calibri" w:cs="Calibri"/>
          <w:rtl/>
        </w:rPr>
        <w:t xml:space="preserve"> </w:t>
      </w:r>
      <w:r>
        <w:rPr>
          <w:rFonts w:ascii="Calibri" w:hAnsi="Calibri" w:cs="Calibri" w:hint="cs"/>
          <w:rtl/>
        </w:rPr>
        <w:t>שתחייב</w:t>
      </w:r>
      <w:r w:rsidRPr="00096CD8">
        <w:rPr>
          <w:rFonts w:ascii="Calibri" w:hAnsi="Calibri" w:cs="Calibri"/>
          <w:rtl/>
        </w:rPr>
        <w:t xml:space="preserve"> </w:t>
      </w:r>
      <w:r>
        <w:rPr>
          <w:rFonts w:ascii="Calibri" w:hAnsi="Calibri" w:cs="Calibri" w:hint="cs"/>
          <w:rtl/>
        </w:rPr>
        <w:t>את בעלי המניות</w:t>
      </w:r>
      <w:r w:rsidRPr="00096CD8">
        <w:rPr>
          <w:rFonts w:ascii="Calibri" w:hAnsi="Calibri" w:cs="Calibri"/>
          <w:rtl/>
        </w:rPr>
        <w:t xml:space="preserve"> למכירה/ רכישה של המניה. </w:t>
      </w:r>
      <w:r w:rsidR="00387F3A">
        <w:rPr>
          <w:rFonts w:ascii="Calibri" w:hAnsi="Calibri" w:cs="Calibri" w:hint="cs"/>
          <w:rtl/>
        </w:rPr>
        <w:t>נרצה לאפשר ל</w:t>
      </w:r>
      <w:r w:rsidRPr="00096CD8">
        <w:rPr>
          <w:rFonts w:ascii="Calibri" w:hAnsi="Calibri" w:cs="Calibri"/>
          <w:rtl/>
        </w:rPr>
        <w:t xml:space="preserve">בעל מניה </w:t>
      </w:r>
      <w:r w:rsidR="00387F3A">
        <w:rPr>
          <w:rFonts w:ascii="Calibri" w:hAnsi="Calibri" w:cs="Calibri" w:hint="cs"/>
          <w:rtl/>
        </w:rPr>
        <w:t>ש</w:t>
      </w:r>
      <w:r w:rsidRPr="00096CD8">
        <w:rPr>
          <w:rFonts w:ascii="Calibri" w:hAnsi="Calibri" w:cs="Calibri"/>
          <w:rtl/>
        </w:rPr>
        <w:t xml:space="preserve">חשב שהמחיר לא מספיק גבוה כי הוא מתנגד לבעל השליטה, למכור </w:t>
      </w:r>
      <w:r w:rsidR="00484B11">
        <w:rPr>
          <w:rFonts w:ascii="Calibri" w:hAnsi="Calibri" w:cs="Calibri" w:hint="cs"/>
          <w:rtl/>
        </w:rPr>
        <w:t xml:space="preserve">את המניות </w:t>
      </w:r>
      <w:r w:rsidRPr="00096CD8">
        <w:rPr>
          <w:rFonts w:ascii="Calibri" w:hAnsi="Calibri" w:cs="Calibri"/>
          <w:rtl/>
        </w:rPr>
        <w:t>אם ההצעה עוברת</w:t>
      </w:r>
      <w:r w:rsidR="00387F3A">
        <w:rPr>
          <w:rFonts w:ascii="Calibri" w:hAnsi="Calibri" w:cs="Calibri" w:hint="cs"/>
          <w:rtl/>
        </w:rPr>
        <w:t>.</w:t>
      </w:r>
    </w:p>
    <w:p w14:paraId="2BDC3582" w14:textId="4BFDAF31" w:rsidR="00BB0D64" w:rsidRDefault="00096CD8" w:rsidP="00BB0D64">
      <w:pPr>
        <w:pStyle w:val="a9"/>
        <w:numPr>
          <w:ilvl w:val="0"/>
          <w:numId w:val="243"/>
        </w:numPr>
        <w:spacing w:line="360" w:lineRule="auto"/>
        <w:rPr>
          <w:rFonts w:ascii="Calibri" w:hAnsi="Calibri" w:cs="Calibri"/>
        </w:rPr>
      </w:pPr>
      <w:r w:rsidRPr="003733AA">
        <w:rPr>
          <w:rFonts w:ascii="Calibri" w:hAnsi="Calibri" w:cs="Calibri" w:hint="cs"/>
          <w:shd w:val="clear" w:color="auto" w:fill="CAEDFB" w:themeFill="accent4" w:themeFillTint="33"/>
          <w:rtl/>
        </w:rPr>
        <w:t>חסרונות להליך</w:t>
      </w:r>
      <w:r>
        <w:rPr>
          <w:rFonts w:ascii="Calibri" w:hAnsi="Calibri" w:cs="Calibri" w:hint="cs"/>
          <w:rtl/>
        </w:rPr>
        <w:t xml:space="preserve"> </w:t>
      </w:r>
      <w:r w:rsidR="00BB0D64">
        <w:rPr>
          <w:rFonts w:ascii="Calibri" w:hAnsi="Calibri" w:cs="Calibri"/>
          <w:rtl/>
        </w:rPr>
        <w:t>–</w:t>
      </w:r>
      <w:r>
        <w:rPr>
          <w:rFonts w:ascii="Calibri" w:hAnsi="Calibri" w:cs="Calibri" w:hint="cs"/>
          <w:rtl/>
        </w:rPr>
        <w:t xml:space="preserve"> </w:t>
      </w:r>
    </w:p>
    <w:p w14:paraId="23FC4F98" w14:textId="77777777" w:rsidR="00BB0D64" w:rsidRDefault="00096CD8" w:rsidP="00BB0D64">
      <w:pPr>
        <w:pStyle w:val="a9"/>
        <w:numPr>
          <w:ilvl w:val="0"/>
          <w:numId w:val="244"/>
        </w:numPr>
        <w:spacing w:line="360" w:lineRule="auto"/>
        <w:rPr>
          <w:rFonts w:ascii="Calibri" w:hAnsi="Calibri" w:cs="Calibri"/>
        </w:rPr>
      </w:pPr>
      <w:r w:rsidRPr="00BB0D64">
        <w:rPr>
          <w:rFonts w:ascii="Calibri" w:hAnsi="Calibri" w:cs="Calibri"/>
          <w:rtl/>
        </w:rPr>
        <w:t xml:space="preserve">הצעת רכש מיוחדת מופנית כלפי כלל בעלי המניות, ומשמעות </w:t>
      </w:r>
      <w:r w:rsidRPr="00BB0D64">
        <w:rPr>
          <w:rFonts w:ascii="Calibri" w:hAnsi="Calibri" w:cs="Calibri" w:hint="cs"/>
          <w:rtl/>
        </w:rPr>
        <w:t xml:space="preserve">הדבר </w:t>
      </w:r>
      <w:r w:rsidRPr="00BB0D64">
        <w:rPr>
          <w:rFonts w:ascii="Calibri" w:hAnsi="Calibri" w:cs="Calibri"/>
          <w:rtl/>
        </w:rPr>
        <w:t>היא שכמות הניצעים המעוניינים לקנות גדולה מההצעה.</w:t>
      </w:r>
      <w:r w:rsidR="00BB0D64" w:rsidRPr="00BB0D64">
        <w:rPr>
          <w:rFonts w:ascii="Calibri" w:hAnsi="Calibri" w:cs="Calibri" w:hint="cs"/>
          <w:rtl/>
        </w:rPr>
        <w:t xml:space="preserve"> </w:t>
      </w:r>
    </w:p>
    <w:p w14:paraId="4DD83A59" w14:textId="134B3827" w:rsidR="00096CD8" w:rsidRDefault="00BB0D64" w:rsidP="00BB0D64">
      <w:pPr>
        <w:pStyle w:val="a9"/>
        <w:numPr>
          <w:ilvl w:val="0"/>
          <w:numId w:val="244"/>
        </w:numPr>
        <w:spacing w:line="360" w:lineRule="auto"/>
        <w:rPr>
          <w:rFonts w:ascii="Calibri" w:hAnsi="Calibri" w:cs="Calibri"/>
        </w:rPr>
      </w:pPr>
      <w:r w:rsidRPr="00BB0D64">
        <w:rPr>
          <w:rFonts w:ascii="Calibri" w:hAnsi="Calibri" w:cs="Calibri"/>
          <w:rtl/>
        </w:rPr>
        <w:t xml:space="preserve">צריך </w:t>
      </w:r>
      <w:r w:rsidRPr="00BB0D64">
        <w:rPr>
          <w:rFonts w:ascii="Calibri" w:hAnsi="Calibri" w:cs="Calibri"/>
          <w:b/>
          <w:bCs/>
          <w:rtl/>
        </w:rPr>
        <w:t>מעל חמישה אחוזים</w:t>
      </w:r>
      <w:r w:rsidRPr="00BB0D64">
        <w:rPr>
          <w:rFonts w:ascii="Calibri" w:hAnsi="Calibri" w:cs="Calibri"/>
          <w:rtl/>
        </w:rPr>
        <w:t xml:space="preserve"> שיהיו מוכנים למכור. אם יש פחות מחמישה אחוז, לא נאפשר שאותו אדם יקנה את דבוקת המניות שתקנה לו שליטה. </w:t>
      </w:r>
      <w:r>
        <w:rPr>
          <w:rFonts w:ascii="Calibri" w:hAnsi="Calibri" w:cs="Calibri" w:hint="cs"/>
          <w:rtl/>
        </w:rPr>
        <w:t>זה אומר</w:t>
      </w:r>
      <w:r w:rsidRPr="00BB0D64">
        <w:rPr>
          <w:rFonts w:ascii="Calibri" w:hAnsi="Calibri" w:cs="Calibri"/>
          <w:rtl/>
        </w:rPr>
        <w:t xml:space="preserve"> שייווצר מצב שכולם ירצו למכור. אם הרבה מאוד נענים להצעה, להגיד לו לקנות את הכל זה בעייתי כי אין לו כסף לכך.</w:t>
      </w:r>
    </w:p>
    <w:p w14:paraId="58884DB1" w14:textId="0FCA5250" w:rsidR="002A4D50" w:rsidRDefault="003733AA" w:rsidP="00F427D8">
      <w:pPr>
        <w:pStyle w:val="a9"/>
        <w:numPr>
          <w:ilvl w:val="0"/>
          <w:numId w:val="245"/>
        </w:numPr>
        <w:spacing w:line="360" w:lineRule="auto"/>
        <w:rPr>
          <w:rFonts w:ascii="Calibri" w:hAnsi="Calibri" w:cs="Calibri"/>
        </w:rPr>
      </w:pPr>
      <w:r w:rsidRPr="003733AA">
        <w:rPr>
          <w:rFonts w:ascii="Calibri" w:hAnsi="Calibri" w:cs="Calibri" w:hint="cs"/>
          <w:u w:val="single"/>
          <w:rtl/>
        </w:rPr>
        <w:t>הפתרון לכך</w:t>
      </w:r>
      <w:r w:rsidRPr="003733AA">
        <w:rPr>
          <w:rFonts w:ascii="Calibri" w:hAnsi="Calibri" w:cs="Calibri" w:hint="cs"/>
          <w:rtl/>
        </w:rPr>
        <w:t xml:space="preserve"> </w:t>
      </w:r>
      <w:r w:rsidRPr="003733AA">
        <w:rPr>
          <w:rFonts w:ascii="Calibri" w:hAnsi="Calibri" w:cs="Calibri"/>
          <w:rtl/>
        </w:rPr>
        <w:t>–</w:t>
      </w:r>
      <w:r w:rsidRPr="003733AA">
        <w:rPr>
          <w:rFonts w:ascii="Calibri" w:hAnsi="Calibri" w:cs="Calibri" w:hint="cs"/>
          <w:rtl/>
        </w:rPr>
        <w:t xml:space="preserve"> </w:t>
      </w:r>
      <w:r w:rsidRPr="003733AA">
        <w:rPr>
          <w:rFonts w:ascii="Calibri" w:hAnsi="Calibri" w:cs="Calibri" w:hint="cs"/>
          <w:shd w:val="clear" w:color="auto" w:fill="D9F2D0" w:themeFill="accent6" w:themeFillTint="33"/>
          <w:rtl/>
        </w:rPr>
        <w:t>סע׳ 328(ג)</w:t>
      </w:r>
      <w:r w:rsidRPr="003733AA">
        <w:rPr>
          <w:rFonts w:ascii="Calibri" w:hAnsi="Calibri" w:cs="Calibri" w:hint="cs"/>
          <w:rtl/>
        </w:rPr>
        <w:t xml:space="preserve"> </w:t>
      </w:r>
      <w:r w:rsidR="00165BBE">
        <w:rPr>
          <w:rFonts w:ascii="Calibri" w:hAnsi="Calibri" w:cs="Calibri" w:hint="cs"/>
          <w:rtl/>
        </w:rPr>
        <w:t>+</w:t>
      </w:r>
      <w:r w:rsidRPr="003733AA">
        <w:rPr>
          <w:rFonts w:ascii="Calibri" w:hAnsi="Calibri" w:cs="Calibri" w:hint="cs"/>
          <w:rtl/>
        </w:rPr>
        <w:t xml:space="preserve"> </w:t>
      </w:r>
      <w:r w:rsidR="00165BBE" w:rsidRPr="00165BBE">
        <w:rPr>
          <w:rFonts w:ascii="Calibri" w:hAnsi="Calibri" w:cs="Calibri" w:hint="cs"/>
          <w:shd w:val="clear" w:color="auto" w:fill="D9F2D0" w:themeFill="accent6" w:themeFillTint="33"/>
          <w:rtl/>
        </w:rPr>
        <w:t>סע׳ 7(ג) לתקנות ניירות ערך (הצעת רכש</w:t>
      </w:r>
      <w:r w:rsidR="00165BBE">
        <w:rPr>
          <w:rFonts w:ascii="Calibri" w:hAnsi="Calibri" w:cs="Calibri" w:hint="cs"/>
          <w:rtl/>
        </w:rPr>
        <w:t xml:space="preserve">) - </w:t>
      </w:r>
      <w:r w:rsidRPr="003733AA">
        <w:rPr>
          <w:rFonts w:ascii="Calibri" w:hAnsi="Calibri" w:cs="Calibri"/>
          <w:rtl/>
        </w:rPr>
        <w:t>אם הכמות שהאדם התכוון לקנות קטנה יותר מהכמות שהניצעים הציעו אין חובה לקנות את כל המניות. ההסדר במקרה כזה הוא שהמציע יקנה בצורה פרופורציונאלית ליחס בין מה שהוא הציע לבין מה שהניצעים היו מוכנים למכור (אם הוא רצה לקנות 20% אבל הציעו לו 40% ישנו יחס של 1:2</w:t>
      </w:r>
      <w:r w:rsidRPr="003733AA">
        <w:rPr>
          <w:rFonts w:ascii="Calibri" w:hAnsi="Calibri" w:cs="Calibri" w:hint="cs"/>
          <w:rtl/>
        </w:rPr>
        <w:t>)</w:t>
      </w:r>
      <w:r w:rsidRPr="003733AA">
        <w:rPr>
          <w:rFonts w:ascii="Calibri" w:hAnsi="Calibri" w:cs="Calibri"/>
          <w:rtl/>
        </w:rPr>
        <w:t xml:space="preserve"> מכל בעל מניות שהציע הוא יוכל לקנות את המניות לפי אותו יחס (במקרה הנ״ל, חצי ממה שהוצע). </w:t>
      </w:r>
      <w:r w:rsidRPr="008D32A6">
        <w:rPr>
          <w:rFonts w:ascii="Calibri" w:hAnsi="Calibri" w:cs="Calibri"/>
          <w:b/>
          <w:bCs/>
          <w:rtl/>
        </w:rPr>
        <w:t>הדבר רלוונטי לא רק להצעת רכש מיוחדת אלא גם בהצעת רכש רגילה</w:t>
      </w:r>
      <w:r w:rsidRPr="003733AA">
        <w:rPr>
          <w:rFonts w:ascii="Calibri" w:hAnsi="Calibri" w:cs="Calibri"/>
          <w:rtl/>
        </w:rPr>
        <w:t xml:space="preserve"> בה החברה רוצה לבצע רכישה של המניות שלה בעצמה. הקנייה תמיד תתרחש בצורה פרופורציונאלית מכל ניצע ביחס בין הכמות שהוצעה לבין הכמות שהייתה בפועל</w:t>
      </w:r>
      <w:r>
        <w:rPr>
          <w:rFonts w:ascii="Calibri" w:hAnsi="Calibri" w:cs="Calibri" w:hint="cs"/>
          <w:rtl/>
        </w:rPr>
        <w:t>.</w:t>
      </w:r>
    </w:p>
    <w:p w14:paraId="7C8E58D4" w14:textId="77777777" w:rsidR="00CA534F" w:rsidRPr="00CA534F" w:rsidRDefault="00CA534F" w:rsidP="00CA534F">
      <w:pPr>
        <w:spacing w:line="360" w:lineRule="auto"/>
        <w:rPr>
          <w:rFonts w:ascii="Calibri" w:hAnsi="Calibri" w:cs="Calibri"/>
          <w:rtl/>
        </w:rPr>
      </w:pPr>
    </w:p>
    <w:p w14:paraId="3C9B4DE5" w14:textId="5EEAA629" w:rsidR="002A4D50" w:rsidRPr="002A4D50" w:rsidRDefault="002A4D50" w:rsidP="002A4D50">
      <w:pPr>
        <w:shd w:val="clear" w:color="auto" w:fill="F2CEED" w:themeFill="accent5" w:themeFillTint="33"/>
        <w:spacing w:line="360" w:lineRule="auto"/>
        <w:jc w:val="center"/>
        <w:rPr>
          <w:rFonts w:ascii="Calibri" w:hAnsi="Calibri" w:cs="Calibri"/>
          <w:b/>
          <w:bCs/>
          <w:rtl/>
        </w:rPr>
      </w:pPr>
      <w:r w:rsidRPr="002A4D50">
        <w:rPr>
          <w:rFonts w:ascii="Calibri" w:hAnsi="Calibri" w:cs="Calibri" w:hint="cs"/>
          <w:b/>
          <w:bCs/>
          <w:rtl/>
        </w:rPr>
        <w:t xml:space="preserve">רכישת שליטה </w:t>
      </w:r>
      <w:r w:rsidRPr="00007FB1">
        <w:rPr>
          <w:rFonts w:ascii="Calibri" w:hAnsi="Calibri" w:cs="Calibri" w:hint="cs"/>
          <w:b/>
          <w:bCs/>
          <w:u w:val="single"/>
          <w:rtl/>
        </w:rPr>
        <w:t>בחברה מבוזרת</w:t>
      </w:r>
      <w:r w:rsidRPr="002A4D50">
        <w:rPr>
          <w:rFonts w:ascii="Calibri" w:hAnsi="Calibri" w:cs="Calibri" w:hint="cs"/>
          <w:b/>
          <w:bCs/>
          <w:rtl/>
        </w:rPr>
        <w:t xml:space="preserve"> (ללא בעל שליטה)(הצעת רכש מיוחדת)</w:t>
      </w:r>
    </w:p>
    <w:p w14:paraId="060877D0" w14:textId="06C930AD" w:rsidR="003733AA" w:rsidRPr="003733AA" w:rsidRDefault="003733AA" w:rsidP="003733AA">
      <w:pPr>
        <w:spacing w:line="360" w:lineRule="auto"/>
        <w:ind w:left="360"/>
        <w:rPr>
          <w:rFonts w:ascii="Calibri" w:hAnsi="Calibri" w:cs="Calibri"/>
          <w:rtl/>
        </w:rPr>
      </w:pPr>
    </w:p>
    <w:p w14:paraId="7C76464D" w14:textId="5582146D" w:rsidR="00560621" w:rsidRDefault="002A4D50" w:rsidP="002A4D50">
      <w:pPr>
        <w:pStyle w:val="a9"/>
        <w:numPr>
          <w:ilvl w:val="0"/>
          <w:numId w:val="246"/>
        </w:numPr>
        <w:spacing w:line="360" w:lineRule="auto"/>
        <w:rPr>
          <w:rFonts w:ascii="Calibri" w:hAnsi="Calibri" w:cs="Calibri"/>
        </w:rPr>
      </w:pPr>
      <w:r w:rsidRPr="000E2B4B">
        <w:rPr>
          <w:rFonts w:ascii="Calibri" w:hAnsi="Calibri" w:cs="Calibri" w:hint="cs"/>
          <w:bCs/>
          <w:shd w:val="clear" w:color="auto" w:fill="EFF49E"/>
          <w:rtl/>
        </w:rPr>
        <w:t>הסיטואציה</w:t>
      </w:r>
      <w:r>
        <w:rPr>
          <w:rFonts w:ascii="Calibri" w:hAnsi="Calibri" w:cs="Calibri" w:hint="cs"/>
          <w:rtl/>
        </w:rPr>
        <w:t xml:space="preserve"> - </w:t>
      </w:r>
      <w:r w:rsidRPr="002A4D50">
        <w:rPr>
          <w:rFonts w:ascii="Calibri" w:hAnsi="Calibri" w:cs="Calibri" w:hint="cs"/>
          <w:rtl/>
        </w:rPr>
        <w:t xml:space="preserve">סוג עסקאות נוסף המצריך אישור אך במקרה הזה לא מדובר על עסקאות של החברה עצמה אלא על </w:t>
      </w:r>
      <w:r w:rsidRPr="002A4D50">
        <w:rPr>
          <w:rFonts w:ascii="Calibri" w:hAnsi="Calibri" w:cs="Calibri" w:hint="cs"/>
          <w:b/>
          <w:bCs/>
          <w:rtl/>
        </w:rPr>
        <w:t>עסקאות של בעלי המניות בעת רכישת מניות בחברה</w:t>
      </w:r>
      <w:r w:rsidRPr="002A4D50">
        <w:rPr>
          <w:rFonts w:ascii="Calibri" w:hAnsi="Calibri" w:cs="Calibri" w:hint="cs"/>
          <w:rtl/>
        </w:rPr>
        <w:t xml:space="preserve">- </w:t>
      </w:r>
      <w:r w:rsidRPr="00B22AE9">
        <w:rPr>
          <w:rFonts w:ascii="Calibri" w:hAnsi="Calibri" w:cs="Calibri" w:hint="cs"/>
          <w:u w:val="single"/>
          <w:rtl/>
        </w:rPr>
        <w:t>מניות של החברה שעוברות ידיים</w:t>
      </w:r>
      <w:r w:rsidRPr="002A4D50">
        <w:rPr>
          <w:rFonts w:ascii="Calibri" w:hAnsi="Calibri" w:cs="Calibri" w:hint="cs"/>
          <w:rtl/>
        </w:rPr>
        <w:t>.</w:t>
      </w:r>
      <w:r>
        <w:rPr>
          <w:rFonts w:ascii="Calibri" w:hAnsi="Calibri" w:cs="Calibri" w:hint="cs"/>
          <w:rtl/>
        </w:rPr>
        <w:t xml:space="preserve"> </w:t>
      </w:r>
    </w:p>
    <w:p w14:paraId="61F63D17" w14:textId="25EC8162" w:rsidR="002A4D50" w:rsidRDefault="002A4D50" w:rsidP="002A4D50">
      <w:pPr>
        <w:pStyle w:val="a9"/>
        <w:numPr>
          <w:ilvl w:val="0"/>
          <w:numId w:val="246"/>
        </w:numPr>
        <w:spacing w:line="360" w:lineRule="auto"/>
        <w:rPr>
          <w:rFonts w:ascii="Calibri" w:hAnsi="Calibri" w:cs="Calibri"/>
        </w:rPr>
      </w:pPr>
      <w:r w:rsidRPr="000E2B4B">
        <w:rPr>
          <w:rFonts w:ascii="Calibri" w:hAnsi="Calibri" w:cs="Calibri" w:hint="cs"/>
          <w:bCs/>
          <w:shd w:val="clear" w:color="auto" w:fill="EFF49E"/>
          <w:rtl/>
        </w:rPr>
        <w:t>אין צורך באישור מיוחד לקנות מניה חוץ מהמצבים הבאים</w:t>
      </w:r>
      <w:r>
        <w:rPr>
          <w:rFonts w:ascii="Calibri" w:hAnsi="Calibri" w:cs="Calibri" w:hint="cs"/>
          <w:rtl/>
        </w:rPr>
        <w:t>:</w:t>
      </w:r>
    </w:p>
    <w:p w14:paraId="0A61AC99" w14:textId="561A9141" w:rsidR="002A4D50" w:rsidRPr="002A4D50" w:rsidRDefault="002A4D50" w:rsidP="002A4D50">
      <w:pPr>
        <w:pStyle w:val="a9"/>
        <w:numPr>
          <w:ilvl w:val="0"/>
          <w:numId w:val="248"/>
        </w:numPr>
        <w:spacing w:after="160" w:line="360" w:lineRule="auto"/>
        <w:rPr>
          <w:rFonts w:ascii="Calibri" w:hAnsi="Calibri" w:cs="Calibri"/>
          <w:b/>
        </w:rPr>
      </w:pPr>
      <w:r w:rsidRPr="002A4D50">
        <w:rPr>
          <w:rFonts w:ascii="Calibri" w:hAnsi="Calibri" w:cs="Calibri" w:hint="cs"/>
          <w:bCs/>
          <w:shd w:val="clear" w:color="auto" w:fill="FAE2D5" w:themeFill="accent2" w:themeFillTint="33"/>
          <w:rtl/>
        </w:rPr>
        <w:t>להגיע ל25%</w:t>
      </w:r>
      <w:r w:rsidRPr="002A4D50">
        <w:rPr>
          <w:rFonts w:ascii="Calibri" w:hAnsi="Calibri" w:cs="Calibri" w:hint="cs"/>
          <w:b/>
          <w:rtl/>
        </w:rPr>
        <w:t xml:space="preserve"> - </w:t>
      </w:r>
      <w:r w:rsidRPr="002A4D50">
        <w:rPr>
          <w:rFonts w:ascii="Calibri" w:hAnsi="Calibri" w:cs="Calibri"/>
          <w:b/>
          <w:rtl/>
        </w:rPr>
        <w:t xml:space="preserve">מצב בו לא היה אף בעל דבוקה (מישהו שמחזיק לפחות ב25% מהמניות) ומישהו רוצה לקנות כמות מניות מסוימת שתביא אותו לכדי 25% (לדוגמה – למישהו כבר היום יש 20% והוא זקוק לעוד 5%). במקרה כזה לא ניתן לתת רק הוראת קנייה בבורסה </w:t>
      </w:r>
      <w:r w:rsidRPr="00CD4267">
        <w:rPr>
          <w:rFonts w:ascii="Calibri" w:hAnsi="Calibri" w:cs="Calibri"/>
          <w:bCs/>
          <w:rtl/>
        </w:rPr>
        <w:t>אלא יש לבצע פעולה מסוימת לקבלת אישור</w:t>
      </w:r>
      <w:r w:rsidRPr="002A4D50">
        <w:rPr>
          <w:rFonts w:ascii="Calibri" w:hAnsi="Calibri" w:cs="Calibri"/>
          <w:b/>
          <w:rtl/>
        </w:rPr>
        <w:t>.</w:t>
      </w:r>
    </w:p>
    <w:p w14:paraId="60272539" w14:textId="4491942D" w:rsidR="002A4D50" w:rsidRDefault="002A4D50" w:rsidP="002A4D50">
      <w:pPr>
        <w:pStyle w:val="a9"/>
        <w:numPr>
          <w:ilvl w:val="0"/>
          <w:numId w:val="248"/>
        </w:numPr>
        <w:spacing w:after="160" w:line="360" w:lineRule="auto"/>
        <w:rPr>
          <w:rFonts w:ascii="Calibri" w:hAnsi="Calibri" w:cs="Calibri"/>
          <w:b/>
        </w:rPr>
      </w:pPr>
      <w:r w:rsidRPr="002A4D50">
        <w:rPr>
          <w:rFonts w:ascii="Calibri" w:hAnsi="Calibri" w:cs="Calibri" w:hint="cs"/>
          <w:bCs/>
          <w:shd w:val="clear" w:color="auto" w:fill="FAE2D5" w:themeFill="accent2" w:themeFillTint="33"/>
          <w:rtl/>
        </w:rPr>
        <w:t>להגיע ל45%</w:t>
      </w:r>
      <w:r w:rsidRPr="002A4D50">
        <w:rPr>
          <w:rFonts w:ascii="Calibri" w:hAnsi="Calibri" w:cs="Calibri" w:hint="cs"/>
          <w:b/>
          <w:rtl/>
        </w:rPr>
        <w:t xml:space="preserve"> - </w:t>
      </w:r>
      <w:r w:rsidRPr="002A4D50">
        <w:rPr>
          <w:rFonts w:ascii="Calibri" w:hAnsi="Calibri" w:cs="Calibri"/>
          <w:b/>
          <w:rtl/>
        </w:rPr>
        <w:t xml:space="preserve">מצב בו לאדם יש כבר 25% והוא רוצה </w:t>
      </w:r>
      <w:r w:rsidRPr="002A4D50">
        <w:rPr>
          <w:rFonts w:ascii="Calibri" w:hAnsi="Calibri" w:cs="Calibri"/>
          <w:bCs/>
          <w:rtl/>
        </w:rPr>
        <w:t>לרכוש מניות נוספות</w:t>
      </w:r>
      <w:r w:rsidRPr="002A4D50">
        <w:rPr>
          <w:rFonts w:ascii="Calibri" w:hAnsi="Calibri" w:cs="Calibri"/>
          <w:b/>
          <w:rtl/>
        </w:rPr>
        <w:t xml:space="preserve"> על מנת להגיע לכמות של 45% מהמניות. </w:t>
      </w:r>
      <w:r w:rsidRPr="002A4D50">
        <w:rPr>
          <w:rFonts w:ascii="Calibri" w:hAnsi="Calibri" w:cs="Calibri" w:hint="cs"/>
          <w:b/>
          <w:rtl/>
        </w:rPr>
        <w:t>וזה</w:t>
      </w:r>
      <w:r w:rsidRPr="002A4D50">
        <w:rPr>
          <w:rFonts w:ascii="Calibri" w:hAnsi="Calibri" w:cs="Calibri"/>
          <w:b/>
          <w:rtl/>
        </w:rPr>
        <w:t xml:space="preserve"> </w:t>
      </w:r>
      <w:r w:rsidRPr="002A4D50">
        <w:rPr>
          <w:rFonts w:ascii="Calibri" w:hAnsi="Calibri" w:cs="Calibri"/>
          <w:bCs/>
          <w:rtl/>
        </w:rPr>
        <w:t>מותנה באישור</w:t>
      </w:r>
      <w:r w:rsidRPr="002A4D50">
        <w:rPr>
          <w:rFonts w:ascii="Calibri" w:hAnsi="Calibri" w:cs="Calibri"/>
          <w:b/>
          <w:rtl/>
        </w:rPr>
        <w:t xml:space="preserve"> של 5% </w:t>
      </w:r>
      <w:r w:rsidRPr="002A4D50">
        <w:rPr>
          <w:rFonts w:ascii="Calibri" w:hAnsi="Calibri" w:cs="Calibri"/>
          <w:b/>
          <w:u w:val="single"/>
          <w:rtl/>
        </w:rPr>
        <w:t>לפחות</w:t>
      </w:r>
      <w:r w:rsidRPr="002A4D50">
        <w:rPr>
          <w:rFonts w:ascii="Calibri" w:hAnsi="Calibri" w:cs="Calibri"/>
          <w:b/>
          <w:rtl/>
        </w:rPr>
        <w:t xml:space="preserve"> מבעלי המניות.</w:t>
      </w:r>
    </w:p>
    <w:p w14:paraId="3FDFF252" w14:textId="77777777" w:rsidR="00165BBE" w:rsidRDefault="00165BBE" w:rsidP="00165BBE">
      <w:pPr>
        <w:pStyle w:val="a9"/>
        <w:numPr>
          <w:ilvl w:val="0"/>
          <w:numId w:val="250"/>
        </w:numPr>
        <w:spacing w:after="160" w:line="360" w:lineRule="auto"/>
        <w:rPr>
          <w:rFonts w:ascii="Calibri" w:hAnsi="Calibri" w:cs="Calibri"/>
          <w:b/>
        </w:rPr>
      </w:pPr>
      <w:r>
        <w:rPr>
          <w:rFonts w:ascii="Calibri" w:hAnsi="Calibri" w:cs="Calibri" w:hint="cs"/>
          <w:b/>
          <w:shd w:val="clear" w:color="auto" w:fill="CAEDFB" w:themeFill="accent4" w:themeFillTint="33"/>
          <w:rtl/>
        </w:rPr>
        <w:t xml:space="preserve">אישור מיוחד - </w:t>
      </w:r>
      <w:r w:rsidRPr="00165BBE">
        <w:rPr>
          <w:rFonts w:ascii="Calibri" w:hAnsi="Calibri" w:cs="Calibri" w:hint="cs"/>
          <w:bCs/>
          <w:shd w:val="clear" w:color="auto" w:fill="CAEDFB" w:themeFill="accent4" w:themeFillTint="33"/>
          <w:rtl/>
        </w:rPr>
        <w:t>ההשפעה על בעלי המניות</w:t>
      </w:r>
      <w:r w:rsidRPr="00165BBE">
        <w:rPr>
          <w:rFonts w:ascii="Calibri" w:hAnsi="Calibri" w:cs="Calibri" w:hint="cs"/>
          <w:b/>
          <w:rtl/>
        </w:rPr>
        <w:t xml:space="preserve"> </w:t>
      </w:r>
      <w:r w:rsidRPr="00165BBE">
        <w:rPr>
          <w:rFonts w:ascii="Calibri" w:hAnsi="Calibri" w:cs="Calibri"/>
          <w:b/>
          <w:rtl/>
        </w:rPr>
        <w:t>–</w:t>
      </w:r>
      <w:r w:rsidRPr="00165BBE">
        <w:rPr>
          <w:rFonts w:ascii="Calibri" w:hAnsi="Calibri" w:cs="Calibri" w:hint="cs"/>
          <w:b/>
          <w:rtl/>
        </w:rPr>
        <w:t xml:space="preserve"> פרמיות שליטה נוצרות בגלל </w:t>
      </w:r>
      <w:r w:rsidRPr="00D50E41">
        <w:rPr>
          <w:rFonts w:ascii="Calibri" w:hAnsi="Calibri" w:cs="Calibri" w:hint="cs"/>
          <w:bCs/>
          <w:rtl/>
        </w:rPr>
        <w:t>היכולת של בעל השליטה להפיק ערך פרטי מהחברה</w:t>
      </w:r>
      <w:r w:rsidRPr="00165BBE">
        <w:rPr>
          <w:rFonts w:ascii="Calibri" w:hAnsi="Calibri" w:cs="Calibri" w:hint="cs"/>
          <w:b/>
          <w:rtl/>
        </w:rPr>
        <w:t xml:space="preserve"> (מינוי מקורבים, לדאוג לעצמו על חשבון החברה</w:t>
      </w:r>
      <w:r>
        <w:rPr>
          <w:rFonts w:ascii="Calibri" w:hAnsi="Calibri" w:cs="Calibri" w:hint="cs"/>
          <w:b/>
          <w:rtl/>
        </w:rPr>
        <w:t xml:space="preserve"> </w:t>
      </w:r>
      <w:r>
        <w:rPr>
          <w:rFonts w:ascii="Calibri" w:hAnsi="Calibri" w:cs="Calibri"/>
          <w:b/>
          <w:rtl/>
        </w:rPr>
        <w:t>–</w:t>
      </w:r>
      <w:r>
        <w:rPr>
          <w:rFonts w:ascii="Calibri" w:hAnsi="Calibri" w:cs="Calibri" w:hint="cs"/>
          <w:b/>
          <w:rtl/>
        </w:rPr>
        <w:t xml:space="preserve"> בעיית נציג</w:t>
      </w:r>
      <w:r w:rsidRPr="00165BBE">
        <w:rPr>
          <w:rFonts w:ascii="Calibri" w:hAnsi="Calibri" w:cs="Calibri" w:hint="cs"/>
          <w:b/>
          <w:rtl/>
        </w:rPr>
        <w:t xml:space="preserve">). </w:t>
      </w:r>
      <w:r w:rsidRPr="00165BBE">
        <w:rPr>
          <w:rFonts w:ascii="Calibri" w:hAnsi="Calibri" w:cs="Calibri"/>
          <w:b/>
          <w:rtl/>
        </w:rPr>
        <w:t xml:space="preserve">במצב כזה של </w:t>
      </w:r>
      <w:r w:rsidRPr="00165BBE">
        <w:rPr>
          <w:rFonts w:ascii="Calibri" w:hAnsi="Calibri" w:cs="Calibri"/>
          <w:b/>
          <w:u w:val="single"/>
          <w:rtl/>
        </w:rPr>
        <w:t>שליטה מבוזרת</w:t>
      </w:r>
      <w:r w:rsidRPr="00165BBE">
        <w:rPr>
          <w:rFonts w:ascii="Calibri" w:hAnsi="Calibri" w:cs="Calibri"/>
          <w:b/>
          <w:rtl/>
        </w:rPr>
        <w:t xml:space="preserve"> שאר </w:t>
      </w:r>
      <w:r w:rsidRPr="00165BBE">
        <w:rPr>
          <w:rFonts w:ascii="Calibri" w:hAnsi="Calibri" w:cs="Calibri"/>
          <w:b/>
          <w:rtl/>
        </w:rPr>
        <w:lastRenderedPageBreak/>
        <w:t xml:space="preserve">בעלי המניות </w:t>
      </w:r>
      <w:r w:rsidRPr="00165BBE">
        <w:rPr>
          <w:rFonts w:ascii="Calibri" w:hAnsi="Calibri" w:cs="Calibri"/>
          <w:bCs/>
          <w:rtl/>
        </w:rPr>
        <w:t>מאבדים</w:t>
      </w:r>
      <w:r w:rsidRPr="00165BBE">
        <w:rPr>
          <w:rFonts w:ascii="Calibri" w:hAnsi="Calibri" w:cs="Calibri"/>
          <w:b/>
          <w:rtl/>
        </w:rPr>
        <w:t xml:space="preserve"> את כוחם כי בעל השליטה יוכל להכניס לעצמו רווח על חשבון שאר בעלי המניות – </w:t>
      </w:r>
      <w:r w:rsidRPr="00165BBE">
        <w:rPr>
          <w:rFonts w:ascii="Calibri" w:hAnsi="Calibri" w:cs="Calibri"/>
          <w:bCs/>
          <w:rtl/>
        </w:rPr>
        <w:t xml:space="preserve">ערך המנייה ירד ובעלי המניות ימצאו את עצמם נפגעים </w:t>
      </w:r>
      <w:r w:rsidRPr="00165BBE">
        <w:rPr>
          <w:rFonts w:ascii="Calibri" w:hAnsi="Calibri" w:cs="Calibri"/>
          <w:b/>
          <w:rtl/>
        </w:rPr>
        <w:t>מהערכים הפרטיים שיוציא בעל השליטה.</w:t>
      </w:r>
      <w:r>
        <w:rPr>
          <w:rFonts w:ascii="Calibri" w:hAnsi="Calibri" w:cs="Calibri" w:hint="cs"/>
          <w:b/>
          <w:rtl/>
        </w:rPr>
        <w:t xml:space="preserve"> </w:t>
      </w:r>
      <w:r w:rsidRPr="00165BBE">
        <w:rPr>
          <w:rFonts w:ascii="Calibri" w:hAnsi="Calibri" w:cs="Calibri" w:hint="cs"/>
          <w:b/>
          <w:rtl/>
        </w:rPr>
        <w:t>וגם בעלי המניות האחרים כשנכנסו לחברה עשו זאת בידיעה שאין בעל שליטה.</w:t>
      </w:r>
    </w:p>
    <w:p w14:paraId="7C3FFF56" w14:textId="5A4671A3" w:rsidR="00CC6EEF" w:rsidRDefault="00CC6EEF" w:rsidP="0053334F">
      <w:pPr>
        <w:shd w:val="clear" w:color="auto" w:fill="F2CEED" w:themeFill="accent5" w:themeFillTint="33"/>
        <w:spacing w:after="160" w:line="276" w:lineRule="auto"/>
        <w:jc w:val="center"/>
        <w:rPr>
          <w:rFonts w:ascii="Calibri" w:hAnsi="Calibri" w:cs="Calibri"/>
          <w:b/>
          <w:rtl/>
        </w:rPr>
      </w:pPr>
      <w:r w:rsidRPr="00CC6EEF">
        <w:rPr>
          <w:rFonts w:ascii="Calibri" w:hAnsi="Calibri" w:cs="Calibri" w:hint="cs"/>
          <w:b/>
          <w:bCs/>
          <w:rtl/>
        </w:rPr>
        <w:t>רכישת מניות המיעוט בידי בעלי שליטה בחברה ציבורית</w:t>
      </w:r>
      <w:r>
        <w:rPr>
          <w:rFonts w:ascii="Calibri" w:hAnsi="Calibri" w:cs="Calibri" w:hint="cs"/>
          <w:b/>
          <w:rtl/>
        </w:rPr>
        <w:t xml:space="preserve"> - </w:t>
      </w:r>
      <w:r w:rsidRPr="00CC6EEF">
        <w:rPr>
          <w:rFonts w:ascii="Calibri" w:hAnsi="Calibri" w:cs="Calibri"/>
          <w:b/>
          <w:bCs/>
        </w:rPr>
        <w:t>Going private</w:t>
      </w:r>
    </w:p>
    <w:p w14:paraId="4054B1D7" w14:textId="30E30433" w:rsidR="0053334F" w:rsidRPr="0053334F" w:rsidRDefault="0053334F" w:rsidP="0053334F">
      <w:pPr>
        <w:shd w:val="clear" w:color="auto" w:fill="F2CEED" w:themeFill="accent5" w:themeFillTint="33"/>
        <w:spacing w:after="160" w:line="276" w:lineRule="auto"/>
        <w:jc w:val="center"/>
        <w:rPr>
          <w:rFonts w:ascii="Calibri" w:hAnsi="Calibri" w:cs="Calibri"/>
          <w:bCs/>
          <w:sz w:val="28"/>
          <w:szCs w:val="28"/>
          <w:u w:val="single"/>
          <w:rtl/>
        </w:rPr>
      </w:pPr>
      <w:r w:rsidRPr="0053334F">
        <w:rPr>
          <w:rFonts w:ascii="Calibri" w:hAnsi="Calibri" w:cs="Calibri" w:hint="cs"/>
          <w:bCs/>
          <w:sz w:val="28"/>
          <w:szCs w:val="28"/>
          <w:u w:val="single"/>
          <w:rtl/>
        </w:rPr>
        <w:t>הצעת רכש מלאה</w:t>
      </w:r>
    </w:p>
    <w:p w14:paraId="3994E597" w14:textId="77777777" w:rsidR="0053334F" w:rsidRDefault="0053334F" w:rsidP="0053334F">
      <w:pPr>
        <w:pStyle w:val="a9"/>
        <w:numPr>
          <w:ilvl w:val="0"/>
          <w:numId w:val="251"/>
        </w:numPr>
        <w:spacing w:after="160" w:line="360" w:lineRule="auto"/>
        <w:rPr>
          <w:rFonts w:ascii="Calibri" w:hAnsi="Calibri" w:cs="Calibri"/>
          <w:b/>
        </w:rPr>
      </w:pPr>
      <w:r w:rsidRPr="000E2B4B">
        <w:rPr>
          <w:rFonts w:ascii="Calibri" w:hAnsi="Calibri" w:cs="Calibri" w:hint="cs"/>
          <w:bCs/>
          <w:shd w:val="clear" w:color="auto" w:fill="EFF49E"/>
          <w:rtl/>
        </w:rPr>
        <w:t>הגדרה</w:t>
      </w:r>
      <w:r>
        <w:rPr>
          <w:rFonts w:ascii="Calibri" w:hAnsi="Calibri" w:cs="Calibri" w:hint="cs"/>
          <w:b/>
          <w:rtl/>
        </w:rPr>
        <w:t xml:space="preserve"> - </w:t>
      </w:r>
      <w:r w:rsidRPr="0053334F">
        <w:rPr>
          <w:rFonts w:ascii="Calibri" w:hAnsi="Calibri" w:cs="Calibri" w:hint="cs"/>
          <w:b/>
          <w:rtl/>
        </w:rPr>
        <w:t xml:space="preserve">כאשר חברה ציבורית רוצה להפוך לחברה פרטית. </w:t>
      </w:r>
      <w:r>
        <w:rPr>
          <w:rFonts w:ascii="Calibri" w:hAnsi="Calibri" w:cs="Calibri" w:hint="cs"/>
          <w:b/>
          <w:rtl/>
        </w:rPr>
        <w:t>לשם כך</w:t>
      </w:r>
      <w:r w:rsidRPr="0053334F">
        <w:rPr>
          <w:rFonts w:ascii="Calibri" w:hAnsi="Calibri" w:cs="Calibri" w:hint="cs"/>
          <w:b/>
          <w:rtl/>
        </w:rPr>
        <w:t xml:space="preserve"> בעל המניות צריך לרכוש את 100% המניות. מספיק שיש מניה אחת בבורסה </w:t>
      </w:r>
      <w:r>
        <w:rPr>
          <w:rFonts w:ascii="Calibri" w:hAnsi="Calibri" w:cs="Calibri" w:hint="cs"/>
          <w:b/>
          <w:rtl/>
        </w:rPr>
        <w:t>כדי</w:t>
      </w:r>
      <w:r w:rsidRPr="0053334F">
        <w:rPr>
          <w:rFonts w:ascii="Calibri" w:hAnsi="Calibri" w:cs="Calibri" w:hint="cs"/>
          <w:b/>
          <w:rtl/>
        </w:rPr>
        <w:t xml:space="preserve"> שהחברה </w:t>
      </w:r>
      <w:r>
        <w:rPr>
          <w:rFonts w:ascii="Calibri" w:hAnsi="Calibri" w:cs="Calibri" w:hint="cs"/>
          <w:b/>
          <w:rtl/>
        </w:rPr>
        <w:t>תיחשב</w:t>
      </w:r>
      <w:r w:rsidRPr="0053334F">
        <w:rPr>
          <w:rFonts w:ascii="Calibri" w:hAnsi="Calibri" w:cs="Calibri" w:hint="cs"/>
          <w:b/>
          <w:rtl/>
        </w:rPr>
        <w:t xml:space="preserve"> </w:t>
      </w:r>
      <w:r>
        <w:rPr>
          <w:rFonts w:ascii="Calibri" w:hAnsi="Calibri" w:cs="Calibri" w:hint="cs"/>
          <w:b/>
          <w:rtl/>
        </w:rPr>
        <w:t>ל</w:t>
      </w:r>
      <w:r w:rsidRPr="0053334F">
        <w:rPr>
          <w:rFonts w:ascii="Calibri" w:hAnsi="Calibri" w:cs="Calibri" w:hint="cs"/>
          <w:b/>
          <w:rtl/>
        </w:rPr>
        <w:t xml:space="preserve">ציבורית. </w:t>
      </w:r>
    </w:p>
    <w:p w14:paraId="53805EC4" w14:textId="3A66C661" w:rsidR="008536B5" w:rsidRDefault="0053334F" w:rsidP="008536B5">
      <w:pPr>
        <w:pStyle w:val="a9"/>
        <w:numPr>
          <w:ilvl w:val="0"/>
          <w:numId w:val="252"/>
        </w:numPr>
        <w:spacing w:after="160" w:line="360" w:lineRule="auto"/>
        <w:rPr>
          <w:rFonts w:ascii="Calibri" w:hAnsi="Calibri" w:cs="Calibri"/>
          <w:b/>
        </w:rPr>
      </w:pPr>
      <w:r w:rsidRPr="00C43D28">
        <w:rPr>
          <w:rFonts w:ascii="Calibri" w:hAnsi="Calibri" w:cs="Calibri" w:hint="cs"/>
          <w:b/>
          <w:shd w:val="clear" w:color="auto" w:fill="FAE2D5" w:themeFill="accent2" w:themeFillTint="33"/>
          <w:rtl/>
        </w:rPr>
        <w:t>צורך באישור מיוחד</w:t>
      </w:r>
      <w:r w:rsidRPr="0053334F">
        <w:rPr>
          <w:rFonts w:ascii="Calibri" w:hAnsi="Calibri" w:cs="Calibri" w:hint="cs"/>
          <w:b/>
          <w:rtl/>
        </w:rPr>
        <w:t xml:space="preserve"> </w:t>
      </w:r>
      <w:r>
        <w:rPr>
          <w:rFonts w:ascii="Calibri" w:hAnsi="Calibri" w:cs="Calibri" w:hint="cs"/>
          <w:b/>
          <w:rtl/>
        </w:rPr>
        <w:t xml:space="preserve"> - אם</w:t>
      </w:r>
      <w:r w:rsidRPr="0053334F">
        <w:rPr>
          <w:rFonts w:ascii="Calibri" w:hAnsi="Calibri" w:cs="Calibri" w:hint="cs"/>
          <w:b/>
          <w:rtl/>
        </w:rPr>
        <w:t xml:space="preserve"> לבעל השליטה יש 90% מהמניות</w:t>
      </w:r>
      <w:r w:rsidR="008536B5">
        <w:rPr>
          <w:rFonts w:ascii="Calibri" w:hAnsi="Calibri" w:cs="Calibri" w:hint="cs"/>
          <w:b/>
          <w:rtl/>
        </w:rPr>
        <w:t xml:space="preserve">, </w:t>
      </w:r>
      <w:r w:rsidRPr="0053334F">
        <w:rPr>
          <w:rFonts w:ascii="Calibri" w:hAnsi="Calibri" w:cs="Calibri" w:hint="cs"/>
          <w:b/>
          <w:rtl/>
        </w:rPr>
        <w:t>כבר יש</w:t>
      </w:r>
      <w:r w:rsidR="008536B5">
        <w:rPr>
          <w:rFonts w:ascii="Calibri" w:hAnsi="Calibri" w:cs="Calibri" w:hint="cs"/>
          <w:b/>
          <w:rtl/>
        </w:rPr>
        <w:t xml:space="preserve"> לו</w:t>
      </w:r>
      <w:r w:rsidRPr="0053334F">
        <w:rPr>
          <w:rFonts w:ascii="Calibri" w:hAnsi="Calibri" w:cs="Calibri" w:hint="cs"/>
          <w:b/>
          <w:rtl/>
        </w:rPr>
        <w:t xml:space="preserve"> </w:t>
      </w:r>
      <w:r w:rsidRPr="0053334F">
        <w:rPr>
          <w:rFonts w:ascii="Calibri" w:hAnsi="Calibri" w:cs="Calibri" w:hint="cs"/>
          <w:b/>
          <w:bCs/>
          <w:rtl/>
        </w:rPr>
        <w:t>שליטה מבוצרת</w:t>
      </w:r>
      <w:r w:rsidRPr="0053334F">
        <w:rPr>
          <w:rFonts w:ascii="Calibri" w:hAnsi="Calibri" w:cs="Calibri" w:hint="cs"/>
          <w:b/>
          <w:rtl/>
        </w:rPr>
        <w:t xml:space="preserve"> (מעל ל-50%) מהחברה והוא מעוניין לרכוש את ה</w:t>
      </w:r>
      <w:r w:rsidR="00AB5233">
        <w:rPr>
          <w:rFonts w:ascii="Calibri" w:hAnsi="Calibri" w:cs="Calibri" w:hint="cs"/>
          <w:b/>
          <w:rtl/>
        </w:rPr>
        <w:t>ה</w:t>
      </w:r>
      <w:r w:rsidRPr="0053334F">
        <w:rPr>
          <w:rFonts w:ascii="Calibri" w:hAnsi="Calibri" w:cs="Calibri" w:hint="cs"/>
          <w:b/>
          <w:rtl/>
        </w:rPr>
        <w:t>יתר כדי להגיע להחזקה של 100%</w:t>
      </w:r>
      <w:r>
        <w:rPr>
          <w:rFonts w:ascii="Calibri" w:hAnsi="Calibri" w:cs="Calibri" w:hint="cs"/>
          <w:b/>
          <w:rtl/>
        </w:rPr>
        <w:t xml:space="preserve"> (</w:t>
      </w:r>
      <w:r w:rsidRPr="0053334F">
        <w:rPr>
          <w:rFonts w:ascii="Calibri" w:hAnsi="Calibri" w:cs="Calibri" w:hint="cs"/>
          <w:b/>
          <w:bCs/>
          <w:rtl/>
        </w:rPr>
        <w:t>להפוך את החברה מציבורית לפרטית</w:t>
      </w:r>
      <w:r>
        <w:rPr>
          <w:rFonts w:ascii="Calibri" w:hAnsi="Calibri" w:cs="Calibri" w:hint="cs"/>
          <w:b/>
          <w:bCs/>
          <w:rtl/>
        </w:rPr>
        <w:t>)</w:t>
      </w:r>
      <w:r w:rsidRPr="0053334F">
        <w:rPr>
          <w:rFonts w:ascii="Calibri" w:hAnsi="Calibri" w:cs="Calibri" w:hint="cs"/>
          <w:b/>
          <w:rtl/>
        </w:rPr>
        <w:t xml:space="preserve">. </w:t>
      </w:r>
    </w:p>
    <w:p w14:paraId="504666B9" w14:textId="6B7A0BF9" w:rsidR="00FC1E1F" w:rsidRDefault="00FC1E1F" w:rsidP="003D2178">
      <w:pPr>
        <w:pStyle w:val="a9"/>
        <w:numPr>
          <w:ilvl w:val="0"/>
          <w:numId w:val="258"/>
        </w:numPr>
        <w:spacing w:after="160" w:line="360" w:lineRule="auto"/>
        <w:rPr>
          <w:rFonts w:ascii="Calibri" w:hAnsi="Calibri" w:cs="Calibri"/>
          <w:b/>
        </w:rPr>
      </w:pPr>
      <w:r w:rsidRPr="00C43D28">
        <w:rPr>
          <w:rFonts w:ascii="Calibri" w:hAnsi="Calibri" w:cs="Calibri" w:hint="cs"/>
          <w:b/>
          <w:shd w:val="clear" w:color="auto" w:fill="CAEDFB" w:themeFill="accent4" w:themeFillTint="33"/>
          <w:rtl/>
        </w:rPr>
        <w:t>האישור מצריך שחצי מבעלי המניות שאינם בעלי עניין יענו להצעה</w:t>
      </w:r>
      <w:r>
        <w:rPr>
          <w:rFonts w:ascii="Calibri" w:hAnsi="Calibri" w:cs="Calibri" w:hint="cs"/>
          <w:b/>
          <w:rtl/>
        </w:rPr>
        <w:t xml:space="preserve"> (</w:t>
      </w:r>
      <w:r w:rsidRPr="00C43D28">
        <w:rPr>
          <w:rFonts w:ascii="Calibri" w:hAnsi="Calibri" w:cs="Calibri" w:hint="cs"/>
          <w:b/>
          <w:shd w:val="clear" w:color="auto" w:fill="D9F2D0" w:themeFill="accent6" w:themeFillTint="33"/>
          <w:rtl/>
        </w:rPr>
        <w:t>סע׳ 337 א׳</w:t>
      </w:r>
      <w:r>
        <w:rPr>
          <w:rFonts w:ascii="Calibri" w:hAnsi="Calibri" w:cs="Calibri" w:hint="cs"/>
          <w:b/>
          <w:rtl/>
        </w:rPr>
        <w:t xml:space="preserve">) </w:t>
      </w:r>
      <w:r w:rsidRPr="00C43D28">
        <w:rPr>
          <w:rFonts w:ascii="Calibri" w:hAnsi="Calibri" w:cs="Calibri" w:hint="cs"/>
          <w:b/>
          <w:shd w:val="clear" w:color="auto" w:fill="CAEDFB" w:themeFill="accent4" w:themeFillTint="33"/>
          <w:rtl/>
        </w:rPr>
        <w:t>או אם האחוז של אלו שלא נענו קטן מ-2%</w:t>
      </w:r>
      <w:r w:rsidR="003D2178">
        <w:rPr>
          <w:rFonts w:ascii="Calibri" w:hAnsi="Calibri" w:cs="Calibri" w:hint="cs"/>
          <w:b/>
          <w:rtl/>
        </w:rPr>
        <w:t xml:space="preserve"> - </w:t>
      </w:r>
      <w:r w:rsidR="003D2178" w:rsidRPr="003D2178">
        <w:rPr>
          <w:rFonts w:ascii="Calibri" w:hAnsi="Calibri" w:cs="Calibri" w:hint="cs"/>
          <w:b/>
          <w:rtl/>
        </w:rPr>
        <w:t xml:space="preserve">צריך שרוב מבעלי המניות שאינם בעלי עניין יסכימו להצעה של בעל השליטה, ולכן לא די בכך שבעל השליטה יציע לרכוש במחיר השוק או בפרמיה קטנה. </w:t>
      </w:r>
      <w:r w:rsidR="003D2178" w:rsidRPr="003D2178">
        <w:rPr>
          <w:rFonts w:ascii="Calibri" w:hAnsi="Calibri" w:cs="Calibri" w:hint="cs"/>
          <w:bCs/>
          <w:u w:val="single"/>
          <w:rtl/>
        </w:rPr>
        <w:t>החריג</w:t>
      </w:r>
      <w:r w:rsidR="003D2178">
        <w:rPr>
          <w:rFonts w:ascii="Calibri" w:hAnsi="Calibri" w:cs="Calibri" w:hint="cs"/>
          <w:b/>
          <w:rtl/>
        </w:rPr>
        <w:t xml:space="preserve">: </w:t>
      </w:r>
      <w:r w:rsidR="003D2178" w:rsidRPr="003D2178">
        <w:rPr>
          <w:rFonts w:ascii="Calibri" w:hAnsi="Calibri" w:cs="Calibri" w:hint="cs"/>
          <w:b/>
          <w:rtl/>
        </w:rPr>
        <w:t xml:space="preserve">אין צורך ברוב </w:t>
      </w:r>
      <w:r w:rsidR="003D2178">
        <w:rPr>
          <w:rFonts w:ascii="Calibri" w:hAnsi="Calibri" w:cs="Calibri" w:hint="cs"/>
          <w:b/>
          <w:rtl/>
        </w:rPr>
        <w:t xml:space="preserve">אם </w:t>
      </w:r>
      <w:r w:rsidR="003D2178" w:rsidRPr="003D2178">
        <w:rPr>
          <w:rFonts w:ascii="Calibri" w:hAnsi="Calibri" w:cs="Calibri" w:hint="cs"/>
          <w:b/>
          <w:rtl/>
        </w:rPr>
        <w:t>לבעל השליטה יש רק 2% שלא נענים, וזאת כדי למנוע מצב שבו קבוצה קטנה יכולה להפעיל סחטנות. לכן, אם ההתנגדות פחותה מ-2%, בעל השליטה לא חייב רוב (דבר שמוכר גם ביחס לדח"צים).</w:t>
      </w:r>
    </w:p>
    <w:p w14:paraId="2BB9D380" w14:textId="693AAE16" w:rsidR="000B0E3A" w:rsidRPr="000B0E3A" w:rsidRDefault="000B0E3A" w:rsidP="000B0E3A">
      <w:pPr>
        <w:pStyle w:val="a9"/>
        <w:numPr>
          <w:ilvl w:val="0"/>
          <w:numId w:val="251"/>
        </w:numPr>
        <w:spacing w:after="160" w:line="360" w:lineRule="auto"/>
        <w:rPr>
          <w:rFonts w:ascii="Calibri" w:hAnsi="Calibri" w:cs="Calibri"/>
          <w:b/>
        </w:rPr>
      </w:pPr>
      <w:r w:rsidRPr="000E2B4B">
        <w:rPr>
          <w:rFonts w:ascii="Calibri" w:hAnsi="Calibri" w:cs="Calibri" w:hint="cs"/>
          <w:bCs/>
          <w:shd w:val="clear" w:color="auto" w:fill="EFF49E"/>
          <w:rtl/>
        </w:rPr>
        <w:t>ההבדל בין הצעת רכש מלאה לבין מיוחדת</w:t>
      </w:r>
      <w:r>
        <w:rPr>
          <w:rFonts w:ascii="Calibri" w:hAnsi="Calibri" w:cs="Calibri" w:hint="cs"/>
          <w:b/>
          <w:rtl/>
        </w:rPr>
        <w:t xml:space="preserve"> - </w:t>
      </w:r>
      <w:r w:rsidRPr="000B0E3A">
        <w:rPr>
          <w:rFonts w:ascii="Calibri" w:hAnsi="Calibri" w:cs="Calibri" w:hint="cs"/>
          <w:b/>
          <w:rtl/>
        </w:rPr>
        <w:t>הליך של הצעת רכש מלאה מאפשר רכישה בכפייה, להבדיל מהצעת רכש מיוחדת שבו אף אחד לא מוכר אם הוא לא ר</w:t>
      </w:r>
      <w:r>
        <w:rPr>
          <w:rFonts w:ascii="Calibri" w:hAnsi="Calibri" w:cs="Calibri" w:hint="cs"/>
          <w:b/>
          <w:rtl/>
        </w:rPr>
        <w:t>ו</w:t>
      </w:r>
      <w:r w:rsidRPr="000B0E3A">
        <w:rPr>
          <w:rFonts w:ascii="Calibri" w:hAnsi="Calibri" w:cs="Calibri" w:hint="cs"/>
          <w:b/>
          <w:rtl/>
        </w:rPr>
        <w:t xml:space="preserve">צה למכור. בהצעת רכש מלאה חוק החברות מספק הליך </w:t>
      </w:r>
      <w:r>
        <w:rPr>
          <w:rFonts w:ascii="Calibri" w:hAnsi="Calibri" w:cs="Calibri" w:hint="cs"/>
          <w:b/>
          <w:rtl/>
        </w:rPr>
        <w:t xml:space="preserve">בו </w:t>
      </w:r>
      <w:r w:rsidRPr="000B0E3A">
        <w:rPr>
          <w:rFonts w:ascii="Calibri" w:hAnsi="Calibri" w:cs="Calibri" w:hint="cs"/>
          <w:b/>
          <w:rtl/>
        </w:rPr>
        <w:t>ניתן לכפות על בעלי מניות למכור את המניות שלהם</w:t>
      </w:r>
      <w:r>
        <w:rPr>
          <w:rFonts w:ascii="Calibri" w:hAnsi="Calibri" w:cs="Calibri" w:hint="cs"/>
          <w:b/>
          <w:rtl/>
        </w:rPr>
        <w:t xml:space="preserve"> (</w:t>
      </w:r>
      <w:r w:rsidRPr="000B0E3A">
        <w:rPr>
          <w:rFonts w:ascii="Calibri" w:hAnsi="Calibri" w:cs="Calibri" w:hint="cs"/>
          <w:b/>
          <w:rtl/>
        </w:rPr>
        <w:t>בכפוף לתנאים מסוימים</w:t>
      </w:r>
      <w:r>
        <w:rPr>
          <w:rFonts w:ascii="Calibri" w:hAnsi="Calibri" w:cs="Calibri" w:hint="cs"/>
          <w:b/>
          <w:rtl/>
        </w:rPr>
        <w:t>)</w:t>
      </w:r>
      <w:r w:rsidRPr="000B0E3A">
        <w:rPr>
          <w:rFonts w:ascii="Calibri" w:hAnsi="Calibri" w:cs="Calibri" w:hint="cs"/>
          <w:b/>
          <w:rtl/>
        </w:rPr>
        <w:t>. זה חריג לערך הקניין של בעלי המניות, כי אפשר להכריח בעל מניות שרוצה להחזיק במניותיו למכור אותן.</w:t>
      </w:r>
    </w:p>
    <w:p w14:paraId="0874974E" w14:textId="051D1A8B" w:rsidR="00580995" w:rsidRDefault="0053334F" w:rsidP="00580995">
      <w:pPr>
        <w:pStyle w:val="a9"/>
        <w:numPr>
          <w:ilvl w:val="0"/>
          <w:numId w:val="251"/>
        </w:numPr>
        <w:spacing w:after="160" w:line="360" w:lineRule="auto"/>
        <w:rPr>
          <w:rFonts w:ascii="Calibri" w:hAnsi="Calibri" w:cs="Calibri"/>
          <w:b/>
        </w:rPr>
      </w:pPr>
      <w:r w:rsidRPr="000E2B4B">
        <w:rPr>
          <w:rFonts w:ascii="Calibri" w:hAnsi="Calibri" w:cs="Calibri" w:hint="cs"/>
          <w:bCs/>
          <w:shd w:val="clear" w:color="auto" w:fill="EFF49E"/>
          <w:rtl/>
        </w:rPr>
        <w:t>ה</w:t>
      </w:r>
      <w:r w:rsidR="00580995" w:rsidRPr="000E2B4B">
        <w:rPr>
          <w:rFonts w:ascii="Calibri" w:hAnsi="Calibri" w:cs="Calibri" w:hint="cs"/>
          <w:bCs/>
          <w:shd w:val="clear" w:color="auto" w:fill="EFF49E"/>
          <w:rtl/>
        </w:rPr>
        <w:t>יתרונות</w:t>
      </w:r>
      <w:r w:rsidR="00580995">
        <w:rPr>
          <w:rFonts w:ascii="Calibri" w:hAnsi="Calibri" w:cs="Calibri" w:hint="cs"/>
          <w:b/>
          <w:rtl/>
        </w:rPr>
        <w:t xml:space="preserve"> </w:t>
      </w:r>
      <w:r w:rsidR="00580995">
        <w:rPr>
          <w:rFonts w:ascii="Calibri" w:hAnsi="Calibri" w:cs="Calibri"/>
          <w:b/>
          <w:rtl/>
        </w:rPr>
        <w:t>–</w:t>
      </w:r>
    </w:p>
    <w:p w14:paraId="07A361AB" w14:textId="4A8D6D86" w:rsidR="00580995" w:rsidRDefault="00580995" w:rsidP="00580995">
      <w:pPr>
        <w:pStyle w:val="a9"/>
        <w:numPr>
          <w:ilvl w:val="0"/>
          <w:numId w:val="253"/>
        </w:numPr>
        <w:spacing w:after="160" w:line="360" w:lineRule="auto"/>
        <w:rPr>
          <w:rFonts w:ascii="Calibri" w:hAnsi="Calibri" w:cs="Calibri"/>
          <w:b/>
        </w:rPr>
      </w:pPr>
      <w:r w:rsidRPr="000E2B4B">
        <w:rPr>
          <w:rFonts w:ascii="Calibri" w:hAnsi="Calibri" w:cs="Calibri" w:hint="cs"/>
          <w:b/>
          <w:shd w:val="clear" w:color="auto" w:fill="FAE2D5" w:themeFill="accent2" w:themeFillTint="33"/>
          <w:rtl/>
        </w:rPr>
        <w:t>חסכון בעלויות</w:t>
      </w:r>
      <w:r>
        <w:rPr>
          <w:rFonts w:ascii="Calibri" w:hAnsi="Calibri" w:cs="Calibri" w:hint="cs"/>
          <w:b/>
          <w:rtl/>
        </w:rPr>
        <w:t xml:space="preserve"> </w:t>
      </w:r>
      <w:r>
        <w:rPr>
          <w:rFonts w:ascii="Calibri" w:hAnsi="Calibri" w:cs="Calibri"/>
          <w:b/>
          <w:rtl/>
        </w:rPr>
        <w:t>–</w:t>
      </w:r>
      <w:r>
        <w:rPr>
          <w:rFonts w:ascii="Calibri" w:hAnsi="Calibri" w:cs="Calibri" w:hint="cs"/>
          <w:b/>
          <w:rtl/>
        </w:rPr>
        <w:t xml:space="preserve"> הליך הגילוי - עלויות הכרוכות בדו"חות ועורכי דין שמשלמת חברה ציבורית.</w:t>
      </w:r>
    </w:p>
    <w:p w14:paraId="1FCC2108" w14:textId="42B3548E" w:rsidR="00580995" w:rsidRDefault="00580995" w:rsidP="00580995">
      <w:pPr>
        <w:pStyle w:val="a9"/>
        <w:numPr>
          <w:ilvl w:val="0"/>
          <w:numId w:val="253"/>
        </w:numPr>
        <w:spacing w:after="160" w:line="360" w:lineRule="auto"/>
        <w:rPr>
          <w:rFonts w:ascii="Calibri" w:hAnsi="Calibri" w:cs="Calibri"/>
          <w:b/>
        </w:rPr>
      </w:pPr>
      <w:r w:rsidRPr="000E2B4B">
        <w:rPr>
          <w:rFonts w:ascii="Calibri" w:hAnsi="Calibri" w:cs="Calibri" w:hint="cs"/>
          <w:b/>
          <w:shd w:val="clear" w:color="auto" w:fill="FAE2D5" w:themeFill="accent2" w:themeFillTint="33"/>
          <w:rtl/>
        </w:rPr>
        <w:t>אי חשיפת מידע</w:t>
      </w:r>
      <w:r>
        <w:rPr>
          <w:rFonts w:ascii="Calibri" w:hAnsi="Calibri" w:cs="Calibri" w:hint="cs"/>
          <w:b/>
          <w:rtl/>
        </w:rPr>
        <w:t xml:space="preserve"> - </w:t>
      </w:r>
      <w:r w:rsidRPr="00580995">
        <w:rPr>
          <w:rFonts w:ascii="Calibri" w:hAnsi="Calibri" w:cs="Calibri" w:hint="cs"/>
          <w:b/>
          <w:rtl/>
        </w:rPr>
        <w:t>ניתן לחסוך בצורה עקיפה גם את ״</w:t>
      </w:r>
      <w:r w:rsidRPr="00580995">
        <w:rPr>
          <w:rFonts w:ascii="Calibri" w:hAnsi="Calibri" w:cs="Calibri" w:hint="cs"/>
          <w:b/>
          <w:bCs/>
          <w:rtl/>
        </w:rPr>
        <w:t>ערך המידע הפרטי</w:t>
      </w:r>
      <w:r w:rsidRPr="00580995">
        <w:rPr>
          <w:rFonts w:ascii="Calibri" w:hAnsi="Calibri" w:cs="Calibri" w:hint="cs"/>
          <w:b/>
          <w:rtl/>
        </w:rPr>
        <w:t>״ במצב של תחרות- שמירת המידע מפני המתחרים.</w:t>
      </w:r>
      <w:r>
        <w:rPr>
          <w:rFonts w:ascii="Calibri" w:hAnsi="Calibri" w:cs="Calibri" w:hint="cs"/>
          <w:b/>
          <w:rtl/>
        </w:rPr>
        <w:t xml:space="preserve"> על חברות ציבוריות חלות חובות גילוי.</w:t>
      </w:r>
    </w:p>
    <w:p w14:paraId="63331243" w14:textId="2C3D321F" w:rsidR="008536B5" w:rsidRPr="000B0E3A" w:rsidRDefault="004F59C3" w:rsidP="000B0E3A">
      <w:pPr>
        <w:pStyle w:val="a9"/>
        <w:numPr>
          <w:ilvl w:val="0"/>
          <w:numId w:val="254"/>
        </w:numPr>
        <w:spacing w:after="160" w:line="360" w:lineRule="auto"/>
        <w:rPr>
          <w:rFonts w:ascii="Calibri" w:hAnsi="Calibri" w:cs="Calibri"/>
          <w:b/>
        </w:rPr>
      </w:pPr>
      <w:r w:rsidRPr="004F59C3">
        <w:rPr>
          <w:rFonts w:ascii="Calibri" w:hAnsi="Calibri" w:cs="Calibri" w:hint="cs"/>
          <w:b/>
          <w:shd w:val="clear" w:color="auto" w:fill="DAE9F7" w:themeFill="text2" w:themeFillTint="1A"/>
          <w:rtl/>
        </w:rPr>
        <w:t>ישקר</w:t>
      </w:r>
      <w:r>
        <w:rPr>
          <w:rFonts w:ascii="Calibri" w:hAnsi="Calibri" w:cs="Calibri" w:hint="cs"/>
          <w:b/>
          <w:rtl/>
        </w:rPr>
        <w:t xml:space="preserve"> - </w:t>
      </w:r>
      <w:r w:rsidRPr="004F59C3">
        <w:rPr>
          <w:rFonts w:ascii="Calibri" w:hAnsi="Calibri" w:cs="Calibri" w:hint="cs"/>
          <w:b/>
          <w:rtl/>
        </w:rPr>
        <w:t xml:space="preserve">ישקר הייתה </w:t>
      </w:r>
      <w:r w:rsidRPr="004F59C3">
        <w:rPr>
          <w:rFonts w:ascii="Calibri" w:hAnsi="Calibri" w:cs="Calibri" w:hint="cs"/>
          <w:bCs/>
          <w:rtl/>
        </w:rPr>
        <w:t>חברה פרטית שהוחזקה ע"י חברה ציבורית</w:t>
      </w:r>
      <w:r w:rsidRPr="004F59C3">
        <w:rPr>
          <w:rFonts w:ascii="Calibri" w:hAnsi="Calibri" w:cs="Calibri" w:hint="cs"/>
          <w:b/>
          <w:rtl/>
        </w:rPr>
        <w:t xml:space="preserve">. </w:t>
      </w:r>
      <w:r w:rsidRPr="004F59C3">
        <w:rPr>
          <w:rFonts w:ascii="Calibri" w:hAnsi="Calibri" w:cs="Calibri" w:hint="cs"/>
          <w:b/>
          <w:shd w:val="clear" w:color="auto" w:fill="D9F2D0" w:themeFill="accent6" w:themeFillTint="33"/>
          <w:rtl/>
        </w:rPr>
        <w:t>הרשות לני"ע</w:t>
      </w:r>
      <w:r w:rsidRPr="004F59C3">
        <w:rPr>
          <w:rFonts w:ascii="Calibri" w:hAnsi="Calibri" w:cs="Calibri" w:hint="cs"/>
          <w:b/>
          <w:rtl/>
        </w:rPr>
        <w:t xml:space="preserve"> קבעה שלמרות שישקר לא חייבת בגילוי, החברה הציבורית שמחזיקה בנתח משמעותי בה</w:t>
      </w:r>
      <w:r>
        <w:rPr>
          <w:rFonts w:ascii="Calibri" w:hAnsi="Calibri" w:cs="Calibri" w:hint="cs"/>
          <w:b/>
          <w:rtl/>
        </w:rPr>
        <w:t xml:space="preserve"> (</w:t>
      </w:r>
      <w:r w:rsidRPr="004F59C3">
        <w:rPr>
          <w:rFonts w:ascii="Calibri" w:hAnsi="Calibri" w:cs="Calibri" w:hint="cs"/>
          <w:b/>
          <w:rtl/>
        </w:rPr>
        <w:t>מעל 25%</w:t>
      </w:r>
      <w:r>
        <w:rPr>
          <w:rFonts w:ascii="Calibri" w:hAnsi="Calibri" w:cs="Calibri" w:hint="cs"/>
          <w:b/>
          <w:rtl/>
        </w:rPr>
        <w:t>)</w:t>
      </w:r>
      <w:r w:rsidRPr="004F59C3">
        <w:rPr>
          <w:rFonts w:ascii="Calibri" w:hAnsi="Calibri" w:cs="Calibri" w:hint="cs"/>
          <w:b/>
          <w:rtl/>
        </w:rPr>
        <w:t xml:space="preserve"> הופכת את ישקר </w:t>
      </w:r>
      <w:r w:rsidRPr="004F59C3">
        <w:rPr>
          <w:rFonts w:ascii="Calibri" w:hAnsi="Calibri" w:cs="Calibri" w:hint="cs"/>
          <w:bCs/>
          <w:rtl/>
        </w:rPr>
        <w:t>לחברה שיחולו עליה חובות דיווח של אינפורמציה</w:t>
      </w:r>
      <w:r>
        <w:rPr>
          <w:rFonts w:ascii="Calibri" w:hAnsi="Calibri" w:cs="Calibri" w:hint="cs"/>
          <w:b/>
          <w:rtl/>
        </w:rPr>
        <w:t>. כמו בחברה ציבורית. ל</w:t>
      </w:r>
      <w:r w:rsidRPr="004F59C3">
        <w:rPr>
          <w:rFonts w:ascii="Calibri" w:hAnsi="Calibri" w:cs="Calibri" w:hint="cs"/>
          <w:b/>
          <w:rtl/>
        </w:rPr>
        <w:t xml:space="preserve">ורטהיימר היה קריטי שהמידע </w:t>
      </w:r>
      <w:r>
        <w:rPr>
          <w:rFonts w:ascii="Calibri" w:hAnsi="Calibri" w:cs="Calibri" w:hint="cs"/>
          <w:b/>
          <w:rtl/>
        </w:rPr>
        <w:t>יישאר</w:t>
      </w:r>
      <w:r w:rsidRPr="004F59C3">
        <w:rPr>
          <w:rFonts w:ascii="Calibri" w:hAnsi="Calibri" w:cs="Calibri" w:hint="cs"/>
          <w:b/>
          <w:rtl/>
        </w:rPr>
        <w:t xml:space="preserve"> פרטי.</w:t>
      </w:r>
    </w:p>
    <w:p w14:paraId="74495478" w14:textId="068FF4B9" w:rsidR="008536B5" w:rsidRDefault="008536B5" w:rsidP="008536B5">
      <w:pPr>
        <w:pStyle w:val="a9"/>
        <w:numPr>
          <w:ilvl w:val="0"/>
          <w:numId w:val="251"/>
        </w:numPr>
        <w:spacing w:after="160" w:line="360" w:lineRule="auto"/>
        <w:rPr>
          <w:rFonts w:ascii="Calibri" w:hAnsi="Calibri" w:cs="Calibri"/>
          <w:b/>
        </w:rPr>
      </w:pPr>
      <w:r w:rsidRPr="000E2B4B">
        <w:rPr>
          <w:rFonts w:ascii="Calibri" w:hAnsi="Calibri" w:cs="Calibri" w:hint="cs"/>
          <w:bCs/>
          <w:shd w:val="clear" w:color="auto" w:fill="EFF49E"/>
          <w:rtl/>
        </w:rPr>
        <w:t>החסרונות</w:t>
      </w:r>
      <w:r>
        <w:rPr>
          <w:rFonts w:ascii="Calibri" w:hAnsi="Calibri" w:cs="Calibri" w:hint="cs"/>
          <w:b/>
          <w:rtl/>
        </w:rPr>
        <w:t xml:space="preserve"> </w:t>
      </w:r>
      <w:r>
        <w:rPr>
          <w:rFonts w:ascii="Calibri" w:hAnsi="Calibri" w:cs="Calibri"/>
          <w:b/>
          <w:rtl/>
        </w:rPr>
        <w:t>–</w:t>
      </w:r>
    </w:p>
    <w:p w14:paraId="521D8E5A" w14:textId="2A9E876A" w:rsidR="00D601ED" w:rsidRDefault="008536B5" w:rsidP="00D601ED">
      <w:pPr>
        <w:pStyle w:val="a9"/>
        <w:numPr>
          <w:ilvl w:val="0"/>
          <w:numId w:val="255"/>
        </w:numPr>
        <w:spacing w:after="160" w:line="360" w:lineRule="auto"/>
        <w:rPr>
          <w:rFonts w:ascii="Calibri" w:hAnsi="Calibri" w:cs="Calibri"/>
          <w:b/>
        </w:rPr>
      </w:pPr>
      <w:r w:rsidRPr="000E2B4B">
        <w:rPr>
          <w:rFonts w:ascii="Calibri" w:hAnsi="Calibri" w:cs="Calibri" w:hint="cs"/>
          <w:b/>
          <w:shd w:val="clear" w:color="auto" w:fill="FAE2D5" w:themeFill="accent2" w:themeFillTint="33"/>
          <w:rtl/>
        </w:rPr>
        <w:t>לבעלי מניות המיעוט</w:t>
      </w:r>
      <w:r>
        <w:rPr>
          <w:rFonts w:ascii="Calibri" w:hAnsi="Calibri" w:cs="Calibri" w:hint="cs"/>
          <w:b/>
          <w:rtl/>
        </w:rPr>
        <w:t xml:space="preserve"> - </w:t>
      </w:r>
      <w:r w:rsidRPr="008536B5">
        <w:rPr>
          <w:rFonts w:ascii="Calibri" w:hAnsi="Calibri" w:cs="Calibri" w:hint="cs"/>
          <w:b/>
          <w:rtl/>
        </w:rPr>
        <w:t>גם אם פורמלית החברה נחשבת עדיין ציבורית</w:t>
      </w:r>
      <w:r>
        <w:rPr>
          <w:rFonts w:ascii="Calibri" w:hAnsi="Calibri" w:cs="Calibri" w:hint="cs"/>
          <w:b/>
          <w:rtl/>
        </w:rPr>
        <w:t xml:space="preserve"> בפועל </w:t>
      </w:r>
      <w:r w:rsidRPr="008536B5">
        <w:rPr>
          <w:rFonts w:ascii="Calibri" w:hAnsi="Calibri" w:cs="Calibri" w:hint="cs"/>
          <w:b/>
          <w:rtl/>
        </w:rPr>
        <w:t>נשארו רק אחוזים בודדים שנסחרים בבורסה, הבעיה היא שאם נשארו רק אחוזים בודדים, אין כבר נזילות כל כך גבוהה</w:t>
      </w:r>
      <w:r w:rsidR="00137320">
        <w:rPr>
          <w:rFonts w:ascii="Calibri" w:hAnsi="Calibri" w:cs="Calibri" w:hint="cs"/>
          <w:b/>
          <w:rtl/>
        </w:rPr>
        <w:t xml:space="preserve"> (לא ניתן למכור מתי שרוצים)</w:t>
      </w:r>
      <w:r w:rsidRPr="008536B5">
        <w:rPr>
          <w:rFonts w:ascii="Calibri" w:hAnsi="Calibri" w:cs="Calibri" w:hint="cs"/>
          <w:b/>
          <w:rtl/>
        </w:rPr>
        <w:t xml:space="preserve">. </w:t>
      </w:r>
      <w:r>
        <w:rPr>
          <w:rFonts w:ascii="Calibri" w:hAnsi="Calibri" w:cs="Calibri" w:hint="cs"/>
          <w:b/>
          <w:rtl/>
        </w:rPr>
        <w:t>מפסידים</w:t>
      </w:r>
      <w:r w:rsidRPr="008536B5">
        <w:rPr>
          <w:rFonts w:ascii="Calibri" w:hAnsi="Calibri" w:cs="Calibri" w:hint="cs"/>
          <w:b/>
          <w:rtl/>
        </w:rPr>
        <w:t xml:space="preserve"> את היכולת להנזיל את ההשקעה.</w:t>
      </w:r>
      <w:r w:rsidR="00D601ED">
        <w:rPr>
          <w:rFonts w:ascii="Calibri" w:hAnsi="Calibri" w:cs="Calibri" w:hint="cs"/>
          <w:b/>
          <w:rtl/>
        </w:rPr>
        <w:t xml:space="preserve"> </w:t>
      </w:r>
      <w:r w:rsidR="00D601ED" w:rsidRPr="00D601ED">
        <w:rPr>
          <w:rFonts w:ascii="Calibri" w:hAnsi="Calibri" w:cs="Calibri" w:hint="cs"/>
          <w:b/>
          <w:rtl/>
        </w:rPr>
        <w:t xml:space="preserve">בעל המניות שרוצה להפוך את החברה לפרטית </w:t>
      </w:r>
      <w:r w:rsidR="00D601ED">
        <w:rPr>
          <w:rFonts w:ascii="Calibri" w:hAnsi="Calibri" w:cs="Calibri" w:hint="cs"/>
          <w:b/>
          <w:rtl/>
        </w:rPr>
        <w:t>ינצל את המצב שיציע</w:t>
      </w:r>
      <w:r w:rsidR="00D601ED" w:rsidRPr="00D601ED">
        <w:rPr>
          <w:rFonts w:ascii="Calibri" w:hAnsi="Calibri" w:cs="Calibri" w:hint="cs"/>
          <w:b/>
          <w:rtl/>
        </w:rPr>
        <w:t xml:space="preserve"> מחיר נמוך </w:t>
      </w:r>
      <w:r w:rsidR="00D601ED" w:rsidRPr="00D601ED">
        <w:rPr>
          <w:rFonts w:ascii="Calibri" w:hAnsi="Calibri" w:cs="Calibri"/>
          <w:b/>
          <w:rtl/>
        </w:rPr>
        <w:t>–</w:t>
      </w:r>
      <w:r w:rsidR="00D601ED" w:rsidRPr="00D601ED">
        <w:rPr>
          <w:rFonts w:ascii="Calibri" w:hAnsi="Calibri" w:cs="Calibri" w:hint="cs"/>
          <w:b/>
          <w:rtl/>
        </w:rPr>
        <w:t xml:space="preserve"> </w:t>
      </w:r>
      <w:r w:rsidR="00D601ED">
        <w:rPr>
          <w:rFonts w:ascii="Calibri" w:hAnsi="Calibri" w:cs="Calibri" w:hint="cs"/>
          <w:b/>
          <w:rtl/>
        </w:rPr>
        <w:t>יקטין את</w:t>
      </w:r>
      <w:r w:rsidR="00D601ED" w:rsidRPr="00D601ED">
        <w:rPr>
          <w:rFonts w:ascii="Calibri" w:hAnsi="Calibri" w:cs="Calibri" w:hint="cs"/>
          <w:b/>
          <w:rtl/>
        </w:rPr>
        <w:t xml:space="preserve"> הנזילות (</w:t>
      </w:r>
      <w:r w:rsidR="00D601ED">
        <w:rPr>
          <w:rFonts w:ascii="Calibri" w:hAnsi="Calibri" w:cs="Calibri" w:hint="cs"/>
          <w:b/>
          <w:rtl/>
        </w:rPr>
        <w:t xml:space="preserve">ככה </w:t>
      </w:r>
      <w:r w:rsidR="00D601ED" w:rsidRPr="00D601ED">
        <w:rPr>
          <w:rFonts w:ascii="Calibri" w:hAnsi="Calibri" w:cs="Calibri" w:hint="cs"/>
          <w:b/>
          <w:rtl/>
        </w:rPr>
        <w:t>הם יעדיפו למכור מאשר שנזילותם תקטן).</w:t>
      </w:r>
    </w:p>
    <w:p w14:paraId="3EAD6A18" w14:textId="7B9F4F83" w:rsidR="00D601ED" w:rsidRDefault="00D601ED" w:rsidP="00D601ED">
      <w:pPr>
        <w:pStyle w:val="a9"/>
        <w:numPr>
          <w:ilvl w:val="0"/>
          <w:numId w:val="256"/>
        </w:numPr>
        <w:spacing w:after="160" w:line="360" w:lineRule="auto"/>
        <w:rPr>
          <w:rFonts w:ascii="Calibri" w:hAnsi="Calibri" w:cs="Calibri"/>
          <w:b/>
        </w:rPr>
      </w:pPr>
      <w:r w:rsidRPr="000E2B4B">
        <w:rPr>
          <w:rFonts w:ascii="Calibri" w:hAnsi="Calibri" w:cs="Calibri" w:hint="cs"/>
          <w:b/>
          <w:shd w:val="clear" w:color="auto" w:fill="CAEDFB" w:themeFill="accent4" w:themeFillTint="33"/>
          <w:rtl/>
        </w:rPr>
        <w:t>הפתרון</w:t>
      </w:r>
      <w:r>
        <w:rPr>
          <w:rFonts w:ascii="Calibri" w:hAnsi="Calibri" w:cs="Calibri" w:hint="cs"/>
          <w:b/>
          <w:rtl/>
        </w:rPr>
        <w:t xml:space="preserve"> - </w:t>
      </w:r>
      <w:r w:rsidRPr="000E2B4B">
        <w:rPr>
          <w:rFonts w:ascii="Calibri" w:hAnsi="Calibri" w:cs="Calibri" w:hint="cs"/>
          <w:b/>
          <w:bCs/>
          <w:shd w:val="clear" w:color="auto" w:fill="D9F2D0" w:themeFill="accent6" w:themeFillTint="33"/>
          <w:rtl/>
        </w:rPr>
        <w:t>סע' 336</w:t>
      </w:r>
      <w:r w:rsidRPr="000E2B4B">
        <w:rPr>
          <w:rFonts w:ascii="Calibri" w:hAnsi="Calibri" w:cs="Calibri" w:hint="cs"/>
          <w:b/>
          <w:shd w:val="clear" w:color="auto" w:fill="D9F2D0" w:themeFill="accent6" w:themeFillTint="33"/>
          <w:rtl/>
        </w:rPr>
        <w:t xml:space="preserve"> </w:t>
      </w:r>
      <w:r w:rsidRPr="00D601ED">
        <w:rPr>
          <w:rFonts w:ascii="Calibri" w:hAnsi="Calibri" w:cs="Calibri"/>
          <w:b/>
          <w:rtl/>
        </w:rPr>
        <w:t>–</w:t>
      </w:r>
      <w:r w:rsidRPr="00D601ED">
        <w:rPr>
          <w:rFonts w:ascii="Calibri" w:hAnsi="Calibri" w:cs="Calibri" w:hint="cs"/>
          <w:b/>
          <w:rtl/>
        </w:rPr>
        <w:t xml:space="preserve"> ברגע שקונים מעל 90%, משום שלא רוצים לפגוע במי שיישאר בלי נזילות, דורשים לא להשאיר מצב שבו חברה תיסחר על בסיס פחות מעשרה אחוזים. </w:t>
      </w:r>
    </w:p>
    <w:p w14:paraId="68D441F4" w14:textId="7D83410A" w:rsidR="00D601ED" w:rsidRDefault="000E2B4B" w:rsidP="00D601ED">
      <w:pPr>
        <w:pStyle w:val="a9"/>
        <w:numPr>
          <w:ilvl w:val="0"/>
          <w:numId w:val="255"/>
        </w:numPr>
        <w:spacing w:after="160" w:line="360" w:lineRule="auto"/>
        <w:rPr>
          <w:rFonts w:ascii="Calibri" w:hAnsi="Calibri" w:cs="Calibri"/>
          <w:b/>
        </w:rPr>
      </w:pPr>
      <w:r>
        <w:rPr>
          <w:rFonts w:ascii="Calibri" w:hAnsi="Calibri" w:cs="Calibri" w:hint="cs"/>
          <w:b/>
          <w:shd w:val="clear" w:color="auto" w:fill="FAE2D5" w:themeFill="accent2" w:themeFillTint="33"/>
          <w:rtl/>
        </w:rPr>
        <w:lastRenderedPageBreak/>
        <w:t xml:space="preserve">למציע - </w:t>
      </w:r>
      <w:r w:rsidR="00D601ED" w:rsidRPr="000E2B4B">
        <w:rPr>
          <w:rFonts w:ascii="Calibri" w:hAnsi="Calibri" w:cs="Calibri" w:hint="cs"/>
          <w:b/>
          <w:shd w:val="clear" w:color="auto" w:fill="FAE2D5" w:themeFill="accent2" w:themeFillTint="33"/>
          <w:rtl/>
        </w:rPr>
        <w:t>בעיית הסחטן</w:t>
      </w:r>
      <w:r w:rsidR="00D601ED">
        <w:rPr>
          <w:rFonts w:ascii="Calibri" w:hAnsi="Calibri" w:cs="Calibri" w:hint="cs"/>
          <w:b/>
          <w:rtl/>
        </w:rPr>
        <w:t xml:space="preserve"> - </w:t>
      </w:r>
      <w:r w:rsidR="00D601ED" w:rsidRPr="00D601ED">
        <w:rPr>
          <w:rFonts w:ascii="Calibri" w:hAnsi="Calibri" w:cs="Calibri" w:hint="cs"/>
          <w:b/>
          <w:rtl/>
        </w:rPr>
        <w:t>מאחר ויש צורך בהסכמת כל בעלי המניות</w:t>
      </w:r>
      <w:r w:rsidR="006B7205">
        <w:rPr>
          <w:rFonts w:ascii="Calibri" w:hAnsi="Calibri" w:cs="Calibri" w:hint="cs"/>
          <w:b/>
          <w:rtl/>
        </w:rPr>
        <w:t>,</w:t>
      </w:r>
      <w:r w:rsidR="00D601ED">
        <w:rPr>
          <w:rFonts w:ascii="Calibri" w:hAnsi="Calibri" w:cs="Calibri" w:hint="cs"/>
          <w:b/>
          <w:rtl/>
        </w:rPr>
        <w:t xml:space="preserve"> </w:t>
      </w:r>
      <w:r w:rsidR="00D601ED" w:rsidRPr="00D601ED">
        <w:rPr>
          <w:rFonts w:ascii="Calibri" w:hAnsi="Calibri" w:cs="Calibri" w:hint="cs"/>
          <w:b/>
          <w:rtl/>
        </w:rPr>
        <w:t>המיעוט לא יהיה מוכן למכור את מניותיו אלא תמורת מחיר הרבה יותר גבוה ממחיר השוק</w:t>
      </w:r>
      <w:r w:rsidR="00D601ED">
        <w:rPr>
          <w:rFonts w:ascii="Calibri" w:hAnsi="Calibri" w:cs="Calibri" w:hint="cs"/>
          <w:b/>
          <w:rtl/>
        </w:rPr>
        <w:t xml:space="preserve">. </w:t>
      </w:r>
      <w:r w:rsidR="00D601ED" w:rsidRPr="00D601ED">
        <w:rPr>
          <w:rFonts w:ascii="Calibri" w:hAnsi="Calibri" w:cs="Calibri" w:hint="cs"/>
          <w:b/>
          <w:rtl/>
        </w:rPr>
        <w:t xml:space="preserve">מה שיהפוך לחסם. </w:t>
      </w:r>
    </w:p>
    <w:p w14:paraId="5DA7A49D" w14:textId="2F35D6E1" w:rsidR="00FC1E1F" w:rsidRDefault="00D601ED" w:rsidP="00FC1E1F">
      <w:pPr>
        <w:pStyle w:val="a9"/>
        <w:numPr>
          <w:ilvl w:val="0"/>
          <w:numId w:val="257"/>
        </w:numPr>
        <w:spacing w:after="160" w:line="360" w:lineRule="auto"/>
        <w:rPr>
          <w:rFonts w:ascii="Calibri" w:hAnsi="Calibri" w:cs="Calibri"/>
          <w:b/>
        </w:rPr>
      </w:pPr>
      <w:r w:rsidRPr="000E2B4B">
        <w:rPr>
          <w:rFonts w:ascii="Calibri" w:hAnsi="Calibri" w:cs="Calibri" w:hint="cs"/>
          <w:b/>
          <w:shd w:val="clear" w:color="auto" w:fill="CAEDFB" w:themeFill="accent4" w:themeFillTint="33"/>
          <w:rtl/>
        </w:rPr>
        <w:t>הפתרון</w:t>
      </w:r>
      <w:r>
        <w:rPr>
          <w:rFonts w:ascii="Calibri" w:hAnsi="Calibri" w:cs="Calibri" w:hint="cs"/>
          <w:b/>
          <w:rtl/>
        </w:rPr>
        <w:t xml:space="preserve"> - </w:t>
      </w:r>
      <w:r w:rsidRPr="00D601ED">
        <w:rPr>
          <w:rFonts w:ascii="Calibri" w:hAnsi="Calibri" w:cs="Calibri" w:hint="cs"/>
          <w:b/>
          <w:rtl/>
        </w:rPr>
        <w:t xml:space="preserve">החוק מאפשר </w:t>
      </w:r>
      <w:r w:rsidRPr="00D601ED">
        <w:rPr>
          <w:rFonts w:ascii="Calibri" w:hAnsi="Calibri" w:cs="Calibri" w:hint="cs"/>
          <w:b/>
          <w:bCs/>
          <w:rtl/>
        </w:rPr>
        <w:t>מכירה כפויה</w:t>
      </w:r>
      <w:r w:rsidR="00FC1E1F">
        <w:rPr>
          <w:rFonts w:ascii="Calibri" w:hAnsi="Calibri" w:cs="Calibri" w:hint="cs"/>
          <w:b/>
          <w:rtl/>
        </w:rPr>
        <w:t xml:space="preserve"> </w:t>
      </w:r>
      <w:r w:rsidR="00FC1E1F">
        <w:rPr>
          <w:rFonts w:ascii="Calibri" w:hAnsi="Calibri" w:cs="Calibri"/>
          <w:b/>
          <w:rtl/>
        </w:rPr>
        <w:t>–</w:t>
      </w:r>
      <w:r w:rsidR="00FC1E1F">
        <w:rPr>
          <w:rFonts w:ascii="Calibri" w:hAnsi="Calibri" w:cs="Calibri" w:hint="cs"/>
          <w:b/>
          <w:rtl/>
        </w:rPr>
        <w:t xml:space="preserve"> </w:t>
      </w:r>
      <w:r w:rsidR="00FC1E1F" w:rsidRPr="000E2B4B">
        <w:rPr>
          <w:rFonts w:ascii="Calibri" w:hAnsi="Calibri" w:cs="Calibri" w:hint="cs"/>
          <w:b/>
          <w:shd w:val="clear" w:color="auto" w:fill="D9F2D0" w:themeFill="accent6" w:themeFillTint="33"/>
          <w:rtl/>
        </w:rPr>
        <w:t>סע׳ 337 (א)</w:t>
      </w:r>
      <w:r w:rsidR="00FC1E1F">
        <w:rPr>
          <w:rFonts w:ascii="Calibri" w:hAnsi="Calibri" w:cs="Calibri" w:hint="cs"/>
          <w:b/>
          <w:rtl/>
        </w:rPr>
        <w:t xml:space="preserve"> - </w:t>
      </w:r>
      <w:r w:rsidRPr="00D601ED">
        <w:rPr>
          <w:rFonts w:ascii="Calibri" w:hAnsi="Calibri" w:cs="Calibri" w:hint="cs"/>
          <w:b/>
          <w:rtl/>
        </w:rPr>
        <w:t>מדובר בצעד דרסטי ולכן יש לעמוד בתנאים מסוימים.</w:t>
      </w:r>
      <w:r w:rsidR="00FC1E1F">
        <w:rPr>
          <w:rFonts w:ascii="Calibri" w:hAnsi="Calibri" w:cs="Calibri" w:hint="cs"/>
          <w:b/>
          <w:rtl/>
        </w:rPr>
        <w:t xml:space="preserve"> </w:t>
      </w:r>
      <w:r w:rsidR="00FC1E1F" w:rsidRPr="00FC1E1F">
        <w:rPr>
          <w:rFonts w:ascii="Calibri" w:hAnsi="Calibri" w:cs="Calibri" w:hint="cs"/>
          <w:b/>
          <w:rtl/>
        </w:rPr>
        <w:t>גם בעלי מניות שאינם בעלי עניין חייבים למכור במחיר שנקבע</w:t>
      </w:r>
      <w:r w:rsidR="00FC1E1F">
        <w:rPr>
          <w:rFonts w:ascii="Calibri" w:hAnsi="Calibri" w:cs="Calibri" w:hint="cs"/>
          <w:b/>
          <w:rtl/>
        </w:rPr>
        <w:t>.</w:t>
      </w:r>
    </w:p>
    <w:p w14:paraId="64CA0D2F" w14:textId="2F83198B" w:rsidR="000E2B4B" w:rsidRPr="000E2B4B" w:rsidRDefault="000E2B4B" w:rsidP="000E2B4B">
      <w:pPr>
        <w:pStyle w:val="a9"/>
        <w:numPr>
          <w:ilvl w:val="0"/>
          <w:numId w:val="251"/>
        </w:numPr>
        <w:spacing w:after="160" w:line="360" w:lineRule="auto"/>
        <w:rPr>
          <w:rFonts w:ascii="Calibri" w:hAnsi="Calibri" w:cs="Calibri"/>
          <w:b/>
          <w:rtl/>
        </w:rPr>
      </w:pPr>
      <w:r w:rsidRPr="000E2B4B">
        <w:rPr>
          <w:rFonts w:ascii="Calibri" w:hAnsi="Calibri" w:cs="Calibri" w:hint="cs"/>
          <w:bCs/>
          <w:shd w:val="clear" w:color="auto" w:fill="EFF49E"/>
          <w:rtl/>
        </w:rPr>
        <w:t>סעד הערכה</w:t>
      </w:r>
      <w:r>
        <w:rPr>
          <w:rFonts w:ascii="Calibri" w:hAnsi="Calibri" w:cs="Calibri" w:hint="cs"/>
          <w:b/>
          <w:rtl/>
        </w:rPr>
        <w:t xml:space="preserve"> </w:t>
      </w:r>
      <w:r>
        <w:rPr>
          <w:rFonts w:ascii="Calibri" w:hAnsi="Calibri" w:cs="Calibri"/>
          <w:b/>
          <w:rtl/>
        </w:rPr>
        <w:t>–</w:t>
      </w:r>
      <w:r>
        <w:rPr>
          <w:rFonts w:ascii="Calibri" w:hAnsi="Calibri" w:cs="Calibri" w:hint="cs"/>
          <w:b/>
          <w:rtl/>
        </w:rPr>
        <w:t xml:space="preserve"> </w:t>
      </w:r>
      <w:r w:rsidRPr="000E2B4B">
        <w:rPr>
          <w:rFonts w:ascii="Calibri" w:hAnsi="Calibri" w:cs="Calibri" w:hint="cs"/>
          <w:b/>
          <w:shd w:val="clear" w:color="auto" w:fill="D9F2D0" w:themeFill="accent6" w:themeFillTint="33"/>
          <w:rtl/>
        </w:rPr>
        <w:t>סע׳ 338</w:t>
      </w:r>
      <w:r>
        <w:rPr>
          <w:rFonts w:ascii="Calibri" w:hAnsi="Calibri" w:cs="Calibri" w:hint="cs"/>
          <w:b/>
          <w:rtl/>
        </w:rPr>
        <w:t xml:space="preserve"> - </w:t>
      </w:r>
      <w:r w:rsidRPr="000E2B4B">
        <w:rPr>
          <w:rFonts w:ascii="Calibri" w:hAnsi="Calibri" w:cs="Calibri" w:hint="cs"/>
          <w:b/>
          <w:rtl/>
        </w:rPr>
        <w:t xml:space="preserve">יש ביקורת שיפוטית על תהליך הצעת הרכש המלאה- מבחינת המחיר. למרות שהיה מחיר שעבר אישור והוסכם ע״י בעלי המניות, </w:t>
      </w:r>
      <w:r w:rsidRPr="000E2B4B">
        <w:rPr>
          <w:rFonts w:ascii="Calibri" w:hAnsi="Calibri" w:cs="Calibri" w:hint="cs"/>
          <w:b/>
          <w:bCs/>
          <w:rtl/>
        </w:rPr>
        <w:t>בעלי מניות שלא הסכימו למכירה יוכלו לפנות לביהמ״ש בטענה כי המחיר נמוך מהמחיר הראוי</w:t>
      </w:r>
      <w:r w:rsidR="006B7205">
        <w:rPr>
          <w:rFonts w:ascii="Calibri" w:hAnsi="Calibri" w:cs="Calibri" w:hint="cs"/>
          <w:b/>
          <w:bCs/>
          <w:rtl/>
        </w:rPr>
        <w:t xml:space="preserve">. </w:t>
      </w:r>
      <w:r w:rsidRPr="000E2B4B">
        <w:rPr>
          <w:rFonts w:ascii="Calibri" w:hAnsi="Calibri" w:cs="Calibri" w:hint="cs"/>
          <w:b/>
          <w:rtl/>
        </w:rPr>
        <w:t>הם יכולים לתבוע תוספת. הסיבה לסעד כזה היא בגלל שהמכירה היא כפויה, אדם נאלץ למכור למרות סירובו. בארה״ב הדבר נותר בסימן שאלה.</w:t>
      </w:r>
    </w:p>
    <w:p w14:paraId="0CEC5A23" w14:textId="20BB9222" w:rsidR="000E2B4B" w:rsidRPr="000E2B4B" w:rsidRDefault="000E2B4B" w:rsidP="000E2B4B">
      <w:pPr>
        <w:pStyle w:val="a9"/>
        <w:numPr>
          <w:ilvl w:val="0"/>
          <w:numId w:val="251"/>
        </w:numPr>
        <w:spacing w:after="160" w:line="360" w:lineRule="auto"/>
        <w:rPr>
          <w:rFonts w:ascii="Calibri" w:hAnsi="Calibri" w:cs="Calibri"/>
          <w:b/>
          <w:rtl/>
        </w:rPr>
      </w:pPr>
      <w:r w:rsidRPr="000E2B4B">
        <w:rPr>
          <w:rFonts w:ascii="Calibri" w:hAnsi="Calibri" w:cs="Calibri" w:hint="cs"/>
          <w:b/>
          <w:shd w:val="clear" w:color="auto" w:fill="DAE9F7" w:themeFill="text2" w:themeFillTint="1A"/>
          <w:rtl/>
        </w:rPr>
        <w:t>גליקמן</w:t>
      </w:r>
      <w:r>
        <w:rPr>
          <w:rFonts w:ascii="Calibri" w:hAnsi="Calibri" w:cs="Calibri" w:hint="cs"/>
          <w:b/>
          <w:rtl/>
        </w:rPr>
        <w:t xml:space="preserve"> (</w:t>
      </w:r>
      <w:r w:rsidRPr="000E2B4B">
        <w:rPr>
          <w:rFonts w:ascii="Calibri" w:hAnsi="Calibri" w:cs="Calibri" w:hint="cs"/>
          <w:bCs/>
          <w:rtl/>
        </w:rPr>
        <w:t>קיפוח המיעוט</w:t>
      </w:r>
      <w:r>
        <w:rPr>
          <w:rFonts w:ascii="Calibri" w:hAnsi="Calibri" w:cs="Calibri" w:hint="cs"/>
          <w:b/>
          <w:rtl/>
        </w:rPr>
        <w:t xml:space="preserve">) - </w:t>
      </w:r>
      <w:r w:rsidRPr="000E2B4B">
        <w:rPr>
          <w:rFonts w:ascii="Calibri" w:hAnsi="Calibri" w:cs="Calibri" w:hint="cs"/>
          <w:b/>
          <w:rtl/>
        </w:rPr>
        <w:t>ממחיש את הבעיה של חברה פרטית- למיעוט הציעו הצעה כדאית לאופציות של מניות נוספות והוא סירב כי הוא לא יכול להרשות לעצמו להחזיק את הכסף שלו במקום שאין לו שליטה.</w:t>
      </w:r>
    </w:p>
    <w:p w14:paraId="3CF69752" w14:textId="2FECA1E2" w:rsidR="000E2B4B" w:rsidRDefault="000E2B4B" w:rsidP="000E2B4B">
      <w:pPr>
        <w:pStyle w:val="a9"/>
        <w:numPr>
          <w:ilvl w:val="0"/>
          <w:numId w:val="251"/>
        </w:numPr>
        <w:spacing w:after="160" w:line="360" w:lineRule="auto"/>
        <w:rPr>
          <w:rFonts w:ascii="Calibri" w:hAnsi="Calibri" w:cs="Calibri"/>
          <w:b/>
        </w:rPr>
      </w:pPr>
      <w:r w:rsidRPr="000E2B4B">
        <w:rPr>
          <w:rFonts w:ascii="Calibri" w:hAnsi="Calibri" w:cs="Calibri" w:hint="cs"/>
          <w:b/>
          <w:shd w:val="clear" w:color="auto" w:fill="D9F2D0" w:themeFill="accent6" w:themeFillTint="33"/>
          <w:rtl/>
        </w:rPr>
        <w:t>סע׳ 16(1) לתקנות הצעות רכש</w:t>
      </w:r>
      <w:r>
        <w:rPr>
          <w:rFonts w:ascii="Calibri" w:hAnsi="Calibri" w:cs="Calibri" w:hint="cs"/>
          <w:b/>
          <w:rtl/>
        </w:rPr>
        <w:t xml:space="preserve"> - </w:t>
      </w:r>
      <w:r w:rsidRPr="000E2B4B">
        <w:rPr>
          <w:rFonts w:ascii="Calibri" w:hAnsi="Calibri" w:cs="Calibri" w:hint="cs"/>
          <w:b/>
          <w:rtl/>
        </w:rPr>
        <w:t xml:space="preserve">לא ניתן להציע הצעה נוספת נמוכה יותר תוך 6 חודשים מההצעה הראשונה. כלומר, אם ניתנה הצעת רכש אז לא ניתן להציע הצעה נוספת, נמוכה יותר, </w:t>
      </w:r>
      <w:r w:rsidRPr="000E2B4B">
        <w:rPr>
          <w:rFonts w:ascii="Calibri" w:hAnsi="Calibri" w:cs="Calibri" w:hint="cs"/>
          <w:b/>
          <w:bCs/>
          <w:rtl/>
        </w:rPr>
        <w:t>תוך 6 חודשים</w:t>
      </w:r>
      <w:r w:rsidRPr="000E2B4B">
        <w:rPr>
          <w:rFonts w:ascii="Calibri" w:hAnsi="Calibri" w:cs="Calibri" w:hint="cs"/>
          <w:b/>
          <w:rtl/>
        </w:rPr>
        <w:t xml:space="preserve"> וזאת בשביל למנוע מניפולציות. תקנה זו </w:t>
      </w:r>
      <w:r w:rsidRPr="00F47DC5">
        <w:rPr>
          <w:rFonts w:ascii="Calibri" w:hAnsi="Calibri" w:cs="Calibri" w:hint="cs"/>
          <w:bCs/>
          <w:rtl/>
        </w:rPr>
        <w:t>לא מופיעה ביחס להצעת רכש מיוחדת</w:t>
      </w:r>
      <w:r w:rsidRPr="000E2B4B">
        <w:rPr>
          <w:rFonts w:ascii="Calibri" w:hAnsi="Calibri" w:cs="Calibri" w:hint="cs"/>
          <w:b/>
          <w:rtl/>
        </w:rPr>
        <w:t xml:space="preserve">. </w:t>
      </w:r>
      <w:r w:rsidRPr="000E2B4B">
        <w:rPr>
          <w:rFonts w:ascii="Calibri" w:hAnsi="Calibri" w:cs="Calibri" w:hint="cs"/>
          <w:b/>
          <w:u w:val="single"/>
          <w:rtl/>
        </w:rPr>
        <w:t>מה הרציונל לתקנה</w:t>
      </w:r>
      <w:r w:rsidRPr="000E2B4B">
        <w:rPr>
          <w:rFonts w:ascii="Calibri" w:hAnsi="Calibri" w:cs="Calibri" w:hint="cs"/>
          <w:b/>
          <w:rtl/>
        </w:rPr>
        <w:t>? לתת הצעה ריאלית.</w:t>
      </w:r>
    </w:p>
    <w:p w14:paraId="07E795AE" w14:textId="687B37B1" w:rsidR="005C1634" w:rsidRPr="005C1634" w:rsidRDefault="005C1634" w:rsidP="005C1634">
      <w:pPr>
        <w:shd w:val="clear" w:color="auto" w:fill="F2CEED" w:themeFill="accent5" w:themeFillTint="33"/>
        <w:spacing w:after="160" w:line="360" w:lineRule="auto"/>
        <w:jc w:val="center"/>
        <w:rPr>
          <w:rFonts w:ascii="Calibri" w:hAnsi="Calibri" w:cs="Calibri"/>
          <w:bCs/>
          <w:rtl/>
        </w:rPr>
      </w:pPr>
      <w:r w:rsidRPr="005C1634">
        <w:rPr>
          <w:rFonts w:ascii="Calibri" w:hAnsi="Calibri" w:cs="Calibri" w:hint="cs"/>
          <w:bCs/>
          <w:rtl/>
        </w:rPr>
        <w:t>עסקאות עם בעלי עניין</w:t>
      </w:r>
    </w:p>
    <w:p w14:paraId="6DC690BC" w14:textId="734CF345" w:rsidR="00D601ED" w:rsidRDefault="00CD6D10" w:rsidP="00CD6D10">
      <w:pPr>
        <w:spacing w:after="160" w:line="360" w:lineRule="auto"/>
        <w:jc w:val="center"/>
        <w:rPr>
          <w:rFonts w:ascii="Calibri" w:hAnsi="Calibri" w:cs="Calibri"/>
          <w:bCs/>
          <w:rtl/>
        </w:rPr>
      </w:pPr>
      <w:r w:rsidRPr="00CD6D10">
        <w:rPr>
          <w:rFonts w:ascii="Calibri" w:hAnsi="Calibri" w:cs="Calibri" w:hint="cs"/>
          <w:bCs/>
          <w:rtl/>
        </w:rPr>
        <w:t>מדובר בקשת רחבה של סוגי עסקאות</w:t>
      </w:r>
    </w:p>
    <w:p w14:paraId="64F8164F" w14:textId="683E611E" w:rsidR="00CD6D10" w:rsidRDefault="00CD6D10" w:rsidP="00CD6D10">
      <w:pPr>
        <w:pStyle w:val="a9"/>
        <w:numPr>
          <w:ilvl w:val="0"/>
          <w:numId w:val="259"/>
        </w:numPr>
        <w:spacing w:after="160" w:line="360" w:lineRule="auto"/>
        <w:rPr>
          <w:rFonts w:ascii="Calibri" w:hAnsi="Calibri" w:cs="Calibri"/>
          <w:b/>
        </w:rPr>
      </w:pPr>
      <w:r w:rsidRPr="00CD6D10">
        <w:rPr>
          <w:rFonts w:ascii="Calibri" w:hAnsi="Calibri" w:cs="Calibri" w:hint="cs"/>
          <w:bCs/>
          <w:shd w:val="clear" w:color="auto" w:fill="EFF49E"/>
          <w:rtl/>
        </w:rPr>
        <w:t>מתי יש ניגוד עניינים</w:t>
      </w:r>
      <w:r>
        <w:rPr>
          <w:rFonts w:ascii="Calibri" w:hAnsi="Calibri" w:cs="Calibri" w:hint="cs"/>
          <w:b/>
          <w:rtl/>
        </w:rPr>
        <w:t xml:space="preserve">? </w:t>
      </w:r>
      <w:r>
        <w:rPr>
          <w:rFonts w:ascii="Calibri" w:hAnsi="Calibri" w:cs="Calibri"/>
          <w:b/>
          <w:rtl/>
        </w:rPr>
        <w:t>–</w:t>
      </w:r>
    </w:p>
    <w:p w14:paraId="66AD6452" w14:textId="652893FF" w:rsidR="00CD6D10" w:rsidRDefault="00CD6D10" w:rsidP="00CD6D10">
      <w:pPr>
        <w:pStyle w:val="a9"/>
        <w:numPr>
          <w:ilvl w:val="0"/>
          <w:numId w:val="260"/>
        </w:numPr>
        <w:spacing w:after="160" w:line="360" w:lineRule="auto"/>
        <w:rPr>
          <w:rFonts w:ascii="Calibri" w:hAnsi="Calibri" w:cs="Calibri"/>
          <w:b/>
        </w:rPr>
      </w:pPr>
      <w:r w:rsidRPr="00F977EB">
        <w:rPr>
          <w:rFonts w:ascii="Calibri" w:hAnsi="Calibri" w:cs="Calibri" w:hint="cs"/>
          <w:bCs/>
          <w:rtl/>
        </w:rPr>
        <w:t>גורם מצוי בעמדת השפעה</w:t>
      </w:r>
      <w:r>
        <w:rPr>
          <w:rFonts w:ascii="Calibri" w:hAnsi="Calibri" w:cs="Calibri" w:hint="cs"/>
          <w:b/>
          <w:rtl/>
        </w:rPr>
        <w:t xml:space="preserve"> </w:t>
      </w:r>
      <w:r>
        <w:rPr>
          <w:rFonts w:ascii="Calibri" w:hAnsi="Calibri" w:cs="Calibri"/>
          <w:b/>
          <w:rtl/>
        </w:rPr>
        <w:t>–</w:t>
      </w:r>
      <w:r>
        <w:rPr>
          <w:rFonts w:ascii="Calibri" w:hAnsi="Calibri" w:cs="Calibri" w:hint="cs"/>
          <w:b/>
          <w:rtl/>
        </w:rPr>
        <w:t xml:space="preserve"> יש לו יכולת השפעה אם העסקה תתקיים.</w:t>
      </w:r>
    </w:p>
    <w:p w14:paraId="2450BCBD" w14:textId="40D1DC5A" w:rsidR="00CD6D10" w:rsidRDefault="00CD6D10" w:rsidP="00CD6D10">
      <w:pPr>
        <w:pStyle w:val="a9"/>
        <w:numPr>
          <w:ilvl w:val="0"/>
          <w:numId w:val="260"/>
        </w:numPr>
        <w:spacing w:after="160" w:line="360" w:lineRule="auto"/>
        <w:rPr>
          <w:rFonts w:ascii="Calibri" w:hAnsi="Calibri" w:cs="Calibri"/>
          <w:b/>
        </w:rPr>
      </w:pPr>
      <w:r w:rsidRPr="00F977EB">
        <w:rPr>
          <w:rFonts w:ascii="Calibri" w:hAnsi="Calibri" w:cs="Calibri" w:hint="cs"/>
          <w:bCs/>
          <w:rtl/>
        </w:rPr>
        <w:t>גורם שמחליט ביחס לעסקה עם זיקה לצד השני של העסקה</w:t>
      </w:r>
      <w:r>
        <w:rPr>
          <w:rFonts w:ascii="Calibri" w:hAnsi="Calibri" w:cs="Calibri" w:hint="cs"/>
          <w:b/>
          <w:rtl/>
        </w:rPr>
        <w:t>.</w:t>
      </w:r>
    </w:p>
    <w:p w14:paraId="5485D4FE" w14:textId="3534910D" w:rsidR="00CD6D10" w:rsidRDefault="00CD6D10" w:rsidP="00CD6D10">
      <w:pPr>
        <w:pStyle w:val="a9"/>
        <w:numPr>
          <w:ilvl w:val="0"/>
          <w:numId w:val="260"/>
        </w:numPr>
        <w:spacing w:after="160" w:line="360" w:lineRule="auto"/>
        <w:rPr>
          <w:rFonts w:ascii="Calibri" w:hAnsi="Calibri" w:cs="Calibri"/>
          <w:b/>
        </w:rPr>
      </w:pPr>
      <w:r w:rsidRPr="00F977EB">
        <w:rPr>
          <w:rFonts w:ascii="Calibri" w:hAnsi="Calibri" w:cs="Calibri" w:hint="cs"/>
          <w:bCs/>
          <w:rtl/>
        </w:rPr>
        <w:t>אינטרס אישי לצד השני של העסקה שגבוה יותר מהאינטרס שלו בעסקי החברה</w:t>
      </w:r>
      <w:r>
        <w:rPr>
          <w:rFonts w:ascii="Calibri" w:hAnsi="Calibri" w:cs="Calibri" w:hint="cs"/>
          <w:b/>
          <w:rtl/>
        </w:rPr>
        <w:t>.</w:t>
      </w:r>
    </w:p>
    <w:p w14:paraId="1AEADF9F" w14:textId="6347EA20" w:rsidR="00F75472" w:rsidRPr="00F75472" w:rsidRDefault="00F977EB" w:rsidP="00F75472">
      <w:pPr>
        <w:pStyle w:val="a9"/>
        <w:numPr>
          <w:ilvl w:val="0"/>
          <w:numId w:val="261"/>
        </w:numPr>
        <w:spacing w:after="160" w:line="360" w:lineRule="auto"/>
        <w:rPr>
          <w:rFonts w:ascii="Calibri" w:hAnsi="Calibri" w:cs="Calibri"/>
          <w:b/>
          <w:rtl/>
        </w:rPr>
      </w:pPr>
      <w:r w:rsidRPr="00F977EB">
        <w:rPr>
          <w:rFonts w:ascii="Calibri" w:hAnsi="Calibri" w:cs="Calibri" w:hint="cs"/>
          <w:b/>
          <w:shd w:val="clear" w:color="auto" w:fill="CAEDFB" w:themeFill="accent4" w:themeFillTint="33"/>
          <w:rtl/>
        </w:rPr>
        <w:t>הגדרת הזיקה</w:t>
      </w:r>
      <w:r w:rsidRPr="00F977EB">
        <w:rPr>
          <w:rFonts w:ascii="Calibri" w:hAnsi="Calibri" w:cs="Calibri" w:hint="cs"/>
          <w:b/>
          <w:rtl/>
        </w:rPr>
        <w:t xml:space="preserve"> -</w:t>
      </w:r>
      <w:r>
        <w:rPr>
          <w:rFonts w:ascii="Calibri" w:hAnsi="Calibri" w:cs="Calibri" w:hint="cs"/>
          <w:b/>
          <w:shd w:val="clear" w:color="auto" w:fill="DAE9F7" w:themeFill="text2" w:themeFillTint="1A"/>
          <w:rtl/>
        </w:rPr>
        <w:t xml:space="preserve"> </w:t>
      </w:r>
      <w:r w:rsidR="00CD6D10" w:rsidRPr="00A5355F">
        <w:rPr>
          <w:rFonts w:ascii="Calibri" w:hAnsi="Calibri" w:cs="Calibri" w:hint="cs"/>
          <w:b/>
          <w:shd w:val="clear" w:color="auto" w:fill="DAE9F7" w:themeFill="text2" w:themeFillTint="1A"/>
          <w:rtl/>
        </w:rPr>
        <w:t>ערד</w:t>
      </w:r>
      <w:r w:rsidR="00CD6D10">
        <w:rPr>
          <w:rFonts w:ascii="Calibri" w:hAnsi="Calibri" w:cs="Calibri" w:hint="cs"/>
          <w:b/>
          <w:rtl/>
        </w:rPr>
        <w:t xml:space="preserve"> </w:t>
      </w:r>
      <w:r w:rsidR="00CD6D10">
        <w:rPr>
          <w:rFonts w:ascii="Calibri" w:hAnsi="Calibri" w:cs="Calibri"/>
          <w:b/>
          <w:rtl/>
        </w:rPr>
        <w:t>–</w:t>
      </w:r>
      <w:r w:rsidR="00CD6D10">
        <w:rPr>
          <w:rFonts w:ascii="Calibri" w:hAnsi="Calibri" w:cs="Calibri" w:hint="cs"/>
          <w:b/>
          <w:rtl/>
        </w:rPr>
        <w:t xml:space="preserve"> לא מספיקה זיקה עודפת כלשהי אלא נדרש ״עניין אישי ממשי״</w:t>
      </w:r>
      <w:r w:rsidR="00F75472">
        <w:rPr>
          <w:rFonts w:ascii="Calibri" w:hAnsi="Calibri" w:cs="Calibri" w:hint="cs"/>
          <w:b/>
          <w:rtl/>
        </w:rPr>
        <w:t xml:space="preserve">. </w:t>
      </w:r>
      <w:r w:rsidR="00F75472" w:rsidRPr="00F75472">
        <w:rPr>
          <w:rFonts w:ascii="Calibri" w:hAnsi="Calibri" w:cs="Calibri" w:hint="cs"/>
          <w:b/>
          <w:rtl/>
        </w:rPr>
        <w:t>מה שמשמעותי זה האחוזים</w:t>
      </w:r>
      <w:r w:rsidR="00F75472">
        <w:rPr>
          <w:rFonts w:ascii="Calibri" w:hAnsi="Calibri" w:cs="Calibri" w:hint="cs"/>
          <w:b/>
          <w:rtl/>
        </w:rPr>
        <w:t xml:space="preserve"> -</w:t>
      </w:r>
      <w:r w:rsidR="00F75472" w:rsidRPr="00F75472">
        <w:rPr>
          <w:rFonts w:ascii="Calibri" w:hAnsi="Calibri" w:cs="Calibri" w:hint="cs"/>
          <w:b/>
          <w:rtl/>
        </w:rPr>
        <w:t xml:space="preserve"> השאלה היא כמה אני מרוויח מכל שקל של עליה במחיר או ירידה במחיר. בעסקאות בהן אני מחזיק ב-40% בשתי החברות, אין לי חשש שהמחיר יהיה גבוה מדיי או נמוך מדיי, כי בשתי החברות אני מחזיק באותו אחוז של מניות. נקבע שגם אם יש קצת יותר זיקה לצד אחד מאשר לצד שני זה לא מספיק כדי להיחשב לזיקה עודפת עד כדי מצב של ניגוד עניינים.</w:t>
      </w:r>
      <w:r w:rsidR="00F75472">
        <w:rPr>
          <w:rFonts w:ascii="Calibri" w:hAnsi="Calibri" w:cs="Calibri" w:hint="cs"/>
          <w:b/>
          <w:rtl/>
        </w:rPr>
        <w:t xml:space="preserve"> </w:t>
      </w:r>
      <w:r w:rsidR="00F75472" w:rsidRPr="00F75472">
        <w:rPr>
          <w:rFonts w:ascii="Calibri" w:hAnsi="Calibri" w:cs="Calibri" w:hint="cs"/>
          <w:bCs/>
          <w:u w:val="single"/>
          <w:rtl/>
        </w:rPr>
        <w:t>כיצד נקבע "עניין אישי ממשי"</w:t>
      </w:r>
      <w:r w:rsidR="00F75472" w:rsidRPr="00F75472">
        <w:rPr>
          <w:rFonts w:ascii="Calibri" w:hAnsi="Calibri" w:cs="Calibri" w:hint="cs"/>
          <w:b/>
          <w:rtl/>
        </w:rPr>
        <w:t xml:space="preserve">? </w:t>
      </w:r>
      <w:r w:rsidR="00F75472">
        <w:rPr>
          <w:rFonts w:ascii="Calibri" w:hAnsi="Calibri" w:cs="Calibri" w:hint="cs"/>
          <w:b/>
          <w:rtl/>
        </w:rPr>
        <w:t>מצב</w:t>
      </w:r>
      <w:r w:rsidR="00F75472" w:rsidRPr="00F75472">
        <w:rPr>
          <w:rFonts w:ascii="Calibri" w:hAnsi="Calibri" w:cs="Calibri" w:hint="cs"/>
          <w:b/>
          <w:rtl/>
        </w:rPr>
        <w:t xml:space="preserve"> שבו יש יותר אחוזים בחברה אחת ביחס לחברה אחרת. מצבים בעייתיים יותר הם כשיש אינטרסים אחרים (למשל מקורבים) ולא אחוזים כבעל מניות.</w:t>
      </w:r>
    </w:p>
    <w:p w14:paraId="2E23B344" w14:textId="77777777" w:rsidR="00CA534F" w:rsidRDefault="00F75472" w:rsidP="00CA534F">
      <w:pPr>
        <w:spacing w:after="160" w:line="360" w:lineRule="auto"/>
        <w:jc w:val="center"/>
        <w:rPr>
          <w:rFonts w:ascii="Calibri" w:hAnsi="Calibri" w:cs="Calibri"/>
          <w:b/>
          <w:rtl/>
        </w:rPr>
      </w:pPr>
      <w:r w:rsidRPr="00CA534F">
        <w:rPr>
          <w:rFonts w:ascii="Calibri" w:hAnsi="Calibri" w:cs="Calibri" w:hint="cs"/>
          <w:bCs/>
          <w:shd w:val="clear" w:color="auto" w:fill="EFF49E"/>
          <w:rtl/>
        </w:rPr>
        <w:t>הליך אישור עסקאות עם בעלי עניין בחברות ציבוריות</w:t>
      </w:r>
      <w:r w:rsidRPr="00CA534F">
        <w:rPr>
          <w:rFonts w:ascii="Calibri" w:hAnsi="Calibri" w:cs="Calibri" w:hint="cs"/>
          <w:b/>
          <w:rtl/>
        </w:rPr>
        <w:t xml:space="preserve"> (</w:t>
      </w:r>
      <w:r w:rsidRPr="00CA534F">
        <w:rPr>
          <w:rFonts w:ascii="Calibri" w:hAnsi="Calibri" w:cs="Calibri" w:hint="cs"/>
          <w:b/>
          <w:shd w:val="clear" w:color="auto" w:fill="D9F2D0" w:themeFill="accent6" w:themeFillTint="33"/>
          <w:rtl/>
        </w:rPr>
        <w:t>סע׳ 270-274</w:t>
      </w:r>
      <w:r w:rsidRPr="00CA534F">
        <w:rPr>
          <w:rFonts w:ascii="Calibri" w:hAnsi="Calibri" w:cs="Calibri" w:hint="cs"/>
          <w:b/>
          <w:rtl/>
        </w:rPr>
        <w:t xml:space="preserve">) </w:t>
      </w:r>
    </w:p>
    <w:p w14:paraId="2103259A" w14:textId="0E8C0EE2" w:rsidR="00CD6D10" w:rsidRPr="00CA534F" w:rsidRDefault="002A79DF" w:rsidP="00CA534F">
      <w:pPr>
        <w:spacing w:after="160" w:line="360" w:lineRule="auto"/>
        <w:jc w:val="center"/>
        <w:rPr>
          <w:rFonts w:ascii="Calibri" w:hAnsi="Calibri" w:cs="Calibri"/>
          <w:b/>
          <w:bCs/>
          <w:u w:val="single"/>
        </w:rPr>
      </w:pPr>
      <w:r w:rsidRPr="00CA534F">
        <w:rPr>
          <w:rFonts w:ascii="Calibri" w:hAnsi="Calibri" w:cs="Calibri" w:hint="cs"/>
          <w:b/>
          <w:rtl/>
        </w:rPr>
        <w:t xml:space="preserve"> </w:t>
      </w:r>
      <w:r w:rsidRPr="00CA534F">
        <w:rPr>
          <w:rFonts w:ascii="Calibri" w:hAnsi="Calibri" w:cs="Calibri" w:hint="cs"/>
          <w:b/>
          <w:bCs/>
          <w:u w:val="single"/>
          <w:rtl/>
        </w:rPr>
        <w:t>יש להבין את ההבחנה בין מינוי לעסקה בהקשר לאישור.</w:t>
      </w:r>
    </w:p>
    <w:p w14:paraId="00D41AAC" w14:textId="5C1F52E0" w:rsidR="000E7718" w:rsidRDefault="000E7718" w:rsidP="000E7718">
      <w:pPr>
        <w:pStyle w:val="a9"/>
        <w:shd w:val="clear" w:color="auto" w:fill="FAE2D5" w:themeFill="accent2" w:themeFillTint="33"/>
        <w:spacing w:after="160" w:line="360" w:lineRule="auto"/>
        <w:jc w:val="center"/>
        <w:rPr>
          <w:rFonts w:ascii="Calibri" w:hAnsi="Calibri" w:cs="Calibri"/>
          <w:bCs/>
          <w:rtl/>
        </w:rPr>
      </w:pPr>
      <w:r w:rsidRPr="003E3DA6">
        <w:rPr>
          <w:rFonts w:ascii="Calibri" w:hAnsi="Calibri" w:cs="Calibri" w:hint="cs"/>
          <w:bCs/>
          <w:u w:val="single"/>
          <w:rtl/>
        </w:rPr>
        <w:t xml:space="preserve">עסקה </w:t>
      </w:r>
      <w:r w:rsidRPr="00B546F5">
        <w:rPr>
          <w:rFonts w:ascii="Calibri" w:hAnsi="Calibri" w:cs="Calibri" w:hint="cs"/>
          <w:bCs/>
          <w:rtl/>
        </w:rPr>
        <w:t>של חברה עם</w:t>
      </w:r>
      <w:r w:rsidRPr="003E3DA6">
        <w:rPr>
          <w:rFonts w:ascii="Calibri" w:hAnsi="Calibri" w:cs="Calibri" w:hint="cs"/>
          <w:bCs/>
          <w:u w:val="single"/>
          <w:rtl/>
        </w:rPr>
        <w:t xml:space="preserve"> נושא משרה </w:t>
      </w:r>
      <w:r w:rsidRPr="00B546F5">
        <w:rPr>
          <w:rFonts w:ascii="Calibri" w:hAnsi="Calibri" w:cs="Calibri" w:hint="cs"/>
          <w:bCs/>
          <w:rtl/>
        </w:rPr>
        <w:t>בה יש לו עניין אישי</w:t>
      </w:r>
      <w:r w:rsidRPr="000E7718">
        <w:rPr>
          <w:rFonts w:ascii="Calibri" w:hAnsi="Calibri" w:cs="Calibri" w:hint="cs"/>
          <w:bCs/>
          <w:rtl/>
        </w:rPr>
        <w:t xml:space="preserve"> (או עם אדם אחר ולנושא משרה יש עניין אישי) </w:t>
      </w:r>
    </w:p>
    <w:p w14:paraId="291B48FA" w14:textId="1D14AB1A" w:rsidR="002A4D50" w:rsidRPr="000E7718" w:rsidRDefault="000E7718" w:rsidP="000E7718">
      <w:pPr>
        <w:pStyle w:val="a9"/>
        <w:shd w:val="clear" w:color="auto" w:fill="FAE2D5" w:themeFill="accent2" w:themeFillTint="33"/>
        <w:spacing w:after="160" w:line="360" w:lineRule="auto"/>
        <w:jc w:val="center"/>
        <w:rPr>
          <w:rFonts w:ascii="Calibri" w:hAnsi="Calibri" w:cs="Calibri"/>
          <w:bCs/>
          <w:rtl/>
        </w:rPr>
      </w:pPr>
      <w:r w:rsidRPr="000E7718">
        <w:rPr>
          <w:rFonts w:ascii="Calibri" w:hAnsi="Calibri" w:cs="Calibri" w:hint="cs"/>
          <w:bCs/>
          <w:rtl/>
        </w:rPr>
        <w:t>סע׳ 270(1)</w:t>
      </w:r>
    </w:p>
    <w:p w14:paraId="14194431" w14:textId="431D1B02" w:rsidR="000E7718" w:rsidRDefault="000E7718" w:rsidP="000E7718">
      <w:pPr>
        <w:pStyle w:val="a9"/>
        <w:numPr>
          <w:ilvl w:val="0"/>
          <w:numId w:val="263"/>
        </w:numPr>
        <w:spacing w:line="360" w:lineRule="auto"/>
        <w:rPr>
          <w:rFonts w:ascii="Calibri" w:hAnsi="Calibri" w:cs="Calibri"/>
        </w:rPr>
      </w:pPr>
      <w:r w:rsidRPr="00B052B5">
        <w:rPr>
          <w:rFonts w:ascii="Calibri" w:hAnsi="Calibri" w:cs="Calibri" w:hint="cs"/>
          <w:b/>
          <w:bCs/>
          <w:u w:val="single"/>
          <w:rtl/>
        </w:rPr>
        <w:lastRenderedPageBreak/>
        <w:t>הסיטואציה</w:t>
      </w:r>
      <w:r>
        <w:rPr>
          <w:rFonts w:ascii="Calibri" w:hAnsi="Calibri" w:cs="Calibri" w:hint="cs"/>
          <w:rtl/>
        </w:rPr>
        <w:t xml:space="preserve"> - </w:t>
      </w:r>
      <w:r w:rsidRPr="000E7718">
        <w:rPr>
          <w:rFonts w:ascii="Calibri" w:hAnsi="Calibri" w:cs="Calibri" w:hint="cs"/>
          <w:b/>
          <w:rtl/>
        </w:rPr>
        <w:t xml:space="preserve">עסקה של חברה </w:t>
      </w:r>
      <w:r w:rsidRPr="000E7718">
        <w:rPr>
          <w:rFonts w:ascii="Calibri" w:hAnsi="Calibri" w:cs="Calibri" w:hint="cs"/>
          <w:rtl/>
        </w:rPr>
        <w:t>עם נכס/ חברה שלנושא המשרה שלה יש בה עניין אישי.</w:t>
      </w:r>
      <w:r>
        <w:rPr>
          <w:rFonts w:ascii="Calibri" w:hAnsi="Calibri" w:cs="Calibri" w:hint="cs"/>
          <w:rtl/>
        </w:rPr>
        <w:t xml:space="preserve"> </w:t>
      </w:r>
      <w:r w:rsidRPr="00227E45">
        <w:rPr>
          <w:rFonts w:ascii="Calibri" w:hAnsi="Calibri" w:cs="Calibri" w:hint="cs"/>
          <w:u w:val="single"/>
          <w:rtl/>
        </w:rPr>
        <w:t>עניין חמור יותר</w:t>
      </w:r>
      <w:r>
        <w:rPr>
          <w:rFonts w:ascii="Calibri" w:hAnsi="Calibri" w:cs="Calibri" w:hint="cs"/>
          <w:rtl/>
        </w:rPr>
        <w:t xml:space="preserve"> זה בעל שליטה שעושה עסקה, כי </w:t>
      </w:r>
      <w:r w:rsidRPr="000E7718">
        <w:rPr>
          <w:rFonts w:ascii="Calibri" w:hAnsi="Calibri" w:cs="Calibri" w:hint="cs"/>
          <w:rtl/>
        </w:rPr>
        <w:t>נושא משרה מוגבל יותר בכוחותיו, לעומת בעל שליטה שהוא יותר "בעל הבית" שעליו אין פיקוח</w:t>
      </w:r>
      <w:r w:rsidR="006A75C9">
        <w:rPr>
          <w:rFonts w:ascii="Calibri" w:hAnsi="Calibri" w:cs="Calibri" w:hint="cs"/>
          <w:rtl/>
        </w:rPr>
        <w:t>.</w:t>
      </w:r>
    </w:p>
    <w:p w14:paraId="13113FAA" w14:textId="31D0F129" w:rsidR="00907395" w:rsidRDefault="00907395" w:rsidP="00907395">
      <w:pPr>
        <w:pStyle w:val="a9"/>
        <w:numPr>
          <w:ilvl w:val="0"/>
          <w:numId w:val="267"/>
        </w:numPr>
        <w:spacing w:line="360" w:lineRule="auto"/>
        <w:rPr>
          <w:rFonts w:ascii="Calibri" w:hAnsi="Calibri" w:cs="Calibri"/>
        </w:rPr>
      </w:pPr>
      <w:r w:rsidRPr="00B052B5">
        <w:rPr>
          <w:rFonts w:ascii="Calibri" w:hAnsi="Calibri" w:cs="Calibri" w:hint="cs"/>
          <w:shd w:val="clear" w:color="auto" w:fill="CAEDFB" w:themeFill="accent4" w:themeFillTint="33"/>
          <w:rtl/>
        </w:rPr>
        <w:t>מהו עניין אישי</w:t>
      </w:r>
      <w:r>
        <w:rPr>
          <w:rFonts w:ascii="Calibri" w:hAnsi="Calibri" w:cs="Calibri" w:hint="cs"/>
          <w:rtl/>
        </w:rPr>
        <w:t xml:space="preserve"> (</w:t>
      </w:r>
      <w:r w:rsidRPr="00B052B5">
        <w:rPr>
          <w:rFonts w:ascii="Calibri" w:hAnsi="Calibri" w:cs="Calibri" w:hint="cs"/>
          <w:shd w:val="clear" w:color="auto" w:fill="D9F2D0" w:themeFill="accent6" w:themeFillTint="33"/>
          <w:rtl/>
        </w:rPr>
        <w:t>סע׳ 1</w:t>
      </w:r>
      <w:r>
        <w:rPr>
          <w:rFonts w:ascii="Calibri" w:hAnsi="Calibri" w:cs="Calibri" w:hint="cs"/>
          <w:rtl/>
        </w:rPr>
        <w:t xml:space="preserve">) -  </w:t>
      </w:r>
      <w:r w:rsidRPr="00907395">
        <w:rPr>
          <w:rFonts w:ascii="Calibri" w:hAnsi="Calibri" w:cs="Calibri" w:hint="cs"/>
          <w:rtl/>
        </w:rPr>
        <w:t>מילת המפתח היא "</w:t>
      </w:r>
      <w:r w:rsidRPr="00907395">
        <w:rPr>
          <w:rFonts w:ascii="Calibri" w:hAnsi="Calibri" w:cs="Calibri" w:hint="cs"/>
          <w:b/>
          <w:bCs/>
          <w:rtl/>
        </w:rPr>
        <w:t>קרובו</w:t>
      </w:r>
      <w:r w:rsidRPr="00907395">
        <w:rPr>
          <w:rFonts w:ascii="Calibri" w:hAnsi="Calibri" w:cs="Calibri" w:hint="cs"/>
          <w:rtl/>
        </w:rPr>
        <w:t xml:space="preserve">", אם יש לקרוב שלי עניין אישי, זה יהפוך לעניין אישי גם שלי. </w:t>
      </w:r>
      <w:r w:rsidRPr="00907395">
        <w:rPr>
          <w:rFonts w:ascii="Calibri" w:hAnsi="Calibri" w:cs="Calibri" w:hint="cs"/>
          <w:b/>
          <w:bCs/>
          <w:u w:val="single"/>
          <w:rtl/>
        </w:rPr>
        <w:t>מה נחשב "קרוב</w:t>
      </w:r>
      <w:r w:rsidRPr="00907395">
        <w:rPr>
          <w:rFonts w:ascii="Calibri" w:hAnsi="Calibri" w:cs="Calibri" w:hint="cs"/>
          <w:u w:val="single"/>
          <w:rtl/>
        </w:rPr>
        <w:t>"</w:t>
      </w:r>
      <w:r w:rsidRPr="00907395">
        <w:rPr>
          <w:rFonts w:ascii="Calibri" w:hAnsi="Calibri" w:cs="Calibri" w:hint="cs"/>
          <w:rtl/>
        </w:rPr>
        <w:t xml:space="preserve">? </w:t>
      </w:r>
      <w:r w:rsidRPr="00907395">
        <w:rPr>
          <w:rFonts w:ascii="Calibri" w:hAnsi="Calibri" w:cs="Calibri"/>
          <w:i/>
          <w:iCs/>
          <w:rtl/>
        </w:rPr>
        <w:t>– בן זוג, אח או אחות, הורה, הורי הורה</w:t>
      </w:r>
      <w:r w:rsidR="002A7860">
        <w:rPr>
          <w:rFonts w:ascii="Calibri" w:hAnsi="Calibri" w:cs="Calibri" w:hint="cs"/>
          <w:i/>
          <w:iCs/>
          <w:rtl/>
        </w:rPr>
        <w:t>,</w:t>
      </w:r>
      <w:r w:rsidRPr="00907395">
        <w:rPr>
          <w:rFonts w:ascii="Calibri" w:hAnsi="Calibri" w:cs="Calibri"/>
          <w:i/>
          <w:iCs/>
          <w:rtl/>
        </w:rPr>
        <w:t xml:space="preserve"> וכן צאצא, אח, אחות או הורה של בן הזוג או בן זוגו של כל אחד מאלה</w:t>
      </w:r>
      <w:r w:rsidR="00F35A7F">
        <w:rPr>
          <w:rFonts w:ascii="Calibri" w:hAnsi="Calibri" w:cs="Calibri" w:hint="cs"/>
          <w:rtl/>
        </w:rPr>
        <w:t>.</w:t>
      </w:r>
    </w:p>
    <w:p w14:paraId="0BCF245E" w14:textId="2488474E" w:rsidR="00F35A7F" w:rsidRPr="00907395" w:rsidRDefault="00F35A7F" w:rsidP="00F35A7F">
      <w:pPr>
        <w:pStyle w:val="a9"/>
        <w:numPr>
          <w:ilvl w:val="0"/>
          <w:numId w:val="267"/>
        </w:numPr>
        <w:spacing w:line="360" w:lineRule="auto"/>
        <w:rPr>
          <w:rFonts w:ascii="Calibri" w:hAnsi="Calibri" w:cs="Calibri"/>
        </w:rPr>
      </w:pPr>
      <w:r w:rsidRPr="00B052B5">
        <w:rPr>
          <w:rFonts w:ascii="Calibri" w:hAnsi="Calibri" w:cs="Calibri" w:hint="cs"/>
          <w:shd w:val="clear" w:color="auto" w:fill="CAEDFB" w:themeFill="accent4" w:themeFillTint="33"/>
          <w:rtl/>
        </w:rPr>
        <w:t>מי</w:t>
      </w:r>
      <w:r w:rsidR="003E486D" w:rsidRPr="00B052B5">
        <w:rPr>
          <w:rFonts w:ascii="Calibri" w:hAnsi="Calibri" w:cs="Calibri" w:hint="cs"/>
          <w:shd w:val="clear" w:color="auto" w:fill="CAEDFB" w:themeFill="accent4" w:themeFillTint="33"/>
          <w:rtl/>
        </w:rPr>
        <w:t>הו בעל עניין</w:t>
      </w:r>
      <w:r>
        <w:rPr>
          <w:rFonts w:ascii="Calibri" w:hAnsi="Calibri" w:cs="Calibri" w:hint="cs"/>
          <w:rtl/>
        </w:rPr>
        <w:t xml:space="preserve"> - </w:t>
      </w:r>
      <w:r w:rsidRPr="00F35A7F">
        <w:rPr>
          <w:rFonts w:ascii="Calibri" w:hAnsi="Calibri" w:cs="Calibri" w:hint="cs"/>
          <w:rtl/>
        </w:rPr>
        <w:t xml:space="preserve">סיפא הסעיף מתארת </w:t>
      </w:r>
      <w:r>
        <w:rPr>
          <w:rFonts w:ascii="Calibri" w:hAnsi="Calibri" w:cs="Calibri" w:hint="cs"/>
          <w:rtl/>
        </w:rPr>
        <w:t xml:space="preserve">מצב בו </w:t>
      </w:r>
      <w:r w:rsidRPr="00F35A7F">
        <w:rPr>
          <w:rFonts w:ascii="Calibri" w:hAnsi="Calibri" w:cs="Calibri" w:hint="cs"/>
          <w:rtl/>
        </w:rPr>
        <w:t>החברה עושה עסקה שבעל השליטה לא קשור אליה</w:t>
      </w:r>
      <w:r>
        <w:rPr>
          <w:rFonts w:ascii="Calibri" w:hAnsi="Calibri" w:cs="Calibri" w:hint="cs"/>
          <w:rtl/>
        </w:rPr>
        <w:t xml:space="preserve">, </w:t>
      </w:r>
      <w:r w:rsidRPr="00F35A7F">
        <w:rPr>
          <w:rFonts w:ascii="Calibri" w:hAnsi="Calibri" w:cs="Calibri" w:hint="cs"/>
          <w:rtl/>
        </w:rPr>
        <w:t>אבל</w:t>
      </w:r>
      <w:r>
        <w:rPr>
          <w:rFonts w:ascii="Calibri" w:hAnsi="Calibri" w:cs="Calibri" w:hint="cs"/>
          <w:rtl/>
        </w:rPr>
        <w:t xml:space="preserve"> </w:t>
      </w:r>
      <w:r w:rsidRPr="00F35A7F">
        <w:rPr>
          <w:rFonts w:ascii="Calibri" w:hAnsi="Calibri" w:cs="Calibri" w:hint="cs"/>
          <w:rtl/>
        </w:rPr>
        <w:t xml:space="preserve">הבעיה היא שבעל השליטה </w:t>
      </w:r>
      <w:r w:rsidRPr="00F35A7F">
        <w:rPr>
          <w:rFonts w:ascii="Calibri" w:hAnsi="Calibri" w:cs="Calibri" w:hint="cs"/>
          <w:b/>
          <w:bCs/>
          <w:rtl/>
        </w:rPr>
        <w:t>נתן ייפוי כוח לגורם אחר</w:t>
      </w:r>
      <w:r w:rsidRPr="00F35A7F">
        <w:rPr>
          <w:rFonts w:ascii="Calibri" w:hAnsi="Calibri" w:cs="Calibri" w:hint="cs"/>
          <w:rtl/>
        </w:rPr>
        <w:t xml:space="preserve"> שיחליט איך להצביע עם מניותיו (כל אדם לו ניתן ייפוי הכוח). </w:t>
      </w:r>
      <w:r w:rsidRPr="00F35A7F">
        <w:rPr>
          <w:rFonts w:ascii="Calibri" w:hAnsi="Calibri" w:cs="Calibri" w:hint="cs"/>
          <w:b/>
          <w:bCs/>
          <w:rtl/>
        </w:rPr>
        <w:t>גם אם בעל השליטה עצמו, אין לו אינטרס בעסקה, אם למי שיש את ייפוי הכוח יש אינטרס מיוחד בעסקה הזו (יש לו נתח בחברה שאיתה נעשית העסקה), אז העסקה תיחשב כעסקה עם בעל עניין</w:t>
      </w:r>
      <w:r w:rsidRPr="00F35A7F">
        <w:rPr>
          <w:rFonts w:ascii="Calibri" w:hAnsi="Calibri" w:cs="Calibri" w:hint="cs"/>
          <w:rtl/>
        </w:rPr>
        <w:t xml:space="preserve">. </w:t>
      </w:r>
      <w:r w:rsidRPr="00F35A7F">
        <w:rPr>
          <w:rFonts w:ascii="Calibri" w:hAnsi="Calibri" w:cs="Calibri" w:hint="cs"/>
          <w:b/>
          <w:bCs/>
          <w:u w:val="single"/>
          <w:rtl/>
        </w:rPr>
        <w:t>הסיבה</w:t>
      </w:r>
      <w:r w:rsidRPr="00F35A7F">
        <w:rPr>
          <w:rFonts w:ascii="Calibri" w:hAnsi="Calibri" w:cs="Calibri" w:hint="cs"/>
          <w:rtl/>
        </w:rPr>
        <w:t xml:space="preserve"> -</w:t>
      </w:r>
      <w:r w:rsidRPr="002A7860">
        <w:rPr>
          <w:rFonts w:ascii="Calibri" w:hAnsi="Calibri" w:cs="Calibri" w:hint="cs"/>
          <w:rtl/>
        </w:rPr>
        <w:t xml:space="preserve"> </w:t>
      </w:r>
      <w:r w:rsidRPr="00F35A7F">
        <w:rPr>
          <w:rFonts w:ascii="Calibri" w:hAnsi="Calibri" w:cs="Calibri" w:hint="cs"/>
          <w:rtl/>
        </w:rPr>
        <w:t xml:space="preserve">יש ניגוד עניינים כשגורם מצוי בעמדת השפעה. </w:t>
      </w:r>
      <w:r w:rsidRPr="00DF708A">
        <w:rPr>
          <w:rFonts w:ascii="Calibri" w:hAnsi="Calibri" w:cs="Calibri" w:hint="cs"/>
          <w:shd w:val="clear" w:color="auto" w:fill="EFF49E"/>
          <w:rtl/>
        </w:rPr>
        <w:t xml:space="preserve">אני לא חייב להיות בעל השליטה, </w:t>
      </w:r>
      <w:r w:rsidRPr="00DF708A">
        <w:rPr>
          <w:rFonts w:ascii="Calibri" w:hAnsi="Calibri" w:cs="Calibri" w:hint="cs"/>
          <w:b/>
          <w:bCs/>
          <w:shd w:val="clear" w:color="auto" w:fill="EFF49E"/>
          <w:rtl/>
        </w:rPr>
        <w:t>מספיק שאהיה בעמדת השפעה, ודי בכך כדי להפוך אותי לבעל עניין</w:t>
      </w:r>
      <w:r w:rsidRPr="00DF708A">
        <w:rPr>
          <w:rFonts w:ascii="Calibri" w:hAnsi="Calibri" w:cs="Calibri" w:hint="cs"/>
          <w:shd w:val="clear" w:color="auto" w:fill="EFF49E"/>
          <w:rtl/>
        </w:rPr>
        <w:t>.</w:t>
      </w:r>
    </w:p>
    <w:p w14:paraId="454872AC" w14:textId="68A69B51" w:rsidR="000E7718" w:rsidRDefault="00907395" w:rsidP="000E7718">
      <w:pPr>
        <w:pStyle w:val="a9"/>
        <w:numPr>
          <w:ilvl w:val="0"/>
          <w:numId w:val="263"/>
        </w:numPr>
        <w:spacing w:line="360" w:lineRule="auto"/>
        <w:rPr>
          <w:rFonts w:ascii="Calibri" w:hAnsi="Calibri" w:cs="Calibri"/>
        </w:rPr>
      </w:pPr>
      <w:r w:rsidRPr="00034598">
        <w:rPr>
          <w:rFonts w:ascii="Calibri" w:hAnsi="Calibri" w:cs="Calibri" w:hint="cs"/>
          <w:shd w:val="clear" w:color="auto" w:fill="FAE2D5" w:themeFill="accent2" w:themeFillTint="33"/>
          <w:rtl/>
        </w:rPr>
        <w:t>בשביל לדעת איזה אישור צריך יש קודם להשתמש ב</w:t>
      </w:r>
      <w:r w:rsidR="000E7718" w:rsidRPr="00034598">
        <w:rPr>
          <w:rFonts w:ascii="Calibri" w:hAnsi="Calibri" w:cs="Calibri" w:hint="cs"/>
          <w:shd w:val="clear" w:color="auto" w:fill="FAE2D5" w:themeFill="accent2" w:themeFillTint="33"/>
          <w:rtl/>
        </w:rPr>
        <w:t>מנגנון מסווג</w:t>
      </w:r>
      <w:r w:rsidR="000E7718">
        <w:rPr>
          <w:rFonts w:ascii="Calibri" w:hAnsi="Calibri" w:cs="Calibri" w:hint="cs"/>
          <w:rtl/>
        </w:rPr>
        <w:t xml:space="preserve"> </w:t>
      </w:r>
      <w:r w:rsidR="000E7718">
        <w:rPr>
          <w:rFonts w:ascii="Calibri" w:hAnsi="Calibri" w:cs="Calibri"/>
          <w:rtl/>
        </w:rPr>
        <w:t>–</w:t>
      </w:r>
    </w:p>
    <w:p w14:paraId="6E0C1934" w14:textId="6FC9B746" w:rsidR="000E7718" w:rsidRDefault="000E7718" w:rsidP="000E7718">
      <w:pPr>
        <w:pStyle w:val="a9"/>
        <w:numPr>
          <w:ilvl w:val="0"/>
          <w:numId w:val="264"/>
        </w:numPr>
        <w:spacing w:line="360" w:lineRule="auto"/>
        <w:rPr>
          <w:rFonts w:ascii="Calibri" w:hAnsi="Calibri" w:cs="Calibri"/>
        </w:rPr>
      </w:pPr>
      <w:r w:rsidRPr="00034598">
        <w:rPr>
          <w:rFonts w:ascii="Calibri" w:hAnsi="Calibri" w:cs="Calibri" w:hint="cs"/>
          <w:shd w:val="clear" w:color="auto" w:fill="CAEDFB" w:themeFill="accent4" w:themeFillTint="33"/>
          <w:rtl/>
        </w:rPr>
        <w:t>עסקה לא חריגה</w:t>
      </w:r>
      <w:r>
        <w:rPr>
          <w:rFonts w:ascii="Calibri" w:hAnsi="Calibri" w:cs="Calibri" w:hint="cs"/>
          <w:rtl/>
        </w:rPr>
        <w:t xml:space="preserve"> </w:t>
      </w:r>
      <w:r>
        <w:rPr>
          <w:rFonts w:ascii="Calibri" w:hAnsi="Calibri" w:cs="Calibri"/>
          <w:rtl/>
        </w:rPr>
        <w:t>–</w:t>
      </w:r>
      <w:r>
        <w:rPr>
          <w:rFonts w:ascii="Calibri" w:hAnsi="Calibri" w:cs="Calibri" w:hint="cs"/>
          <w:rtl/>
        </w:rPr>
        <w:t xml:space="preserve"> מספיק רק אישור דירקטוריון (</w:t>
      </w:r>
      <w:r w:rsidRPr="00034598">
        <w:rPr>
          <w:rFonts w:ascii="Calibri" w:hAnsi="Calibri" w:cs="Calibri" w:hint="cs"/>
          <w:shd w:val="clear" w:color="auto" w:fill="D9F2D0" w:themeFill="accent6" w:themeFillTint="33"/>
          <w:rtl/>
        </w:rPr>
        <w:t>סע׳ 271</w:t>
      </w:r>
      <w:r>
        <w:rPr>
          <w:rFonts w:ascii="Calibri" w:hAnsi="Calibri" w:cs="Calibri" w:hint="cs"/>
          <w:rtl/>
        </w:rPr>
        <w:t>).</w:t>
      </w:r>
    </w:p>
    <w:p w14:paraId="291877ED" w14:textId="47A7932A" w:rsidR="00560621" w:rsidRDefault="000E7718" w:rsidP="000E7718">
      <w:pPr>
        <w:pStyle w:val="a9"/>
        <w:numPr>
          <w:ilvl w:val="0"/>
          <w:numId w:val="264"/>
        </w:numPr>
        <w:spacing w:line="360" w:lineRule="auto"/>
        <w:rPr>
          <w:rFonts w:ascii="Calibri" w:hAnsi="Calibri" w:cs="Calibri"/>
        </w:rPr>
      </w:pPr>
      <w:r w:rsidRPr="00034598">
        <w:rPr>
          <w:rFonts w:ascii="Calibri" w:hAnsi="Calibri" w:cs="Calibri" w:hint="cs"/>
          <w:shd w:val="clear" w:color="auto" w:fill="CAEDFB" w:themeFill="accent4" w:themeFillTint="33"/>
          <w:rtl/>
        </w:rPr>
        <w:t>עסקה חריגה</w:t>
      </w:r>
      <w:r>
        <w:rPr>
          <w:rFonts w:ascii="Calibri" w:hAnsi="Calibri" w:cs="Calibri" w:hint="cs"/>
          <w:rtl/>
        </w:rPr>
        <w:t xml:space="preserve"> (</w:t>
      </w:r>
      <w:r w:rsidRPr="00034598">
        <w:rPr>
          <w:rFonts w:ascii="Calibri" w:hAnsi="Calibri" w:cs="Calibri" w:hint="cs"/>
          <w:shd w:val="clear" w:color="auto" w:fill="D9F2D0" w:themeFill="accent6" w:themeFillTint="33"/>
          <w:rtl/>
        </w:rPr>
        <w:t>סע׳ 1</w:t>
      </w:r>
      <w:r>
        <w:rPr>
          <w:rFonts w:ascii="Calibri" w:hAnsi="Calibri" w:cs="Calibri" w:hint="cs"/>
          <w:rtl/>
        </w:rPr>
        <w:t xml:space="preserve">) - </w:t>
      </w:r>
      <w:r w:rsidRPr="000E7718">
        <w:rPr>
          <w:rFonts w:ascii="Calibri" w:hAnsi="Calibri" w:cs="Calibri" w:hint="cs"/>
          <w:rtl/>
        </w:rPr>
        <w:t xml:space="preserve">אישור וועדת </w:t>
      </w:r>
      <w:r w:rsidR="00B962C5">
        <w:rPr>
          <w:rFonts w:ascii="Calibri" w:hAnsi="Calibri" w:cs="Calibri" w:hint="cs"/>
          <w:rtl/>
        </w:rPr>
        <w:t>ה</w:t>
      </w:r>
      <w:r w:rsidRPr="000E7718">
        <w:rPr>
          <w:rFonts w:ascii="Calibri" w:hAnsi="Calibri" w:cs="Calibri" w:hint="cs"/>
          <w:rtl/>
        </w:rPr>
        <w:t xml:space="preserve">ביקורת ודירקטוריון. לא מספיק אישור של הדירקטוריון </w:t>
      </w:r>
      <w:r>
        <w:rPr>
          <w:rFonts w:ascii="Calibri" w:hAnsi="Calibri" w:cs="Calibri" w:hint="cs"/>
          <w:rtl/>
        </w:rPr>
        <w:t>כי הועדה פחות מושפעת, היא מורכבת מדירקטורים בלתי תלויים (</w:t>
      </w:r>
      <w:r w:rsidRPr="000E7718">
        <w:rPr>
          <w:rFonts w:ascii="Calibri" w:hAnsi="Calibri" w:cs="Calibri" w:hint="cs"/>
          <w:rtl/>
        </w:rPr>
        <w:t>לא עובדים בחברה, לא כפופים למנכ"ל מבחינה מקצועית, לא קרובי משפחה של גורמים בחברה ובעלי השליטה וכו'</w:t>
      </w:r>
      <w:r>
        <w:rPr>
          <w:rFonts w:ascii="Calibri" w:hAnsi="Calibri" w:cs="Calibri" w:hint="cs"/>
          <w:rtl/>
        </w:rPr>
        <w:t xml:space="preserve">). </w:t>
      </w:r>
      <w:r w:rsidRPr="00034598">
        <w:rPr>
          <w:rFonts w:ascii="Calibri" w:hAnsi="Calibri" w:cs="Calibri" w:hint="cs"/>
          <w:b/>
          <w:bCs/>
          <w:rtl/>
        </w:rPr>
        <w:t xml:space="preserve">עסקה חריגה היא </w:t>
      </w:r>
      <w:r w:rsidRPr="00034598">
        <w:rPr>
          <w:rFonts w:ascii="Calibri" w:hAnsi="Calibri" w:cs="Calibri" w:hint="cs"/>
          <w:b/>
          <w:bCs/>
          <w:u w:val="single"/>
          <w:rtl/>
        </w:rPr>
        <w:t>אחת</w:t>
      </w:r>
      <w:r w:rsidRPr="00034598">
        <w:rPr>
          <w:rFonts w:ascii="Calibri" w:hAnsi="Calibri" w:cs="Calibri" w:hint="cs"/>
          <w:b/>
          <w:bCs/>
          <w:rtl/>
        </w:rPr>
        <w:t xml:space="preserve"> מ3 החלופות</w:t>
      </w:r>
      <w:r>
        <w:rPr>
          <w:rFonts w:ascii="Calibri" w:hAnsi="Calibri" w:cs="Calibri" w:hint="cs"/>
          <w:rtl/>
        </w:rPr>
        <w:t>:</w:t>
      </w:r>
    </w:p>
    <w:p w14:paraId="1092FAB0" w14:textId="38135AF8" w:rsidR="000E7718" w:rsidRDefault="000E7718" w:rsidP="000E7718">
      <w:pPr>
        <w:pStyle w:val="a9"/>
        <w:numPr>
          <w:ilvl w:val="0"/>
          <w:numId w:val="266"/>
        </w:numPr>
        <w:spacing w:line="360" w:lineRule="auto"/>
        <w:rPr>
          <w:rFonts w:ascii="Calibri" w:hAnsi="Calibri" w:cs="Calibri"/>
        </w:rPr>
      </w:pPr>
      <w:r w:rsidRPr="00034598">
        <w:rPr>
          <w:rFonts w:ascii="Calibri" w:hAnsi="Calibri" w:cs="Calibri" w:hint="cs"/>
          <w:shd w:val="clear" w:color="auto" w:fill="DDDDFD"/>
          <w:rtl/>
        </w:rPr>
        <w:t>עסקה שאינה במהלך העסקים הרגיל</w:t>
      </w:r>
      <w:r>
        <w:rPr>
          <w:rFonts w:ascii="Calibri" w:hAnsi="Calibri" w:cs="Calibri" w:hint="cs"/>
          <w:rtl/>
        </w:rPr>
        <w:t xml:space="preserve"> </w:t>
      </w:r>
      <w:r>
        <w:rPr>
          <w:rFonts w:ascii="Calibri" w:hAnsi="Calibri" w:cs="Calibri"/>
          <w:rtl/>
        </w:rPr>
        <w:t>–</w:t>
      </w:r>
      <w:r>
        <w:rPr>
          <w:rFonts w:ascii="Calibri" w:hAnsi="Calibri" w:cs="Calibri" w:hint="cs"/>
          <w:rtl/>
        </w:rPr>
        <w:t xml:space="preserve"> עסקה שמבוצעת פעם בכמה שנים.</w:t>
      </w:r>
    </w:p>
    <w:p w14:paraId="5C18CA09" w14:textId="3A836BA9" w:rsidR="000E7718" w:rsidRDefault="000E7718" w:rsidP="000E7718">
      <w:pPr>
        <w:pStyle w:val="a9"/>
        <w:numPr>
          <w:ilvl w:val="0"/>
          <w:numId w:val="266"/>
        </w:numPr>
        <w:spacing w:line="360" w:lineRule="auto"/>
        <w:rPr>
          <w:rFonts w:ascii="Calibri" w:hAnsi="Calibri" w:cs="Calibri"/>
        </w:rPr>
      </w:pPr>
      <w:r w:rsidRPr="00034598">
        <w:rPr>
          <w:rFonts w:ascii="Calibri" w:hAnsi="Calibri" w:cs="Calibri" w:hint="cs"/>
          <w:shd w:val="clear" w:color="auto" w:fill="DDDDFD"/>
          <w:rtl/>
        </w:rPr>
        <w:t>עסקה שאינה בתנאי השוק</w:t>
      </w:r>
      <w:r>
        <w:rPr>
          <w:rFonts w:ascii="Calibri" w:hAnsi="Calibri" w:cs="Calibri" w:hint="cs"/>
          <w:rtl/>
        </w:rPr>
        <w:t xml:space="preserve"> </w:t>
      </w:r>
      <w:r>
        <w:rPr>
          <w:rFonts w:ascii="Calibri" w:hAnsi="Calibri" w:cs="Calibri"/>
          <w:rtl/>
        </w:rPr>
        <w:t>–</w:t>
      </w:r>
      <w:r>
        <w:rPr>
          <w:rFonts w:ascii="Calibri" w:hAnsi="Calibri" w:cs="Calibri" w:hint="cs"/>
          <w:rtl/>
        </w:rPr>
        <w:t xml:space="preserve"> תשלום פרמיה מעל למחיר השוק המקובל.</w:t>
      </w:r>
    </w:p>
    <w:p w14:paraId="5950D40A" w14:textId="71DE9BD1" w:rsidR="0054338F" w:rsidRPr="00030609" w:rsidRDefault="000E7718" w:rsidP="00030609">
      <w:pPr>
        <w:pStyle w:val="a9"/>
        <w:numPr>
          <w:ilvl w:val="0"/>
          <w:numId w:val="266"/>
        </w:numPr>
        <w:spacing w:line="360" w:lineRule="auto"/>
        <w:rPr>
          <w:rFonts w:ascii="Calibri" w:hAnsi="Calibri" w:cs="Calibri"/>
          <w:rtl/>
        </w:rPr>
      </w:pPr>
      <w:r w:rsidRPr="00034598">
        <w:rPr>
          <w:rFonts w:ascii="Calibri" w:hAnsi="Calibri" w:cs="Calibri" w:hint="cs"/>
          <w:shd w:val="clear" w:color="auto" w:fill="DDDDFD"/>
          <w:rtl/>
        </w:rPr>
        <w:t>עסקה שמשפיעה באופן מהותי על ערכי החברה</w:t>
      </w:r>
      <w:r>
        <w:rPr>
          <w:rFonts w:ascii="Calibri" w:hAnsi="Calibri" w:cs="Calibri" w:hint="cs"/>
          <w:rtl/>
        </w:rPr>
        <w:t xml:space="preserve"> </w:t>
      </w:r>
      <w:r>
        <w:rPr>
          <w:rFonts w:ascii="Calibri" w:hAnsi="Calibri" w:cs="Calibri"/>
          <w:rtl/>
        </w:rPr>
        <w:t>–</w:t>
      </w:r>
      <w:r>
        <w:rPr>
          <w:rFonts w:ascii="Calibri" w:hAnsi="Calibri" w:cs="Calibri" w:hint="cs"/>
          <w:rtl/>
        </w:rPr>
        <w:t xml:space="preserve"> גם אם העסקה רגילה ובתנאי השוק, אם הנפח שלה גדול היא תוגדר כחריגה.</w:t>
      </w:r>
    </w:p>
    <w:p w14:paraId="64687985" w14:textId="5F975CD4" w:rsidR="00612A71" w:rsidRPr="00030609" w:rsidRDefault="00B546F5" w:rsidP="00030609">
      <w:pPr>
        <w:shd w:val="clear" w:color="auto" w:fill="FAE2D5" w:themeFill="accent2" w:themeFillTint="33"/>
        <w:spacing w:after="160" w:line="360" w:lineRule="auto"/>
        <w:jc w:val="center"/>
        <w:rPr>
          <w:rFonts w:ascii="Calibri" w:hAnsi="Calibri" w:cs="Calibri"/>
          <w:bCs/>
          <w:rtl/>
        </w:rPr>
      </w:pPr>
      <w:r w:rsidRPr="00030609">
        <w:rPr>
          <w:rFonts w:ascii="Calibri" w:hAnsi="Calibri" w:cs="Calibri" w:hint="cs"/>
          <w:bCs/>
          <w:rtl/>
        </w:rPr>
        <w:t xml:space="preserve">קביעת </w:t>
      </w:r>
      <w:r w:rsidR="00612A71" w:rsidRPr="00030609">
        <w:rPr>
          <w:rFonts w:ascii="Calibri" w:hAnsi="Calibri" w:cs="Calibri" w:hint="cs"/>
          <w:bCs/>
          <w:rtl/>
        </w:rPr>
        <w:t xml:space="preserve">תנאי כהונה של נושא משרה </w:t>
      </w:r>
      <w:r w:rsidR="00612A71" w:rsidRPr="00030609">
        <w:rPr>
          <w:rFonts w:ascii="Calibri" w:hAnsi="Calibri" w:cs="Calibri" w:hint="cs"/>
          <w:bCs/>
          <w:u w:val="single"/>
          <w:rtl/>
        </w:rPr>
        <w:t>שאינו דירקטור</w:t>
      </w:r>
    </w:p>
    <w:p w14:paraId="3ED3F4F0" w14:textId="74E267BB" w:rsidR="00612A71" w:rsidRPr="00030609" w:rsidRDefault="00612A71" w:rsidP="00030609">
      <w:pPr>
        <w:shd w:val="clear" w:color="auto" w:fill="FAE2D5" w:themeFill="accent2" w:themeFillTint="33"/>
        <w:spacing w:after="160" w:line="360" w:lineRule="auto"/>
        <w:jc w:val="center"/>
        <w:rPr>
          <w:rFonts w:ascii="Calibri" w:hAnsi="Calibri" w:cs="Calibri"/>
          <w:bCs/>
          <w:rtl/>
        </w:rPr>
      </w:pPr>
      <w:r w:rsidRPr="00030609">
        <w:rPr>
          <w:rFonts w:ascii="Calibri" w:hAnsi="Calibri" w:cs="Calibri" w:hint="cs"/>
          <w:bCs/>
          <w:rtl/>
        </w:rPr>
        <w:t>סע׳ 270(2)</w:t>
      </w:r>
    </w:p>
    <w:p w14:paraId="097D1D05" w14:textId="77777777" w:rsidR="0054338F" w:rsidRDefault="0054338F" w:rsidP="0054338F">
      <w:pPr>
        <w:pStyle w:val="a9"/>
        <w:spacing w:line="360" w:lineRule="auto"/>
        <w:ind w:left="360"/>
        <w:rPr>
          <w:rFonts w:ascii="Calibri" w:hAnsi="Calibri" w:cs="Calibri"/>
        </w:rPr>
      </w:pPr>
    </w:p>
    <w:p w14:paraId="0E4DE453" w14:textId="0CE35D40" w:rsidR="00612A71" w:rsidRPr="00B5427F" w:rsidRDefault="00F60DD5" w:rsidP="00B5427F">
      <w:pPr>
        <w:pStyle w:val="a9"/>
        <w:numPr>
          <w:ilvl w:val="0"/>
          <w:numId w:val="259"/>
        </w:numPr>
        <w:spacing w:line="360" w:lineRule="auto"/>
        <w:rPr>
          <w:rFonts w:ascii="Calibri" w:hAnsi="Calibri" w:cs="Calibri"/>
        </w:rPr>
      </w:pPr>
      <w:r w:rsidRPr="00F60DD5">
        <w:rPr>
          <w:rFonts w:ascii="Calibri" w:hAnsi="Calibri" w:cs="Calibri" w:hint="cs"/>
          <w:rtl/>
        </w:rPr>
        <w:t xml:space="preserve">החלטות מהסוג הזה מהוות עסקאות עם בעלי עניין מאחר ולמנכ"ל יש כוח בחברה ואינטרס ביחס לשכר שיקבל. לכן, גם כאן יש הליך מיוחד שתלוי באיזה נושא משרה מדובר. </w:t>
      </w:r>
      <w:r w:rsidR="00B5427F">
        <w:rPr>
          <w:rFonts w:ascii="Calibri" w:hAnsi="Calibri" w:cs="Calibri" w:hint="cs"/>
          <w:rtl/>
        </w:rPr>
        <w:t xml:space="preserve"> </w:t>
      </w:r>
      <w:r w:rsidR="00B5427F" w:rsidRPr="00B5427F">
        <w:rPr>
          <w:rFonts w:ascii="Calibri" w:hAnsi="Calibri" w:cs="Calibri" w:hint="cs"/>
          <w:b/>
          <w:bCs/>
          <w:rtl/>
        </w:rPr>
        <w:t>העסקה הזו תלויה באיזה סוג נושא משרה מדובר</w:t>
      </w:r>
      <w:r w:rsidR="00B5427F" w:rsidRPr="00B5427F">
        <w:rPr>
          <w:rFonts w:ascii="Calibri" w:hAnsi="Calibri" w:cs="Calibri" w:hint="cs"/>
          <w:rtl/>
        </w:rPr>
        <w:t xml:space="preserve"> </w:t>
      </w:r>
      <w:r w:rsidR="00B5427F" w:rsidRPr="00B5427F">
        <w:rPr>
          <w:rFonts w:ascii="Calibri" w:hAnsi="Calibri" w:cs="Calibri"/>
          <w:rtl/>
        </w:rPr>
        <w:t>–</w:t>
      </w:r>
      <w:r w:rsidR="00B5427F" w:rsidRPr="00B5427F">
        <w:rPr>
          <w:rFonts w:ascii="Calibri" w:hAnsi="Calibri" w:cs="Calibri" w:hint="cs"/>
          <w:rtl/>
        </w:rPr>
        <w:t xml:space="preserve"> יש חלוקה בין מי שהוא מנכ"ל לבין מי שהוא לא מנכ"ל. </w:t>
      </w:r>
    </w:p>
    <w:p w14:paraId="604964BB" w14:textId="158462B6" w:rsidR="00F60DD5" w:rsidRPr="00F60DD5" w:rsidRDefault="00F60DD5" w:rsidP="00F60DD5">
      <w:pPr>
        <w:pStyle w:val="a9"/>
        <w:numPr>
          <w:ilvl w:val="0"/>
          <w:numId w:val="259"/>
        </w:numPr>
        <w:spacing w:line="360" w:lineRule="auto"/>
        <w:rPr>
          <w:rFonts w:ascii="Calibri" w:hAnsi="Calibri" w:cs="Calibri"/>
        </w:rPr>
      </w:pPr>
      <w:r w:rsidRPr="00FD3042">
        <w:rPr>
          <w:rFonts w:ascii="Calibri" w:hAnsi="Calibri" w:cs="Calibri" w:hint="cs"/>
          <w:bCs/>
          <w:shd w:val="clear" w:color="auto" w:fill="EFF49E"/>
          <w:rtl/>
        </w:rPr>
        <w:t>מנגנון האישור</w:t>
      </w:r>
      <w:r>
        <w:rPr>
          <w:rFonts w:ascii="Calibri" w:hAnsi="Calibri" w:cs="Calibri" w:hint="cs"/>
          <w:b/>
          <w:bCs/>
          <w:u w:val="single"/>
          <w:rtl/>
        </w:rPr>
        <w:t xml:space="preserve"> </w:t>
      </w:r>
      <w:r w:rsidRPr="00FD3042">
        <w:rPr>
          <w:rFonts w:ascii="Calibri" w:hAnsi="Calibri" w:cs="Calibri"/>
          <w:b/>
          <w:bCs/>
          <w:rtl/>
        </w:rPr>
        <w:t>–</w:t>
      </w:r>
      <w:r>
        <w:rPr>
          <w:rFonts w:ascii="Calibri" w:hAnsi="Calibri" w:cs="Calibri" w:hint="cs"/>
          <w:b/>
          <w:bCs/>
          <w:u w:val="single"/>
          <w:rtl/>
        </w:rPr>
        <w:t xml:space="preserve"> </w:t>
      </w:r>
      <w:r w:rsidR="00835800">
        <w:rPr>
          <w:rFonts w:ascii="Calibri" w:hAnsi="Calibri" w:cs="Calibri" w:hint="cs"/>
          <w:rtl/>
        </w:rPr>
        <w:t>יש להבין את ההבחנה בין מינוי לעסקה בהקשר לאישור.</w:t>
      </w:r>
    </w:p>
    <w:p w14:paraId="17507982" w14:textId="39911161" w:rsidR="00F60DD5" w:rsidRDefault="00F60DD5" w:rsidP="00F60DD5">
      <w:pPr>
        <w:pStyle w:val="a9"/>
        <w:numPr>
          <w:ilvl w:val="0"/>
          <w:numId w:val="268"/>
        </w:numPr>
        <w:spacing w:line="360" w:lineRule="auto"/>
        <w:rPr>
          <w:rFonts w:ascii="Calibri" w:hAnsi="Calibri" w:cs="Calibri"/>
        </w:rPr>
      </w:pPr>
      <w:r w:rsidRPr="001A3C4A">
        <w:rPr>
          <w:rFonts w:ascii="Calibri" w:hAnsi="Calibri" w:cs="Calibri" w:hint="cs"/>
          <w:shd w:val="clear" w:color="auto" w:fill="FAE2D5" w:themeFill="accent2" w:themeFillTint="33"/>
          <w:rtl/>
        </w:rPr>
        <w:t xml:space="preserve">ביחס </w:t>
      </w:r>
      <w:r w:rsidRPr="00835800">
        <w:rPr>
          <w:rFonts w:ascii="Calibri" w:hAnsi="Calibri" w:cs="Calibri" w:hint="cs"/>
          <w:b/>
          <w:bCs/>
          <w:u w:val="single"/>
          <w:shd w:val="clear" w:color="auto" w:fill="FAE2D5" w:themeFill="accent2" w:themeFillTint="33"/>
          <w:rtl/>
        </w:rPr>
        <w:t>למינוי</w:t>
      </w:r>
      <w:r w:rsidRPr="001A3C4A">
        <w:rPr>
          <w:rFonts w:ascii="Calibri" w:hAnsi="Calibri" w:cs="Calibri" w:hint="cs"/>
          <w:shd w:val="clear" w:color="auto" w:fill="FAE2D5" w:themeFill="accent2" w:themeFillTint="33"/>
          <w:rtl/>
        </w:rPr>
        <w:t xml:space="preserve"> נושא משרה של מנכ״ל</w:t>
      </w:r>
      <w:r>
        <w:rPr>
          <w:rFonts w:ascii="Calibri" w:hAnsi="Calibri" w:cs="Calibri" w:hint="cs"/>
          <w:rtl/>
        </w:rPr>
        <w:t xml:space="preserve"> </w:t>
      </w:r>
      <w:r>
        <w:rPr>
          <w:rFonts w:ascii="Calibri" w:hAnsi="Calibri" w:cs="Calibri"/>
          <w:rtl/>
        </w:rPr>
        <w:t>–</w:t>
      </w:r>
      <w:r>
        <w:rPr>
          <w:rFonts w:ascii="Calibri" w:hAnsi="Calibri" w:cs="Calibri" w:hint="cs"/>
          <w:rtl/>
        </w:rPr>
        <w:t xml:space="preserve"> </w:t>
      </w:r>
      <w:r w:rsidRPr="00835800">
        <w:rPr>
          <w:rFonts w:ascii="Calibri" w:hAnsi="Calibri" w:cs="Calibri" w:hint="cs"/>
          <w:b/>
          <w:bCs/>
          <w:rtl/>
        </w:rPr>
        <w:t>אישור וועדת תגמולים + דירקטורים + אסיפה כללית</w:t>
      </w:r>
      <w:r>
        <w:rPr>
          <w:rFonts w:ascii="Calibri" w:hAnsi="Calibri" w:cs="Calibri" w:hint="cs"/>
          <w:rtl/>
        </w:rPr>
        <w:t>.</w:t>
      </w:r>
    </w:p>
    <w:p w14:paraId="391A2B09" w14:textId="5222D164" w:rsidR="0069516F" w:rsidRDefault="00835800" w:rsidP="00835800">
      <w:pPr>
        <w:pStyle w:val="a9"/>
        <w:numPr>
          <w:ilvl w:val="0"/>
          <w:numId w:val="269"/>
        </w:numPr>
        <w:spacing w:line="360" w:lineRule="auto"/>
        <w:rPr>
          <w:rFonts w:ascii="Calibri" w:hAnsi="Calibri" w:cs="Calibri"/>
        </w:rPr>
      </w:pPr>
      <w:r w:rsidRPr="00835800">
        <w:rPr>
          <w:rFonts w:ascii="Calibri" w:hAnsi="Calibri" w:cs="Calibri" w:hint="cs"/>
          <w:shd w:val="clear" w:color="auto" w:fill="CAEDFB" w:themeFill="accent4" w:themeFillTint="33"/>
          <w:rtl/>
        </w:rPr>
        <w:t>בנוגע למנגנון</w:t>
      </w:r>
      <w:r>
        <w:rPr>
          <w:rFonts w:ascii="Calibri" w:hAnsi="Calibri" w:cs="Calibri" w:hint="cs"/>
          <w:rtl/>
        </w:rPr>
        <w:t xml:space="preserve"> </w:t>
      </w:r>
      <w:r>
        <w:rPr>
          <w:rFonts w:ascii="Calibri" w:hAnsi="Calibri" w:cs="Calibri"/>
          <w:rtl/>
        </w:rPr>
        <w:t>–</w:t>
      </w:r>
      <w:r>
        <w:rPr>
          <w:rFonts w:ascii="Calibri" w:hAnsi="Calibri" w:cs="Calibri" w:hint="cs"/>
          <w:rtl/>
        </w:rPr>
        <w:t xml:space="preserve"> אפילו אם האסיפה לא מאשרת את תנאי כהונתך כמנכ״ל בכל זאת ניתן לאשר אותם, אחרי שהיה דיון נוסף ואישור בוועדת התמלוגים והדירקטוריון. המנגנון מכונה </w:t>
      </w:r>
      <w:r w:rsidRPr="00835800">
        <w:rPr>
          <w:rFonts w:ascii="Calibri" w:hAnsi="Calibri" w:cs="Calibri"/>
        </w:rPr>
        <w:t>say on pay</w:t>
      </w:r>
      <w:r>
        <w:rPr>
          <w:rFonts w:ascii="Calibri" w:hAnsi="Calibri" w:cs="Calibri" w:hint="cs"/>
          <w:rtl/>
        </w:rPr>
        <w:t xml:space="preserve"> והוא מוזר - </w:t>
      </w:r>
      <w:r w:rsidRPr="00835800">
        <w:rPr>
          <w:rFonts w:ascii="Calibri" w:hAnsi="Calibri" w:cs="Calibri" w:hint="cs"/>
          <w:rtl/>
        </w:rPr>
        <w:t xml:space="preserve">מקבלים פידבק מבעלי המניות, אבל הפידבק </w:t>
      </w:r>
      <w:r>
        <w:rPr>
          <w:rFonts w:ascii="Calibri" w:hAnsi="Calibri" w:cs="Calibri" w:hint="cs"/>
          <w:rtl/>
        </w:rPr>
        <w:t>לא</w:t>
      </w:r>
      <w:r w:rsidRPr="00835800">
        <w:rPr>
          <w:rFonts w:ascii="Calibri" w:hAnsi="Calibri" w:cs="Calibri" w:hint="cs"/>
          <w:rtl/>
        </w:rPr>
        <w:t xml:space="preserve"> מחייב</w:t>
      </w:r>
      <w:r>
        <w:rPr>
          <w:rFonts w:ascii="Calibri" w:hAnsi="Calibri" w:cs="Calibri" w:hint="cs"/>
          <w:rtl/>
        </w:rPr>
        <w:t xml:space="preserve"> (</w:t>
      </w:r>
      <w:r w:rsidRPr="00835800">
        <w:rPr>
          <w:rFonts w:ascii="Calibri" w:hAnsi="Calibri" w:cs="Calibri" w:hint="cs"/>
          <w:rtl/>
        </w:rPr>
        <w:t>ה</w:t>
      </w:r>
      <w:r w:rsidRPr="00835800">
        <w:rPr>
          <w:rFonts w:ascii="Calibri" w:hAnsi="Calibri" w:cs="Calibri"/>
        </w:rPr>
        <w:t>say</w:t>
      </w:r>
      <w:r w:rsidRPr="00835800">
        <w:rPr>
          <w:rFonts w:ascii="Calibri" w:hAnsi="Calibri" w:cs="Calibri" w:hint="cs"/>
          <w:rtl/>
        </w:rPr>
        <w:t xml:space="preserve"> שלהם לא יקבע אם עמדתם בהכרח תתקבל</w:t>
      </w:r>
      <w:r>
        <w:rPr>
          <w:rFonts w:ascii="Calibri" w:hAnsi="Calibri" w:cs="Calibri" w:hint="cs"/>
          <w:rtl/>
        </w:rPr>
        <w:t>)</w:t>
      </w:r>
      <w:r w:rsidRPr="00835800">
        <w:rPr>
          <w:rFonts w:ascii="Calibri" w:hAnsi="Calibri" w:cs="Calibri" w:hint="cs"/>
          <w:rtl/>
        </w:rPr>
        <w:t xml:space="preserve">. בשביל למנוע החלטה שבה בעלי המניות ייתנו החלטה שתמקסם את הערך עבורם, כי הם יהיו מאוד רגישים </w:t>
      </w:r>
      <w:r>
        <w:rPr>
          <w:rFonts w:ascii="Calibri" w:hAnsi="Calibri" w:cs="Calibri" w:hint="cs"/>
          <w:rtl/>
        </w:rPr>
        <w:t>לעלויות</w:t>
      </w:r>
      <w:r w:rsidRPr="00835800">
        <w:rPr>
          <w:rFonts w:ascii="Calibri" w:hAnsi="Calibri" w:cs="Calibri" w:hint="cs"/>
          <w:rtl/>
        </w:rPr>
        <w:t xml:space="preserve"> ולא יבינו </w:t>
      </w:r>
      <w:r w:rsidRPr="00835800">
        <w:rPr>
          <w:rFonts w:ascii="Calibri" w:hAnsi="Calibri" w:cs="Calibri" w:hint="cs"/>
          <w:rtl/>
        </w:rPr>
        <w:lastRenderedPageBreak/>
        <w:t xml:space="preserve">את הערך לחברה, הציעו </w:t>
      </w:r>
      <w:r w:rsidRPr="00835800">
        <w:rPr>
          <w:rFonts w:ascii="Calibri" w:hAnsi="Calibri" w:cs="Calibri" w:hint="cs"/>
          <w:u w:val="single"/>
          <w:rtl/>
        </w:rPr>
        <w:t>מנגנון ביניים</w:t>
      </w:r>
      <w:r w:rsidRPr="00835800">
        <w:rPr>
          <w:rFonts w:ascii="Calibri" w:hAnsi="Calibri" w:cs="Calibri" w:hint="cs"/>
          <w:rtl/>
        </w:rPr>
        <w:t xml:space="preserve">. </w:t>
      </w:r>
      <w:r>
        <w:rPr>
          <w:rFonts w:ascii="Calibri" w:hAnsi="Calibri" w:cs="Calibri" w:hint="cs"/>
          <w:rtl/>
        </w:rPr>
        <w:t>ה</w:t>
      </w:r>
      <w:r w:rsidRPr="00835800">
        <w:rPr>
          <w:rFonts w:ascii="Calibri" w:hAnsi="Calibri" w:cs="Calibri" w:hint="cs"/>
          <w:rtl/>
        </w:rPr>
        <w:t>מנגנון מאפשר לעקוף את בעלי המניות</w:t>
      </w:r>
      <w:r>
        <w:rPr>
          <w:rFonts w:ascii="Calibri" w:hAnsi="Calibri" w:cs="Calibri" w:hint="cs"/>
          <w:rtl/>
        </w:rPr>
        <w:t xml:space="preserve"> - </w:t>
      </w:r>
      <w:r w:rsidRPr="00835800">
        <w:rPr>
          <w:rFonts w:ascii="Calibri" w:hAnsi="Calibri" w:cs="Calibri" w:hint="cs"/>
          <w:rtl/>
        </w:rPr>
        <w:t xml:space="preserve">אם הם חשודים בפופוליזם, וועדת התמלוגים והדירקטוריון תוכל לדון בכך ולאשר. </w:t>
      </w:r>
      <w:r>
        <w:rPr>
          <w:rFonts w:ascii="Calibri" w:hAnsi="Calibri" w:cs="Calibri" w:hint="cs"/>
          <w:rtl/>
        </w:rPr>
        <w:t>בכך הוא מוצא</w:t>
      </w:r>
      <w:r w:rsidRPr="00835800">
        <w:rPr>
          <w:rFonts w:ascii="Calibri" w:hAnsi="Calibri" w:cs="Calibri" w:hint="cs"/>
          <w:rtl/>
        </w:rPr>
        <w:t xml:space="preserve"> איזון בין לתת לבעלי המניות אינפוט, ובו בזמן </w:t>
      </w:r>
      <w:r>
        <w:rPr>
          <w:rFonts w:ascii="Calibri" w:hAnsi="Calibri" w:cs="Calibri" w:hint="cs"/>
          <w:rtl/>
        </w:rPr>
        <w:t xml:space="preserve">לשמש </w:t>
      </w:r>
      <w:r w:rsidRPr="00835800">
        <w:rPr>
          <w:rFonts w:ascii="Calibri" w:hAnsi="Calibri" w:cs="Calibri" w:hint="cs"/>
          <w:rtl/>
        </w:rPr>
        <w:t>'</w:t>
      </w:r>
      <w:r>
        <w:rPr>
          <w:rFonts w:ascii="Calibri" w:hAnsi="Calibri" w:cs="Calibri" w:hint="cs"/>
          <w:rtl/>
        </w:rPr>
        <w:t>כ</w:t>
      </w:r>
      <w:r w:rsidRPr="00835800">
        <w:rPr>
          <w:rFonts w:ascii="Calibri" w:hAnsi="Calibri" w:cs="Calibri" w:hint="cs"/>
          <w:rtl/>
        </w:rPr>
        <w:t xml:space="preserve">כפתור ביטחון', פתח מילוט במצבים קיצוניים. </w:t>
      </w:r>
    </w:p>
    <w:p w14:paraId="6509AA0A" w14:textId="40AF23F4" w:rsidR="00AE6C15" w:rsidRDefault="00AE6C15" w:rsidP="00AE6C15">
      <w:pPr>
        <w:pStyle w:val="a9"/>
        <w:numPr>
          <w:ilvl w:val="0"/>
          <w:numId w:val="268"/>
        </w:numPr>
        <w:spacing w:line="360" w:lineRule="auto"/>
        <w:rPr>
          <w:rFonts w:ascii="Calibri" w:hAnsi="Calibri" w:cs="Calibri"/>
        </w:rPr>
      </w:pPr>
      <w:r w:rsidRPr="00F63678">
        <w:rPr>
          <w:rFonts w:ascii="Calibri" w:hAnsi="Calibri" w:cs="Calibri" w:hint="cs"/>
          <w:shd w:val="clear" w:color="auto" w:fill="FAE2D5" w:themeFill="accent2" w:themeFillTint="33"/>
          <w:rtl/>
        </w:rPr>
        <w:t xml:space="preserve">ביחס </w:t>
      </w:r>
      <w:r w:rsidRPr="00F63678">
        <w:rPr>
          <w:rFonts w:ascii="Calibri" w:hAnsi="Calibri" w:cs="Calibri" w:hint="cs"/>
          <w:b/>
          <w:bCs/>
          <w:u w:val="single"/>
          <w:shd w:val="clear" w:color="auto" w:fill="FAE2D5" w:themeFill="accent2" w:themeFillTint="33"/>
          <w:rtl/>
        </w:rPr>
        <w:t>למינוי</w:t>
      </w:r>
      <w:r w:rsidRPr="00F63678">
        <w:rPr>
          <w:rFonts w:ascii="Calibri" w:hAnsi="Calibri" w:cs="Calibri" w:hint="cs"/>
          <w:shd w:val="clear" w:color="auto" w:fill="FAE2D5" w:themeFill="accent2" w:themeFillTint="33"/>
          <w:rtl/>
        </w:rPr>
        <w:t xml:space="preserve"> נושא משרה אחר (סמנכ״לים)</w:t>
      </w:r>
      <w:r>
        <w:rPr>
          <w:rFonts w:ascii="Calibri" w:hAnsi="Calibri" w:cs="Calibri" w:hint="cs"/>
          <w:rtl/>
        </w:rPr>
        <w:t xml:space="preserve"> </w:t>
      </w:r>
      <w:r>
        <w:rPr>
          <w:rFonts w:ascii="Calibri" w:hAnsi="Calibri" w:cs="Calibri"/>
          <w:rtl/>
        </w:rPr>
        <w:t>–</w:t>
      </w:r>
      <w:r>
        <w:rPr>
          <w:rFonts w:ascii="Calibri" w:hAnsi="Calibri" w:cs="Calibri" w:hint="cs"/>
          <w:rtl/>
        </w:rPr>
        <w:t xml:space="preserve"> פיצול נוסף בחוק:</w:t>
      </w:r>
    </w:p>
    <w:p w14:paraId="56441C4A" w14:textId="77777777" w:rsidR="00AE6C15" w:rsidRPr="00AE6C15" w:rsidRDefault="00AE6C15" w:rsidP="00AE6C15">
      <w:pPr>
        <w:pStyle w:val="a9"/>
        <w:numPr>
          <w:ilvl w:val="0"/>
          <w:numId w:val="270"/>
        </w:numPr>
        <w:spacing w:line="360" w:lineRule="auto"/>
        <w:rPr>
          <w:rFonts w:ascii="Calibri" w:hAnsi="Calibri" w:cs="Calibri"/>
        </w:rPr>
      </w:pPr>
      <w:r w:rsidRPr="00F63678">
        <w:rPr>
          <w:rFonts w:ascii="Calibri" w:hAnsi="Calibri" w:cs="Calibri" w:hint="cs"/>
          <w:shd w:val="clear" w:color="auto" w:fill="CAEDFB" w:themeFill="accent4" w:themeFillTint="33"/>
          <w:rtl/>
        </w:rPr>
        <w:t xml:space="preserve">אם תנאי כהונתו </w:t>
      </w:r>
      <w:r w:rsidRPr="00F63678">
        <w:rPr>
          <w:rFonts w:ascii="Calibri" w:hAnsi="Calibri" w:cs="Calibri" w:hint="cs"/>
          <w:b/>
          <w:bCs/>
          <w:u w:val="single"/>
          <w:shd w:val="clear" w:color="auto" w:fill="CAEDFB" w:themeFill="accent4" w:themeFillTint="33"/>
          <w:rtl/>
        </w:rPr>
        <w:t>מנוגדים</w:t>
      </w:r>
      <w:r w:rsidRPr="00F63678">
        <w:rPr>
          <w:rFonts w:ascii="Calibri" w:hAnsi="Calibri" w:cs="Calibri" w:hint="cs"/>
          <w:shd w:val="clear" w:color="auto" w:fill="CAEDFB" w:themeFill="accent4" w:themeFillTint="33"/>
          <w:rtl/>
        </w:rPr>
        <w:t xml:space="preserve"> למדיניות התגמולים שמאשרת וועדת התגמול</w:t>
      </w:r>
      <w:r>
        <w:rPr>
          <w:rFonts w:ascii="Calibri" w:hAnsi="Calibri" w:cs="Calibri" w:hint="cs"/>
          <w:rtl/>
        </w:rPr>
        <w:t xml:space="preserve"> </w:t>
      </w:r>
      <w:r>
        <w:rPr>
          <w:rFonts w:ascii="Calibri" w:hAnsi="Calibri" w:cs="Calibri"/>
          <w:rtl/>
        </w:rPr>
        <w:t>–</w:t>
      </w:r>
      <w:r>
        <w:rPr>
          <w:rFonts w:ascii="Calibri" w:hAnsi="Calibri" w:cs="Calibri" w:hint="cs"/>
          <w:rtl/>
        </w:rPr>
        <w:t xml:space="preserve"> נאשר </w:t>
      </w:r>
      <w:r w:rsidRPr="00AE6C15">
        <w:rPr>
          <w:rFonts w:ascii="Calibri" w:hAnsi="Calibri" w:cs="Calibri" w:hint="cs"/>
          <w:rtl/>
        </w:rPr>
        <w:t>כמו אישור של מנכ"ל</w:t>
      </w:r>
      <w:r>
        <w:rPr>
          <w:rFonts w:ascii="Calibri" w:hAnsi="Calibri" w:cs="Calibri" w:hint="cs"/>
          <w:rtl/>
        </w:rPr>
        <w:t xml:space="preserve">. </w:t>
      </w:r>
      <w:r w:rsidRPr="00AE6C15">
        <w:rPr>
          <w:rFonts w:ascii="Calibri" w:hAnsi="Calibri" w:cs="Calibri" w:hint="cs"/>
          <w:rtl/>
        </w:rPr>
        <w:t>אם לא עובר ניתן לאשר ע"י דיון ואישור של וועדת תגמולים ודירקטוריון.</w:t>
      </w:r>
    </w:p>
    <w:p w14:paraId="515DCA0E" w14:textId="37898554" w:rsidR="001335AB" w:rsidRPr="00030609" w:rsidRDefault="00AE6C15" w:rsidP="00030609">
      <w:pPr>
        <w:pStyle w:val="a9"/>
        <w:numPr>
          <w:ilvl w:val="0"/>
          <w:numId w:val="270"/>
        </w:numPr>
        <w:spacing w:line="360" w:lineRule="auto"/>
        <w:rPr>
          <w:rFonts w:ascii="Calibri" w:hAnsi="Calibri" w:cs="Calibri"/>
          <w:rtl/>
        </w:rPr>
      </w:pPr>
      <w:r w:rsidRPr="00F63678">
        <w:rPr>
          <w:rFonts w:ascii="Calibri" w:hAnsi="Calibri" w:cs="Calibri" w:hint="cs"/>
          <w:shd w:val="clear" w:color="auto" w:fill="CAEDFB" w:themeFill="accent4" w:themeFillTint="33"/>
          <w:rtl/>
        </w:rPr>
        <w:t xml:space="preserve">אם תנאי כהונתו </w:t>
      </w:r>
      <w:r w:rsidRPr="00F63678">
        <w:rPr>
          <w:rFonts w:ascii="Calibri" w:hAnsi="Calibri" w:cs="Calibri" w:hint="cs"/>
          <w:b/>
          <w:bCs/>
          <w:u w:val="single"/>
          <w:shd w:val="clear" w:color="auto" w:fill="CAEDFB" w:themeFill="accent4" w:themeFillTint="33"/>
          <w:rtl/>
        </w:rPr>
        <w:t>לא מנוגדים</w:t>
      </w:r>
      <w:r w:rsidRPr="00F63678">
        <w:rPr>
          <w:rFonts w:ascii="Calibri" w:hAnsi="Calibri" w:cs="Calibri" w:hint="cs"/>
          <w:shd w:val="clear" w:color="auto" w:fill="CAEDFB" w:themeFill="accent4" w:themeFillTint="33"/>
          <w:rtl/>
        </w:rPr>
        <w:t xml:space="preserve"> למדיניות התגמולים שמאשרת וועדת התגמול</w:t>
      </w:r>
      <w:r>
        <w:rPr>
          <w:rFonts w:ascii="Calibri" w:hAnsi="Calibri" w:cs="Calibri" w:hint="cs"/>
          <w:rtl/>
        </w:rPr>
        <w:t xml:space="preserve"> </w:t>
      </w:r>
      <w:r>
        <w:rPr>
          <w:rFonts w:ascii="Calibri" w:hAnsi="Calibri" w:cs="Calibri"/>
          <w:rtl/>
        </w:rPr>
        <w:t>–</w:t>
      </w:r>
      <w:r>
        <w:rPr>
          <w:rFonts w:ascii="Calibri" w:hAnsi="Calibri" w:cs="Calibri" w:hint="cs"/>
          <w:rtl/>
        </w:rPr>
        <w:t xml:space="preserve"> יש צורך באישור וועדת תגמולים + דירקטוריון. </w:t>
      </w:r>
      <w:r w:rsidRPr="00AE6C15">
        <w:rPr>
          <w:rFonts w:ascii="Calibri" w:hAnsi="Calibri" w:cs="Calibri" w:hint="cs"/>
          <w:b/>
          <w:bCs/>
          <w:u w:val="single"/>
          <w:rtl/>
        </w:rPr>
        <w:t>אין</w:t>
      </w:r>
      <w:r w:rsidRPr="00AE6C15">
        <w:rPr>
          <w:rFonts w:ascii="Calibri" w:hAnsi="Calibri" w:cs="Calibri" w:hint="cs"/>
          <w:b/>
          <w:bCs/>
          <w:rtl/>
        </w:rPr>
        <w:t xml:space="preserve"> צורך לערב את האסיפה בהחלטה</w:t>
      </w:r>
      <w:r>
        <w:rPr>
          <w:rFonts w:ascii="Calibri" w:hAnsi="Calibri" w:cs="Calibri" w:hint="cs"/>
          <w:rtl/>
        </w:rPr>
        <w:t>.</w:t>
      </w:r>
    </w:p>
    <w:p w14:paraId="3A04487C" w14:textId="455E3817" w:rsidR="001335AB" w:rsidRPr="00030609" w:rsidRDefault="00B546F5" w:rsidP="00030609">
      <w:pPr>
        <w:shd w:val="clear" w:color="auto" w:fill="FAE2D5" w:themeFill="accent2" w:themeFillTint="33"/>
        <w:spacing w:after="160" w:line="360" w:lineRule="auto"/>
        <w:jc w:val="center"/>
        <w:rPr>
          <w:rFonts w:ascii="Calibri" w:hAnsi="Calibri" w:cs="Calibri"/>
          <w:bCs/>
          <w:rtl/>
        </w:rPr>
      </w:pPr>
      <w:r w:rsidRPr="00030609">
        <w:rPr>
          <w:rFonts w:ascii="Calibri" w:hAnsi="Calibri" w:cs="Calibri" w:hint="cs"/>
          <w:bCs/>
          <w:rtl/>
        </w:rPr>
        <w:t xml:space="preserve">קביעת </w:t>
      </w:r>
      <w:r w:rsidR="001335AB" w:rsidRPr="00030609">
        <w:rPr>
          <w:rFonts w:ascii="Calibri" w:hAnsi="Calibri" w:cs="Calibri" w:hint="cs"/>
          <w:bCs/>
          <w:rtl/>
        </w:rPr>
        <w:t>תנאי כהונה של דירקטורים</w:t>
      </w:r>
    </w:p>
    <w:p w14:paraId="2021569B" w14:textId="2BF7C38E" w:rsidR="001335AB" w:rsidRPr="00030609" w:rsidRDefault="001335AB" w:rsidP="00030609">
      <w:pPr>
        <w:shd w:val="clear" w:color="auto" w:fill="FAE2D5" w:themeFill="accent2" w:themeFillTint="33"/>
        <w:spacing w:after="160" w:line="360" w:lineRule="auto"/>
        <w:jc w:val="center"/>
        <w:rPr>
          <w:rFonts w:ascii="Calibri" w:hAnsi="Calibri" w:cs="Calibri"/>
          <w:bCs/>
          <w:rtl/>
        </w:rPr>
      </w:pPr>
      <w:r w:rsidRPr="00030609">
        <w:rPr>
          <w:rFonts w:ascii="Calibri" w:hAnsi="Calibri" w:cs="Calibri" w:hint="cs"/>
          <w:bCs/>
          <w:rtl/>
        </w:rPr>
        <w:t>סע׳ 270(3)</w:t>
      </w:r>
    </w:p>
    <w:p w14:paraId="773E9356" w14:textId="77777777" w:rsidR="00432A0D" w:rsidRPr="00432A0D" w:rsidRDefault="00432A0D" w:rsidP="00432A0D">
      <w:pPr>
        <w:pStyle w:val="a9"/>
        <w:spacing w:line="360" w:lineRule="auto"/>
        <w:ind w:left="360"/>
        <w:rPr>
          <w:rFonts w:ascii="Calibri" w:hAnsi="Calibri" w:cs="Calibri"/>
        </w:rPr>
      </w:pPr>
    </w:p>
    <w:p w14:paraId="0CA56DB2" w14:textId="639571E0" w:rsidR="00B546F5" w:rsidRDefault="00D56F3A" w:rsidP="00B546F5">
      <w:pPr>
        <w:pStyle w:val="a9"/>
        <w:numPr>
          <w:ilvl w:val="0"/>
          <w:numId w:val="272"/>
        </w:numPr>
        <w:spacing w:line="360" w:lineRule="auto"/>
        <w:rPr>
          <w:rFonts w:ascii="Calibri" w:hAnsi="Calibri" w:cs="Calibri"/>
        </w:rPr>
      </w:pPr>
      <w:r w:rsidRPr="00B546F5">
        <w:rPr>
          <w:rFonts w:ascii="Calibri" w:hAnsi="Calibri" w:cs="Calibri" w:hint="cs"/>
          <w:bCs/>
          <w:shd w:val="clear" w:color="auto" w:fill="EFF49E"/>
          <w:rtl/>
        </w:rPr>
        <w:t>מנגנון האישור</w:t>
      </w:r>
      <w:r>
        <w:rPr>
          <w:rFonts w:ascii="Calibri" w:hAnsi="Calibri" w:cs="Calibri" w:hint="cs"/>
          <w:rtl/>
        </w:rPr>
        <w:t xml:space="preserve"> </w:t>
      </w:r>
      <w:r w:rsidR="00B546F5">
        <w:rPr>
          <w:rFonts w:ascii="Calibri" w:hAnsi="Calibri" w:cs="Calibri"/>
          <w:rtl/>
        </w:rPr>
        <w:t>–</w:t>
      </w:r>
      <w:r>
        <w:rPr>
          <w:rFonts w:ascii="Calibri" w:hAnsi="Calibri" w:cs="Calibri" w:hint="cs"/>
          <w:rtl/>
        </w:rPr>
        <w:t xml:space="preserve"> </w:t>
      </w:r>
      <w:r w:rsidR="00B546F5" w:rsidRPr="00030609">
        <w:rPr>
          <w:rFonts w:ascii="Calibri" w:hAnsi="Calibri" w:cs="Calibri" w:hint="cs"/>
          <w:b/>
          <w:bCs/>
          <w:rtl/>
        </w:rPr>
        <w:t>אישור דירקטוריון + וועדת ביקורת + אסיפה כללית</w:t>
      </w:r>
      <w:r w:rsidR="00B546F5">
        <w:rPr>
          <w:rFonts w:ascii="Calibri" w:hAnsi="Calibri" w:cs="Calibri" w:hint="cs"/>
          <w:rtl/>
        </w:rPr>
        <w:t>. לא ניתן לעקוף את האסיפה במקרה זה.</w:t>
      </w:r>
    </w:p>
    <w:p w14:paraId="647E0D74" w14:textId="0AA29E86" w:rsidR="00B546F5" w:rsidRDefault="00B546F5" w:rsidP="00B546F5">
      <w:pPr>
        <w:pStyle w:val="a9"/>
        <w:numPr>
          <w:ilvl w:val="0"/>
          <w:numId w:val="191"/>
        </w:numPr>
        <w:spacing w:line="360" w:lineRule="auto"/>
        <w:rPr>
          <w:rFonts w:ascii="Calibri" w:hAnsi="Calibri" w:cs="Calibri"/>
        </w:rPr>
      </w:pPr>
      <w:r w:rsidRPr="00B546F5">
        <w:rPr>
          <w:rFonts w:ascii="Calibri" w:hAnsi="Calibri" w:cs="Calibri" w:hint="cs"/>
          <w:b/>
          <w:bCs/>
          <w:rtl/>
        </w:rPr>
        <w:t>כשמדובר בתנאי כהונה של דירקטור לא נרצה לאפשר מצב שבו הדירקטוריון הוא הגורם שקובע את תנאי הכהונה</w:t>
      </w:r>
      <w:r w:rsidRPr="00B546F5">
        <w:rPr>
          <w:rFonts w:ascii="Calibri" w:hAnsi="Calibri" w:cs="Calibri" w:hint="cs"/>
          <w:rtl/>
        </w:rPr>
        <w:t xml:space="preserve"> </w:t>
      </w:r>
      <w:r>
        <w:rPr>
          <w:rFonts w:ascii="Calibri" w:hAnsi="Calibri" w:cs="Calibri" w:hint="cs"/>
          <w:rtl/>
        </w:rPr>
        <w:t xml:space="preserve">- </w:t>
      </w:r>
      <w:r w:rsidRPr="00B546F5">
        <w:rPr>
          <w:rFonts w:ascii="Calibri" w:hAnsi="Calibri" w:cs="Calibri" w:hint="cs"/>
          <w:rtl/>
        </w:rPr>
        <w:t>מדובר בתנאים שונים לאישור כהונה של דירקטור מאחר ולבסוף הדירקטוריון הוא זה שמאשר את כל העסקאות ולכן לא יתכן שהדירקטוריון יאשר את השכר של עצמו. לכן מדובר במנגנון חמור יותר- אישור דירקטוריון + אישור וועדת תגמולים + אישור אסיפה כללית ללא אפשרות לעקוף אותה.</w:t>
      </w:r>
    </w:p>
    <w:p w14:paraId="1D026B56" w14:textId="77777777" w:rsidR="0054338F" w:rsidRDefault="0054338F" w:rsidP="00B546F5">
      <w:pPr>
        <w:spacing w:line="360" w:lineRule="auto"/>
        <w:rPr>
          <w:rFonts w:ascii="Calibri" w:hAnsi="Calibri" w:cs="Calibri"/>
          <w:rtl/>
        </w:rPr>
      </w:pPr>
    </w:p>
    <w:p w14:paraId="56011C07" w14:textId="1258663E" w:rsidR="00B546F5" w:rsidRPr="00030609" w:rsidRDefault="00B546F5" w:rsidP="00030609">
      <w:pPr>
        <w:shd w:val="clear" w:color="auto" w:fill="FAE2D5" w:themeFill="accent2" w:themeFillTint="33"/>
        <w:spacing w:after="160" w:line="360" w:lineRule="auto"/>
        <w:jc w:val="center"/>
        <w:rPr>
          <w:rFonts w:ascii="Calibri" w:hAnsi="Calibri" w:cs="Calibri"/>
          <w:bCs/>
          <w:rtl/>
        </w:rPr>
      </w:pPr>
      <w:r w:rsidRPr="00030609">
        <w:rPr>
          <w:rFonts w:ascii="Calibri" w:hAnsi="Calibri" w:cs="Calibri" w:hint="cs"/>
          <w:bCs/>
          <w:u w:val="single"/>
          <w:rtl/>
        </w:rPr>
        <w:t>עסקה חריגה</w:t>
      </w:r>
      <w:r w:rsidRPr="00030609">
        <w:rPr>
          <w:rFonts w:ascii="Calibri" w:hAnsi="Calibri" w:cs="Calibri" w:hint="cs"/>
          <w:bCs/>
          <w:rtl/>
        </w:rPr>
        <w:t xml:space="preserve"> של חברה ציבורית עם </w:t>
      </w:r>
      <w:r w:rsidRPr="00030609">
        <w:rPr>
          <w:rFonts w:ascii="Calibri" w:hAnsi="Calibri" w:cs="Calibri" w:hint="cs"/>
          <w:bCs/>
          <w:u w:val="single"/>
          <w:rtl/>
        </w:rPr>
        <w:t>בעל השליטה</w:t>
      </w:r>
      <w:r w:rsidRPr="00030609">
        <w:rPr>
          <w:rFonts w:ascii="Calibri" w:hAnsi="Calibri" w:cs="Calibri" w:hint="cs"/>
          <w:bCs/>
          <w:rtl/>
        </w:rPr>
        <w:t xml:space="preserve"> בה (או שיש לו בה עניין אישי)</w:t>
      </w:r>
    </w:p>
    <w:p w14:paraId="3FF75754" w14:textId="00A0A9B6" w:rsidR="00DC6AF9" w:rsidRPr="00030609" w:rsidRDefault="00B546F5" w:rsidP="00030609">
      <w:pPr>
        <w:shd w:val="clear" w:color="auto" w:fill="FAE2D5" w:themeFill="accent2" w:themeFillTint="33"/>
        <w:spacing w:after="160" w:line="360" w:lineRule="auto"/>
        <w:jc w:val="center"/>
        <w:rPr>
          <w:rFonts w:ascii="Calibri" w:hAnsi="Calibri" w:cs="Calibri"/>
          <w:bCs/>
          <w:rtl/>
        </w:rPr>
      </w:pPr>
      <w:r w:rsidRPr="00030609">
        <w:rPr>
          <w:rFonts w:ascii="Calibri" w:hAnsi="Calibri" w:cs="Calibri" w:hint="cs"/>
          <w:bCs/>
          <w:rtl/>
        </w:rPr>
        <w:t>סע׳ 270(4)</w:t>
      </w:r>
    </w:p>
    <w:p w14:paraId="6FE29C5C" w14:textId="77777777" w:rsidR="00432A0D" w:rsidRPr="00432A0D" w:rsidRDefault="00432A0D" w:rsidP="00432A0D">
      <w:pPr>
        <w:pStyle w:val="a9"/>
        <w:spacing w:line="360" w:lineRule="auto"/>
        <w:ind w:left="360"/>
        <w:rPr>
          <w:rFonts w:ascii="Calibri" w:hAnsi="Calibri" w:cs="Calibri"/>
        </w:rPr>
      </w:pPr>
    </w:p>
    <w:p w14:paraId="7ABD3D19" w14:textId="3DF15F52" w:rsidR="00432A0D" w:rsidRDefault="00432A0D" w:rsidP="00432A0D">
      <w:pPr>
        <w:pStyle w:val="a9"/>
        <w:numPr>
          <w:ilvl w:val="0"/>
          <w:numId w:val="272"/>
        </w:numPr>
        <w:spacing w:line="360" w:lineRule="auto"/>
        <w:rPr>
          <w:rFonts w:ascii="Calibri" w:hAnsi="Calibri" w:cs="Calibri"/>
        </w:rPr>
      </w:pPr>
      <w:r w:rsidRPr="00432A0D">
        <w:rPr>
          <w:rFonts w:ascii="Calibri" w:hAnsi="Calibri" w:cs="Calibri" w:hint="cs"/>
          <w:bCs/>
          <w:shd w:val="clear" w:color="auto" w:fill="EFF49E"/>
          <w:rtl/>
        </w:rPr>
        <w:t>עסקה חריגה לפי 3 החלופות שמונה החוק</w:t>
      </w:r>
      <w:r>
        <w:rPr>
          <w:rFonts w:ascii="Calibri" w:hAnsi="Calibri" w:cs="Calibri" w:hint="cs"/>
          <w:rtl/>
        </w:rPr>
        <w:t>.</w:t>
      </w:r>
    </w:p>
    <w:p w14:paraId="1D485799" w14:textId="1865357D" w:rsidR="00432A0D" w:rsidRDefault="00432A0D" w:rsidP="00432A0D">
      <w:pPr>
        <w:pStyle w:val="a9"/>
        <w:numPr>
          <w:ilvl w:val="0"/>
          <w:numId w:val="272"/>
        </w:numPr>
        <w:spacing w:line="360" w:lineRule="auto"/>
        <w:rPr>
          <w:rFonts w:ascii="Calibri" w:hAnsi="Calibri" w:cs="Calibri"/>
        </w:rPr>
      </w:pPr>
      <w:r w:rsidRPr="00432A0D">
        <w:rPr>
          <w:rFonts w:ascii="Calibri" w:hAnsi="Calibri" w:cs="Calibri" w:hint="cs"/>
          <w:bCs/>
          <w:shd w:val="clear" w:color="auto" w:fill="EFF49E"/>
          <w:rtl/>
        </w:rPr>
        <w:t>מנגנון האישור (האישור המשולש</w:t>
      </w:r>
      <w:r>
        <w:rPr>
          <w:rFonts w:ascii="Calibri" w:hAnsi="Calibri" w:cs="Calibri" w:hint="cs"/>
          <w:rtl/>
        </w:rPr>
        <w:t xml:space="preserve">) </w:t>
      </w:r>
      <w:r>
        <w:rPr>
          <w:rFonts w:ascii="Calibri" w:hAnsi="Calibri" w:cs="Calibri"/>
          <w:rtl/>
        </w:rPr>
        <w:t>–</w:t>
      </w:r>
      <w:r>
        <w:rPr>
          <w:rFonts w:ascii="Calibri" w:hAnsi="Calibri" w:cs="Calibri" w:hint="cs"/>
          <w:rtl/>
        </w:rPr>
        <w:t xml:space="preserve"> </w:t>
      </w:r>
      <w:r w:rsidRPr="00A26993">
        <w:rPr>
          <w:rFonts w:ascii="Calibri" w:hAnsi="Calibri" w:cs="Calibri" w:hint="cs"/>
          <w:b/>
          <w:bCs/>
          <w:rtl/>
        </w:rPr>
        <w:t>אישור ועדת ביקורת + דירקטוריון + אסיפה כללית</w:t>
      </w:r>
      <w:r>
        <w:rPr>
          <w:rFonts w:ascii="Calibri" w:hAnsi="Calibri" w:cs="Calibri" w:hint="cs"/>
          <w:rtl/>
        </w:rPr>
        <w:t xml:space="preserve"> </w:t>
      </w:r>
      <w:r>
        <w:rPr>
          <w:rFonts w:ascii="Calibri" w:hAnsi="Calibri" w:cs="Calibri"/>
          <w:rtl/>
        </w:rPr>
        <w:t>–</w:t>
      </w:r>
      <w:r>
        <w:rPr>
          <w:rFonts w:ascii="Calibri" w:hAnsi="Calibri" w:cs="Calibri" w:hint="cs"/>
          <w:rtl/>
        </w:rPr>
        <w:t xml:space="preserve"> ברוב בלתי נגוע בעניין אישי</w:t>
      </w:r>
    </w:p>
    <w:p w14:paraId="3689D0F1" w14:textId="77777777" w:rsidR="00432A0D" w:rsidRDefault="00432A0D" w:rsidP="00432A0D">
      <w:pPr>
        <w:pStyle w:val="a9"/>
        <w:numPr>
          <w:ilvl w:val="0"/>
          <w:numId w:val="272"/>
        </w:numPr>
        <w:spacing w:line="360" w:lineRule="auto"/>
        <w:rPr>
          <w:rFonts w:ascii="Calibri" w:hAnsi="Calibri" w:cs="Calibri"/>
        </w:rPr>
      </w:pPr>
      <w:r w:rsidRPr="00432A0D">
        <w:rPr>
          <w:rFonts w:ascii="Calibri" w:hAnsi="Calibri" w:cs="Calibri" w:hint="cs"/>
          <w:bCs/>
          <w:shd w:val="clear" w:color="auto" w:fill="EFF49E"/>
          <w:rtl/>
        </w:rPr>
        <w:t>אם יש פחות מ-2% שמתנגדים</w:t>
      </w:r>
      <w:r w:rsidRPr="00432A0D">
        <w:rPr>
          <w:rFonts w:ascii="Calibri" w:hAnsi="Calibri" w:cs="Calibri" w:hint="cs"/>
          <w:rtl/>
        </w:rPr>
        <w:t xml:space="preserve"> (כמו </w:t>
      </w:r>
      <w:proofErr w:type="spellStart"/>
      <w:r w:rsidRPr="00432A0D">
        <w:rPr>
          <w:rFonts w:ascii="Calibri" w:hAnsi="Calibri" w:cs="Calibri" w:hint="cs"/>
          <w:rtl/>
        </w:rPr>
        <w:t>בדח"צים</w:t>
      </w:r>
      <w:proofErr w:type="spellEnd"/>
      <w:r w:rsidRPr="00432A0D">
        <w:rPr>
          <w:rFonts w:ascii="Calibri" w:hAnsi="Calibri" w:cs="Calibri" w:hint="cs"/>
          <w:rtl/>
        </w:rPr>
        <w:t xml:space="preserve"> ובהצעת רכש מלאה) </w:t>
      </w:r>
      <w:r>
        <w:rPr>
          <w:rFonts w:ascii="Calibri" w:hAnsi="Calibri" w:cs="Calibri" w:hint="cs"/>
          <w:rtl/>
        </w:rPr>
        <w:t xml:space="preserve">- </w:t>
      </w:r>
      <w:r w:rsidRPr="00432A0D">
        <w:rPr>
          <w:rFonts w:ascii="Calibri" w:hAnsi="Calibri" w:cs="Calibri" w:hint="cs"/>
          <w:rtl/>
        </w:rPr>
        <w:t>אין צורך ברוב בלתי נגוע</w:t>
      </w:r>
      <w:r>
        <w:rPr>
          <w:rFonts w:ascii="Calibri" w:hAnsi="Calibri" w:cs="Calibri" w:hint="cs"/>
          <w:rtl/>
        </w:rPr>
        <w:t xml:space="preserve"> בעניין אישי</w:t>
      </w:r>
      <w:r w:rsidRPr="00432A0D">
        <w:rPr>
          <w:rFonts w:ascii="Calibri" w:hAnsi="Calibri" w:cs="Calibri" w:hint="cs"/>
          <w:rtl/>
        </w:rPr>
        <w:t>.</w:t>
      </w:r>
    </w:p>
    <w:p w14:paraId="0AB08733" w14:textId="02A14A01" w:rsidR="00432A0D" w:rsidRPr="00432A0D" w:rsidRDefault="00432A0D" w:rsidP="00432A0D">
      <w:pPr>
        <w:pStyle w:val="a9"/>
        <w:numPr>
          <w:ilvl w:val="0"/>
          <w:numId w:val="272"/>
        </w:numPr>
        <w:spacing w:line="360" w:lineRule="auto"/>
        <w:rPr>
          <w:rFonts w:ascii="Calibri" w:hAnsi="Calibri" w:cs="Calibri"/>
          <w:rtl/>
        </w:rPr>
      </w:pPr>
      <w:r w:rsidRPr="00432A0D">
        <w:rPr>
          <w:rFonts w:ascii="Calibri" w:hAnsi="Calibri" w:cs="Calibri" w:hint="cs"/>
          <w:bCs/>
          <w:shd w:val="clear" w:color="auto" w:fill="EFF49E"/>
          <w:rtl/>
        </w:rPr>
        <w:t xml:space="preserve"> אם יש פחות מ-2%</w:t>
      </w:r>
      <w:r w:rsidRPr="00432A0D">
        <w:rPr>
          <w:rFonts w:ascii="Calibri" w:hAnsi="Calibri" w:cs="Calibri" w:hint="cs"/>
          <w:bCs/>
          <w:shd w:val="clear" w:color="auto" w:fill="EFF49E"/>
        </w:rPr>
        <w:t xml:space="preserve"> </w:t>
      </w:r>
      <w:r w:rsidRPr="00432A0D">
        <w:rPr>
          <w:rFonts w:ascii="Calibri" w:hAnsi="Calibri" w:cs="Calibri" w:hint="cs"/>
          <w:bCs/>
          <w:shd w:val="clear" w:color="auto" w:fill="EFF49E"/>
          <w:rtl/>
        </w:rPr>
        <w:t>מתנגדים</w:t>
      </w:r>
      <w:r w:rsidRPr="00432A0D">
        <w:rPr>
          <w:rFonts w:ascii="Calibri" w:hAnsi="Calibri" w:cs="Calibri" w:hint="cs"/>
          <w:rtl/>
        </w:rPr>
        <w:t xml:space="preserve"> </w:t>
      </w:r>
      <w:r>
        <w:rPr>
          <w:rFonts w:ascii="Calibri" w:hAnsi="Calibri" w:cs="Calibri" w:hint="cs"/>
          <w:rtl/>
        </w:rPr>
        <w:t xml:space="preserve">- </w:t>
      </w:r>
      <w:r w:rsidRPr="00432A0D">
        <w:rPr>
          <w:rFonts w:ascii="Calibri" w:hAnsi="Calibri" w:cs="Calibri" w:hint="cs"/>
          <w:rtl/>
        </w:rPr>
        <w:t>לא צריך רוב מקרב המיעוט.</w:t>
      </w:r>
    </w:p>
    <w:p w14:paraId="191CB8A4" w14:textId="7EF4A527" w:rsidR="004F30BC" w:rsidRPr="00CA3704" w:rsidRDefault="004F30BC" w:rsidP="00CA3704">
      <w:pPr>
        <w:spacing w:line="360" w:lineRule="auto"/>
        <w:rPr>
          <w:rFonts w:ascii="Calibri" w:hAnsi="Calibri" w:cs="Calibri"/>
        </w:rPr>
      </w:pPr>
    </w:p>
    <w:p w14:paraId="016EB4B9" w14:textId="77777777" w:rsidR="00774BAD" w:rsidRDefault="00432A0D" w:rsidP="00774BAD">
      <w:pPr>
        <w:shd w:val="clear" w:color="auto" w:fill="FAE2D5" w:themeFill="accent2" w:themeFillTint="33"/>
        <w:spacing w:after="160" w:line="360" w:lineRule="auto"/>
        <w:jc w:val="center"/>
        <w:rPr>
          <w:rFonts w:ascii="Calibri" w:hAnsi="Calibri" w:cs="Calibri"/>
          <w:bCs/>
          <w:rtl/>
        </w:rPr>
      </w:pPr>
      <w:r w:rsidRPr="00774BAD">
        <w:rPr>
          <w:rFonts w:ascii="Calibri" w:hAnsi="Calibri" w:cs="Calibri" w:hint="cs"/>
          <w:bCs/>
          <w:u w:val="single"/>
          <w:rtl/>
        </w:rPr>
        <w:t>הצעה פרטית מהותית</w:t>
      </w:r>
    </w:p>
    <w:p w14:paraId="36BEBF0B" w14:textId="22646B22" w:rsidR="00432A0D" w:rsidRPr="00774BAD" w:rsidRDefault="00432A0D" w:rsidP="00774BAD">
      <w:pPr>
        <w:shd w:val="clear" w:color="auto" w:fill="FAE2D5" w:themeFill="accent2" w:themeFillTint="33"/>
        <w:spacing w:after="160" w:line="360" w:lineRule="auto"/>
        <w:jc w:val="center"/>
        <w:rPr>
          <w:rFonts w:ascii="Calibri" w:hAnsi="Calibri" w:cs="Calibri"/>
          <w:bCs/>
          <w:rtl/>
        </w:rPr>
      </w:pPr>
      <w:r w:rsidRPr="00774BAD">
        <w:rPr>
          <w:rFonts w:ascii="Calibri" w:hAnsi="Calibri" w:cs="Calibri" w:hint="cs"/>
          <w:bCs/>
          <w:rtl/>
        </w:rPr>
        <w:t>סע׳ 270(5)</w:t>
      </w:r>
    </w:p>
    <w:p w14:paraId="635EA971" w14:textId="105AD6F3" w:rsidR="00647AA7" w:rsidRPr="00432A0D" w:rsidRDefault="00647AA7" w:rsidP="00057A8F">
      <w:pPr>
        <w:spacing w:line="360" w:lineRule="auto"/>
        <w:rPr>
          <w:rFonts w:ascii="Calibri" w:hAnsi="Calibri" w:cs="Calibri"/>
        </w:rPr>
      </w:pPr>
    </w:p>
    <w:p w14:paraId="5E8B6E15" w14:textId="4DFCEA73" w:rsidR="00434D8F" w:rsidRDefault="00432A0D" w:rsidP="00432A0D">
      <w:pPr>
        <w:pStyle w:val="a9"/>
        <w:numPr>
          <w:ilvl w:val="0"/>
          <w:numId w:val="274"/>
        </w:numPr>
        <w:spacing w:line="360" w:lineRule="auto"/>
        <w:rPr>
          <w:rFonts w:ascii="Calibri" w:hAnsi="Calibri" w:cs="Calibri"/>
        </w:rPr>
      </w:pPr>
      <w:r w:rsidRPr="00432A0D">
        <w:rPr>
          <w:rFonts w:ascii="Calibri" w:hAnsi="Calibri" w:cs="Calibri" w:hint="cs"/>
          <w:bCs/>
          <w:shd w:val="clear" w:color="auto" w:fill="EFF49E"/>
          <w:rtl/>
        </w:rPr>
        <w:t>הצעה פרטית</w:t>
      </w:r>
      <w:r>
        <w:rPr>
          <w:rFonts w:ascii="Calibri" w:hAnsi="Calibri" w:cs="Calibri" w:hint="cs"/>
          <w:rtl/>
        </w:rPr>
        <w:t xml:space="preserve"> </w:t>
      </w:r>
      <w:r>
        <w:rPr>
          <w:rFonts w:ascii="Calibri" w:hAnsi="Calibri" w:cs="Calibri"/>
          <w:rtl/>
        </w:rPr>
        <w:t>–</w:t>
      </w:r>
      <w:r>
        <w:rPr>
          <w:rFonts w:ascii="Calibri" w:hAnsi="Calibri" w:cs="Calibri" w:hint="cs"/>
          <w:rtl/>
        </w:rPr>
        <w:t xml:space="preserve"> הנפקת מניות שלא דרך הבורסה אלא בצורה פרטית.</w:t>
      </w:r>
    </w:p>
    <w:p w14:paraId="762F9DF2" w14:textId="02ACA44A" w:rsidR="00432A0D" w:rsidRDefault="00432A0D" w:rsidP="00432A0D">
      <w:pPr>
        <w:pStyle w:val="a9"/>
        <w:numPr>
          <w:ilvl w:val="0"/>
          <w:numId w:val="274"/>
        </w:numPr>
        <w:spacing w:line="360" w:lineRule="auto"/>
        <w:rPr>
          <w:rFonts w:ascii="Calibri" w:hAnsi="Calibri" w:cs="Calibri"/>
        </w:rPr>
      </w:pPr>
      <w:r w:rsidRPr="00432A0D">
        <w:rPr>
          <w:rFonts w:ascii="Calibri" w:hAnsi="Calibri" w:cs="Calibri" w:hint="cs"/>
          <w:bCs/>
          <w:shd w:val="clear" w:color="auto" w:fill="EFF49E"/>
          <w:rtl/>
        </w:rPr>
        <w:t>מתי זה קורה</w:t>
      </w:r>
      <w:r>
        <w:rPr>
          <w:rFonts w:ascii="Calibri" w:hAnsi="Calibri" w:cs="Calibri" w:hint="cs"/>
          <w:rtl/>
        </w:rPr>
        <w:t xml:space="preserve">? </w:t>
      </w:r>
      <w:r>
        <w:rPr>
          <w:rFonts w:ascii="Calibri" w:hAnsi="Calibri" w:cs="Calibri"/>
          <w:rtl/>
        </w:rPr>
        <w:t>–</w:t>
      </w:r>
      <w:r>
        <w:rPr>
          <w:rFonts w:ascii="Calibri" w:hAnsi="Calibri" w:cs="Calibri" w:hint="cs"/>
          <w:rtl/>
        </w:rPr>
        <w:t xml:space="preserve"> מצב בו המניות מוצעות לעובדי החברה.</w:t>
      </w:r>
    </w:p>
    <w:p w14:paraId="61476634" w14:textId="12289750" w:rsidR="00432A0D" w:rsidRDefault="00432A0D" w:rsidP="00432A0D">
      <w:pPr>
        <w:pStyle w:val="a9"/>
        <w:numPr>
          <w:ilvl w:val="0"/>
          <w:numId w:val="274"/>
        </w:numPr>
        <w:spacing w:line="360" w:lineRule="auto"/>
        <w:rPr>
          <w:rFonts w:ascii="Calibri" w:hAnsi="Calibri" w:cs="Calibri"/>
        </w:rPr>
      </w:pPr>
      <w:r w:rsidRPr="00432A0D">
        <w:rPr>
          <w:rFonts w:ascii="Calibri" w:hAnsi="Calibri" w:cs="Calibri" w:hint="cs"/>
          <w:bCs/>
          <w:shd w:val="clear" w:color="auto" w:fill="EFF49E"/>
          <w:rtl/>
        </w:rPr>
        <w:t>הצעה פרטית מהותית</w:t>
      </w:r>
      <w:r w:rsidRPr="00432A0D">
        <w:rPr>
          <w:rFonts w:ascii="Calibri" w:hAnsi="Calibri" w:cs="Calibri" w:hint="cs"/>
          <w:rtl/>
        </w:rPr>
        <w:t xml:space="preserve"> (</w:t>
      </w:r>
      <w:r w:rsidRPr="00432A0D">
        <w:rPr>
          <w:rFonts w:ascii="Calibri" w:hAnsi="Calibri" w:cs="Calibri" w:hint="cs"/>
          <w:shd w:val="clear" w:color="auto" w:fill="D9F2D0" w:themeFill="accent6" w:themeFillTint="33"/>
          <w:rtl/>
        </w:rPr>
        <w:t>ס' 275(א)</w:t>
      </w:r>
      <w:r w:rsidRPr="00432A0D">
        <w:rPr>
          <w:rFonts w:ascii="Calibri" w:hAnsi="Calibri" w:cs="Calibri" w:hint="cs"/>
          <w:rtl/>
        </w:rPr>
        <w:t xml:space="preserve">)- </w:t>
      </w:r>
      <w:r>
        <w:rPr>
          <w:rFonts w:ascii="Calibri" w:hAnsi="Calibri" w:cs="Calibri" w:hint="cs"/>
          <w:rtl/>
        </w:rPr>
        <w:t xml:space="preserve">יש </w:t>
      </w:r>
      <w:r w:rsidRPr="00432A0D">
        <w:rPr>
          <w:rFonts w:ascii="Calibri" w:hAnsi="Calibri" w:cs="Calibri" w:hint="cs"/>
          <w:rtl/>
        </w:rPr>
        <w:t xml:space="preserve">מספר חלופות, </w:t>
      </w:r>
      <w:r>
        <w:rPr>
          <w:rFonts w:ascii="Calibri" w:hAnsi="Calibri" w:cs="Calibri" w:hint="cs"/>
          <w:rtl/>
        </w:rPr>
        <w:t xml:space="preserve">אבל </w:t>
      </w:r>
      <w:r w:rsidRPr="00432A0D">
        <w:rPr>
          <w:rFonts w:ascii="Calibri" w:hAnsi="Calibri" w:cs="Calibri" w:hint="cs"/>
          <w:rtl/>
        </w:rPr>
        <w:t>ביניהן</w:t>
      </w:r>
      <w:r>
        <w:rPr>
          <w:rFonts w:ascii="Calibri" w:hAnsi="Calibri" w:cs="Calibri" w:hint="cs"/>
          <w:rtl/>
        </w:rPr>
        <w:t xml:space="preserve"> זה </w:t>
      </w:r>
      <w:r w:rsidRPr="00432A0D">
        <w:rPr>
          <w:rFonts w:ascii="Calibri" w:hAnsi="Calibri" w:cs="Calibri" w:hint="cs"/>
          <w:rtl/>
        </w:rPr>
        <w:t xml:space="preserve">הנפקה </w:t>
      </w:r>
      <w:r w:rsidRPr="00432A0D">
        <w:rPr>
          <w:rFonts w:ascii="Calibri" w:hAnsi="Calibri" w:cs="Calibri" w:hint="cs"/>
          <w:b/>
          <w:bCs/>
          <w:rtl/>
        </w:rPr>
        <w:t>מעל</w:t>
      </w:r>
      <w:r w:rsidRPr="00432A0D">
        <w:rPr>
          <w:rFonts w:ascii="Calibri" w:hAnsi="Calibri" w:cs="Calibri" w:hint="cs"/>
          <w:rtl/>
        </w:rPr>
        <w:t xml:space="preserve"> 20% מסך זכויות ההצבעה בחברה.</w:t>
      </w:r>
    </w:p>
    <w:p w14:paraId="23F90CE4" w14:textId="4AAB19AD" w:rsidR="0054338F" w:rsidRPr="001A5E8B" w:rsidRDefault="00432A0D" w:rsidP="001A5E8B">
      <w:pPr>
        <w:pStyle w:val="a9"/>
        <w:numPr>
          <w:ilvl w:val="0"/>
          <w:numId w:val="274"/>
        </w:numPr>
        <w:spacing w:line="360" w:lineRule="auto"/>
        <w:rPr>
          <w:rFonts w:ascii="Calibri" w:hAnsi="Calibri" w:cs="Calibri"/>
          <w:rtl/>
        </w:rPr>
      </w:pPr>
      <w:r w:rsidRPr="00A26993">
        <w:rPr>
          <w:rFonts w:ascii="Calibri" w:hAnsi="Calibri" w:cs="Calibri" w:hint="cs"/>
          <w:bCs/>
          <w:shd w:val="clear" w:color="auto" w:fill="EFF49E"/>
          <w:rtl/>
        </w:rPr>
        <w:lastRenderedPageBreak/>
        <w:t xml:space="preserve"> מנגנון האישור</w:t>
      </w:r>
      <w:r w:rsidRPr="00432A0D">
        <w:rPr>
          <w:rFonts w:ascii="Calibri" w:hAnsi="Calibri" w:cs="Calibri" w:hint="cs"/>
          <w:bCs/>
          <w:rtl/>
        </w:rPr>
        <w:t>:</w:t>
      </w:r>
      <w:r w:rsidRPr="00432A0D">
        <w:rPr>
          <w:rFonts w:ascii="Calibri" w:hAnsi="Calibri" w:cs="Calibri" w:hint="cs"/>
          <w:rtl/>
        </w:rPr>
        <w:t xml:space="preserve"> </w:t>
      </w:r>
      <w:r w:rsidRPr="00A26993">
        <w:rPr>
          <w:rFonts w:ascii="Calibri" w:hAnsi="Calibri" w:cs="Calibri" w:hint="cs"/>
          <w:b/>
          <w:bCs/>
          <w:rtl/>
        </w:rPr>
        <w:t>אישור דירקטוריון</w:t>
      </w:r>
      <w:r w:rsidR="00A26993" w:rsidRPr="00A26993">
        <w:rPr>
          <w:rFonts w:ascii="Calibri" w:hAnsi="Calibri" w:cs="Calibri" w:hint="cs"/>
          <w:b/>
          <w:bCs/>
          <w:rtl/>
        </w:rPr>
        <w:t xml:space="preserve"> + </w:t>
      </w:r>
      <w:r w:rsidRPr="00A26993">
        <w:rPr>
          <w:rFonts w:ascii="Calibri" w:hAnsi="Calibri" w:cs="Calibri" w:hint="cs"/>
          <w:b/>
          <w:bCs/>
          <w:rtl/>
        </w:rPr>
        <w:t>אסיפה כללית</w:t>
      </w:r>
      <w:r w:rsidRPr="00432A0D">
        <w:rPr>
          <w:rFonts w:ascii="Calibri" w:hAnsi="Calibri" w:cs="Calibri" w:hint="cs"/>
          <w:rtl/>
        </w:rPr>
        <w:t>.</w:t>
      </w:r>
    </w:p>
    <w:p w14:paraId="5BD3D741" w14:textId="7750BC31" w:rsidR="0054338F" w:rsidRPr="0054338F" w:rsidRDefault="0054338F" w:rsidP="0054338F">
      <w:pPr>
        <w:shd w:val="clear" w:color="auto" w:fill="E59EDC" w:themeFill="accent5" w:themeFillTint="66"/>
        <w:spacing w:line="360" w:lineRule="auto"/>
        <w:jc w:val="center"/>
        <w:rPr>
          <w:rFonts w:ascii="Calibri" w:hAnsi="Calibri" w:cs="Calibri"/>
          <w:b/>
          <w:bCs/>
          <w:sz w:val="28"/>
          <w:szCs w:val="28"/>
        </w:rPr>
      </w:pPr>
      <w:r w:rsidRPr="0054338F">
        <w:rPr>
          <w:rFonts w:ascii="Calibri" w:hAnsi="Calibri" w:cs="Calibri" w:hint="cs"/>
          <w:b/>
          <w:bCs/>
          <w:sz w:val="28"/>
          <w:szCs w:val="28"/>
          <w:rtl/>
        </w:rPr>
        <w:t>ביקורת שיפוטית של הצעות רכש</w:t>
      </w:r>
    </w:p>
    <w:p w14:paraId="3A04065C" w14:textId="77777777" w:rsidR="00434D8F" w:rsidRPr="00434D8F" w:rsidRDefault="00434D8F" w:rsidP="00434D8F">
      <w:pPr>
        <w:spacing w:line="360" w:lineRule="auto"/>
        <w:ind w:left="567"/>
        <w:rPr>
          <w:rFonts w:ascii="Calibri" w:hAnsi="Calibri" w:cs="Calibri"/>
        </w:rPr>
      </w:pPr>
    </w:p>
    <w:p w14:paraId="4771996F" w14:textId="4505F1AB" w:rsidR="003D094B" w:rsidRDefault="004E6767" w:rsidP="004E6767">
      <w:pPr>
        <w:pStyle w:val="a9"/>
        <w:numPr>
          <w:ilvl w:val="0"/>
          <w:numId w:val="317"/>
        </w:numPr>
        <w:spacing w:line="360" w:lineRule="auto"/>
        <w:rPr>
          <w:rFonts w:ascii="Calibri" w:hAnsi="Calibri" w:cs="Calibri"/>
        </w:rPr>
      </w:pPr>
      <w:r w:rsidRPr="00646835">
        <w:rPr>
          <w:rFonts w:ascii="Calibri" w:hAnsi="Calibri" w:cs="Calibri" w:hint="cs"/>
          <w:b/>
          <w:bCs/>
          <w:shd w:val="clear" w:color="auto" w:fill="F3F4C1"/>
          <w:rtl/>
        </w:rPr>
        <w:t xml:space="preserve">הצעות רכש ועסקאות עם בעלי עניין </w:t>
      </w:r>
      <w:r>
        <w:rPr>
          <w:rFonts w:ascii="Calibri" w:hAnsi="Calibri" w:cs="Calibri" w:hint="cs"/>
          <w:rtl/>
        </w:rPr>
        <w:t xml:space="preserve">- </w:t>
      </w:r>
      <w:r w:rsidRPr="009679D1">
        <w:rPr>
          <w:rFonts w:ascii="Calibri" w:hAnsi="Calibri" w:cs="Calibri" w:hint="cs"/>
          <w:u w:val="single"/>
          <w:rtl/>
        </w:rPr>
        <w:t>המכנה המשותף</w:t>
      </w:r>
      <w:r w:rsidR="006F64FF">
        <w:rPr>
          <w:rFonts w:ascii="Calibri" w:hAnsi="Calibri" w:cs="Calibri" w:hint="cs"/>
          <w:rtl/>
        </w:rPr>
        <w:t xml:space="preserve"> </w:t>
      </w:r>
      <w:r w:rsidRPr="004E6767">
        <w:rPr>
          <w:rFonts w:ascii="Calibri" w:hAnsi="Calibri" w:cs="Calibri" w:hint="cs"/>
          <w:rtl/>
        </w:rPr>
        <w:t xml:space="preserve">- </w:t>
      </w:r>
      <w:r w:rsidRPr="004E6767">
        <w:rPr>
          <w:rFonts w:ascii="Calibri" w:hAnsi="Calibri" w:cs="Calibri" w:hint="cs"/>
          <w:b/>
          <w:bCs/>
          <w:rtl/>
        </w:rPr>
        <w:t xml:space="preserve">אלה שני סוגים של הליכי אישור שנועדו להתמודד עם עסקאות בעלי עניין, סוג הפתרון שלהם הוא </w:t>
      </w:r>
      <w:r w:rsidRPr="00762BEA">
        <w:rPr>
          <w:rFonts w:ascii="Calibri" w:hAnsi="Calibri" w:cs="Calibri" w:hint="cs"/>
          <w:b/>
          <w:bCs/>
          <w:u w:val="single"/>
          <w:rtl/>
        </w:rPr>
        <w:t>כלל קנייני</w:t>
      </w:r>
      <w:r w:rsidRPr="004E6767">
        <w:rPr>
          <w:rFonts w:ascii="Calibri" w:hAnsi="Calibri" w:cs="Calibri" w:hint="cs"/>
          <w:b/>
          <w:bCs/>
          <w:rtl/>
        </w:rPr>
        <w:t>.</w:t>
      </w:r>
    </w:p>
    <w:p w14:paraId="72A61406" w14:textId="77777777" w:rsidR="006F64FF" w:rsidRDefault="006F64FF" w:rsidP="006F64FF">
      <w:pPr>
        <w:pStyle w:val="a9"/>
        <w:numPr>
          <w:ilvl w:val="0"/>
          <w:numId w:val="317"/>
        </w:numPr>
        <w:spacing w:line="360" w:lineRule="auto"/>
        <w:jc w:val="both"/>
        <w:rPr>
          <w:rFonts w:ascii="Calibri" w:hAnsi="Calibri" w:cs="Calibri"/>
        </w:rPr>
      </w:pPr>
      <w:r w:rsidRPr="006F64FF">
        <w:rPr>
          <w:rFonts w:ascii="Calibri" w:hAnsi="Calibri" w:cs="Calibri"/>
          <w:b/>
          <w:bCs/>
          <w:shd w:val="clear" w:color="auto" w:fill="F3F4C1"/>
          <w:rtl/>
        </w:rPr>
        <w:t>שתי דרכים ל-</w:t>
      </w:r>
      <w:r w:rsidRPr="006F64FF">
        <w:rPr>
          <w:rFonts w:ascii="Calibri" w:hAnsi="Calibri" w:cs="Calibri"/>
          <w:b/>
          <w:bCs/>
          <w:shd w:val="clear" w:color="auto" w:fill="F3F4C1"/>
        </w:rPr>
        <w:t>Going private</w:t>
      </w:r>
      <w:r w:rsidRPr="006F64FF">
        <w:rPr>
          <w:rFonts w:ascii="Calibri" w:hAnsi="Calibri" w:cs="Calibri"/>
          <w:rtl/>
        </w:rPr>
        <w:t xml:space="preserve">: </w:t>
      </w:r>
    </w:p>
    <w:p w14:paraId="2E43B1F5" w14:textId="2FBC73E0" w:rsidR="006F64FF" w:rsidRDefault="006F64FF" w:rsidP="006F64FF">
      <w:pPr>
        <w:pStyle w:val="a9"/>
        <w:numPr>
          <w:ilvl w:val="0"/>
          <w:numId w:val="318"/>
        </w:numPr>
        <w:spacing w:line="360" w:lineRule="auto"/>
        <w:jc w:val="both"/>
        <w:rPr>
          <w:rFonts w:ascii="Calibri" w:hAnsi="Calibri" w:cs="Calibri"/>
        </w:rPr>
      </w:pPr>
      <w:r w:rsidRPr="00BA717A">
        <w:rPr>
          <w:rFonts w:ascii="Calibri" w:hAnsi="Calibri" w:cs="Calibri" w:hint="cs"/>
          <w:shd w:val="clear" w:color="auto" w:fill="FAE2D5" w:themeFill="accent2" w:themeFillTint="33"/>
          <w:rtl/>
        </w:rPr>
        <w:t>הצעת רכש</w:t>
      </w:r>
      <w:r>
        <w:rPr>
          <w:rFonts w:ascii="Calibri" w:hAnsi="Calibri" w:cs="Calibri" w:hint="cs"/>
          <w:rtl/>
        </w:rPr>
        <w:t xml:space="preserve"> - </w:t>
      </w:r>
      <w:r w:rsidRPr="006F64FF">
        <w:rPr>
          <w:rFonts w:ascii="Calibri" w:hAnsi="Calibri" w:cs="Calibri" w:hint="cs"/>
          <w:rtl/>
        </w:rPr>
        <w:t>כפיית המכירה על בעלי מניות המיעוט למכור לבעל השליטה</w:t>
      </w:r>
      <w:r>
        <w:rPr>
          <w:rFonts w:ascii="Calibri" w:hAnsi="Calibri" w:cs="Calibri" w:hint="cs"/>
          <w:rtl/>
        </w:rPr>
        <w:t>.</w:t>
      </w:r>
    </w:p>
    <w:p w14:paraId="5AEFB926" w14:textId="6244D001" w:rsidR="006F64FF" w:rsidRDefault="006F64FF" w:rsidP="006F64FF">
      <w:pPr>
        <w:pStyle w:val="a9"/>
        <w:numPr>
          <w:ilvl w:val="0"/>
          <w:numId w:val="318"/>
        </w:numPr>
        <w:spacing w:line="360" w:lineRule="auto"/>
        <w:jc w:val="both"/>
        <w:rPr>
          <w:rFonts w:ascii="Calibri" w:hAnsi="Calibri" w:cs="Calibri"/>
        </w:rPr>
      </w:pPr>
      <w:r w:rsidRPr="00BA717A">
        <w:rPr>
          <w:rFonts w:ascii="Calibri" w:hAnsi="Calibri" w:cs="Calibri" w:hint="cs"/>
          <w:shd w:val="clear" w:color="auto" w:fill="FAE2D5" w:themeFill="accent2" w:themeFillTint="33"/>
          <w:rtl/>
        </w:rPr>
        <w:t>מכירה עצמית (מניות רדומות)</w:t>
      </w:r>
      <w:r>
        <w:rPr>
          <w:rFonts w:ascii="Calibri" w:hAnsi="Calibri" w:cs="Calibri" w:hint="cs"/>
          <w:rtl/>
        </w:rPr>
        <w:t xml:space="preserve"> - </w:t>
      </w:r>
      <w:r w:rsidRPr="006F64FF">
        <w:rPr>
          <w:rFonts w:ascii="Calibri" w:hAnsi="Calibri" w:cs="Calibri" w:hint="cs"/>
          <w:rtl/>
        </w:rPr>
        <w:t>מכירת המניות של בעלי מניות המיעוט לחברה. התוצאה הכלכלית היא דומה כי הם מביאים לתוצאה שבעל השליטה יחזיק 100% מהמניות. כל המניות שלא החברה מחזיקה בהן מוחזקות ע"י בעל השליטה כי בעלי מניות המיעוט מכרו את המניות שלהם</w:t>
      </w:r>
      <w:r w:rsidR="00762BEA">
        <w:rPr>
          <w:rFonts w:ascii="Calibri" w:hAnsi="Calibri" w:cs="Calibri" w:hint="cs"/>
          <w:rtl/>
        </w:rPr>
        <w:t>.</w:t>
      </w:r>
    </w:p>
    <w:p w14:paraId="12F1A9BE" w14:textId="3E005EDA" w:rsidR="006F64FF" w:rsidRDefault="006F64FF" w:rsidP="006F64FF">
      <w:pPr>
        <w:pStyle w:val="a9"/>
        <w:numPr>
          <w:ilvl w:val="0"/>
          <w:numId w:val="319"/>
        </w:numPr>
        <w:spacing w:line="360" w:lineRule="auto"/>
        <w:jc w:val="both"/>
        <w:rPr>
          <w:rFonts w:ascii="Calibri" w:hAnsi="Calibri" w:cs="Calibri"/>
        </w:rPr>
      </w:pPr>
      <w:r w:rsidRPr="009521BC">
        <w:rPr>
          <w:rFonts w:ascii="Calibri" w:hAnsi="Calibri" w:cs="Calibri" w:hint="cs"/>
          <w:b/>
          <w:bCs/>
          <w:shd w:val="clear" w:color="auto" w:fill="DAE9F7" w:themeFill="text2" w:themeFillTint="1A"/>
          <w:rtl/>
        </w:rPr>
        <w:t>כבירי נ' אי. די. בי חברה לפיתוח</w:t>
      </w:r>
      <w:r>
        <w:rPr>
          <w:rFonts w:ascii="Calibri" w:hAnsi="Calibri" w:cs="Calibri" w:hint="cs"/>
          <w:b/>
          <w:bCs/>
          <w:rtl/>
        </w:rPr>
        <w:t xml:space="preserve"> </w:t>
      </w:r>
      <w:r w:rsidRPr="006F64FF">
        <w:rPr>
          <w:rFonts w:ascii="Calibri" w:hAnsi="Calibri" w:cs="Calibri" w:hint="cs"/>
          <w:rtl/>
        </w:rPr>
        <w:t>-</w:t>
      </w:r>
      <w:r w:rsidRPr="006F64FF">
        <w:rPr>
          <w:rFonts w:ascii="Calibri" w:hAnsi="Calibri" w:cs="Calibri" w:hint="cs"/>
        </w:rPr>
        <w:t>G</w:t>
      </w:r>
      <w:r w:rsidRPr="006F64FF">
        <w:rPr>
          <w:rFonts w:ascii="Calibri" w:hAnsi="Calibri" w:cs="Calibri"/>
        </w:rPr>
        <w:t>oing private</w:t>
      </w:r>
      <w:r w:rsidRPr="006F64FF">
        <w:rPr>
          <w:rFonts w:ascii="Calibri" w:hAnsi="Calibri" w:cs="Calibri" w:hint="cs"/>
          <w:rtl/>
        </w:rPr>
        <w:t xml:space="preserve"> ע"י העברת מניות לחברה ולא לבעל השליטה</w:t>
      </w:r>
      <w:r>
        <w:rPr>
          <w:rFonts w:ascii="Calibri" w:hAnsi="Calibri" w:cs="Calibri" w:hint="cs"/>
          <w:rtl/>
        </w:rPr>
        <w:t xml:space="preserve"> (אופציה 2)</w:t>
      </w:r>
      <w:r w:rsidRPr="006F64FF">
        <w:rPr>
          <w:rFonts w:ascii="Calibri" w:hAnsi="Calibri" w:cs="Calibri" w:hint="cs"/>
          <w:rtl/>
        </w:rPr>
        <w:t xml:space="preserve">. בעל השליטה היה צריך לקנות עוד 12.8% ממניות החברה. היה צריך שפחות מ-5% יסרבו (כי לא סופרים את בעלי המניות מהציבור שקשורים לבעל השליטה), </w:t>
      </w:r>
      <w:r>
        <w:rPr>
          <w:rFonts w:ascii="Calibri" w:hAnsi="Calibri" w:cs="Calibri" w:hint="cs"/>
          <w:rtl/>
        </w:rPr>
        <w:t>בוצע</w:t>
      </w:r>
      <w:r w:rsidRPr="006F64FF">
        <w:rPr>
          <w:rFonts w:ascii="Calibri" w:hAnsi="Calibri" w:cs="Calibri" w:hint="cs"/>
          <w:rtl/>
        </w:rPr>
        <w:t xml:space="preserve"> ההליך של הצעת רכש מלאה והעסקה אושרה. אחד מבעלי המניות </w:t>
      </w:r>
      <w:r>
        <w:rPr>
          <w:rFonts w:ascii="Calibri" w:hAnsi="Calibri" w:cs="Calibri" w:hint="cs"/>
          <w:rtl/>
        </w:rPr>
        <w:t>טען</w:t>
      </w:r>
      <w:r w:rsidRPr="006F64FF">
        <w:rPr>
          <w:rFonts w:ascii="Calibri" w:hAnsi="Calibri" w:cs="Calibri" w:hint="cs"/>
          <w:rtl/>
        </w:rPr>
        <w:t xml:space="preserve"> שהמחיר מתחת לשווי ההוגן ונימק זאת במספר אינדיקציות (השווי הפנקסוני גבוה יותר וכו'). מעבר להצעת רכש מלאה, הוא טען שיש כאן ניגוד עניינים ולכן צריך אישור משולש.</w:t>
      </w:r>
    </w:p>
    <w:p w14:paraId="4EEBEDA2" w14:textId="6B95E46F" w:rsidR="006F64FF" w:rsidRDefault="006F64FF" w:rsidP="006F64FF">
      <w:pPr>
        <w:pStyle w:val="a9"/>
        <w:numPr>
          <w:ilvl w:val="0"/>
          <w:numId w:val="320"/>
        </w:numPr>
        <w:spacing w:line="360" w:lineRule="auto"/>
        <w:jc w:val="both"/>
        <w:rPr>
          <w:rFonts w:ascii="Calibri" w:hAnsi="Calibri" w:cs="Calibri"/>
        </w:rPr>
      </w:pPr>
      <w:r w:rsidRPr="009521BC">
        <w:rPr>
          <w:rFonts w:ascii="Calibri" w:hAnsi="Calibri" w:cs="Calibri" w:hint="cs"/>
          <w:shd w:val="clear" w:color="auto" w:fill="FAE2D5" w:themeFill="accent2" w:themeFillTint="33"/>
          <w:rtl/>
        </w:rPr>
        <w:t xml:space="preserve">ההבדל בין </w:t>
      </w:r>
      <w:r w:rsidR="004176A2">
        <w:rPr>
          <w:rFonts w:ascii="Calibri" w:hAnsi="Calibri" w:cs="Calibri" w:hint="cs"/>
          <w:shd w:val="clear" w:color="auto" w:fill="FAE2D5" w:themeFill="accent2" w:themeFillTint="33"/>
          <w:rtl/>
        </w:rPr>
        <w:t>ה</w:t>
      </w:r>
      <w:r w:rsidRPr="009521BC">
        <w:rPr>
          <w:rFonts w:ascii="Calibri" w:hAnsi="Calibri" w:cs="Calibri" w:hint="cs"/>
          <w:shd w:val="clear" w:color="auto" w:fill="FAE2D5" w:themeFill="accent2" w:themeFillTint="33"/>
          <w:rtl/>
        </w:rPr>
        <w:t>אישור משולש להצעת רכש מלאה</w:t>
      </w:r>
      <w:r>
        <w:rPr>
          <w:rFonts w:ascii="Calibri" w:hAnsi="Calibri" w:cs="Calibri" w:hint="cs"/>
          <w:rtl/>
        </w:rPr>
        <w:t xml:space="preserve"> </w:t>
      </w:r>
      <w:r>
        <w:rPr>
          <w:rFonts w:ascii="Calibri" w:hAnsi="Calibri" w:cs="Calibri"/>
          <w:rtl/>
        </w:rPr>
        <w:t>–</w:t>
      </w:r>
      <w:r>
        <w:rPr>
          <w:rFonts w:ascii="Calibri" w:hAnsi="Calibri" w:cs="Calibri" w:hint="cs"/>
          <w:rtl/>
        </w:rPr>
        <w:t xml:space="preserve"> </w:t>
      </w:r>
    </w:p>
    <w:p w14:paraId="24C4CFA4" w14:textId="6B68EC2C" w:rsidR="006F64FF" w:rsidRDefault="006F64FF" w:rsidP="006F64FF">
      <w:pPr>
        <w:pStyle w:val="a9"/>
        <w:numPr>
          <w:ilvl w:val="0"/>
          <w:numId w:val="321"/>
        </w:numPr>
        <w:spacing w:line="360" w:lineRule="auto"/>
        <w:jc w:val="both"/>
        <w:rPr>
          <w:rFonts w:ascii="Calibri" w:hAnsi="Calibri" w:cs="Calibri"/>
        </w:rPr>
      </w:pPr>
      <w:r w:rsidRPr="009521BC">
        <w:rPr>
          <w:rFonts w:ascii="Calibri" w:hAnsi="Calibri" w:cs="Calibri" w:hint="cs"/>
          <w:shd w:val="clear" w:color="auto" w:fill="CAEDFB" w:themeFill="accent4" w:themeFillTint="33"/>
          <w:rtl/>
        </w:rPr>
        <w:t>פיקוח ואישור של הדירקטוריון</w:t>
      </w:r>
      <w:r>
        <w:rPr>
          <w:rFonts w:ascii="Calibri" w:hAnsi="Calibri" w:cs="Calibri" w:hint="cs"/>
          <w:rtl/>
        </w:rPr>
        <w:t xml:space="preserve"> - הצעת רכש מלאה מצריכה </w:t>
      </w:r>
      <w:r w:rsidRPr="006F64FF">
        <w:rPr>
          <w:rFonts w:ascii="Calibri" w:hAnsi="Calibri" w:cs="Calibri" w:hint="cs"/>
          <w:rtl/>
        </w:rPr>
        <w:t>חוו"ד מהדירקטוריון אך לא אישור, ואילו אישור משולש מצריך אישור של הדירקטוריון.</w:t>
      </w:r>
    </w:p>
    <w:p w14:paraId="247CF50D" w14:textId="28727478" w:rsidR="006F64FF" w:rsidRDefault="00DA625D" w:rsidP="006F64FF">
      <w:pPr>
        <w:pStyle w:val="a9"/>
        <w:numPr>
          <w:ilvl w:val="0"/>
          <w:numId w:val="321"/>
        </w:numPr>
        <w:spacing w:line="360" w:lineRule="auto"/>
        <w:jc w:val="both"/>
        <w:rPr>
          <w:rFonts w:ascii="Calibri" w:hAnsi="Calibri" w:cs="Calibri"/>
        </w:rPr>
      </w:pPr>
      <w:r w:rsidRPr="009521BC">
        <w:rPr>
          <w:rFonts w:ascii="Calibri" w:hAnsi="Calibri" w:cs="Calibri" w:hint="cs"/>
          <w:shd w:val="clear" w:color="auto" w:fill="CAEDFB" w:themeFill="accent4" w:themeFillTint="33"/>
          <w:rtl/>
        </w:rPr>
        <w:t>רוב מקרב מיעוט בהרכב שונה</w:t>
      </w:r>
      <w:r w:rsidR="005D20BF">
        <w:rPr>
          <w:rFonts w:ascii="Calibri" w:hAnsi="Calibri" w:cs="Calibri" w:hint="cs"/>
          <w:rtl/>
        </w:rPr>
        <w:t xml:space="preserve"> - </w:t>
      </w:r>
      <w:r w:rsidR="006F64FF" w:rsidRPr="006F64FF">
        <w:rPr>
          <w:rFonts w:ascii="Calibri" w:hAnsi="Calibri" w:cs="Calibri"/>
          <w:rtl/>
        </w:rPr>
        <w:t xml:space="preserve">בעסקאות </w:t>
      </w:r>
      <w:r w:rsidR="006F64FF">
        <w:rPr>
          <w:rFonts w:ascii="Calibri" w:hAnsi="Calibri" w:cs="Calibri" w:hint="cs"/>
          <w:rtl/>
        </w:rPr>
        <w:t xml:space="preserve">של </w:t>
      </w:r>
      <w:r w:rsidR="006F64FF" w:rsidRPr="006F64FF">
        <w:rPr>
          <w:rFonts w:ascii="Calibri" w:hAnsi="Calibri" w:cs="Calibri"/>
          <w:rtl/>
        </w:rPr>
        <w:t xml:space="preserve">בעלי עניין יש צורך ברוב מבין המצביעים ללא קשר לנמנעים. </w:t>
      </w:r>
      <w:r w:rsidRPr="00DA625D">
        <w:rPr>
          <w:rFonts w:ascii="Calibri" w:hAnsi="Calibri" w:cs="Calibri" w:hint="cs"/>
          <w:rtl/>
        </w:rPr>
        <w:t>הצורך ברוב באישור הצעת רכש מלאה מחמיר יותר ביחס לאישור עסקאות בעלי עניין במובן שבאישור הצעת רכש מלאה צריך רוב אבסולוטי שיסכים להצעה</w:t>
      </w:r>
      <w:r>
        <w:rPr>
          <w:rFonts w:ascii="Calibri" w:hAnsi="Calibri" w:cs="Calibri" w:hint="cs"/>
          <w:rtl/>
        </w:rPr>
        <w:t xml:space="preserve">, </w:t>
      </w:r>
      <w:r w:rsidRPr="006F64FF">
        <w:rPr>
          <w:rFonts w:ascii="Calibri" w:hAnsi="Calibri" w:cs="Calibri"/>
          <w:rtl/>
        </w:rPr>
        <w:t xml:space="preserve">סופרים את כל מי שלא הצביע כאילו הוא מתנגד. </w:t>
      </w:r>
      <w:r w:rsidRPr="00DA625D">
        <w:rPr>
          <w:rFonts w:ascii="Calibri" w:hAnsi="Calibri" w:cs="Calibri" w:hint="cs"/>
          <w:rtl/>
        </w:rPr>
        <w:t>ואילו באישור עסקאות בעלי עניין נדרש רוב יחסי (לא צריך רוב שיסכים אלא שיהיו יותר מסכימים מאשר לא מסכימים).</w:t>
      </w:r>
      <w:r>
        <w:rPr>
          <w:rFonts w:ascii="Calibri" w:hAnsi="Calibri" w:cs="Calibri" w:hint="cs"/>
          <w:rtl/>
        </w:rPr>
        <w:t xml:space="preserve"> </w:t>
      </w:r>
      <w:r w:rsidR="006F64FF" w:rsidRPr="006F64FF">
        <w:rPr>
          <w:rFonts w:ascii="Calibri" w:hAnsi="Calibri" w:cs="Calibri"/>
          <w:rtl/>
        </w:rPr>
        <w:t xml:space="preserve">בעסקאות בעלי עניין מי שלא הצביע לא נספר כלל, </w:t>
      </w:r>
      <w:r w:rsidR="005D20BF">
        <w:rPr>
          <w:rFonts w:ascii="Calibri" w:hAnsi="Calibri" w:cs="Calibri" w:hint="cs"/>
          <w:rtl/>
        </w:rPr>
        <w:t xml:space="preserve">רק צריך </w:t>
      </w:r>
      <w:r w:rsidR="006F64FF" w:rsidRPr="006F64FF">
        <w:rPr>
          <w:rFonts w:ascii="Calibri" w:hAnsi="Calibri" w:cs="Calibri"/>
          <w:rtl/>
        </w:rPr>
        <w:t xml:space="preserve">שיהיו יותר מאשרים מאשר מתנגדים. </w:t>
      </w:r>
    </w:p>
    <w:p w14:paraId="680DEA7C" w14:textId="65B72676" w:rsidR="005D20BF" w:rsidRDefault="005D20BF" w:rsidP="005D20BF">
      <w:pPr>
        <w:pStyle w:val="a9"/>
        <w:numPr>
          <w:ilvl w:val="0"/>
          <w:numId w:val="320"/>
        </w:numPr>
        <w:spacing w:line="360" w:lineRule="auto"/>
        <w:jc w:val="both"/>
        <w:rPr>
          <w:rFonts w:ascii="Calibri" w:hAnsi="Calibri" w:cs="Calibri"/>
        </w:rPr>
      </w:pPr>
      <w:r w:rsidRPr="009521BC">
        <w:rPr>
          <w:rFonts w:ascii="Calibri" w:hAnsi="Calibri" w:cs="Calibri" w:hint="cs"/>
          <w:shd w:val="clear" w:color="auto" w:fill="FAE2D5" w:themeFill="accent2" w:themeFillTint="33"/>
          <w:rtl/>
        </w:rPr>
        <w:t>ביהמ״ש</w:t>
      </w:r>
      <w:r>
        <w:rPr>
          <w:rFonts w:ascii="Calibri" w:hAnsi="Calibri" w:cs="Calibri" w:hint="cs"/>
          <w:rtl/>
        </w:rPr>
        <w:t xml:space="preserve"> - </w:t>
      </w:r>
      <w:r w:rsidRPr="005D20BF">
        <w:rPr>
          <w:rFonts w:ascii="Calibri" w:hAnsi="Calibri" w:cs="Calibri" w:hint="cs"/>
          <w:rtl/>
        </w:rPr>
        <w:t xml:space="preserve">כל עוד יש מקרה שיש לגביו הסדר ספציפי (הצעת רכש מלאה שבה בעל שליטה קונה שליטה) אז </w:t>
      </w:r>
      <w:r w:rsidRPr="005D20BF">
        <w:rPr>
          <w:rFonts w:ascii="Calibri" w:hAnsi="Calibri" w:cs="Calibri" w:hint="cs"/>
          <w:b/>
          <w:bCs/>
          <w:rtl/>
        </w:rPr>
        <w:t>ההסדר הספציפי גובר על ההסדר הכללי</w:t>
      </w:r>
      <w:r w:rsidRPr="005D20BF">
        <w:rPr>
          <w:rFonts w:ascii="Calibri" w:hAnsi="Calibri" w:cs="Calibri" w:hint="cs"/>
          <w:rtl/>
        </w:rPr>
        <w:t xml:space="preserve">. </w:t>
      </w:r>
      <w:r w:rsidRPr="005D20BF">
        <w:rPr>
          <w:rFonts w:ascii="Calibri" w:hAnsi="Calibri" w:cs="Calibri" w:hint="cs"/>
          <w:shd w:val="clear" w:color="auto" w:fill="D9F2D0" w:themeFill="accent6" w:themeFillTint="33"/>
          <w:rtl/>
        </w:rPr>
        <w:t>סע' 336</w:t>
      </w:r>
      <w:r w:rsidRPr="005D20BF">
        <w:rPr>
          <w:rFonts w:ascii="Calibri" w:hAnsi="Calibri" w:cs="Calibri" w:hint="cs"/>
          <w:rtl/>
        </w:rPr>
        <w:t xml:space="preserve"> שדן בהצעת רכש מלאה קובע את תהליך האישור</w:t>
      </w:r>
      <w:r w:rsidR="006739C3">
        <w:rPr>
          <w:rFonts w:ascii="Calibri" w:hAnsi="Calibri" w:cs="Calibri" w:hint="cs"/>
          <w:rtl/>
        </w:rPr>
        <w:t>.</w:t>
      </w:r>
    </w:p>
    <w:p w14:paraId="65D992FC" w14:textId="0CCF3DAA" w:rsidR="005D20BF" w:rsidRDefault="005D20BF" w:rsidP="005D20BF">
      <w:pPr>
        <w:pStyle w:val="a9"/>
        <w:numPr>
          <w:ilvl w:val="0"/>
          <w:numId w:val="323"/>
        </w:numPr>
        <w:spacing w:line="360" w:lineRule="auto"/>
        <w:jc w:val="both"/>
        <w:rPr>
          <w:rFonts w:ascii="Calibri" w:hAnsi="Calibri" w:cs="Calibri"/>
        </w:rPr>
      </w:pPr>
      <w:r w:rsidRPr="009521BC">
        <w:rPr>
          <w:rFonts w:ascii="Calibri" w:hAnsi="Calibri" w:cs="Calibri" w:hint="cs"/>
          <w:shd w:val="clear" w:color="auto" w:fill="CAEDFB" w:themeFill="accent4" w:themeFillTint="33"/>
          <w:rtl/>
        </w:rPr>
        <w:t xml:space="preserve">על איזה עסקאות חל </w:t>
      </w:r>
      <w:r w:rsidRPr="005D20BF">
        <w:rPr>
          <w:rFonts w:ascii="Calibri" w:hAnsi="Calibri" w:cs="Calibri" w:hint="cs"/>
          <w:rtl/>
        </w:rPr>
        <w:t>ס</w:t>
      </w:r>
      <w:r w:rsidR="00086651">
        <w:rPr>
          <w:rFonts w:ascii="Calibri" w:hAnsi="Calibri" w:cs="Calibri" w:hint="cs"/>
          <w:rtl/>
        </w:rPr>
        <w:t>ע</w:t>
      </w:r>
      <w:r w:rsidRPr="005D20BF">
        <w:rPr>
          <w:rFonts w:ascii="Calibri" w:hAnsi="Calibri" w:cs="Calibri" w:hint="cs"/>
          <w:rtl/>
        </w:rPr>
        <w:t xml:space="preserve">' </w:t>
      </w:r>
      <w:r w:rsidRPr="005D20BF">
        <w:rPr>
          <w:rFonts w:ascii="Calibri" w:hAnsi="Calibri" w:cs="Calibri" w:hint="cs"/>
          <w:shd w:val="clear" w:color="auto" w:fill="D9F2D0" w:themeFill="accent6" w:themeFillTint="33"/>
          <w:rtl/>
        </w:rPr>
        <w:t>336</w:t>
      </w:r>
      <w:r w:rsidRPr="005D20BF">
        <w:rPr>
          <w:rFonts w:ascii="Calibri" w:hAnsi="Calibri" w:cs="Calibri" w:hint="cs"/>
          <w:rtl/>
        </w:rPr>
        <w:t xml:space="preserve">? </w:t>
      </w:r>
      <w:r>
        <w:rPr>
          <w:rFonts w:ascii="Calibri" w:hAnsi="Calibri" w:cs="Calibri" w:hint="cs"/>
          <w:rtl/>
        </w:rPr>
        <w:t xml:space="preserve">- </w:t>
      </w:r>
      <w:r w:rsidRPr="005D20BF">
        <w:rPr>
          <w:rFonts w:ascii="Calibri" w:hAnsi="Calibri" w:cs="Calibri" w:hint="cs"/>
          <w:rtl/>
        </w:rPr>
        <w:t xml:space="preserve">ההסדר חל </w:t>
      </w:r>
      <w:r w:rsidRPr="005D20BF">
        <w:rPr>
          <w:rFonts w:ascii="Calibri" w:hAnsi="Calibri" w:cs="Calibri" w:hint="cs"/>
          <w:b/>
          <w:bCs/>
          <w:rtl/>
        </w:rPr>
        <w:t>כשבעל השליטה רוכש שליטה</w:t>
      </w:r>
      <w:r w:rsidRPr="005D20BF">
        <w:rPr>
          <w:rFonts w:ascii="Calibri" w:hAnsi="Calibri" w:cs="Calibri" w:hint="cs"/>
          <w:rtl/>
        </w:rPr>
        <w:t xml:space="preserve">. </w:t>
      </w:r>
      <w:r w:rsidRPr="005D20BF">
        <w:rPr>
          <w:rFonts w:ascii="Calibri" w:hAnsi="Calibri" w:cs="Calibri" w:hint="cs"/>
          <w:b/>
          <w:bCs/>
          <w:rtl/>
        </w:rPr>
        <w:t xml:space="preserve">אם המניות עוברות לחברה </w:t>
      </w:r>
      <w:r>
        <w:rPr>
          <w:rFonts w:ascii="Calibri" w:hAnsi="Calibri" w:cs="Calibri" w:hint="cs"/>
          <w:b/>
          <w:bCs/>
          <w:rtl/>
        </w:rPr>
        <w:t xml:space="preserve">הסעיף </w:t>
      </w:r>
      <w:r w:rsidRPr="005D20BF">
        <w:rPr>
          <w:rFonts w:ascii="Calibri" w:hAnsi="Calibri" w:cs="Calibri" w:hint="cs"/>
          <w:b/>
          <w:bCs/>
          <w:rtl/>
        </w:rPr>
        <w:t>לא חל</w:t>
      </w:r>
      <w:r w:rsidRPr="005D20BF">
        <w:rPr>
          <w:rFonts w:ascii="Calibri" w:hAnsi="Calibri" w:cs="Calibri" w:hint="cs"/>
          <w:rtl/>
        </w:rPr>
        <w:t xml:space="preserve">, אך זה לא פותר את הסעיף </w:t>
      </w:r>
      <w:r w:rsidR="00086651">
        <w:rPr>
          <w:rFonts w:ascii="Calibri" w:hAnsi="Calibri" w:cs="Calibri" w:hint="cs"/>
          <w:rtl/>
        </w:rPr>
        <w:t>מ</w:t>
      </w:r>
      <w:r w:rsidRPr="005D20BF">
        <w:rPr>
          <w:rFonts w:ascii="Calibri" w:hAnsi="Calibri" w:cs="Calibri" w:hint="cs"/>
          <w:rtl/>
        </w:rPr>
        <w:t xml:space="preserve">עסקאות בעל עניין באופן כללי. </w:t>
      </w:r>
    </w:p>
    <w:p w14:paraId="209873B3" w14:textId="3EF8B02C" w:rsidR="005D20BF" w:rsidRDefault="005D20BF" w:rsidP="00DA625D">
      <w:pPr>
        <w:pStyle w:val="a9"/>
        <w:numPr>
          <w:ilvl w:val="0"/>
          <w:numId w:val="323"/>
        </w:numPr>
        <w:spacing w:line="360" w:lineRule="auto"/>
        <w:rPr>
          <w:rFonts w:ascii="Calibri" w:hAnsi="Calibri" w:cs="Calibri"/>
        </w:rPr>
      </w:pPr>
      <w:r w:rsidRPr="009521BC">
        <w:rPr>
          <w:rFonts w:ascii="Calibri" w:hAnsi="Calibri" w:cs="Calibri" w:hint="cs"/>
          <w:shd w:val="clear" w:color="auto" w:fill="CAEDFB" w:themeFill="accent4" w:themeFillTint="33"/>
          <w:rtl/>
        </w:rPr>
        <w:t xml:space="preserve">בעסקאות של רכישה עצמית יהיה צורך באישור </w:t>
      </w:r>
      <w:r w:rsidR="009521BC">
        <w:rPr>
          <w:rFonts w:ascii="Calibri" w:hAnsi="Calibri" w:cs="Calibri" w:hint="cs"/>
          <w:shd w:val="clear" w:color="auto" w:fill="CAEDFB" w:themeFill="accent4" w:themeFillTint="33"/>
          <w:rtl/>
        </w:rPr>
        <w:t xml:space="preserve">כמו של </w:t>
      </w:r>
      <w:r w:rsidRPr="009521BC">
        <w:rPr>
          <w:rFonts w:ascii="Calibri" w:hAnsi="Calibri" w:cs="Calibri" w:hint="cs"/>
          <w:shd w:val="clear" w:color="auto" w:fill="CAEDFB" w:themeFill="accent4" w:themeFillTint="33"/>
          <w:rtl/>
        </w:rPr>
        <w:t>עסקאות בעלי עניין</w:t>
      </w:r>
      <w:r w:rsidR="000D5BC3" w:rsidRPr="00DA625D">
        <w:rPr>
          <w:rFonts w:ascii="Calibri" w:hAnsi="Calibri" w:cs="Calibri" w:hint="cs"/>
          <w:rtl/>
        </w:rPr>
        <w:t xml:space="preserve"> </w:t>
      </w:r>
      <w:r w:rsidR="004618E5" w:rsidRPr="00DA625D">
        <w:rPr>
          <w:rFonts w:ascii="Calibri" w:hAnsi="Calibri" w:cs="Calibri"/>
          <w:rtl/>
        </w:rPr>
        <w:t>–</w:t>
      </w:r>
      <w:r w:rsidR="000D5BC3" w:rsidRPr="00DA625D">
        <w:rPr>
          <w:rFonts w:ascii="Calibri" w:hAnsi="Calibri" w:cs="Calibri" w:hint="cs"/>
          <w:rtl/>
        </w:rPr>
        <w:t xml:space="preserve"> </w:t>
      </w:r>
      <w:r w:rsidR="004618E5" w:rsidRPr="00DA625D">
        <w:rPr>
          <w:rFonts w:ascii="Calibri" w:hAnsi="Calibri" w:cs="Calibri" w:hint="cs"/>
          <w:rtl/>
        </w:rPr>
        <w:t xml:space="preserve">יש </w:t>
      </w:r>
      <w:r w:rsidR="004618E5" w:rsidRPr="009521BC">
        <w:rPr>
          <w:rFonts w:ascii="Calibri" w:hAnsi="Calibri" w:cs="Calibri" w:hint="cs"/>
          <w:b/>
          <w:bCs/>
          <w:rtl/>
        </w:rPr>
        <w:t>חובה</w:t>
      </w:r>
      <w:r w:rsidRPr="009521BC">
        <w:rPr>
          <w:rFonts w:ascii="Calibri" w:hAnsi="Calibri" w:cs="Calibri" w:hint="cs"/>
          <w:b/>
          <w:bCs/>
          <w:rtl/>
        </w:rPr>
        <w:t xml:space="preserve"> </w:t>
      </w:r>
      <w:r w:rsidR="004618E5" w:rsidRPr="009521BC">
        <w:rPr>
          <w:rFonts w:ascii="Calibri" w:hAnsi="Calibri" w:cs="Calibri" w:hint="cs"/>
          <w:b/>
          <w:bCs/>
          <w:rtl/>
        </w:rPr>
        <w:t>ב</w:t>
      </w:r>
      <w:r w:rsidRPr="009521BC">
        <w:rPr>
          <w:rFonts w:ascii="Calibri" w:hAnsi="Calibri" w:cs="Calibri" w:hint="cs"/>
          <w:b/>
          <w:bCs/>
          <w:rtl/>
        </w:rPr>
        <w:t>אישור דירקטוריון</w:t>
      </w:r>
      <w:r w:rsidRPr="00DA625D">
        <w:rPr>
          <w:rFonts w:ascii="Calibri" w:hAnsi="Calibri" w:cs="Calibri" w:hint="cs"/>
          <w:rtl/>
        </w:rPr>
        <w:t>.</w:t>
      </w:r>
      <w:r w:rsidR="000D5BC3" w:rsidRPr="00DA625D">
        <w:rPr>
          <w:rFonts w:ascii="Calibri" w:hAnsi="Calibri" w:cs="Calibri" w:hint="cs"/>
          <w:rtl/>
        </w:rPr>
        <w:t xml:space="preserve"> באופן כללי</w:t>
      </w:r>
      <w:r w:rsidR="00DA625D" w:rsidRPr="00DA625D">
        <w:rPr>
          <w:rFonts w:ascii="Calibri" w:hAnsi="Calibri" w:cs="Calibri" w:hint="cs"/>
          <w:rtl/>
        </w:rPr>
        <w:t xml:space="preserve"> </w:t>
      </w:r>
      <w:r w:rsidR="000D5BC3" w:rsidRPr="00DA625D">
        <w:rPr>
          <w:rFonts w:ascii="Calibri" w:hAnsi="Calibri" w:cs="Calibri" w:hint="cs"/>
          <w:rtl/>
        </w:rPr>
        <w:t xml:space="preserve">להסדר הצעת הרכש המלאה </w:t>
      </w:r>
      <w:r w:rsidR="00DA625D" w:rsidRPr="00DA625D">
        <w:rPr>
          <w:rFonts w:ascii="Calibri" w:hAnsi="Calibri" w:cs="Calibri" w:hint="cs"/>
          <w:rtl/>
        </w:rPr>
        <w:t xml:space="preserve">יש </w:t>
      </w:r>
      <w:r w:rsidR="000D5BC3" w:rsidRPr="00DA625D">
        <w:rPr>
          <w:rFonts w:ascii="Calibri" w:hAnsi="Calibri" w:cs="Calibri" w:hint="cs"/>
          <w:rtl/>
        </w:rPr>
        <w:t xml:space="preserve">הוראה ספציפית ולכן היא נועדה להחליף את ההוראה </w:t>
      </w:r>
      <w:r w:rsidR="00DA625D" w:rsidRPr="00DA625D">
        <w:rPr>
          <w:rFonts w:ascii="Calibri" w:hAnsi="Calibri" w:cs="Calibri" w:hint="cs"/>
          <w:rtl/>
        </w:rPr>
        <w:t>הכללית</w:t>
      </w:r>
      <w:r w:rsidR="000D5BC3" w:rsidRPr="00DA625D">
        <w:rPr>
          <w:rFonts w:ascii="Calibri" w:hAnsi="Calibri" w:cs="Calibri" w:hint="cs"/>
          <w:rtl/>
        </w:rPr>
        <w:t xml:space="preserve"> של בעלי העניין. עם זאת, הדבר </w:t>
      </w:r>
      <w:r w:rsidR="000D5BC3" w:rsidRPr="00DA625D">
        <w:rPr>
          <w:rFonts w:ascii="Calibri" w:hAnsi="Calibri" w:cs="Calibri" w:hint="cs"/>
          <w:b/>
          <w:bCs/>
          <w:rtl/>
        </w:rPr>
        <w:t>רלוונטי רק להצעת רכש מלאה של בעל שליטה</w:t>
      </w:r>
      <w:r w:rsidR="000D5BC3" w:rsidRPr="00DA625D">
        <w:rPr>
          <w:rFonts w:ascii="Calibri" w:hAnsi="Calibri" w:cs="Calibri" w:hint="cs"/>
          <w:rtl/>
        </w:rPr>
        <w:t xml:space="preserve">. במקרה שלנו, </w:t>
      </w:r>
      <w:r w:rsidR="000D5BC3" w:rsidRPr="00DA625D">
        <w:rPr>
          <w:rFonts w:ascii="Calibri" w:hAnsi="Calibri" w:cs="Calibri" w:hint="cs"/>
          <w:b/>
          <w:bCs/>
          <w:rtl/>
        </w:rPr>
        <w:t>את המניות קונה החברה עצמה ולא בעל המניות</w:t>
      </w:r>
      <w:r w:rsidR="000D5BC3" w:rsidRPr="00DA625D">
        <w:rPr>
          <w:rFonts w:ascii="Calibri" w:hAnsi="Calibri" w:cs="Calibri" w:hint="cs"/>
          <w:rtl/>
        </w:rPr>
        <w:t xml:space="preserve">. </w:t>
      </w:r>
      <w:r w:rsidR="00DA625D" w:rsidRPr="00DA625D">
        <w:rPr>
          <w:rFonts w:ascii="Calibri" w:hAnsi="Calibri" w:cs="Calibri" w:hint="cs"/>
          <w:rtl/>
        </w:rPr>
        <w:t>פסק הדין מבהיר שנכון שהעסקה עם בעלי עניין מחמירה יותר באופן כללי אבל היא מקלה יותר לעניין הרוב שצריך מקרב בעלי המניות.</w:t>
      </w:r>
    </w:p>
    <w:p w14:paraId="62181A8B" w14:textId="2F02D57D" w:rsidR="008034E3" w:rsidRDefault="009521BC" w:rsidP="008034E3">
      <w:pPr>
        <w:pStyle w:val="a9"/>
        <w:numPr>
          <w:ilvl w:val="0"/>
          <w:numId w:val="319"/>
        </w:numPr>
        <w:spacing w:line="360" w:lineRule="auto"/>
        <w:rPr>
          <w:rFonts w:ascii="Calibri" w:hAnsi="Calibri" w:cs="Calibri"/>
        </w:rPr>
      </w:pPr>
      <w:r w:rsidRPr="004C05F1">
        <w:rPr>
          <w:rFonts w:ascii="Calibri" w:hAnsi="Calibri" w:cs="Calibri" w:hint="cs"/>
          <w:b/>
          <w:bCs/>
          <w:shd w:val="clear" w:color="auto" w:fill="DAE9F7" w:themeFill="text2" w:themeFillTint="1A"/>
          <w:rtl/>
        </w:rPr>
        <w:t>מגן נ׳ אוליצקי</w:t>
      </w:r>
      <w:r>
        <w:rPr>
          <w:rFonts w:ascii="Calibri" w:hAnsi="Calibri" w:cs="Calibri" w:hint="cs"/>
          <w:rtl/>
        </w:rPr>
        <w:t xml:space="preserve"> - </w:t>
      </w:r>
      <w:r w:rsidR="004C05F1" w:rsidRPr="004C05F1">
        <w:rPr>
          <w:rFonts w:ascii="Calibri" w:hAnsi="Calibri" w:cs="Calibri" w:hint="cs"/>
          <w:rtl/>
        </w:rPr>
        <w:t>עוסק</w:t>
      </w:r>
      <w:r w:rsidR="004C05F1">
        <w:rPr>
          <w:rFonts w:ascii="Calibri" w:hAnsi="Calibri" w:cs="Calibri" w:hint="cs"/>
          <w:rtl/>
        </w:rPr>
        <w:t>ים</w:t>
      </w:r>
      <w:r w:rsidR="004C05F1" w:rsidRPr="004C05F1">
        <w:rPr>
          <w:rFonts w:ascii="Calibri" w:hAnsi="Calibri" w:cs="Calibri" w:hint="cs"/>
          <w:rtl/>
        </w:rPr>
        <w:t xml:space="preserve"> בהצעת רכש מלאה כאשר המבקש טוען למחיר לא הוגן. נזכיר </w:t>
      </w:r>
      <w:r w:rsidR="004C05F1" w:rsidRPr="004C05F1">
        <w:rPr>
          <w:rFonts w:ascii="Calibri" w:hAnsi="Calibri" w:cs="Calibri"/>
          <w:rtl/>
        </w:rPr>
        <w:t>–</w:t>
      </w:r>
      <w:r w:rsidR="004C05F1" w:rsidRPr="004C05F1">
        <w:rPr>
          <w:rFonts w:ascii="Calibri" w:hAnsi="Calibri" w:cs="Calibri" w:hint="cs"/>
          <w:rtl/>
        </w:rPr>
        <w:t xml:space="preserve"> מה החוק מקנה לבעלי מניות המיעוט בהצעת רכש מלאה? סעד הערכה. גם לאחר שכלל הקניין עובד, עדיין יש זכות לבעל המניות לתבוע סעד </w:t>
      </w:r>
      <w:r w:rsidR="004C05F1" w:rsidRPr="004C05F1">
        <w:rPr>
          <w:rFonts w:ascii="Calibri" w:hAnsi="Calibri" w:cs="Calibri" w:hint="cs"/>
          <w:rtl/>
        </w:rPr>
        <w:lastRenderedPageBreak/>
        <w:t xml:space="preserve">הערכה. </w:t>
      </w:r>
      <w:r w:rsidR="004C05F1">
        <w:rPr>
          <w:rFonts w:ascii="Calibri" w:hAnsi="Calibri" w:cs="Calibri" w:hint="cs"/>
          <w:rtl/>
        </w:rPr>
        <w:t>בעניין</w:t>
      </w:r>
      <w:r w:rsidR="004C05F1" w:rsidRPr="004C05F1">
        <w:rPr>
          <w:rFonts w:ascii="Calibri" w:hAnsi="Calibri" w:cs="Calibri" w:hint="cs"/>
          <w:rtl/>
        </w:rPr>
        <w:t xml:space="preserve"> זה מגיע בעל מניות ואומר שהמחיר לא הוגן (טענה שיש לטעון בכל עניין העוסק בהצעת רכש מלאה), והוא תובע סעד הערכה. היו לבעל </w:t>
      </w:r>
      <w:r w:rsidR="004C05F1">
        <w:rPr>
          <w:rFonts w:ascii="Calibri" w:hAnsi="Calibri" w:cs="Calibri" w:hint="cs"/>
          <w:rtl/>
        </w:rPr>
        <w:t>ה</w:t>
      </w:r>
      <w:r w:rsidR="004C05F1" w:rsidRPr="004C05F1">
        <w:rPr>
          <w:rFonts w:ascii="Calibri" w:hAnsi="Calibri" w:cs="Calibri" w:hint="cs"/>
          <w:rtl/>
        </w:rPr>
        <w:t xml:space="preserve">מניות מספר ביסוסים לכך </w:t>
      </w:r>
      <w:r w:rsidR="004C05F1" w:rsidRPr="004C05F1">
        <w:rPr>
          <w:rFonts w:ascii="Calibri" w:hAnsi="Calibri" w:cs="Calibri"/>
          <w:rtl/>
        </w:rPr>
        <w:t>–</w:t>
      </w:r>
      <w:r w:rsidR="004C05F1" w:rsidRPr="004C05F1">
        <w:rPr>
          <w:rFonts w:ascii="Calibri" w:hAnsi="Calibri" w:cs="Calibri" w:hint="cs"/>
          <w:rtl/>
        </w:rPr>
        <w:t xml:space="preserve"> המחיר הגבוה שניתן עבור המניות בעבר, העובדה שלא הוזמנה חוות דעת כלכלית לפני קביעת המחיר אלא רק לאחריו, השווי הפנקסוני של החברה וכו'. </w:t>
      </w:r>
      <w:r w:rsidR="008034E3" w:rsidRPr="008034E3">
        <w:rPr>
          <w:rFonts w:ascii="Calibri" w:hAnsi="Calibri" w:cs="Calibri" w:hint="cs"/>
          <w:b/>
          <w:bCs/>
          <w:u w:val="single"/>
          <w:rtl/>
        </w:rPr>
        <w:t>נקבע</w:t>
      </w:r>
      <w:r w:rsidR="008034E3">
        <w:rPr>
          <w:rFonts w:ascii="Calibri" w:hAnsi="Calibri" w:cs="Calibri" w:hint="cs"/>
          <w:rtl/>
        </w:rPr>
        <w:t xml:space="preserve"> : (</w:t>
      </w:r>
      <w:r w:rsidR="004C05F1" w:rsidRPr="008034E3">
        <w:rPr>
          <w:rFonts w:ascii="Calibri" w:hAnsi="Calibri" w:cs="Calibri" w:hint="cs"/>
          <w:u w:val="single"/>
          <w:rtl/>
        </w:rPr>
        <w:t>מיכל אגמון גונן</w:t>
      </w:r>
      <w:r w:rsidR="008034E3">
        <w:rPr>
          <w:rFonts w:ascii="Calibri" w:hAnsi="Calibri" w:cs="Calibri" w:hint="cs"/>
          <w:rtl/>
        </w:rPr>
        <w:t>)</w:t>
      </w:r>
      <w:r w:rsidR="004C05F1" w:rsidRPr="008034E3">
        <w:rPr>
          <w:rFonts w:ascii="Calibri" w:hAnsi="Calibri" w:cs="Calibri" w:hint="cs"/>
          <w:rtl/>
        </w:rPr>
        <w:t xml:space="preserve"> </w:t>
      </w:r>
      <w:r w:rsidR="008034E3">
        <w:rPr>
          <w:rFonts w:ascii="Calibri" w:hAnsi="Calibri" w:cs="Calibri"/>
          <w:rtl/>
        </w:rPr>
        <w:t>–</w:t>
      </w:r>
      <w:r w:rsidR="004C05F1" w:rsidRPr="008034E3">
        <w:rPr>
          <w:rFonts w:ascii="Calibri" w:hAnsi="Calibri" w:cs="Calibri" w:hint="cs"/>
          <w:rtl/>
        </w:rPr>
        <w:t xml:space="preserve"> </w:t>
      </w:r>
    </w:p>
    <w:p w14:paraId="7B63066B" w14:textId="62344F07" w:rsidR="00207645" w:rsidRPr="00030609" w:rsidRDefault="008034E3" w:rsidP="00030609">
      <w:pPr>
        <w:pStyle w:val="a9"/>
        <w:numPr>
          <w:ilvl w:val="0"/>
          <w:numId w:val="325"/>
        </w:numPr>
        <w:spacing w:line="360" w:lineRule="auto"/>
        <w:rPr>
          <w:rFonts w:ascii="Calibri" w:hAnsi="Calibri" w:cs="Calibri"/>
          <w:rtl/>
        </w:rPr>
      </w:pPr>
      <w:r w:rsidRPr="008034E3">
        <w:rPr>
          <w:rFonts w:ascii="Calibri" w:hAnsi="Calibri" w:cs="Calibri" w:hint="cs"/>
          <w:b/>
          <w:bCs/>
          <w:shd w:val="clear" w:color="auto" w:fill="FAE2D5" w:themeFill="accent2" w:themeFillTint="33"/>
          <w:rtl/>
        </w:rPr>
        <w:t>מי מרכיב את הרוב</w:t>
      </w:r>
      <w:r w:rsidRPr="008034E3">
        <w:rPr>
          <w:rFonts w:ascii="Calibri" w:hAnsi="Calibri" w:cs="Calibri" w:hint="cs"/>
          <w:b/>
          <w:bCs/>
          <w:rtl/>
        </w:rPr>
        <w:t>?</w:t>
      </w:r>
      <w:r>
        <w:rPr>
          <w:rFonts w:ascii="Calibri" w:hAnsi="Calibri" w:cs="Calibri" w:hint="cs"/>
          <w:rtl/>
        </w:rPr>
        <w:t xml:space="preserve"> - </w:t>
      </w:r>
      <w:r w:rsidR="004C05F1" w:rsidRPr="008034E3">
        <w:rPr>
          <w:rFonts w:ascii="Calibri" w:hAnsi="Calibri" w:cs="Calibri" w:hint="cs"/>
          <w:rtl/>
        </w:rPr>
        <w:t xml:space="preserve">לא נסתכל רק על עצם הרוב, אלא גם על השחקנים המקצועיים </w:t>
      </w:r>
      <w:r w:rsidR="004C05F1" w:rsidRPr="008034E3">
        <w:rPr>
          <w:rFonts w:ascii="Calibri" w:hAnsi="Calibri" w:cs="Calibri"/>
          <w:rtl/>
        </w:rPr>
        <w:t>–</w:t>
      </w:r>
      <w:r>
        <w:rPr>
          <w:rFonts w:ascii="Calibri" w:hAnsi="Calibri" w:cs="Calibri" w:hint="cs"/>
          <w:b/>
          <w:bCs/>
          <w:rtl/>
        </w:rPr>
        <w:t xml:space="preserve"> </w:t>
      </w:r>
      <w:r w:rsidR="004C05F1" w:rsidRPr="008034E3">
        <w:rPr>
          <w:rFonts w:ascii="Calibri" w:hAnsi="Calibri" w:cs="Calibri" w:hint="cs"/>
          <w:rtl/>
        </w:rPr>
        <w:t>אם הרוב כולל גם את השחקנים המוסדיים, זה יחזק את המחיר. זה אלמנט שנותן משקל כנגד התביעה של סעד הערכה</w:t>
      </w:r>
      <w:r>
        <w:rPr>
          <w:rFonts w:ascii="Calibri" w:hAnsi="Calibri" w:cs="Calibri" w:hint="cs"/>
          <w:rtl/>
        </w:rPr>
        <w:t xml:space="preserve">. </w:t>
      </w:r>
      <w:r w:rsidRPr="008034E3">
        <w:rPr>
          <w:rFonts w:ascii="Calibri" w:hAnsi="Calibri" w:cs="Calibri" w:hint="cs"/>
          <w:b/>
          <w:bCs/>
          <w:rtl/>
        </w:rPr>
        <w:t>אחת האינדיקציות לבדיקת המחיר זה לבוא ולהסתכל מי הרוב שהצביעו</w:t>
      </w:r>
      <w:r w:rsidRPr="008034E3">
        <w:rPr>
          <w:rFonts w:ascii="Calibri" w:hAnsi="Calibri" w:cs="Calibri" w:hint="cs"/>
          <w:rtl/>
        </w:rPr>
        <w:t xml:space="preserve"> - אם הרוב בנוי על רוב גדול של המוסדיים, שמנהלים פנסיות וקרנות ביטוח, ניתן יותר משקל וניטה לדחות את התביעה של בעל המניות על קיפוח. אבל, במקרה הזה יש שני סוגים של שחקנים מקצועיים </w:t>
      </w:r>
      <w:r w:rsidRPr="008034E3">
        <w:rPr>
          <w:rFonts w:ascii="Calibri" w:hAnsi="Calibri" w:cs="Calibri"/>
          <w:rtl/>
        </w:rPr>
        <w:t>–</w:t>
      </w:r>
      <w:r w:rsidRPr="008034E3">
        <w:rPr>
          <w:rFonts w:ascii="Calibri" w:hAnsi="Calibri" w:cs="Calibri" w:hint="cs"/>
          <w:rtl/>
        </w:rPr>
        <w:t xml:space="preserve"> המוסדיים (עליהם יש רגולציה), ושחקנים פיננסיים (קרנות גדולות, גופים מאוד מקצועיים אבל שלא מוטלת עליהם רגולציה). לשחקנים הפיננסיים היא לא נותנת את אותו משקל </w:t>
      </w:r>
      <w:r w:rsidR="00077876">
        <w:rPr>
          <w:rFonts w:ascii="Calibri" w:hAnsi="Calibri" w:cs="Calibri" w:hint="cs"/>
          <w:rtl/>
        </w:rPr>
        <w:t>כמו</w:t>
      </w:r>
      <w:r w:rsidRPr="008034E3">
        <w:rPr>
          <w:rFonts w:ascii="Calibri" w:hAnsi="Calibri" w:cs="Calibri" w:hint="cs"/>
          <w:rtl/>
        </w:rPr>
        <w:t xml:space="preserve">של המוסדיים. עליהם יש פחות רגולציה, </w:t>
      </w:r>
      <w:r w:rsidRPr="008034E3">
        <w:rPr>
          <w:rFonts w:ascii="Calibri" w:hAnsi="Calibri" w:cs="Calibri" w:hint="cs"/>
          <w:u w:val="single"/>
          <w:rtl/>
        </w:rPr>
        <w:t>למה</w:t>
      </w:r>
      <w:r w:rsidRPr="008034E3">
        <w:rPr>
          <w:rFonts w:ascii="Calibri" w:hAnsi="Calibri" w:cs="Calibri" w:hint="cs"/>
          <w:rtl/>
        </w:rPr>
        <w:t xml:space="preserve">? כי למוסדיים יש בעיות נציג, בגלל שזה לא </w:t>
      </w:r>
      <w:r w:rsidR="00077876">
        <w:rPr>
          <w:rFonts w:ascii="Calibri" w:hAnsi="Calibri" w:cs="Calibri" w:hint="cs"/>
          <w:rtl/>
        </w:rPr>
        <w:t>ה</w:t>
      </w:r>
      <w:r w:rsidRPr="008034E3">
        <w:rPr>
          <w:rFonts w:ascii="Calibri" w:hAnsi="Calibri" w:cs="Calibri" w:hint="cs"/>
          <w:rtl/>
        </w:rPr>
        <w:t xml:space="preserve">כסף שלהם, הם ישקיעו פחות משחקן שזה ממש הכסף שלו. </w:t>
      </w:r>
    </w:p>
    <w:p w14:paraId="5A0643A2" w14:textId="61804071" w:rsidR="004F3CC9" w:rsidRPr="004F3CC9" w:rsidRDefault="004F3CC9" w:rsidP="004F3CC9">
      <w:pPr>
        <w:shd w:val="clear" w:color="auto" w:fill="E59EDC" w:themeFill="accent5" w:themeFillTint="66"/>
        <w:spacing w:line="360" w:lineRule="auto"/>
        <w:jc w:val="center"/>
        <w:rPr>
          <w:rFonts w:ascii="Calibri" w:hAnsi="Calibri" w:cs="Calibri"/>
          <w:b/>
          <w:bCs/>
          <w:sz w:val="28"/>
          <w:szCs w:val="28"/>
          <w:rtl/>
        </w:rPr>
      </w:pPr>
      <w:r w:rsidRPr="004F3CC9">
        <w:rPr>
          <w:rFonts w:ascii="Calibri" w:hAnsi="Calibri" w:cs="Calibri" w:hint="cs"/>
          <w:b/>
          <w:bCs/>
          <w:sz w:val="28"/>
          <w:szCs w:val="28"/>
          <w:rtl/>
        </w:rPr>
        <w:t>מיזוגים</w:t>
      </w:r>
    </w:p>
    <w:p w14:paraId="2D4363B3" w14:textId="20EF6686" w:rsidR="009521BC" w:rsidRPr="008034E3" w:rsidRDefault="009521BC" w:rsidP="008034E3">
      <w:pPr>
        <w:spacing w:line="360" w:lineRule="auto"/>
        <w:ind w:left="360"/>
        <w:rPr>
          <w:rFonts w:ascii="Calibri" w:hAnsi="Calibri" w:cs="Calibri"/>
        </w:rPr>
      </w:pPr>
    </w:p>
    <w:p w14:paraId="42604EFB" w14:textId="610E8C52" w:rsidR="006F64FF" w:rsidRDefault="000C054B" w:rsidP="00315C0B">
      <w:pPr>
        <w:pStyle w:val="a9"/>
        <w:numPr>
          <w:ilvl w:val="0"/>
          <w:numId w:val="319"/>
        </w:numPr>
        <w:spacing w:line="360" w:lineRule="auto"/>
        <w:jc w:val="both"/>
        <w:rPr>
          <w:rFonts w:ascii="Calibri" w:hAnsi="Calibri" w:cs="Calibri"/>
        </w:rPr>
      </w:pPr>
      <w:r w:rsidRPr="00D86430">
        <w:rPr>
          <w:rFonts w:ascii="Calibri" w:hAnsi="Calibri" w:cs="Calibri" w:hint="cs"/>
          <w:b/>
          <w:bCs/>
          <w:shd w:val="clear" w:color="auto" w:fill="F3F4C1"/>
          <w:rtl/>
        </w:rPr>
        <w:t>הגדרה</w:t>
      </w:r>
      <w:r>
        <w:rPr>
          <w:rFonts w:ascii="Calibri" w:hAnsi="Calibri" w:cs="Calibri" w:hint="cs"/>
          <w:rtl/>
        </w:rPr>
        <w:t xml:space="preserve"> </w:t>
      </w:r>
      <w:r>
        <w:rPr>
          <w:rFonts w:ascii="Calibri" w:hAnsi="Calibri" w:cs="Calibri"/>
          <w:rtl/>
        </w:rPr>
        <w:t>–</w:t>
      </w:r>
      <w:r>
        <w:rPr>
          <w:rFonts w:ascii="Calibri" w:hAnsi="Calibri" w:cs="Calibri" w:hint="cs"/>
          <w:rtl/>
        </w:rPr>
        <w:t xml:space="preserve"> תהליך בו הופכים שתי חברות לחברה אחת.</w:t>
      </w:r>
      <w:r w:rsidR="00315C0B">
        <w:rPr>
          <w:rFonts w:ascii="Calibri" w:hAnsi="Calibri" w:cs="Calibri" w:hint="cs"/>
          <w:rtl/>
        </w:rPr>
        <w:t xml:space="preserve"> </w:t>
      </w:r>
      <w:r w:rsidR="00315C0B" w:rsidRPr="00315C0B">
        <w:rPr>
          <w:rFonts w:ascii="Calibri" w:hAnsi="Calibri" w:cs="Calibri" w:hint="cs"/>
          <w:b/>
          <w:rtl/>
        </w:rPr>
        <w:t>החברה הנרכשת ומתמזגת לחברה האחרת נקראת "חברת המטרה"/ "חברת היעד"</w:t>
      </w:r>
      <w:r w:rsidR="00315C0B">
        <w:rPr>
          <w:rFonts w:ascii="Calibri" w:hAnsi="Calibri" w:cs="Calibri" w:hint="cs"/>
          <w:b/>
          <w:rtl/>
        </w:rPr>
        <w:t>.</w:t>
      </w:r>
    </w:p>
    <w:p w14:paraId="1334F984" w14:textId="3586FF89" w:rsidR="000C054B" w:rsidRDefault="000C054B" w:rsidP="000C054B">
      <w:pPr>
        <w:pStyle w:val="a9"/>
        <w:numPr>
          <w:ilvl w:val="0"/>
          <w:numId w:val="319"/>
        </w:numPr>
        <w:spacing w:line="360" w:lineRule="auto"/>
        <w:jc w:val="both"/>
        <w:rPr>
          <w:rFonts w:ascii="Calibri" w:hAnsi="Calibri" w:cs="Calibri"/>
        </w:rPr>
      </w:pPr>
      <w:r w:rsidRPr="00D86430">
        <w:rPr>
          <w:rFonts w:ascii="Calibri" w:hAnsi="Calibri" w:cs="Calibri" w:hint="cs"/>
          <w:shd w:val="clear" w:color="auto" w:fill="D9F2D0" w:themeFill="accent6" w:themeFillTint="33"/>
          <w:rtl/>
        </w:rPr>
        <w:t>סע׳ 314</w:t>
      </w:r>
      <w:r>
        <w:rPr>
          <w:rFonts w:ascii="Calibri" w:hAnsi="Calibri" w:cs="Calibri" w:hint="cs"/>
          <w:rtl/>
        </w:rPr>
        <w:t xml:space="preserve"> - </w:t>
      </w:r>
      <w:r w:rsidRPr="000C054B">
        <w:rPr>
          <w:rFonts w:ascii="Calibri" w:hAnsi="Calibri" w:cs="Calibri" w:hint="cs"/>
          <w:b/>
          <w:rtl/>
        </w:rPr>
        <w:t xml:space="preserve">במיזוג סטנדרטי צריך </w:t>
      </w:r>
      <w:r w:rsidRPr="0081136A">
        <w:rPr>
          <w:rFonts w:ascii="Calibri" w:hAnsi="Calibri" w:cs="Calibri" w:hint="cs"/>
          <w:bCs/>
          <w:rtl/>
        </w:rPr>
        <w:t>אישור של הדירקטוריון ו</w:t>
      </w:r>
      <w:r w:rsidR="00D177A4" w:rsidRPr="0081136A">
        <w:rPr>
          <w:rFonts w:ascii="Calibri" w:hAnsi="Calibri" w:cs="Calibri" w:hint="cs"/>
          <w:bCs/>
          <w:rtl/>
        </w:rPr>
        <w:t>ה</w:t>
      </w:r>
      <w:r w:rsidRPr="0081136A">
        <w:rPr>
          <w:rFonts w:ascii="Calibri" w:hAnsi="Calibri" w:cs="Calibri" w:hint="cs"/>
          <w:bCs/>
          <w:rtl/>
        </w:rPr>
        <w:t xml:space="preserve">אסיפה </w:t>
      </w:r>
      <w:r w:rsidR="00D177A4" w:rsidRPr="0081136A">
        <w:rPr>
          <w:rFonts w:ascii="Calibri" w:hAnsi="Calibri" w:cs="Calibri" w:hint="cs"/>
          <w:bCs/>
          <w:rtl/>
        </w:rPr>
        <w:t>הכללית</w:t>
      </w:r>
      <w:r w:rsidR="00D177A4">
        <w:rPr>
          <w:rFonts w:ascii="Calibri" w:hAnsi="Calibri" w:cs="Calibri" w:hint="cs"/>
          <w:b/>
          <w:rtl/>
        </w:rPr>
        <w:t xml:space="preserve"> </w:t>
      </w:r>
      <w:r w:rsidRPr="000C054B">
        <w:rPr>
          <w:rFonts w:ascii="Calibri" w:hAnsi="Calibri" w:cs="Calibri" w:hint="cs"/>
          <w:b/>
          <w:rtl/>
        </w:rPr>
        <w:t xml:space="preserve">של </w:t>
      </w:r>
      <w:r w:rsidRPr="0081136A">
        <w:rPr>
          <w:rFonts w:ascii="Calibri" w:hAnsi="Calibri" w:cs="Calibri" w:hint="cs"/>
          <w:b/>
          <w:u w:val="single"/>
          <w:rtl/>
        </w:rPr>
        <w:t xml:space="preserve">כל </w:t>
      </w:r>
      <w:r w:rsidR="00D177A4" w:rsidRPr="0081136A">
        <w:rPr>
          <w:rFonts w:ascii="Calibri" w:hAnsi="Calibri" w:cs="Calibri" w:hint="cs"/>
          <w:b/>
          <w:u w:val="single"/>
          <w:rtl/>
        </w:rPr>
        <w:t>אחת</w:t>
      </w:r>
      <w:r w:rsidR="00D177A4">
        <w:rPr>
          <w:rFonts w:ascii="Calibri" w:hAnsi="Calibri" w:cs="Calibri" w:hint="cs"/>
          <w:b/>
          <w:rtl/>
        </w:rPr>
        <w:t xml:space="preserve"> מ</w:t>
      </w:r>
      <w:r w:rsidRPr="000C054B">
        <w:rPr>
          <w:rFonts w:ascii="Calibri" w:hAnsi="Calibri" w:cs="Calibri" w:hint="cs"/>
          <w:b/>
          <w:rtl/>
        </w:rPr>
        <w:t>החברות המתמזגות</w:t>
      </w:r>
      <w:r>
        <w:rPr>
          <w:rFonts w:ascii="Calibri" w:hAnsi="Calibri" w:cs="Calibri" w:hint="cs"/>
          <w:rtl/>
        </w:rPr>
        <w:t>.</w:t>
      </w:r>
    </w:p>
    <w:p w14:paraId="46D0DAA3" w14:textId="40559B9B" w:rsidR="000C054B" w:rsidRDefault="000C054B" w:rsidP="000C054B">
      <w:pPr>
        <w:pStyle w:val="a9"/>
        <w:numPr>
          <w:ilvl w:val="0"/>
          <w:numId w:val="319"/>
        </w:numPr>
        <w:spacing w:line="360" w:lineRule="auto"/>
        <w:jc w:val="both"/>
        <w:rPr>
          <w:rFonts w:ascii="Calibri" w:hAnsi="Calibri" w:cs="Calibri"/>
        </w:rPr>
      </w:pPr>
      <w:r w:rsidRPr="00D86430">
        <w:rPr>
          <w:rFonts w:ascii="Calibri" w:hAnsi="Calibri" w:cs="Calibri" w:hint="cs"/>
          <w:b/>
          <w:bCs/>
          <w:shd w:val="clear" w:color="auto" w:fill="F3F4C1"/>
          <w:rtl/>
        </w:rPr>
        <w:t>בכל מיזוג יש 2 רכיבים</w:t>
      </w:r>
      <w:r>
        <w:rPr>
          <w:rFonts w:ascii="Calibri" w:hAnsi="Calibri" w:cs="Calibri" w:hint="cs"/>
          <w:rtl/>
        </w:rPr>
        <w:t xml:space="preserve"> </w:t>
      </w:r>
      <w:r>
        <w:rPr>
          <w:rFonts w:ascii="Calibri" w:hAnsi="Calibri" w:cs="Calibri"/>
          <w:rtl/>
        </w:rPr>
        <w:t>–</w:t>
      </w:r>
      <w:r>
        <w:rPr>
          <w:rFonts w:ascii="Calibri" w:hAnsi="Calibri" w:cs="Calibri" w:hint="cs"/>
          <w:rtl/>
        </w:rPr>
        <w:t xml:space="preserve"> </w:t>
      </w:r>
    </w:p>
    <w:p w14:paraId="6A4AF42F" w14:textId="0779BFBE" w:rsidR="000C054B" w:rsidRDefault="000C054B" w:rsidP="000C054B">
      <w:pPr>
        <w:pStyle w:val="a9"/>
        <w:numPr>
          <w:ilvl w:val="0"/>
          <w:numId w:val="328"/>
        </w:numPr>
        <w:spacing w:line="360" w:lineRule="auto"/>
        <w:jc w:val="both"/>
        <w:rPr>
          <w:rFonts w:ascii="Calibri" w:hAnsi="Calibri" w:cs="Calibri"/>
        </w:rPr>
      </w:pPr>
      <w:r w:rsidRPr="00D177A4">
        <w:rPr>
          <w:rFonts w:ascii="Calibri" w:hAnsi="Calibri" w:cs="Calibri" w:hint="cs"/>
          <w:shd w:val="clear" w:color="auto" w:fill="FAE2D5" w:themeFill="accent2" w:themeFillTint="33"/>
          <w:rtl/>
        </w:rPr>
        <w:t>מישור נכסי</w:t>
      </w:r>
      <w:r>
        <w:rPr>
          <w:rFonts w:ascii="Calibri" w:hAnsi="Calibri" w:cs="Calibri" w:hint="cs"/>
          <w:rtl/>
        </w:rPr>
        <w:t xml:space="preserve"> </w:t>
      </w:r>
      <w:r w:rsidR="00D86430">
        <w:rPr>
          <w:rFonts w:ascii="Calibri" w:hAnsi="Calibri" w:cs="Calibri"/>
          <w:rtl/>
        </w:rPr>
        <w:t>–</w:t>
      </w:r>
      <w:r>
        <w:rPr>
          <w:rFonts w:ascii="Calibri" w:hAnsi="Calibri" w:cs="Calibri" w:hint="cs"/>
          <w:rtl/>
        </w:rPr>
        <w:t xml:space="preserve"> </w:t>
      </w:r>
      <w:r w:rsidR="00D86430">
        <w:rPr>
          <w:rFonts w:ascii="Calibri" w:hAnsi="Calibri" w:cs="Calibri" w:hint="cs"/>
          <w:rtl/>
        </w:rPr>
        <w:t>לאן עוברים נכסי החברות/ מי מחזיק בנכסי החברה עכשיו.</w:t>
      </w:r>
    </w:p>
    <w:p w14:paraId="6FC1E983" w14:textId="016EA702" w:rsidR="00315C0B" w:rsidRPr="00315C0B" w:rsidRDefault="00D86430" w:rsidP="00315C0B">
      <w:pPr>
        <w:pStyle w:val="a9"/>
        <w:numPr>
          <w:ilvl w:val="0"/>
          <w:numId w:val="328"/>
        </w:numPr>
        <w:spacing w:line="360" w:lineRule="auto"/>
        <w:jc w:val="both"/>
        <w:rPr>
          <w:rFonts w:ascii="Calibri" w:hAnsi="Calibri" w:cs="Calibri"/>
        </w:rPr>
      </w:pPr>
      <w:r w:rsidRPr="00D177A4">
        <w:rPr>
          <w:rFonts w:ascii="Calibri" w:hAnsi="Calibri" w:cs="Calibri" w:hint="cs"/>
          <w:shd w:val="clear" w:color="auto" w:fill="FAE2D5" w:themeFill="accent2" w:themeFillTint="33"/>
          <w:rtl/>
        </w:rPr>
        <w:t>מישור הוני</w:t>
      </w:r>
      <w:r>
        <w:rPr>
          <w:rFonts w:ascii="Calibri" w:hAnsi="Calibri" w:cs="Calibri" w:hint="cs"/>
          <w:rtl/>
        </w:rPr>
        <w:t xml:space="preserve"> </w:t>
      </w:r>
      <w:r>
        <w:rPr>
          <w:rFonts w:ascii="Calibri" w:hAnsi="Calibri" w:cs="Calibri"/>
          <w:rtl/>
        </w:rPr>
        <w:t>–</w:t>
      </w:r>
      <w:r>
        <w:rPr>
          <w:rFonts w:ascii="Calibri" w:hAnsi="Calibri" w:cs="Calibri" w:hint="cs"/>
          <w:rtl/>
        </w:rPr>
        <w:t xml:space="preserve"> </w:t>
      </w:r>
      <w:r w:rsidR="00D177A4">
        <w:rPr>
          <w:rFonts w:ascii="Calibri" w:hAnsi="Calibri" w:cs="Calibri" w:hint="cs"/>
          <w:rtl/>
        </w:rPr>
        <w:t>מי הבעלים הפיננסי של החברה הסופית.</w:t>
      </w:r>
    </w:p>
    <w:p w14:paraId="23C5B29A" w14:textId="77777777" w:rsidR="002876C2" w:rsidRDefault="002876C2" w:rsidP="002876C2">
      <w:pPr>
        <w:spacing w:line="360" w:lineRule="auto"/>
        <w:jc w:val="both"/>
        <w:rPr>
          <w:rFonts w:ascii="Calibri" w:hAnsi="Calibri" w:cs="Calibri"/>
          <w:rtl/>
        </w:rPr>
      </w:pPr>
    </w:p>
    <w:p w14:paraId="12D3533A" w14:textId="7421B8F6" w:rsidR="00315C0B" w:rsidRPr="00315C0B" w:rsidRDefault="00315C0B" w:rsidP="00315C0B">
      <w:pPr>
        <w:shd w:val="clear" w:color="auto" w:fill="F2CEED" w:themeFill="accent5" w:themeFillTint="33"/>
        <w:spacing w:line="360" w:lineRule="auto"/>
        <w:jc w:val="center"/>
        <w:rPr>
          <w:rFonts w:ascii="Calibri" w:hAnsi="Calibri" w:cs="Calibri"/>
          <w:b/>
          <w:bCs/>
          <w:rtl/>
        </w:rPr>
      </w:pPr>
      <w:r w:rsidRPr="00315C0B">
        <w:rPr>
          <w:rFonts w:ascii="Calibri" w:hAnsi="Calibri" w:cs="Calibri" w:hint="cs"/>
          <w:b/>
          <w:bCs/>
          <w:rtl/>
        </w:rPr>
        <w:t>מיזוג רגיל</w:t>
      </w:r>
    </w:p>
    <w:p w14:paraId="11A4BDF3" w14:textId="2E67A50A" w:rsidR="006F64FF" w:rsidRDefault="00315C0B" w:rsidP="006F64FF">
      <w:pPr>
        <w:spacing w:line="360" w:lineRule="auto"/>
        <w:rPr>
          <w:rFonts w:ascii="Calibri" w:hAnsi="Calibri" w:cs="Calibri"/>
          <w:rtl/>
        </w:rPr>
      </w:pPr>
      <w:r>
        <w:rPr>
          <w:rFonts w:ascii="Calibri" w:hAnsi="Calibri" w:cs="Calibri"/>
          <w:noProof/>
          <w:rtl/>
          <w:lang w:val="he-IL"/>
        </w:rPr>
        <mc:AlternateContent>
          <mc:Choice Requires="wps">
            <w:drawing>
              <wp:anchor distT="0" distB="0" distL="114300" distR="114300" simplePos="0" relativeHeight="251661312" behindDoc="0" locked="0" layoutInCell="1" allowOverlap="1" wp14:anchorId="6894635B" wp14:editId="29E8BAF3">
                <wp:simplePos x="0" y="0"/>
                <wp:positionH relativeFrom="column">
                  <wp:posOffset>5181600</wp:posOffset>
                </wp:positionH>
                <wp:positionV relativeFrom="paragraph">
                  <wp:posOffset>207736</wp:posOffset>
                </wp:positionV>
                <wp:extent cx="1445260" cy="1926590"/>
                <wp:effectExtent l="0" t="0" r="2540" b="3810"/>
                <wp:wrapNone/>
                <wp:docPr id="1305144985" name="הסבר חץ שמאלה 1"/>
                <wp:cNvGraphicFramePr/>
                <a:graphic xmlns:a="http://schemas.openxmlformats.org/drawingml/2006/main">
                  <a:graphicData uri="http://schemas.microsoft.com/office/word/2010/wordprocessingShape">
                    <wps:wsp>
                      <wps:cNvSpPr/>
                      <wps:spPr>
                        <a:xfrm>
                          <a:off x="0" y="0"/>
                          <a:ext cx="1445260" cy="1926590"/>
                        </a:xfrm>
                        <a:prstGeom prst="leftArrowCallout">
                          <a:avLst/>
                        </a:prstGeom>
                        <a:solidFill>
                          <a:schemeClr val="tx2">
                            <a:lumMod val="10000"/>
                            <a:lumOff val="90000"/>
                          </a:schemeClr>
                        </a:solidFill>
                        <a:ln w="285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8208A5" w14:textId="77777777" w:rsidR="00315C0B" w:rsidRDefault="00315C0B" w:rsidP="00315C0B">
                            <w:pPr>
                              <w:jc w:val="center"/>
                              <w:rPr>
                                <w:rFonts w:ascii="Calibri" w:hAnsi="Calibri" w:cs="Calibri"/>
                                <w:b/>
                                <w:bCs/>
                                <w:color w:val="000000" w:themeColor="text1"/>
                                <w:sz w:val="22"/>
                                <w:szCs w:val="22"/>
                                <w:rtl/>
                              </w:rPr>
                            </w:pPr>
                          </w:p>
                          <w:p w14:paraId="3261FED9" w14:textId="77777777" w:rsidR="00315C0B" w:rsidRPr="00315C0B" w:rsidRDefault="00315C0B" w:rsidP="00315C0B">
                            <w:pPr>
                              <w:jc w:val="center"/>
                              <w:rPr>
                                <w:rFonts w:ascii="Calibri" w:hAnsi="Calibri" w:cs="Calibri"/>
                                <w:color w:val="000000" w:themeColor="text1"/>
                                <w:sz w:val="22"/>
                                <w:szCs w:val="22"/>
                              </w:rPr>
                            </w:pPr>
                            <w:r w:rsidRPr="00315C0B">
                              <w:rPr>
                                <w:rFonts w:ascii="Calibri" w:hAnsi="Calibri" w:cs="Calibri"/>
                                <w:b/>
                                <w:bCs/>
                                <w:color w:val="000000" w:themeColor="text1"/>
                                <w:sz w:val="22"/>
                                <w:szCs w:val="22"/>
                                <w:rtl/>
                              </w:rPr>
                              <w:t>חברה ב׳</w:t>
                            </w:r>
                            <w:r w:rsidRPr="00315C0B">
                              <w:rPr>
                                <w:rFonts w:ascii="Calibri" w:hAnsi="Calibri" w:cs="Calibri"/>
                                <w:color w:val="000000" w:themeColor="text1"/>
                                <w:sz w:val="22"/>
                                <w:szCs w:val="22"/>
                                <w:rtl/>
                              </w:rPr>
                              <w:t xml:space="preserve"> = החברה הקולטת</w:t>
                            </w:r>
                          </w:p>
                          <w:p w14:paraId="77335CD8" w14:textId="77777777" w:rsidR="00315C0B" w:rsidRDefault="00315C0B" w:rsidP="00315C0B">
                            <w:pPr>
                              <w:rPr>
                                <w:rFonts w:ascii="Calibri" w:hAnsi="Calibri" w:cs="Calibri"/>
                                <w:b/>
                                <w:bCs/>
                                <w:color w:val="000000" w:themeColor="text1"/>
                                <w:sz w:val="22"/>
                                <w:szCs w:val="22"/>
                                <w:rtl/>
                              </w:rPr>
                            </w:pPr>
                          </w:p>
                          <w:p w14:paraId="5DC38F6C" w14:textId="77777777" w:rsidR="00315C0B" w:rsidRDefault="00315C0B" w:rsidP="00315C0B">
                            <w:pPr>
                              <w:jc w:val="center"/>
                              <w:rPr>
                                <w:rFonts w:ascii="Calibri" w:hAnsi="Calibri" w:cs="Calibri"/>
                                <w:b/>
                                <w:bCs/>
                                <w:color w:val="000000" w:themeColor="text1"/>
                                <w:sz w:val="22"/>
                                <w:szCs w:val="22"/>
                                <w:rtl/>
                              </w:rPr>
                            </w:pPr>
                          </w:p>
                          <w:p w14:paraId="437C23EC" w14:textId="087DD0E5" w:rsidR="00315C0B" w:rsidRPr="00315C0B" w:rsidRDefault="00315C0B" w:rsidP="00315C0B">
                            <w:pPr>
                              <w:jc w:val="center"/>
                              <w:rPr>
                                <w:rFonts w:ascii="Calibri" w:hAnsi="Calibri" w:cs="Calibri"/>
                                <w:color w:val="000000" w:themeColor="text1"/>
                                <w:sz w:val="22"/>
                                <w:szCs w:val="22"/>
                                <w:rtl/>
                              </w:rPr>
                            </w:pPr>
                            <w:r w:rsidRPr="00315C0B">
                              <w:rPr>
                                <w:rFonts w:ascii="Calibri" w:hAnsi="Calibri" w:cs="Calibri"/>
                                <w:b/>
                                <w:bCs/>
                                <w:color w:val="000000" w:themeColor="text1"/>
                                <w:sz w:val="22"/>
                                <w:szCs w:val="22"/>
                                <w:rtl/>
                              </w:rPr>
                              <w:t>חברה א׳</w:t>
                            </w:r>
                            <w:r w:rsidRPr="00315C0B">
                              <w:rPr>
                                <w:rFonts w:ascii="Calibri" w:hAnsi="Calibri" w:cs="Calibri"/>
                                <w:color w:val="000000" w:themeColor="text1"/>
                                <w:sz w:val="22"/>
                                <w:szCs w:val="22"/>
                                <w:rtl/>
                              </w:rPr>
                              <w:t xml:space="preserve"> = חברת המטרה/חברת היעד</w:t>
                            </w:r>
                          </w:p>
                          <w:p w14:paraId="68E6A52A" w14:textId="77777777" w:rsidR="00315C0B" w:rsidRPr="00315C0B" w:rsidRDefault="00315C0B" w:rsidP="00315C0B">
                            <w:pPr>
                              <w:jc w:val="center"/>
                              <w:rPr>
                                <w:rFonts w:ascii="Calibri" w:hAnsi="Calibri" w:cs="Calibri"/>
                                <w:color w:val="000000" w:themeColor="text1"/>
                                <w:sz w:val="22"/>
                                <w:szCs w:val="22"/>
                                <w:rtl/>
                              </w:rPr>
                            </w:pPr>
                          </w:p>
                          <w:p w14:paraId="0B70CBF8" w14:textId="45F915E0" w:rsidR="00315C0B" w:rsidRPr="00315C0B" w:rsidRDefault="00315C0B" w:rsidP="00315C0B">
                            <w:pPr>
                              <w:jc w:val="center"/>
                              <w:rPr>
                                <w:rFonts w:ascii="Calibri" w:hAnsi="Calibri" w:cs="Calibri"/>
                                <w:color w:val="000000" w:themeColor="text1"/>
                                <w:sz w:val="22"/>
                                <w:szCs w:val="22"/>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94635B"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הסבר חץ שמאלה 1" o:spid="_x0000_s1026" type="#_x0000_t77" style="position:absolute;left:0;text-align:left;margin-left:408pt;margin-top:16.35pt;width:113.8pt;height:15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" adj="7565,6749,5400,8775" fillcolor="#dceaf7 [351]" stroked="f" strokeweight="2.25pt">
                <v:textbox>
                  <w:txbxContent>
                    <w:p w14:paraId="118208A5" w14:textId="77777777" w:rsidR="00315C0B" w:rsidRDefault="00315C0B" w:rsidP="00315C0B">
                      <w:pPr>
                        <w:jc w:val="center"/>
                        <w:rPr>
                          <w:rFonts w:ascii="Calibri" w:hAnsi="Calibri" w:cs="Calibri"/>
                          <w:b/>
                          <w:bCs/>
                          <w:color w:val="000000" w:themeColor="text1"/>
                          <w:sz w:val="22"/>
                          <w:szCs w:val="22"/>
                          <w:rtl/>
                        </w:rPr>
                      </w:pPr>
                    </w:p>
                    <w:p w14:paraId="3261FED9" w14:textId="77777777" w:rsidR="00315C0B" w:rsidRPr="00315C0B" w:rsidRDefault="00315C0B" w:rsidP="00315C0B">
                      <w:pPr>
                        <w:jc w:val="center"/>
                        <w:rPr>
                          <w:rFonts w:ascii="Calibri" w:hAnsi="Calibri" w:cs="Calibri"/>
                          <w:color w:val="000000" w:themeColor="text1"/>
                          <w:sz w:val="22"/>
                          <w:szCs w:val="22"/>
                        </w:rPr>
                      </w:pPr>
                      <w:r w:rsidRPr="00315C0B">
                        <w:rPr>
                          <w:rFonts w:ascii="Calibri" w:hAnsi="Calibri" w:cs="Calibri"/>
                          <w:b/>
                          <w:bCs/>
                          <w:color w:val="000000" w:themeColor="text1"/>
                          <w:sz w:val="22"/>
                          <w:szCs w:val="22"/>
                          <w:rtl/>
                        </w:rPr>
                        <w:t>חברה ב׳</w:t>
                      </w:r>
                      <w:r w:rsidRPr="00315C0B">
                        <w:rPr>
                          <w:rFonts w:ascii="Calibri" w:hAnsi="Calibri" w:cs="Calibri"/>
                          <w:color w:val="000000" w:themeColor="text1"/>
                          <w:sz w:val="22"/>
                          <w:szCs w:val="22"/>
                          <w:rtl/>
                        </w:rPr>
                        <w:t xml:space="preserve"> = החברה הקולטת</w:t>
                      </w:r>
                    </w:p>
                    <w:p w14:paraId="77335CD8" w14:textId="77777777" w:rsidR="00315C0B" w:rsidRDefault="00315C0B" w:rsidP="00315C0B">
                      <w:pPr>
                        <w:rPr>
                          <w:rFonts w:ascii="Calibri" w:hAnsi="Calibri" w:cs="Calibri"/>
                          <w:b/>
                          <w:bCs/>
                          <w:color w:val="000000" w:themeColor="text1"/>
                          <w:sz w:val="22"/>
                          <w:szCs w:val="22"/>
                          <w:rtl/>
                        </w:rPr>
                      </w:pPr>
                    </w:p>
                    <w:p w14:paraId="5DC38F6C" w14:textId="77777777" w:rsidR="00315C0B" w:rsidRDefault="00315C0B" w:rsidP="00315C0B">
                      <w:pPr>
                        <w:jc w:val="center"/>
                        <w:rPr>
                          <w:rFonts w:ascii="Calibri" w:hAnsi="Calibri" w:cs="Calibri"/>
                          <w:b/>
                          <w:bCs/>
                          <w:color w:val="000000" w:themeColor="text1"/>
                          <w:sz w:val="22"/>
                          <w:szCs w:val="22"/>
                          <w:rtl/>
                        </w:rPr>
                      </w:pPr>
                    </w:p>
                    <w:p w14:paraId="437C23EC" w14:textId="087DD0E5" w:rsidR="00315C0B" w:rsidRPr="00315C0B" w:rsidRDefault="00315C0B" w:rsidP="00315C0B">
                      <w:pPr>
                        <w:jc w:val="center"/>
                        <w:rPr>
                          <w:rFonts w:ascii="Calibri" w:hAnsi="Calibri" w:cs="Calibri"/>
                          <w:color w:val="000000" w:themeColor="text1"/>
                          <w:sz w:val="22"/>
                          <w:szCs w:val="22"/>
                          <w:rtl/>
                        </w:rPr>
                      </w:pPr>
                      <w:r w:rsidRPr="00315C0B">
                        <w:rPr>
                          <w:rFonts w:ascii="Calibri" w:hAnsi="Calibri" w:cs="Calibri"/>
                          <w:b/>
                          <w:bCs/>
                          <w:color w:val="000000" w:themeColor="text1"/>
                          <w:sz w:val="22"/>
                          <w:szCs w:val="22"/>
                          <w:rtl/>
                        </w:rPr>
                        <w:t>חברה א׳</w:t>
                      </w:r>
                      <w:r w:rsidRPr="00315C0B">
                        <w:rPr>
                          <w:rFonts w:ascii="Calibri" w:hAnsi="Calibri" w:cs="Calibri"/>
                          <w:color w:val="000000" w:themeColor="text1"/>
                          <w:sz w:val="22"/>
                          <w:szCs w:val="22"/>
                          <w:rtl/>
                        </w:rPr>
                        <w:t xml:space="preserve"> = חברת המטרה/חברת היעד</w:t>
                      </w:r>
                    </w:p>
                    <w:p w14:paraId="68E6A52A" w14:textId="77777777" w:rsidR="00315C0B" w:rsidRPr="00315C0B" w:rsidRDefault="00315C0B" w:rsidP="00315C0B">
                      <w:pPr>
                        <w:jc w:val="center"/>
                        <w:rPr>
                          <w:rFonts w:ascii="Calibri" w:hAnsi="Calibri" w:cs="Calibri"/>
                          <w:color w:val="000000" w:themeColor="text1"/>
                          <w:sz w:val="22"/>
                          <w:szCs w:val="22"/>
                          <w:rtl/>
                        </w:rPr>
                      </w:pPr>
                    </w:p>
                    <w:p w14:paraId="0B70CBF8" w14:textId="45F915E0" w:rsidR="00315C0B" w:rsidRPr="00315C0B" w:rsidRDefault="00315C0B" w:rsidP="00315C0B">
                      <w:pPr>
                        <w:jc w:val="center"/>
                        <w:rPr>
                          <w:rFonts w:ascii="Calibri" w:hAnsi="Calibri" w:cs="Calibri"/>
                          <w:color w:val="000000" w:themeColor="text1"/>
                          <w:sz w:val="22"/>
                          <w:szCs w:val="22"/>
                        </w:rPr>
                      </w:pPr>
                    </w:p>
                  </w:txbxContent>
                </v:textbox>
              </v:shape>
            </w:pict>
          </mc:Fallback>
        </mc:AlternateContent>
      </w:r>
      <w:r>
        <w:rPr>
          <w:rFonts w:ascii="Calibri" w:hAnsi="Calibri" w:cs="Calibri"/>
          <w:noProof/>
          <w:rtl/>
          <w:lang w:val="he-IL"/>
        </w:rPr>
        <mc:AlternateContent>
          <mc:Choice Requires="wps">
            <w:drawing>
              <wp:anchor distT="0" distB="0" distL="114300" distR="114300" simplePos="0" relativeHeight="251665408" behindDoc="0" locked="0" layoutInCell="1" allowOverlap="1" wp14:anchorId="43F5418C" wp14:editId="528F4A98">
                <wp:simplePos x="0" y="0"/>
                <wp:positionH relativeFrom="column">
                  <wp:posOffset>2173061</wp:posOffset>
                </wp:positionH>
                <wp:positionV relativeFrom="paragraph">
                  <wp:posOffset>225425</wp:posOffset>
                </wp:positionV>
                <wp:extent cx="1445260" cy="1926590"/>
                <wp:effectExtent l="0" t="0" r="2540" b="3810"/>
                <wp:wrapNone/>
                <wp:docPr id="1023300021" name="הסבר חץ שמאלה 1"/>
                <wp:cNvGraphicFramePr/>
                <a:graphic xmlns:a="http://schemas.openxmlformats.org/drawingml/2006/main">
                  <a:graphicData uri="http://schemas.microsoft.com/office/word/2010/wordprocessingShape">
                    <wps:wsp>
                      <wps:cNvSpPr/>
                      <wps:spPr>
                        <a:xfrm>
                          <a:off x="0" y="0"/>
                          <a:ext cx="1445260" cy="1926590"/>
                        </a:xfrm>
                        <a:prstGeom prst="leftArrowCallout">
                          <a:avLst/>
                        </a:prstGeom>
                        <a:solidFill>
                          <a:schemeClr val="tx2">
                            <a:lumMod val="10000"/>
                            <a:lumOff val="90000"/>
                          </a:schemeClr>
                        </a:solidFill>
                        <a:ln w="285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84DAA1" w14:textId="77777777" w:rsidR="00315C0B" w:rsidRPr="00315C0B" w:rsidRDefault="00315C0B" w:rsidP="00315C0B">
                            <w:pPr>
                              <w:jc w:val="center"/>
                              <w:rPr>
                                <w:rFonts w:ascii="Calibri" w:hAnsi="Calibri" w:cs="Calibri"/>
                                <w:b/>
                                <w:bCs/>
                                <w:color w:val="000000" w:themeColor="text1"/>
                                <w:sz w:val="22"/>
                                <w:szCs w:val="22"/>
                                <w:rtl/>
                              </w:rPr>
                            </w:pPr>
                          </w:p>
                          <w:p w14:paraId="1FC18B24" w14:textId="0B7C3F1A" w:rsidR="00315C0B" w:rsidRPr="00315C0B" w:rsidRDefault="00315C0B" w:rsidP="00315C0B">
                            <w:pPr>
                              <w:jc w:val="center"/>
                              <w:rPr>
                                <w:rFonts w:ascii="Calibri" w:hAnsi="Calibri" w:cs="Calibri"/>
                                <w:b/>
                                <w:bCs/>
                                <w:color w:val="000000" w:themeColor="text1"/>
                                <w:sz w:val="22"/>
                                <w:szCs w:val="22"/>
                                <w:rtl/>
                              </w:rPr>
                            </w:pPr>
                            <w:r w:rsidRPr="00315C0B">
                              <w:rPr>
                                <w:rFonts w:ascii="Calibri" w:hAnsi="Calibri" w:cs="Calibri" w:hint="cs"/>
                                <w:b/>
                                <w:bCs/>
                                <w:color w:val="000000" w:themeColor="text1"/>
                                <w:sz w:val="22"/>
                                <w:szCs w:val="22"/>
                                <w:rtl/>
                              </w:rPr>
                              <w:t>כל הנכסים מחברה א׳ עברו לחברה ב׳</w:t>
                            </w:r>
                          </w:p>
                          <w:p w14:paraId="5F03B633" w14:textId="77777777" w:rsidR="00315C0B" w:rsidRPr="00315C0B" w:rsidRDefault="00315C0B" w:rsidP="00315C0B">
                            <w:pPr>
                              <w:jc w:val="center"/>
                              <w:rPr>
                                <w:rFonts w:ascii="Calibri" w:hAnsi="Calibri" w:cs="Calibri"/>
                                <w:b/>
                                <w:bCs/>
                                <w:color w:val="000000" w:themeColor="text1"/>
                                <w:sz w:val="22"/>
                                <w:szCs w:val="22"/>
                                <w:rtl/>
                              </w:rPr>
                            </w:pPr>
                          </w:p>
                          <w:p w14:paraId="2C719F5D" w14:textId="77777777" w:rsidR="00315C0B" w:rsidRPr="00315C0B" w:rsidRDefault="00315C0B" w:rsidP="00315C0B">
                            <w:pPr>
                              <w:jc w:val="center"/>
                              <w:rPr>
                                <w:rFonts w:ascii="Calibri" w:hAnsi="Calibri" w:cs="Calibri"/>
                                <w:b/>
                                <w:bCs/>
                                <w:color w:val="000000" w:themeColor="text1"/>
                                <w:sz w:val="22"/>
                                <w:szCs w:val="22"/>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5418C" id="_x0000_s1027" type="#_x0000_t77" style="position:absolute;left:0;text-align:left;margin-left:171.1pt;margin-top:17.75pt;width:113.8pt;height:15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" adj="7565,6749,5400,8775" fillcolor="#dceaf7 [351]" stroked="f" strokeweight="2.25pt">
                <v:textbox>
                  <w:txbxContent>
                    <w:p w14:paraId="5B84DAA1" w14:textId="77777777" w:rsidR="00315C0B" w:rsidRPr="00315C0B" w:rsidRDefault="00315C0B" w:rsidP="00315C0B">
                      <w:pPr>
                        <w:jc w:val="center"/>
                        <w:rPr>
                          <w:rFonts w:ascii="Calibri" w:hAnsi="Calibri" w:cs="Calibri"/>
                          <w:b/>
                          <w:bCs/>
                          <w:color w:val="000000" w:themeColor="text1"/>
                          <w:sz w:val="22"/>
                          <w:szCs w:val="22"/>
                          <w:rtl/>
                        </w:rPr>
                      </w:pPr>
                    </w:p>
                    <w:p w14:paraId="1FC18B24" w14:textId="0B7C3F1A" w:rsidR="00315C0B" w:rsidRPr="00315C0B" w:rsidRDefault="00315C0B" w:rsidP="00315C0B">
                      <w:pPr>
                        <w:jc w:val="center"/>
                        <w:rPr>
                          <w:rFonts w:ascii="Calibri" w:hAnsi="Calibri" w:cs="Calibri"/>
                          <w:b/>
                          <w:bCs/>
                          <w:color w:val="000000" w:themeColor="text1"/>
                          <w:sz w:val="22"/>
                          <w:szCs w:val="22"/>
                          <w:rtl/>
                        </w:rPr>
                      </w:pPr>
                      <w:r w:rsidRPr="00315C0B">
                        <w:rPr>
                          <w:rFonts w:ascii="Calibri" w:hAnsi="Calibri" w:cs="Calibri" w:hint="cs"/>
                          <w:b/>
                          <w:bCs/>
                          <w:color w:val="000000" w:themeColor="text1"/>
                          <w:sz w:val="22"/>
                          <w:szCs w:val="22"/>
                          <w:rtl/>
                        </w:rPr>
                        <w:t>כל הנכסים מחברה א׳ עברו לחברה ב׳</w:t>
                      </w:r>
                    </w:p>
                    <w:p w14:paraId="5F03B633" w14:textId="77777777" w:rsidR="00315C0B" w:rsidRPr="00315C0B" w:rsidRDefault="00315C0B" w:rsidP="00315C0B">
                      <w:pPr>
                        <w:jc w:val="center"/>
                        <w:rPr>
                          <w:rFonts w:ascii="Calibri" w:hAnsi="Calibri" w:cs="Calibri"/>
                          <w:b/>
                          <w:bCs/>
                          <w:color w:val="000000" w:themeColor="text1"/>
                          <w:sz w:val="22"/>
                          <w:szCs w:val="22"/>
                          <w:rtl/>
                        </w:rPr>
                      </w:pPr>
                    </w:p>
                    <w:p w14:paraId="2C719F5D" w14:textId="77777777" w:rsidR="00315C0B" w:rsidRPr="00315C0B" w:rsidRDefault="00315C0B" w:rsidP="00315C0B">
                      <w:pPr>
                        <w:jc w:val="center"/>
                        <w:rPr>
                          <w:rFonts w:ascii="Calibri" w:hAnsi="Calibri" w:cs="Calibri"/>
                          <w:b/>
                          <w:bCs/>
                          <w:color w:val="000000" w:themeColor="text1"/>
                          <w:sz w:val="22"/>
                          <w:szCs w:val="22"/>
                        </w:rPr>
                      </w:pPr>
                    </w:p>
                  </w:txbxContent>
                </v:textbox>
              </v:shape>
            </w:pict>
          </mc:Fallback>
        </mc:AlternateContent>
      </w:r>
      <w:r>
        <w:rPr>
          <w:rFonts w:ascii="Calibri" w:hAnsi="Calibri" w:cs="Calibri"/>
          <w:noProof/>
          <w:rtl/>
          <w:lang w:val="he-IL"/>
        </w:rPr>
        <mc:AlternateContent>
          <mc:Choice Requires="wps">
            <w:drawing>
              <wp:anchor distT="0" distB="0" distL="114300" distR="114300" simplePos="0" relativeHeight="251663360" behindDoc="0" locked="0" layoutInCell="1" allowOverlap="1" wp14:anchorId="64A799B0" wp14:editId="5933381D">
                <wp:simplePos x="0" y="0"/>
                <wp:positionH relativeFrom="column">
                  <wp:posOffset>3654879</wp:posOffset>
                </wp:positionH>
                <wp:positionV relativeFrom="paragraph">
                  <wp:posOffset>217715</wp:posOffset>
                </wp:positionV>
                <wp:extent cx="1445351" cy="1926771"/>
                <wp:effectExtent l="0" t="0" r="2540" b="3810"/>
                <wp:wrapNone/>
                <wp:docPr id="1636952397" name="הסבר חץ שמאלה 1"/>
                <wp:cNvGraphicFramePr/>
                <a:graphic xmlns:a="http://schemas.openxmlformats.org/drawingml/2006/main">
                  <a:graphicData uri="http://schemas.microsoft.com/office/word/2010/wordprocessingShape">
                    <wps:wsp>
                      <wps:cNvSpPr/>
                      <wps:spPr>
                        <a:xfrm>
                          <a:off x="0" y="0"/>
                          <a:ext cx="1445351" cy="1926771"/>
                        </a:xfrm>
                        <a:prstGeom prst="leftArrowCallout">
                          <a:avLst/>
                        </a:prstGeom>
                        <a:solidFill>
                          <a:schemeClr val="tx2">
                            <a:lumMod val="10000"/>
                            <a:lumOff val="90000"/>
                          </a:schemeClr>
                        </a:solidFill>
                        <a:ln w="285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FBB43C" w14:textId="77777777" w:rsidR="00315C0B" w:rsidRDefault="00315C0B" w:rsidP="00315C0B">
                            <w:pPr>
                              <w:jc w:val="center"/>
                              <w:rPr>
                                <w:rFonts w:ascii="Calibri" w:hAnsi="Calibri" w:cs="Calibri"/>
                                <w:b/>
                                <w:bCs/>
                                <w:color w:val="000000" w:themeColor="text1"/>
                                <w:sz w:val="22"/>
                                <w:szCs w:val="22"/>
                                <w:rtl/>
                              </w:rPr>
                            </w:pPr>
                          </w:p>
                          <w:p w14:paraId="6D3E5209" w14:textId="188FF7D7" w:rsidR="00315C0B" w:rsidRPr="00315C0B" w:rsidRDefault="00315C0B" w:rsidP="00315C0B">
                            <w:pPr>
                              <w:jc w:val="center"/>
                              <w:rPr>
                                <w:rFonts w:ascii="Calibri" w:hAnsi="Calibri" w:cs="Calibri"/>
                                <w:color w:val="000000" w:themeColor="text1"/>
                                <w:sz w:val="22"/>
                                <w:szCs w:val="22"/>
                              </w:rPr>
                            </w:pPr>
                            <w:r w:rsidRPr="00315C0B">
                              <w:rPr>
                                <w:rFonts w:ascii="Calibri" w:hAnsi="Calibri" w:cs="Calibri"/>
                                <w:b/>
                                <w:bCs/>
                                <w:color w:val="000000" w:themeColor="text1"/>
                                <w:sz w:val="22"/>
                                <w:szCs w:val="22"/>
                                <w:rtl/>
                              </w:rPr>
                              <w:t>חברה ב׳</w:t>
                            </w:r>
                            <w:r w:rsidRPr="00315C0B">
                              <w:rPr>
                                <w:rFonts w:ascii="Calibri" w:hAnsi="Calibri" w:cs="Calibri"/>
                                <w:color w:val="000000" w:themeColor="text1"/>
                                <w:sz w:val="22"/>
                                <w:szCs w:val="22"/>
                                <w:rtl/>
                              </w:rPr>
                              <w:t xml:space="preserve"> = </w:t>
                            </w:r>
                            <w:r>
                              <w:rPr>
                                <w:rFonts w:ascii="Calibri" w:hAnsi="Calibri" w:cs="Calibri" w:hint="cs"/>
                                <w:color w:val="000000" w:themeColor="text1"/>
                                <w:sz w:val="22"/>
                                <w:szCs w:val="22"/>
                                <w:rtl/>
                              </w:rPr>
                              <w:t>מעבירה כסף</w:t>
                            </w:r>
                            <w:r w:rsidR="006551C5">
                              <w:rPr>
                                <w:rFonts w:ascii="Calibri" w:hAnsi="Calibri" w:cs="Calibri" w:hint="cs"/>
                                <w:color w:val="000000" w:themeColor="text1"/>
                                <w:sz w:val="22"/>
                                <w:szCs w:val="22"/>
                                <w:rtl/>
                              </w:rPr>
                              <w:t>/מניות</w:t>
                            </w:r>
                            <w:r>
                              <w:rPr>
                                <w:rFonts w:ascii="Calibri" w:hAnsi="Calibri" w:cs="Calibri" w:hint="cs"/>
                                <w:color w:val="000000" w:themeColor="text1"/>
                                <w:sz w:val="22"/>
                                <w:szCs w:val="22"/>
                                <w:rtl/>
                              </w:rPr>
                              <w:t xml:space="preserve"> לבעלי </w:t>
                            </w:r>
                            <w:r w:rsidR="00380BAA">
                              <w:rPr>
                                <w:rFonts w:ascii="Calibri" w:hAnsi="Calibri" w:cs="Calibri" w:hint="cs"/>
                                <w:color w:val="000000" w:themeColor="text1"/>
                                <w:sz w:val="22"/>
                                <w:szCs w:val="22"/>
                                <w:rtl/>
                              </w:rPr>
                              <w:t>ה</w:t>
                            </w:r>
                            <w:r>
                              <w:rPr>
                                <w:rFonts w:ascii="Calibri" w:hAnsi="Calibri" w:cs="Calibri" w:hint="cs"/>
                                <w:color w:val="000000" w:themeColor="text1"/>
                                <w:sz w:val="22"/>
                                <w:szCs w:val="22"/>
                                <w:rtl/>
                              </w:rPr>
                              <w:t>מניות בחברה א׳</w:t>
                            </w:r>
                          </w:p>
                          <w:p w14:paraId="3C794A48" w14:textId="27C9121B" w:rsidR="00315C0B" w:rsidRPr="00315C0B" w:rsidRDefault="00315C0B" w:rsidP="00315C0B">
                            <w:pPr>
                              <w:jc w:val="center"/>
                              <w:rPr>
                                <w:rFonts w:ascii="Calibri" w:hAnsi="Calibri" w:cs="Calibri"/>
                                <w:color w:val="000000" w:themeColor="text1"/>
                                <w:sz w:val="22"/>
                                <w:szCs w:val="22"/>
                                <w:rtl/>
                              </w:rPr>
                            </w:pPr>
                            <w:r w:rsidRPr="00315C0B">
                              <w:rPr>
                                <w:rFonts w:ascii="Calibri" w:hAnsi="Calibri" w:cs="Calibri"/>
                                <w:b/>
                                <w:bCs/>
                                <w:color w:val="000000" w:themeColor="text1"/>
                                <w:sz w:val="22"/>
                                <w:szCs w:val="22"/>
                                <w:rtl/>
                              </w:rPr>
                              <w:t>חברה א׳</w:t>
                            </w:r>
                            <w:r w:rsidRPr="00315C0B">
                              <w:rPr>
                                <w:rFonts w:ascii="Calibri" w:hAnsi="Calibri" w:cs="Calibri"/>
                                <w:color w:val="000000" w:themeColor="text1"/>
                                <w:sz w:val="22"/>
                                <w:szCs w:val="22"/>
                                <w:rtl/>
                              </w:rPr>
                              <w:t xml:space="preserve"> = </w:t>
                            </w:r>
                            <w:r>
                              <w:rPr>
                                <w:rFonts w:ascii="Calibri" w:hAnsi="Calibri" w:cs="Calibri" w:hint="cs"/>
                                <w:color w:val="000000" w:themeColor="text1"/>
                                <w:sz w:val="22"/>
                                <w:szCs w:val="22"/>
                                <w:rtl/>
                              </w:rPr>
                              <w:t xml:space="preserve">מעבירה </w:t>
                            </w:r>
                            <w:r w:rsidR="0081136A">
                              <w:rPr>
                                <w:rFonts w:ascii="Calibri" w:hAnsi="Calibri" w:cs="Calibri" w:hint="cs"/>
                                <w:color w:val="000000" w:themeColor="text1"/>
                                <w:sz w:val="22"/>
                                <w:szCs w:val="22"/>
                                <w:rtl/>
                              </w:rPr>
                              <w:t xml:space="preserve">את </w:t>
                            </w:r>
                            <w:r>
                              <w:rPr>
                                <w:rFonts w:ascii="Calibri" w:hAnsi="Calibri" w:cs="Calibri" w:hint="cs"/>
                                <w:color w:val="000000" w:themeColor="text1"/>
                                <w:sz w:val="22"/>
                                <w:szCs w:val="22"/>
                                <w:rtl/>
                              </w:rPr>
                              <w:t xml:space="preserve">נכסי </w:t>
                            </w:r>
                            <w:r w:rsidR="0081136A">
                              <w:rPr>
                                <w:rFonts w:ascii="Calibri" w:hAnsi="Calibri" w:cs="Calibri" w:hint="cs"/>
                                <w:color w:val="000000" w:themeColor="text1"/>
                                <w:sz w:val="22"/>
                                <w:szCs w:val="22"/>
                                <w:rtl/>
                              </w:rPr>
                              <w:t>ה</w:t>
                            </w:r>
                            <w:r>
                              <w:rPr>
                                <w:rFonts w:ascii="Calibri" w:hAnsi="Calibri" w:cs="Calibri" w:hint="cs"/>
                                <w:color w:val="000000" w:themeColor="text1"/>
                                <w:sz w:val="22"/>
                                <w:szCs w:val="22"/>
                                <w:rtl/>
                              </w:rPr>
                              <w:t>חברה לחברה ב׳</w:t>
                            </w:r>
                          </w:p>
                          <w:p w14:paraId="142388FF" w14:textId="77777777" w:rsidR="00315C0B" w:rsidRPr="00315C0B" w:rsidRDefault="00315C0B" w:rsidP="00315C0B">
                            <w:pPr>
                              <w:jc w:val="center"/>
                              <w:rPr>
                                <w:rFonts w:ascii="Calibri" w:hAnsi="Calibri" w:cs="Calibri"/>
                                <w:color w:val="000000" w:themeColor="text1"/>
                                <w:sz w:val="22"/>
                                <w:szCs w:val="22"/>
                                <w:rtl/>
                              </w:rPr>
                            </w:pPr>
                          </w:p>
                          <w:p w14:paraId="324B5423" w14:textId="77777777" w:rsidR="00315C0B" w:rsidRPr="00315C0B" w:rsidRDefault="00315C0B" w:rsidP="00315C0B">
                            <w:pPr>
                              <w:jc w:val="center"/>
                              <w:rPr>
                                <w:rFonts w:ascii="Calibri" w:hAnsi="Calibri" w:cs="Calibri"/>
                                <w:color w:val="000000" w:themeColor="text1"/>
                                <w:sz w:val="22"/>
                                <w:szCs w:val="22"/>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799B0" id="_x0000_s1028" type="#_x0000_t77" style="position:absolute;left:0;text-align:left;margin-left:287.8pt;margin-top:17.15pt;width:113.8pt;height:15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" adj="7565,6749,5400,8775" fillcolor="#dceaf7 [351]" stroked="f" strokeweight="2.25pt">
                <v:textbox>
                  <w:txbxContent>
                    <w:p w14:paraId="62FBB43C" w14:textId="77777777" w:rsidR="00315C0B" w:rsidRDefault="00315C0B" w:rsidP="00315C0B">
                      <w:pPr>
                        <w:jc w:val="center"/>
                        <w:rPr>
                          <w:rFonts w:ascii="Calibri" w:hAnsi="Calibri" w:cs="Calibri"/>
                          <w:b/>
                          <w:bCs/>
                          <w:color w:val="000000" w:themeColor="text1"/>
                          <w:sz w:val="22"/>
                          <w:szCs w:val="22"/>
                          <w:rtl/>
                        </w:rPr>
                      </w:pPr>
                    </w:p>
                    <w:p w14:paraId="6D3E5209" w14:textId="188FF7D7" w:rsidR="00315C0B" w:rsidRPr="00315C0B" w:rsidRDefault="00315C0B" w:rsidP="00315C0B">
                      <w:pPr>
                        <w:jc w:val="center"/>
                        <w:rPr>
                          <w:rFonts w:ascii="Calibri" w:hAnsi="Calibri" w:cs="Calibri"/>
                          <w:color w:val="000000" w:themeColor="text1"/>
                          <w:sz w:val="22"/>
                          <w:szCs w:val="22"/>
                        </w:rPr>
                      </w:pPr>
                      <w:r w:rsidRPr="00315C0B">
                        <w:rPr>
                          <w:rFonts w:ascii="Calibri" w:hAnsi="Calibri" w:cs="Calibri"/>
                          <w:b/>
                          <w:bCs/>
                          <w:color w:val="000000" w:themeColor="text1"/>
                          <w:sz w:val="22"/>
                          <w:szCs w:val="22"/>
                          <w:rtl/>
                        </w:rPr>
                        <w:t>חברה ב׳</w:t>
                      </w:r>
                      <w:r w:rsidRPr="00315C0B">
                        <w:rPr>
                          <w:rFonts w:ascii="Calibri" w:hAnsi="Calibri" w:cs="Calibri"/>
                          <w:color w:val="000000" w:themeColor="text1"/>
                          <w:sz w:val="22"/>
                          <w:szCs w:val="22"/>
                          <w:rtl/>
                        </w:rPr>
                        <w:t xml:space="preserve"> = </w:t>
                      </w:r>
                      <w:r>
                        <w:rPr>
                          <w:rFonts w:ascii="Calibri" w:hAnsi="Calibri" w:cs="Calibri" w:hint="cs"/>
                          <w:color w:val="000000" w:themeColor="text1"/>
                          <w:sz w:val="22"/>
                          <w:szCs w:val="22"/>
                          <w:rtl/>
                        </w:rPr>
                        <w:t>מעבירה כסף</w:t>
                      </w:r>
                      <w:r w:rsidR="006551C5">
                        <w:rPr>
                          <w:rFonts w:ascii="Calibri" w:hAnsi="Calibri" w:cs="Calibri" w:hint="cs"/>
                          <w:color w:val="000000" w:themeColor="text1"/>
                          <w:sz w:val="22"/>
                          <w:szCs w:val="22"/>
                          <w:rtl/>
                        </w:rPr>
                        <w:t>/מניות</w:t>
                      </w:r>
                      <w:r>
                        <w:rPr>
                          <w:rFonts w:ascii="Calibri" w:hAnsi="Calibri" w:cs="Calibri" w:hint="cs"/>
                          <w:color w:val="000000" w:themeColor="text1"/>
                          <w:sz w:val="22"/>
                          <w:szCs w:val="22"/>
                          <w:rtl/>
                        </w:rPr>
                        <w:t xml:space="preserve"> לבעלי </w:t>
                      </w:r>
                      <w:r w:rsidR="00380BAA">
                        <w:rPr>
                          <w:rFonts w:ascii="Calibri" w:hAnsi="Calibri" w:cs="Calibri" w:hint="cs"/>
                          <w:color w:val="000000" w:themeColor="text1"/>
                          <w:sz w:val="22"/>
                          <w:szCs w:val="22"/>
                          <w:rtl/>
                        </w:rPr>
                        <w:t>ה</w:t>
                      </w:r>
                      <w:r>
                        <w:rPr>
                          <w:rFonts w:ascii="Calibri" w:hAnsi="Calibri" w:cs="Calibri" w:hint="cs"/>
                          <w:color w:val="000000" w:themeColor="text1"/>
                          <w:sz w:val="22"/>
                          <w:szCs w:val="22"/>
                          <w:rtl/>
                        </w:rPr>
                        <w:t>מניות בחברה א׳</w:t>
                      </w:r>
                    </w:p>
                    <w:p w14:paraId="3C794A48" w14:textId="27C9121B" w:rsidR="00315C0B" w:rsidRPr="00315C0B" w:rsidRDefault="00315C0B" w:rsidP="00315C0B">
                      <w:pPr>
                        <w:jc w:val="center"/>
                        <w:rPr>
                          <w:rFonts w:ascii="Calibri" w:hAnsi="Calibri" w:cs="Calibri"/>
                          <w:color w:val="000000" w:themeColor="text1"/>
                          <w:sz w:val="22"/>
                          <w:szCs w:val="22"/>
                          <w:rtl/>
                        </w:rPr>
                      </w:pPr>
                      <w:r w:rsidRPr="00315C0B">
                        <w:rPr>
                          <w:rFonts w:ascii="Calibri" w:hAnsi="Calibri" w:cs="Calibri"/>
                          <w:b/>
                          <w:bCs/>
                          <w:color w:val="000000" w:themeColor="text1"/>
                          <w:sz w:val="22"/>
                          <w:szCs w:val="22"/>
                          <w:rtl/>
                        </w:rPr>
                        <w:t>חברה א׳</w:t>
                      </w:r>
                      <w:r w:rsidRPr="00315C0B">
                        <w:rPr>
                          <w:rFonts w:ascii="Calibri" w:hAnsi="Calibri" w:cs="Calibri"/>
                          <w:color w:val="000000" w:themeColor="text1"/>
                          <w:sz w:val="22"/>
                          <w:szCs w:val="22"/>
                          <w:rtl/>
                        </w:rPr>
                        <w:t xml:space="preserve"> = </w:t>
                      </w:r>
                      <w:r>
                        <w:rPr>
                          <w:rFonts w:ascii="Calibri" w:hAnsi="Calibri" w:cs="Calibri" w:hint="cs"/>
                          <w:color w:val="000000" w:themeColor="text1"/>
                          <w:sz w:val="22"/>
                          <w:szCs w:val="22"/>
                          <w:rtl/>
                        </w:rPr>
                        <w:t xml:space="preserve">מעבירה </w:t>
                      </w:r>
                      <w:r w:rsidR="0081136A">
                        <w:rPr>
                          <w:rFonts w:ascii="Calibri" w:hAnsi="Calibri" w:cs="Calibri" w:hint="cs"/>
                          <w:color w:val="000000" w:themeColor="text1"/>
                          <w:sz w:val="22"/>
                          <w:szCs w:val="22"/>
                          <w:rtl/>
                        </w:rPr>
                        <w:t xml:space="preserve">את </w:t>
                      </w:r>
                      <w:r>
                        <w:rPr>
                          <w:rFonts w:ascii="Calibri" w:hAnsi="Calibri" w:cs="Calibri" w:hint="cs"/>
                          <w:color w:val="000000" w:themeColor="text1"/>
                          <w:sz w:val="22"/>
                          <w:szCs w:val="22"/>
                          <w:rtl/>
                        </w:rPr>
                        <w:t xml:space="preserve">נכסי </w:t>
                      </w:r>
                      <w:r w:rsidR="0081136A">
                        <w:rPr>
                          <w:rFonts w:ascii="Calibri" w:hAnsi="Calibri" w:cs="Calibri" w:hint="cs"/>
                          <w:color w:val="000000" w:themeColor="text1"/>
                          <w:sz w:val="22"/>
                          <w:szCs w:val="22"/>
                          <w:rtl/>
                        </w:rPr>
                        <w:t>ה</w:t>
                      </w:r>
                      <w:r>
                        <w:rPr>
                          <w:rFonts w:ascii="Calibri" w:hAnsi="Calibri" w:cs="Calibri" w:hint="cs"/>
                          <w:color w:val="000000" w:themeColor="text1"/>
                          <w:sz w:val="22"/>
                          <w:szCs w:val="22"/>
                          <w:rtl/>
                        </w:rPr>
                        <w:t>חברה לחברה ב׳</w:t>
                      </w:r>
                    </w:p>
                    <w:p w14:paraId="142388FF" w14:textId="77777777" w:rsidR="00315C0B" w:rsidRPr="00315C0B" w:rsidRDefault="00315C0B" w:rsidP="00315C0B">
                      <w:pPr>
                        <w:jc w:val="center"/>
                        <w:rPr>
                          <w:rFonts w:ascii="Calibri" w:hAnsi="Calibri" w:cs="Calibri"/>
                          <w:color w:val="000000" w:themeColor="text1"/>
                          <w:sz w:val="22"/>
                          <w:szCs w:val="22"/>
                          <w:rtl/>
                        </w:rPr>
                      </w:pPr>
                    </w:p>
                    <w:p w14:paraId="324B5423" w14:textId="77777777" w:rsidR="00315C0B" w:rsidRPr="00315C0B" w:rsidRDefault="00315C0B" w:rsidP="00315C0B">
                      <w:pPr>
                        <w:jc w:val="center"/>
                        <w:rPr>
                          <w:rFonts w:ascii="Calibri" w:hAnsi="Calibri" w:cs="Calibri"/>
                          <w:color w:val="000000" w:themeColor="text1"/>
                          <w:sz w:val="22"/>
                          <w:szCs w:val="22"/>
                        </w:rPr>
                      </w:pPr>
                    </w:p>
                  </w:txbxContent>
                </v:textbox>
              </v:shape>
            </w:pict>
          </mc:Fallback>
        </mc:AlternateContent>
      </w:r>
    </w:p>
    <w:p w14:paraId="12D21666" w14:textId="05037F06" w:rsidR="00315C0B" w:rsidRDefault="00315C0B" w:rsidP="006F64FF">
      <w:pPr>
        <w:spacing w:line="360" w:lineRule="auto"/>
        <w:rPr>
          <w:rFonts w:ascii="Calibri" w:hAnsi="Calibri" w:cs="Calibri"/>
          <w:rtl/>
        </w:rPr>
      </w:pPr>
    </w:p>
    <w:p w14:paraId="67D39A58" w14:textId="6AE81A58" w:rsidR="00315C0B" w:rsidRDefault="00315C0B" w:rsidP="006F64FF">
      <w:pPr>
        <w:spacing w:line="360" w:lineRule="auto"/>
        <w:rPr>
          <w:rFonts w:ascii="Calibri" w:hAnsi="Calibri" w:cs="Calibri"/>
          <w:rtl/>
        </w:rPr>
      </w:pPr>
    </w:p>
    <w:p w14:paraId="64D80020" w14:textId="2F63B875" w:rsidR="00315C0B" w:rsidRDefault="00315C0B" w:rsidP="006F64FF">
      <w:pPr>
        <w:spacing w:line="360" w:lineRule="auto"/>
        <w:rPr>
          <w:rFonts w:ascii="Calibri" w:hAnsi="Calibri" w:cs="Calibri"/>
          <w:rtl/>
        </w:rPr>
      </w:pPr>
    </w:p>
    <w:p w14:paraId="4ADDC431" w14:textId="23C30AFA" w:rsidR="00315C0B" w:rsidRDefault="00315C0B" w:rsidP="006F64FF">
      <w:pPr>
        <w:spacing w:line="360" w:lineRule="auto"/>
        <w:rPr>
          <w:rFonts w:ascii="Calibri" w:hAnsi="Calibri" w:cs="Calibri"/>
          <w:rtl/>
        </w:rPr>
      </w:pPr>
    </w:p>
    <w:p w14:paraId="2CB6EBB8" w14:textId="5BE19CDE" w:rsidR="00315C0B" w:rsidRDefault="00315C0B" w:rsidP="006F64FF">
      <w:pPr>
        <w:spacing w:line="360" w:lineRule="auto"/>
        <w:rPr>
          <w:rFonts w:ascii="Calibri" w:hAnsi="Calibri" w:cs="Calibri"/>
          <w:rtl/>
        </w:rPr>
      </w:pPr>
    </w:p>
    <w:p w14:paraId="73F35624" w14:textId="2575B56A" w:rsidR="00315C0B" w:rsidRDefault="00315C0B" w:rsidP="006F64FF">
      <w:pPr>
        <w:spacing w:line="360" w:lineRule="auto"/>
        <w:rPr>
          <w:rFonts w:ascii="Calibri" w:hAnsi="Calibri" w:cs="Calibri"/>
          <w:rtl/>
        </w:rPr>
      </w:pPr>
    </w:p>
    <w:p w14:paraId="3857ECF8" w14:textId="77777777" w:rsidR="00315C0B" w:rsidRPr="006F64FF" w:rsidRDefault="00315C0B" w:rsidP="006F64FF">
      <w:pPr>
        <w:spacing w:line="360" w:lineRule="auto"/>
        <w:rPr>
          <w:rFonts w:ascii="Calibri" w:hAnsi="Calibri" w:cs="Calibri"/>
          <w:rtl/>
        </w:rPr>
      </w:pPr>
    </w:p>
    <w:p w14:paraId="44E8D35C" w14:textId="00E9452B" w:rsidR="00315C0B" w:rsidRPr="00315C0B" w:rsidRDefault="00315C0B" w:rsidP="00315C0B">
      <w:pPr>
        <w:pStyle w:val="a9"/>
        <w:numPr>
          <w:ilvl w:val="0"/>
          <w:numId w:val="329"/>
        </w:numPr>
        <w:spacing w:line="360" w:lineRule="auto"/>
        <w:rPr>
          <w:rFonts w:ascii="Calibri" w:hAnsi="Calibri" w:cs="Calibri"/>
          <w:rtl/>
        </w:rPr>
      </w:pPr>
      <w:r w:rsidRPr="00567D8C">
        <w:rPr>
          <w:rFonts w:ascii="Calibri" w:hAnsi="Calibri" w:cs="Calibri" w:hint="cs"/>
          <w:b/>
          <w:bCs/>
          <w:shd w:val="clear" w:color="auto" w:fill="F3F4C1"/>
          <w:rtl/>
        </w:rPr>
        <w:t>ההבדל מעסקת מכר</w:t>
      </w:r>
      <w:r>
        <w:rPr>
          <w:rFonts w:ascii="Calibri" w:hAnsi="Calibri" w:cs="Calibri" w:hint="cs"/>
          <w:rtl/>
        </w:rPr>
        <w:t xml:space="preserve"> </w:t>
      </w:r>
      <w:r>
        <w:rPr>
          <w:rFonts w:ascii="Calibri" w:hAnsi="Calibri" w:cs="Calibri"/>
          <w:rtl/>
        </w:rPr>
        <w:t>–</w:t>
      </w:r>
      <w:r>
        <w:rPr>
          <w:rFonts w:ascii="Calibri" w:hAnsi="Calibri" w:cs="Calibri" w:hint="cs"/>
          <w:rtl/>
        </w:rPr>
        <w:t xml:space="preserve"> מגנון האישור ורמת המיסוי. </w:t>
      </w:r>
      <w:r w:rsidRPr="00315C0B">
        <w:rPr>
          <w:rFonts w:ascii="Calibri" w:hAnsi="Calibri" w:cs="Calibri" w:hint="cs"/>
          <w:b/>
          <w:rtl/>
        </w:rPr>
        <w:t xml:space="preserve">בעלי המניות בחברה א' יכולים לקבל </w:t>
      </w:r>
      <w:r w:rsidR="00567D8C">
        <w:rPr>
          <w:rFonts w:ascii="Calibri" w:hAnsi="Calibri" w:cs="Calibri" w:hint="cs"/>
          <w:b/>
          <w:rtl/>
        </w:rPr>
        <w:t>משהו</w:t>
      </w:r>
      <w:r w:rsidRPr="00315C0B">
        <w:rPr>
          <w:rFonts w:ascii="Calibri" w:hAnsi="Calibri" w:cs="Calibri" w:hint="cs"/>
          <w:b/>
          <w:rtl/>
        </w:rPr>
        <w:t xml:space="preserve"> במקום כסף </w:t>
      </w:r>
      <w:r w:rsidR="00567D8C">
        <w:rPr>
          <w:rFonts w:ascii="Calibri" w:hAnsi="Calibri" w:cs="Calibri" w:hint="cs"/>
          <w:b/>
          <w:rtl/>
        </w:rPr>
        <w:t>כמו</w:t>
      </w:r>
      <w:r w:rsidRPr="00315C0B">
        <w:rPr>
          <w:rFonts w:ascii="Calibri" w:hAnsi="Calibri" w:cs="Calibri" w:hint="cs"/>
          <w:b/>
          <w:rtl/>
        </w:rPr>
        <w:t xml:space="preserve"> מניות בחברה הקולטת כך שהם יהפכו לבעלי מניות בחברה הגדולה שנוצרה.</w:t>
      </w:r>
    </w:p>
    <w:p w14:paraId="21A3A25A" w14:textId="77777777" w:rsidR="00315C0B" w:rsidRDefault="00315C0B" w:rsidP="00315C0B">
      <w:pPr>
        <w:spacing w:line="360" w:lineRule="auto"/>
        <w:rPr>
          <w:rFonts w:ascii="Calibri" w:hAnsi="Calibri" w:cs="Calibri"/>
          <w:rtl/>
        </w:rPr>
      </w:pPr>
    </w:p>
    <w:p w14:paraId="0AA1BC55" w14:textId="77777777" w:rsidR="0081136A" w:rsidRDefault="0081136A" w:rsidP="00315C0B">
      <w:pPr>
        <w:spacing w:line="360" w:lineRule="auto"/>
        <w:rPr>
          <w:rFonts w:ascii="Calibri" w:hAnsi="Calibri" w:cs="Calibri"/>
          <w:rtl/>
        </w:rPr>
      </w:pPr>
    </w:p>
    <w:p w14:paraId="17B6572B" w14:textId="48F6D073" w:rsidR="006551C5" w:rsidRPr="006551C5" w:rsidRDefault="006551C5" w:rsidP="006551C5">
      <w:pPr>
        <w:shd w:val="clear" w:color="auto" w:fill="F2CEED" w:themeFill="accent5" w:themeFillTint="33"/>
        <w:spacing w:line="360" w:lineRule="auto"/>
        <w:jc w:val="center"/>
        <w:rPr>
          <w:rFonts w:ascii="Calibri" w:hAnsi="Calibri" w:cs="Calibri"/>
          <w:b/>
          <w:bCs/>
          <w:rtl/>
        </w:rPr>
      </w:pPr>
      <w:r w:rsidRPr="006551C5">
        <w:rPr>
          <w:rFonts w:ascii="Calibri" w:hAnsi="Calibri" w:cs="Calibri" w:hint="cs"/>
          <w:b/>
          <w:bCs/>
          <w:rtl/>
        </w:rPr>
        <w:lastRenderedPageBreak/>
        <w:t>מיזוג הופכי</w:t>
      </w:r>
    </w:p>
    <w:p w14:paraId="4134D7A2" w14:textId="664D8D10" w:rsidR="001A24F6" w:rsidRPr="007741B1" w:rsidRDefault="006551C5" w:rsidP="007741B1">
      <w:pPr>
        <w:spacing w:line="360" w:lineRule="auto"/>
        <w:ind w:left="360"/>
        <w:rPr>
          <w:rFonts w:ascii="Calibri" w:hAnsi="Calibri" w:cs="Calibri"/>
          <w:rtl/>
        </w:rPr>
      </w:pPr>
      <w:r>
        <w:rPr>
          <w:rFonts w:ascii="Calibri" w:hAnsi="Calibri" w:cs="Calibri"/>
          <w:noProof/>
          <w:rtl/>
          <w:lang w:val="he-IL"/>
        </w:rPr>
        <mc:AlternateContent>
          <mc:Choice Requires="wps">
            <w:drawing>
              <wp:anchor distT="0" distB="0" distL="114300" distR="114300" simplePos="0" relativeHeight="251672576" behindDoc="0" locked="0" layoutInCell="1" allowOverlap="1" wp14:anchorId="5BD92203" wp14:editId="6218B02D">
                <wp:simplePos x="0" y="0"/>
                <wp:positionH relativeFrom="column">
                  <wp:posOffset>-173446</wp:posOffset>
                </wp:positionH>
                <wp:positionV relativeFrom="paragraph">
                  <wp:posOffset>161290</wp:posOffset>
                </wp:positionV>
                <wp:extent cx="2307772" cy="2438400"/>
                <wp:effectExtent l="0" t="0" r="3810" b="0"/>
                <wp:wrapNone/>
                <wp:docPr id="1222966918" name="מלבן 2"/>
                <wp:cNvGraphicFramePr/>
                <a:graphic xmlns:a="http://schemas.openxmlformats.org/drawingml/2006/main">
                  <a:graphicData uri="http://schemas.microsoft.com/office/word/2010/wordprocessingShape">
                    <wps:wsp>
                      <wps:cNvSpPr/>
                      <wps:spPr>
                        <a:xfrm>
                          <a:off x="0" y="0"/>
                          <a:ext cx="2307772" cy="2438400"/>
                        </a:xfrm>
                        <a:prstGeom prst="rect">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342D88" w14:textId="7B8B1547" w:rsidR="006551C5" w:rsidRPr="006551C5" w:rsidRDefault="006551C5" w:rsidP="006551C5">
                            <w:pPr>
                              <w:spacing w:before="240" w:line="276" w:lineRule="auto"/>
                              <w:jc w:val="both"/>
                              <w:rPr>
                                <w:rFonts w:ascii="Calibri" w:eastAsia="Times New Roman" w:hAnsi="Calibri" w:cs="Calibri"/>
                                <w:b/>
                                <w:bCs/>
                                <w:color w:val="000000" w:themeColor="text1"/>
                                <w:rtl/>
                              </w:rPr>
                            </w:pPr>
                            <w:r w:rsidRPr="006551C5">
                              <w:rPr>
                                <w:rFonts w:ascii="Calibri" w:eastAsia="Times New Roman" w:hAnsi="Calibri" w:cs="Calibri"/>
                                <w:color w:val="000000" w:themeColor="text1"/>
                                <w:rtl/>
                              </w:rPr>
                              <w:t>התוצאה היא אותה תוצאה כמו מיזוג רגיל</w:t>
                            </w:r>
                            <w:r>
                              <w:rPr>
                                <w:rFonts w:ascii="Calibri" w:eastAsia="Times New Roman" w:hAnsi="Calibri" w:cs="Calibri" w:hint="cs"/>
                                <w:color w:val="000000" w:themeColor="text1"/>
                                <w:rtl/>
                              </w:rPr>
                              <w:t xml:space="preserve">. </w:t>
                            </w:r>
                            <w:r w:rsidRPr="006551C5">
                              <w:rPr>
                                <w:rFonts w:ascii="Calibri" w:eastAsia="Times New Roman" w:hAnsi="Calibri" w:cs="Calibri"/>
                                <w:b/>
                                <w:bCs/>
                                <w:color w:val="000000" w:themeColor="text1"/>
                                <w:rtl/>
                              </w:rPr>
                              <w:t xml:space="preserve">אבל יש </w:t>
                            </w:r>
                            <w:r>
                              <w:rPr>
                                <w:rFonts w:ascii="Calibri" w:eastAsia="Times New Roman" w:hAnsi="Calibri" w:cs="Calibri" w:hint="cs"/>
                                <w:b/>
                                <w:bCs/>
                                <w:color w:val="000000" w:themeColor="text1"/>
                                <w:rtl/>
                              </w:rPr>
                              <w:t>שינוי</w:t>
                            </w:r>
                            <w:r w:rsidRPr="006551C5">
                              <w:rPr>
                                <w:rFonts w:ascii="Calibri" w:eastAsia="Times New Roman" w:hAnsi="Calibri" w:cs="Calibri"/>
                                <w:b/>
                                <w:bCs/>
                                <w:color w:val="000000" w:themeColor="text1"/>
                                <w:rtl/>
                              </w:rPr>
                              <w:t xml:space="preserve"> </w:t>
                            </w:r>
                            <w:r w:rsidRPr="006551C5">
                              <w:rPr>
                                <w:rFonts w:ascii="Calibri" w:eastAsia="Times New Roman" w:hAnsi="Calibri" w:cs="Calibri" w:hint="cs"/>
                                <w:b/>
                                <w:bCs/>
                                <w:color w:val="000000" w:themeColor="text1"/>
                                <w:u w:val="single"/>
                                <w:rtl/>
                              </w:rPr>
                              <w:t>ב</w:t>
                            </w:r>
                            <w:r w:rsidRPr="006551C5">
                              <w:rPr>
                                <w:rFonts w:ascii="Calibri" w:eastAsia="Times New Roman" w:hAnsi="Calibri" w:cs="Calibri"/>
                                <w:b/>
                                <w:bCs/>
                                <w:color w:val="000000" w:themeColor="text1"/>
                                <w:u w:val="single"/>
                                <w:rtl/>
                              </w:rPr>
                              <w:t xml:space="preserve">כיוון שאליו </w:t>
                            </w:r>
                            <w:r w:rsidRPr="006551C5">
                              <w:rPr>
                                <w:rFonts w:ascii="Calibri" w:eastAsia="Times New Roman" w:hAnsi="Calibri" w:cs="Calibri" w:hint="cs"/>
                                <w:b/>
                                <w:bCs/>
                                <w:color w:val="000000" w:themeColor="text1"/>
                                <w:u w:val="single"/>
                                <w:rtl/>
                              </w:rPr>
                              <w:t>זזים</w:t>
                            </w:r>
                            <w:r w:rsidRPr="006551C5">
                              <w:rPr>
                                <w:rFonts w:ascii="Calibri" w:eastAsia="Times New Roman" w:hAnsi="Calibri" w:cs="Calibri"/>
                                <w:b/>
                                <w:bCs/>
                                <w:color w:val="000000" w:themeColor="text1"/>
                                <w:u w:val="single"/>
                                <w:rtl/>
                              </w:rPr>
                              <w:t xml:space="preserve"> הנכסים</w:t>
                            </w:r>
                            <w:r w:rsidRPr="006551C5">
                              <w:rPr>
                                <w:rFonts w:ascii="Calibri" w:eastAsia="Times New Roman" w:hAnsi="Calibri" w:cs="Calibri" w:hint="cs"/>
                                <w:b/>
                                <w:bCs/>
                                <w:color w:val="000000" w:themeColor="text1"/>
                                <w:u w:val="single"/>
                                <w:rtl/>
                              </w:rPr>
                              <w:t xml:space="preserve"> ו</w:t>
                            </w:r>
                            <w:r w:rsidRPr="006551C5">
                              <w:rPr>
                                <w:rFonts w:ascii="Calibri" w:eastAsia="Times New Roman" w:hAnsi="Calibri" w:cs="Calibri"/>
                                <w:b/>
                                <w:bCs/>
                                <w:color w:val="000000" w:themeColor="text1"/>
                                <w:u w:val="single"/>
                                <w:rtl/>
                              </w:rPr>
                              <w:t xml:space="preserve">הכיוון שאליו </w:t>
                            </w:r>
                            <w:r w:rsidR="00380BAA">
                              <w:rPr>
                                <w:rFonts w:ascii="Calibri" w:eastAsia="Times New Roman" w:hAnsi="Calibri" w:cs="Calibri" w:hint="cs"/>
                                <w:b/>
                                <w:bCs/>
                                <w:color w:val="000000" w:themeColor="text1"/>
                                <w:u w:val="single"/>
                                <w:rtl/>
                              </w:rPr>
                              <w:t>זז</w:t>
                            </w:r>
                            <w:r w:rsidRPr="006551C5">
                              <w:rPr>
                                <w:rFonts w:ascii="Calibri" w:eastAsia="Times New Roman" w:hAnsi="Calibri" w:cs="Calibri"/>
                                <w:b/>
                                <w:bCs/>
                                <w:color w:val="000000" w:themeColor="text1"/>
                                <w:u w:val="single"/>
                                <w:rtl/>
                              </w:rPr>
                              <w:t xml:space="preserve"> ההון</w:t>
                            </w:r>
                            <w:r w:rsidRPr="006551C5">
                              <w:rPr>
                                <w:rFonts w:ascii="Calibri" w:eastAsia="Times New Roman" w:hAnsi="Calibri" w:cs="Calibri"/>
                                <w:color w:val="000000" w:themeColor="text1"/>
                                <w:rtl/>
                              </w:rPr>
                              <w:t xml:space="preserve"> – הנכסים של חברה א' </w:t>
                            </w:r>
                            <w:r>
                              <w:rPr>
                                <w:rFonts w:ascii="Calibri" w:eastAsia="Times New Roman" w:hAnsi="Calibri" w:cs="Calibri" w:hint="cs"/>
                                <w:color w:val="000000" w:themeColor="text1"/>
                                <w:rtl/>
                              </w:rPr>
                              <w:t>זזו</w:t>
                            </w:r>
                            <w:r w:rsidRPr="006551C5">
                              <w:rPr>
                                <w:rFonts w:ascii="Calibri" w:eastAsia="Times New Roman" w:hAnsi="Calibri" w:cs="Calibri"/>
                                <w:color w:val="000000" w:themeColor="text1"/>
                                <w:rtl/>
                              </w:rPr>
                              <w:t xml:space="preserve"> לחברה ב' בשני המקרים. אבל</w:t>
                            </w:r>
                            <w:r>
                              <w:rPr>
                                <w:rFonts w:ascii="Calibri" w:eastAsia="Times New Roman" w:hAnsi="Calibri" w:cs="Calibri" w:hint="cs"/>
                                <w:color w:val="000000" w:themeColor="text1"/>
                                <w:rtl/>
                              </w:rPr>
                              <w:t xml:space="preserve"> </w:t>
                            </w:r>
                            <w:r w:rsidRPr="006551C5">
                              <w:rPr>
                                <w:rFonts w:ascii="Calibri" w:eastAsia="Times New Roman" w:hAnsi="Calibri" w:cs="Calibri"/>
                                <w:color w:val="000000" w:themeColor="text1"/>
                                <w:rtl/>
                              </w:rPr>
                              <w:t xml:space="preserve">לגבי ההון, </w:t>
                            </w:r>
                            <w:r w:rsidRPr="006551C5">
                              <w:rPr>
                                <w:rFonts w:ascii="Calibri" w:eastAsia="Times New Roman" w:hAnsi="Calibri" w:cs="Calibri"/>
                                <w:color w:val="000000" w:themeColor="text1"/>
                                <w:u w:val="single"/>
                                <w:rtl/>
                              </w:rPr>
                              <w:t>במיזוג רגיל</w:t>
                            </w:r>
                            <w:r w:rsidRPr="006551C5">
                              <w:rPr>
                                <w:rFonts w:ascii="Calibri" w:eastAsia="Times New Roman" w:hAnsi="Calibri" w:cs="Calibri"/>
                                <w:color w:val="000000" w:themeColor="text1"/>
                                <w:rtl/>
                              </w:rPr>
                              <w:t xml:space="preserve">, הבעלות נשארת הבעלים של חברה ב' </w:t>
                            </w:r>
                            <w:r w:rsidRPr="006551C5">
                              <w:rPr>
                                <w:rFonts w:ascii="Calibri" w:eastAsia="Times New Roman" w:hAnsi="Calibri" w:cs="Calibri"/>
                                <w:color w:val="000000" w:themeColor="text1"/>
                                <w:u w:val="single"/>
                                <w:rtl/>
                              </w:rPr>
                              <w:t>ובמיזוג הופכי הכיוון הוא הפוך</w:t>
                            </w:r>
                            <w:r w:rsidRPr="006551C5">
                              <w:rPr>
                                <w:rFonts w:ascii="Calibri" w:eastAsia="Times New Roman" w:hAnsi="Calibri" w:cs="Calibri"/>
                                <w:color w:val="000000" w:themeColor="text1"/>
                                <w:rtl/>
                              </w:rPr>
                              <w:t xml:space="preserve"> – </w:t>
                            </w:r>
                            <w:r w:rsidRPr="004638BC">
                              <w:rPr>
                                <w:rFonts w:ascii="Calibri" w:eastAsia="Times New Roman" w:hAnsi="Calibri" w:cs="Calibri"/>
                                <w:b/>
                                <w:bCs/>
                                <w:color w:val="000000" w:themeColor="text1"/>
                                <w:shd w:val="clear" w:color="auto" w:fill="F3F4C1"/>
                                <w:rtl/>
                              </w:rPr>
                              <w:t>בעלי המניות של החברה הנקלטת (חברה א') הופכים להיות בעלי החברה הקולטת (חברה ב').</w:t>
                            </w:r>
                          </w:p>
                          <w:p w14:paraId="1988AE8A" w14:textId="77777777" w:rsidR="006551C5" w:rsidRPr="006551C5" w:rsidRDefault="006551C5" w:rsidP="006551C5">
                            <w:pPr>
                              <w:spacing w:line="276" w:lineRule="auto"/>
                              <w:jc w:val="center"/>
                              <w:rPr>
                                <w:rFonts w:ascii="Calibri" w:hAnsi="Calibri" w:cs="Calibri"/>
                                <w:color w:val="000000" w:themeColor="text1"/>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D92203" id="מלבן 2" o:spid="_x0000_s1029" style="position:absolute;left:0;text-align:left;margin-left:-13.65pt;margin-top:12.7pt;width:181.7pt;height:192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" fillcolor="#dceaf7 [351]" stroked="f" strokeweight="1pt">
                <v:textbox>
                  <w:txbxContent>
                    <w:p w14:paraId="34342D88" w14:textId="7B8B1547" w:rsidR="006551C5" w:rsidRPr="006551C5" w:rsidRDefault="006551C5" w:rsidP="006551C5">
                      <w:pPr>
                        <w:spacing w:before="240" w:line="276" w:lineRule="auto"/>
                        <w:jc w:val="both"/>
                        <w:rPr>
                          <w:rFonts w:ascii="Calibri" w:eastAsia="Times New Roman" w:hAnsi="Calibri" w:cs="Calibri"/>
                          <w:b/>
                          <w:bCs/>
                          <w:color w:val="000000" w:themeColor="text1"/>
                          <w:rtl/>
                        </w:rPr>
                      </w:pPr>
                      <w:r w:rsidRPr="006551C5">
                        <w:rPr>
                          <w:rFonts w:ascii="Calibri" w:eastAsia="Times New Roman" w:hAnsi="Calibri" w:cs="Calibri"/>
                          <w:color w:val="000000" w:themeColor="text1"/>
                          <w:rtl/>
                        </w:rPr>
                        <w:t>התוצאה היא אותה תוצאה כמו מיזוג רגיל</w:t>
                      </w:r>
                      <w:r>
                        <w:rPr>
                          <w:rFonts w:ascii="Calibri" w:eastAsia="Times New Roman" w:hAnsi="Calibri" w:cs="Calibri" w:hint="cs"/>
                          <w:color w:val="000000" w:themeColor="text1"/>
                          <w:rtl/>
                        </w:rPr>
                        <w:t xml:space="preserve">. </w:t>
                      </w:r>
                      <w:r w:rsidRPr="006551C5">
                        <w:rPr>
                          <w:rFonts w:ascii="Calibri" w:eastAsia="Times New Roman" w:hAnsi="Calibri" w:cs="Calibri"/>
                          <w:b/>
                          <w:bCs/>
                          <w:color w:val="000000" w:themeColor="text1"/>
                          <w:rtl/>
                        </w:rPr>
                        <w:t xml:space="preserve">אבל יש </w:t>
                      </w:r>
                      <w:r>
                        <w:rPr>
                          <w:rFonts w:ascii="Calibri" w:eastAsia="Times New Roman" w:hAnsi="Calibri" w:cs="Calibri" w:hint="cs"/>
                          <w:b/>
                          <w:bCs/>
                          <w:color w:val="000000" w:themeColor="text1"/>
                          <w:rtl/>
                        </w:rPr>
                        <w:t>שינוי</w:t>
                      </w:r>
                      <w:r w:rsidRPr="006551C5">
                        <w:rPr>
                          <w:rFonts w:ascii="Calibri" w:eastAsia="Times New Roman" w:hAnsi="Calibri" w:cs="Calibri"/>
                          <w:b/>
                          <w:bCs/>
                          <w:color w:val="000000" w:themeColor="text1"/>
                          <w:rtl/>
                        </w:rPr>
                        <w:t xml:space="preserve"> </w:t>
                      </w:r>
                      <w:r w:rsidRPr="006551C5">
                        <w:rPr>
                          <w:rFonts w:ascii="Calibri" w:eastAsia="Times New Roman" w:hAnsi="Calibri" w:cs="Calibri" w:hint="cs"/>
                          <w:b/>
                          <w:bCs/>
                          <w:color w:val="000000" w:themeColor="text1"/>
                          <w:u w:val="single"/>
                          <w:rtl/>
                        </w:rPr>
                        <w:t>ב</w:t>
                      </w:r>
                      <w:r w:rsidRPr="006551C5">
                        <w:rPr>
                          <w:rFonts w:ascii="Calibri" w:eastAsia="Times New Roman" w:hAnsi="Calibri" w:cs="Calibri"/>
                          <w:b/>
                          <w:bCs/>
                          <w:color w:val="000000" w:themeColor="text1"/>
                          <w:u w:val="single"/>
                          <w:rtl/>
                        </w:rPr>
                        <w:t xml:space="preserve">כיוון שאליו </w:t>
                      </w:r>
                      <w:r w:rsidRPr="006551C5">
                        <w:rPr>
                          <w:rFonts w:ascii="Calibri" w:eastAsia="Times New Roman" w:hAnsi="Calibri" w:cs="Calibri" w:hint="cs"/>
                          <w:b/>
                          <w:bCs/>
                          <w:color w:val="000000" w:themeColor="text1"/>
                          <w:u w:val="single"/>
                          <w:rtl/>
                        </w:rPr>
                        <w:t>זזים</w:t>
                      </w:r>
                      <w:r w:rsidRPr="006551C5">
                        <w:rPr>
                          <w:rFonts w:ascii="Calibri" w:eastAsia="Times New Roman" w:hAnsi="Calibri" w:cs="Calibri"/>
                          <w:b/>
                          <w:bCs/>
                          <w:color w:val="000000" w:themeColor="text1"/>
                          <w:u w:val="single"/>
                          <w:rtl/>
                        </w:rPr>
                        <w:t xml:space="preserve"> הנכסים</w:t>
                      </w:r>
                      <w:r w:rsidRPr="006551C5">
                        <w:rPr>
                          <w:rFonts w:ascii="Calibri" w:eastAsia="Times New Roman" w:hAnsi="Calibri" w:cs="Calibri" w:hint="cs"/>
                          <w:b/>
                          <w:bCs/>
                          <w:color w:val="000000" w:themeColor="text1"/>
                          <w:u w:val="single"/>
                          <w:rtl/>
                        </w:rPr>
                        <w:t xml:space="preserve"> ו</w:t>
                      </w:r>
                      <w:r w:rsidRPr="006551C5">
                        <w:rPr>
                          <w:rFonts w:ascii="Calibri" w:eastAsia="Times New Roman" w:hAnsi="Calibri" w:cs="Calibri"/>
                          <w:b/>
                          <w:bCs/>
                          <w:color w:val="000000" w:themeColor="text1"/>
                          <w:u w:val="single"/>
                          <w:rtl/>
                        </w:rPr>
                        <w:t xml:space="preserve">הכיוון שאליו </w:t>
                      </w:r>
                      <w:r w:rsidR="00380BAA">
                        <w:rPr>
                          <w:rFonts w:ascii="Calibri" w:eastAsia="Times New Roman" w:hAnsi="Calibri" w:cs="Calibri" w:hint="cs"/>
                          <w:b/>
                          <w:bCs/>
                          <w:color w:val="000000" w:themeColor="text1"/>
                          <w:u w:val="single"/>
                          <w:rtl/>
                        </w:rPr>
                        <w:t>זז</w:t>
                      </w:r>
                      <w:r w:rsidRPr="006551C5">
                        <w:rPr>
                          <w:rFonts w:ascii="Calibri" w:eastAsia="Times New Roman" w:hAnsi="Calibri" w:cs="Calibri"/>
                          <w:b/>
                          <w:bCs/>
                          <w:color w:val="000000" w:themeColor="text1"/>
                          <w:u w:val="single"/>
                          <w:rtl/>
                        </w:rPr>
                        <w:t xml:space="preserve"> ההון</w:t>
                      </w:r>
                      <w:r w:rsidRPr="006551C5">
                        <w:rPr>
                          <w:rFonts w:ascii="Calibri" w:eastAsia="Times New Roman" w:hAnsi="Calibri" w:cs="Calibri"/>
                          <w:color w:val="000000" w:themeColor="text1"/>
                          <w:rtl/>
                        </w:rPr>
                        <w:t xml:space="preserve"> – הנכסים של חברה א' </w:t>
                      </w:r>
                      <w:r>
                        <w:rPr>
                          <w:rFonts w:ascii="Calibri" w:eastAsia="Times New Roman" w:hAnsi="Calibri" w:cs="Calibri" w:hint="cs"/>
                          <w:color w:val="000000" w:themeColor="text1"/>
                          <w:rtl/>
                        </w:rPr>
                        <w:t>זזו</w:t>
                      </w:r>
                      <w:r w:rsidRPr="006551C5">
                        <w:rPr>
                          <w:rFonts w:ascii="Calibri" w:eastAsia="Times New Roman" w:hAnsi="Calibri" w:cs="Calibri"/>
                          <w:color w:val="000000" w:themeColor="text1"/>
                          <w:rtl/>
                        </w:rPr>
                        <w:t xml:space="preserve"> לחברה ב' בשני המקרים. אבל</w:t>
                      </w:r>
                      <w:r>
                        <w:rPr>
                          <w:rFonts w:ascii="Calibri" w:eastAsia="Times New Roman" w:hAnsi="Calibri" w:cs="Calibri" w:hint="cs"/>
                          <w:color w:val="000000" w:themeColor="text1"/>
                          <w:rtl/>
                        </w:rPr>
                        <w:t xml:space="preserve"> </w:t>
                      </w:r>
                      <w:r w:rsidRPr="006551C5">
                        <w:rPr>
                          <w:rFonts w:ascii="Calibri" w:eastAsia="Times New Roman" w:hAnsi="Calibri" w:cs="Calibri"/>
                          <w:color w:val="000000" w:themeColor="text1"/>
                          <w:rtl/>
                        </w:rPr>
                        <w:t xml:space="preserve">לגבי ההון, </w:t>
                      </w:r>
                      <w:r w:rsidRPr="006551C5">
                        <w:rPr>
                          <w:rFonts w:ascii="Calibri" w:eastAsia="Times New Roman" w:hAnsi="Calibri" w:cs="Calibri"/>
                          <w:color w:val="000000" w:themeColor="text1"/>
                          <w:u w:val="single"/>
                          <w:rtl/>
                        </w:rPr>
                        <w:t>במיזוג רגיל</w:t>
                      </w:r>
                      <w:r w:rsidRPr="006551C5">
                        <w:rPr>
                          <w:rFonts w:ascii="Calibri" w:eastAsia="Times New Roman" w:hAnsi="Calibri" w:cs="Calibri"/>
                          <w:color w:val="000000" w:themeColor="text1"/>
                          <w:rtl/>
                        </w:rPr>
                        <w:t xml:space="preserve">, הבעלות נשארת הבעלים של חברה ב' </w:t>
                      </w:r>
                      <w:r w:rsidRPr="006551C5">
                        <w:rPr>
                          <w:rFonts w:ascii="Calibri" w:eastAsia="Times New Roman" w:hAnsi="Calibri" w:cs="Calibri"/>
                          <w:color w:val="000000" w:themeColor="text1"/>
                          <w:u w:val="single"/>
                          <w:rtl/>
                        </w:rPr>
                        <w:t>ובמיזוג הופכי הכיוון הוא הפוך</w:t>
                      </w:r>
                      <w:r w:rsidRPr="006551C5">
                        <w:rPr>
                          <w:rFonts w:ascii="Calibri" w:eastAsia="Times New Roman" w:hAnsi="Calibri" w:cs="Calibri"/>
                          <w:color w:val="000000" w:themeColor="text1"/>
                          <w:rtl/>
                        </w:rPr>
                        <w:t xml:space="preserve"> – </w:t>
                      </w:r>
                      <w:r w:rsidRPr="004638BC">
                        <w:rPr>
                          <w:rFonts w:ascii="Calibri" w:eastAsia="Times New Roman" w:hAnsi="Calibri" w:cs="Calibri"/>
                          <w:b/>
                          <w:bCs/>
                          <w:color w:val="000000" w:themeColor="text1"/>
                          <w:shd w:val="clear" w:color="auto" w:fill="F3F4C1"/>
                          <w:rtl/>
                        </w:rPr>
                        <w:t>בעלי המניות של החברה הנקלטת (חברה א') הופכים להיות בעלי החברה הקולטת (חברה ב').</w:t>
                      </w:r>
                    </w:p>
                    <w:p w14:paraId="1988AE8A" w14:textId="77777777" w:rsidR="006551C5" w:rsidRPr="006551C5" w:rsidRDefault="006551C5" w:rsidP="006551C5">
                      <w:pPr>
                        <w:spacing w:line="276" w:lineRule="auto"/>
                        <w:jc w:val="center"/>
                        <w:rPr>
                          <w:rFonts w:ascii="Calibri" w:hAnsi="Calibri" w:cs="Calibri"/>
                          <w:color w:val="000000" w:themeColor="text1"/>
                        </w:rPr>
                      </w:pPr>
                    </w:p>
                  </w:txbxContent>
                </v:textbox>
              </v:rect>
            </w:pict>
          </mc:Fallback>
        </mc:AlternateContent>
      </w:r>
    </w:p>
    <w:p w14:paraId="58B0A009" w14:textId="215C203D" w:rsidR="004B1A0E" w:rsidRPr="009C1B19" w:rsidRDefault="006551C5" w:rsidP="009C1B19">
      <w:pPr>
        <w:spacing w:line="360" w:lineRule="auto"/>
        <w:rPr>
          <w:rFonts w:ascii="Calibri" w:hAnsi="Calibri" w:cs="Calibri"/>
          <w:rtl/>
        </w:rPr>
      </w:pPr>
      <w:r>
        <w:rPr>
          <w:rFonts w:ascii="Calibri" w:hAnsi="Calibri" w:cs="Calibri"/>
          <w:noProof/>
          <w:rtl/>
          <w:lang w:val="he-IL"/>
        </w:rPr>
        <mc:AlternateContent>
          <mc:Choice Requires="wps">
            <w:drawing>
              <wp:anchor distT="0" distB="0" distL="114300" distR="114300" simplePos="0" relativeHeight="251671552" behindDoc="0" locked="0" layoutInCell="1" allowOverlap="1" wp14:anchorId="10F4D8A3" wp14:editId="730CA516">
                <wp:simplePos x="0" y="0"/>
                <wp:positionH relativeFrom="column">
                  <wp:posOffset>2174240</wp:posOffset>
                </wp:positionH>
                <wp:positionV relativeFrom="paragraph">
                  <wp:posOffset>6259</wp:posOffset>
                </wp:positionV>
                <wp:extent cx="1445260" cy="1926590"/>
                <wp:effectExtent l="0" t="0" r="2540" b="3810"/>
                <wp:wrapNone/>
                <wp:docPr id="1997616808" name="הסבר חץ שמאלה 1"/>
                <wp:cNvGraphicFramePr/>
                <a:graphic xmlns:a="http://schemas.openxmlformats.org/drawingml/2006/main">
                  <a:graphicData uri="http://schemas.microsoft.com/office/word/2010/wordprocessingShape">
                    <wps:wsp>
                      <wps:cNvSpPr/>
                      <wps:spPr>
                        <a:xfrm>
                          <a:off x="0" y="0"/>
                          <a:ext cx="1445260" cy="1926590"/>
                        </a:xfrm>
                        <a:prstGeom prst="leftArrowCallout">
                          <a:avLst/>
                        </a:prstGeom>
                        <a:solidFill>
                          <a:schemeClr val="tx2">
                            <a:lumMod val="10000"/>
                            <a:lumOff val="90000"/>
                          </a:schemeClr>
                        </a:solidFill>
                        <a:ln w="285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8C752C" w14:textId="66F1D39C" w:rsidR="006551C5" w:rsidRPr="00315C0B" w:rsidRDefault="006551C5" w:rsidP="006551C5">
                            <w:pPr>
                              <w:jc w:val="center"/>
                              <w:rPr>
                                <w:rFonts w:ascii="Calibri" w:hAnsi="Calibri" w:cs="Calibri"/>
                                <w:b/>
                                <w:bCs/>
                                <w:color w:val="000000" w:themeColor="text1"/>
                                <w:sz w:val="22"/>
                                <w:szCs w:val="22"/>
                              </w:rPr>
                            </w:pPr>
                            <w:r>
                              <w:rPr>
                                <w:rFonts w:ascii="Calibri" w:hAnsi="Calibri" w:cs="Calibri" w:hint="cs"/>
                                <w:b/>
                                <w:bCs/>
                                <w:color w:val="000000" w:themeColor="text1"/>
                                <w:sz w:val="22"/>
                                <w:szCs w:val="22"/>
                                <w:rtl/>
                              </w:rPr>
                              <w:t>בעלי מניות א׳ מקבלים את השליטה בחברה ב׳</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4D8A3" id="_x0000_s1030" type="#_x0000_t77" style="position:absolute;left:0;text-align:left;margin-left:171.2pt;margin-top:.5pt;width:113.8pt;height:15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" adj="7565,6749,5400,8775" fillcolor="#dceaf7 [351]" stroked="f" strokeweight="2.25pt">
                <v:textbox>
                  <w:txbxContent>
                    <w:p w14:paraId="248C752C" w14:textId="66F1D39C" w:rsidR="006551C5" w:rsidRPr="00315C0B" w:rsidRDefault="006551C5" w:rsidP="006551C5">
                      <w:pPr>
                        <w:jc w:val="center"/>
                        <w:rPr>
                          <w:rFonts w:ascii="Calibri" w:hAnsi="Calibri" w:cs="Calibri"/>
                          <w:b/>
                          <w:bCs/>
                          <w:color w:val="000000" w:themeColor="text1"/>
                          <w:sz w:val="22"/>
                          <w:szCs w:val="22"/>
                        </w:rPr>
                      </w:pPr>
                      <w:r>
                        <w:rPr>
                          <w:rFonts w:ascii="Calibri" w:hAnsi="Calibri" w:cs="Calibri" w:hint="cs"/>
                          <w:b/>
                          <w:bCs/>
                          <w:color w:val="000000" w:themeColor="text1"/>
                          <w:sz w:val="22"/>
                          <w:szCs w:val="22"/>
                          <w:rtl/>
                        </w:rPr>
                        <w:t>בעלי מניות א׳ מקבלים את השליטה בחברה ב׳</w:t>
                      </w:r>
                    </w:p>
                  </w:txbxContent>
                </v:textbox>
              </v:shape>
            </w:pict>
          </mc:Fallback>
        </mc:AlternateContent>
      </w:r>
      <w:r>
        <w:rPr>
          <w:rFonts w:ascii="Calibri" w:hAnsi="Calibri" w:cs="Calibri"/>
          <w:noProof/>
          <w:rtl/>
          <w:lang w:val="he-IL"/>
        </w:rPr>
        <mc:AlternateContent>
          <mc:Choice Requires="wps">
            <w:drawing>
              <wp:anchor distT="0" distB="0" distL="114300" distR="114300" simplePos="0" relativeHeight="251669504" behindDoc="0" locked="0" layoutInCell="1" allowOverlap="1" wp14:anchorId="298249B2" wp14:editId="3BF48370">
                <wp:simplePos x="0" y="0"/>
                <wp:positionH relativeFrom="column">
                  <wp:posOffset>3687445</wp:posOffset>
                </wp:positionH>
                <wp:positionV relativeFrom="paragraph">
                  <wp:posOffset>10704</wp:posOffset>
                </wp:positionV>
                <wp:extent cx="1445260" cy="1926590"/>
                <wp:effectExtent l="0" t="0" r="2540" b="3810"/>
                <wp:wrapNone/>
                <wp:docPr id="1206802519" name="הסבר חץ שמאלה 1"/>
                <wp:cNvGraphicFramePr/>
                <a:graphic xmlns:a="http://schemas.openxmlformats.org/drawingml/2006/main">
                  <a:graphicData uri="http://schemas.microsoft.com/office/word/2010/wordprocessingShape">
                    <wps:wsp>
                      <wps:cNvSpPr/>
                      <wps:spPr>
                        <a:xfrm>
                          <a:off x="0" y="0"/>
                          <a:ext cx="1445260" cy="1926590"/>
                        </a:xfrm>
                        <a:prstGeom prst="leftArrowCallout">
                          <a:avLst/>
                        </a:prstGeom>
                        <a:solidFill>
                          <a:schemeClr val="tx2">
                            <a:lumMod val="10000"/>
                            <a:lumOff val="90000"/>
                          </a:schemeClr>
                        </a:solidFill>
                        <a:ln w="285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83AC9B" w14:textId="77777777" w:rsidR="006551C5" w:rsidRDefault="006551C5" w:rsidP="006551C5">
                            <w:pPr>
                              <w:rPr>
                                <w:rFonts w:ascii="Calibri" w:hAnsi="Calibri" w:cs="Calibri"/>
                                <w:b/>
                                <w:bCs/>
                                <w:color w:val="000000" w:themeColor="text1"/>
                                <w:sz w:val="22"/>
                                <w:szCs w:val="22"/>
                                <w:rtl/>
                              </w:rPr>
                            </w:pPr>
                          </w:p>
                          <w:p w14:paraId="2A81B5EA" w14:textId="47262A3D" w:rsidR="006551C5" w:rsidRDefault="006551C5" w:rsidP="006551C5">
                            <w:pPr>
                              <w:jc w:val="center"/>
                              <w:rPr>
                                <w:rFonts w:ascii="Calibri" w:hAnsi="Calibri" w:cs="Calibri"/>
                                <w:color w:val="000000" w:themeColor="text1"/>
                                <w:sz w:val="22"/>
                                <w:szCs w:val="22"/>
                                <w:rtl/>
                              </w:rPr>
                            </w:pPr>
                            <w:r w:rsidRPr="00315C0B">
                              <w:rPr>
                                <w:rFonts w:ascii="Calibri" w:hAnsi="Calibri" w:cs="Calibri"/>
                                <w:b/>
                                <w:bCs/>
                                <w:color w:val="000000" w:themeColor="text1"/>
                                <w:sz w:val="22"/>
                                <w:szCs w:val="22"/>
                                <w:rtl/>
                              </w:rPr>
                              <w:t>חברה א׳</w:t>
                            </w:r>
                            <w:r w:rsidRPr="00315C0B">
                              <w:rPr>
                                <w:rFonts w:ascii="Calibri" w:hAnsi="Calibri" w:cs="Calibri"/>
                                <w:color w:val="000000" w:themeColor="text1"/>
                                <w:sz w:val="22"/>
                                <w:szCs w:val="22"/>
                                <w:rtl/>
                              </w:rPr>
                              <w:t xml:space="preserve"> = </w:t>
                            </w:r>
                            <w:r>
                              <w:rPr>
                                <w:rFonts w:ascii="Calibri" w:hAnsi="Calibri" w:cs="Calibri" w:hint="cs"/>
                                <w:color w:val="000000" w:themeColor="text1"/>
                                <w:sz w:val="22"/>
                                <w:szCs w:val="22"/>
                                <w:rtl/>
                              </w:rPr>
                              <w:t>מעבירה את נכסי החברה לחברה ב׳</w:t>
                            </w:r>
                          </w:p>
                          <w:p w14:paraId="7C5C95BB" w14:textId="06E90EB7" w:rsidR="006551C5" w:rsidRDefault="006551C5" w:rsidP="006551C5">
                            <w:pPr>
                              <w:jc w:val="center"/>
                              <w:rPr>
                                <w:rFonts w:ascii="Calibri" w:hAnsi="Calibri" w:cs="Calibri"/>
                                <w:color w:val="000000" w:themeColor="text1"/>
                                <w:sz w:val="22"/>
                                <w:szCs w:val="22"/>
                                <w:rtl/>
                              </w:rPr>
                            </w:pPr>
                            <w:r>
                              <w:rPr>
                                <w:rFonts w:ascii="Calibri" w:hAnsi="Calibri" w:cs="Calibri" w:hint="cs"/>
                                <w:color w:val="000000" w:themeColor="text1"/>
                                <w:sz w:val="22"/>
                                <w:szCs w:val="22"/>
                                <w:rtl/>
                              </w:rPr>
                              <w:t>+</w:t>
                            </w:r>
                          </w:p>
                          <w:p w14:paraId="593E25DE" w14:textId="2433091D" w:rsidR="006551C5" w:rsidRPr="00315C0B" w:rsidRDefault="006551C5" w:rsidP="006551C5">
                            <w:pPr>
                              <w:jc w:val="center"/>
                              <w:rPr>
                                <w:rFonts w:ascii="Calibri" w:hAnsi="Calibri" w:cs="Calibri"/>
                                <w:color w:val="000000" w:themeColor="text1"/>
                                <w:sz w:val="22"/>
                                <w:szCs w:val="22"/>
                                <w:rtl/>
                              </w:rPr>
                            </w:pPr>
                            <w:r>
                              <w:rPr>
                                <w:rFonts w:ascii="Calibri" w:hAnsi="Calibri" w:cs="Calibri" w:hint="cs"/>
                                <w:color w:val="000000" w:themeColor="text1"/>
                                <w:sz w:val="22"/>
                                <w:szCs w:val="22"/>
                                <w:rtl/>
                              </w:rPr>
                              <w:t>מעבירה כסף/מניות לבעלי המניות של חברה ב׳</w:t>
                            </w:r>
                          </w:p>
                          <w:p w14:paraId="4D2C924C" w14:textId="77777777" w:rsidR="006551C5" w:rsidRPr="00315C0B" w:rsidRDefault="006551C5" w:rsidP="006551C5">
                            <w:pPr>
                              <w:jc w:val="center"/>
                              <w:rPr>
                                <w:rFonts w:ascii="Calibri" w:hAnsi="Calibri" w:cs="Calibri"/>
                                <w:color w:val="000000" w:themeColor="text1"/>
                                <w:sz w:val="22"/>
                                <w:szCs w:val="22"/>
                                <w:rtl/>
                              </w:rPr>
                            </w:pPr>
                          </w:p>
                          <w:p w14:paraId="41F5419B" w14:textId="77777777" w:rsidR="006551C5" w:rsidRPr="00315C0B" w:rsidRDefault="006551C5" w:rsidP="006551C5">
                            <w:pPr>
                              <w:jc w:val="center"/>
                              <w:rPr>
                                <w:rFonts w:ascii="Calibri" w:hAnsi="Calibri" w:cs="Calibri"/>
                                <w:color w:val="000000" w:themeColor="text1"/>
                                <w:sz w:val="22"/>
                                <w:szCs w:val="22"/>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249B2" id="_x0000_s1031" type="#_x0000_t77" style="position:absolute;left:0;text-align:left;margin-left:290.35pt;margin-top:.85pt;width:113.8pt;height:15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" adj="7565,6749,5400,8775" fillcolor="#dceaf7 [351]" stroked="f" strokeweight="2.25pt">
                <v:textbox>
                  <w:txbxContent>
                    <w:p w14:paraId="6483AC9B" w14:textId="77777777" w:rsidR="006551C5" w:rsidRDefault="006551C5" w:rsidP="006551C5">
                      <w:pPr>
                        <w:rPr>
                          <w:rFonts w:ascii="Calibri" w:hAnsi="Calibri" w:cs="Calibri"/>
                          <w:b/>
                          <w:bCs/>
                          <w:color w:val="000000" w:themeColor="text1"/>
                          <w:sz w:val="22"/>
                          <w:szCs w:val="22"/>
                          <w:rtl/>
                        </w:rPr>
                      </w:pPr>
                    </w:p>
                    <w:p w14:paraId="2A81B5EA" w14:textId="47262A3D" w:rsidR="006551C5" w:rsidRDefault="006551C5" w:rsidP="006551C5">
                      <w:pPr>
                        <w:jc w:val="center"/>
                        <w:rPr>
                          <w:rFonts w:ascii="Calibri" w:hAnsi="Calibri" w:cs="Calibri"/>
                          <w:color w:val="000000" w:themeColor="text1"/>
                          <w:sz w:val="22"/>
                          <w:szCs w:val="22"/>
                          <w:rtl/>
                        </w:rPr>
                      </w:pPr>
                      <w:r w:rsidRPr="00315C0B">
                        <w:rPr>
                          <w:rFonts w:ascii="Calibri" w:hAnsi="Calibri" w:cs="Calibri"/>
                          <w:b/>
                          <w:bCs/>
                          <w:color w:val="000000" w:themeColor="text1"/>
                          <w:sz w:val="22"/>
                          <w:szCs w:val="22"/>
                          <w:rtl/>
                        </w:rPr>
                        <w:t>חברה א׳</w:t>
                      </w:r>
                      <w:r w:rsidRPr="00315C0B">
                        <w:rPr>
                          <w:rFonts w:ascii="Calibri" w:hAnsi="Calibri" w:cs="Calibri"/>
                          <w:color w:val="000000" w:themeColor="text1"/>
                          <w:sz w:val="22"/>
                          <w:szCs w:val="22"/>
                          <w:rtl/>
                        </w:rPr>
                        <w:t xml:space="preserve"> = </w:t>
                      </w:r>
                      <w:r>
                        <w:rPr>
                          <w:rFonts w:ascii="Calibri" w:hAnsi="Calibri" w:cs="Calibri" w:hint="cs"/>
                          <w:color w:val="000000" w:themeColor="text1"/>
                          <w:sz w:val="22"/>
                          <w:szCs w:val="22"/>
                          <w:rtl/>
                        </w:rPr>
                        <w:t xml:space="preserve">מעבירה </w:t>
                      </w:r>
                      <w:r>
                        <w:rPr>
                          <w:rFonts w:ascii="Calibri" w:hAnsi="Calibri" w:cs="Calibri" w:hint="cs"/>
                          <w:color w:val="000000" w:themeColor="text1"/>
                          <w:sz w:val="22"/>
                          <w:szCs w:val="22"/>
                          <w:rtl/>
                        </w:rPr>
                        <w:t xml:space="preserve">את </w:t>
                      </w:r>
                      <w:r>
                        <w:rPr>
                          <w:rFonts w:ascii="Calibri" w:hAnsi="Calibri" w:cs="Calibri" w:hint="cs"/>
                          <w:color w:val="000000" w:themeColor="text1"/>
                          <w:sz w:val="22"/>
                          <w:szCs w:val="22"/>
                          <w:rtl/>
                        </w:rPr>
                        <w:t xml:space="preserve">נכסי </w:t>
                      </w:r>
                      <w:r>
                        <w:rPr>
                          <w:rFonts w:ascii="Calibri" w:hAnsi="Calibri" w:cs="Calibri" w:hint="cs"/>
                          <w:color w:val="000000" w:themeColor="text1"/>
                          <w:sz w:val="22"/>
                          <w:szCs w:val="22"/>
                          <w:rtl/>
                        </w:rPr>
                        <w:t>ה</w:t>
                      </w:r>
                      <w:r>
                        <w:rPr>
                          <w:rFonts w:ascii="Calibri" w:hAnsi="Calibri" w:cs="Calibri" w:hint="cs"/>
                          <w:color w:val="000000" w:themeColor="text1"/>
                          <w:sz w:val="22"/>
                          <w:szCs w:val="22"/>
                          <w:rtl/>
                        </w:rPr>
                        <w:t>חברה לחברה ב׳</w:t>
                      </w:r>
                    </w:p>
                    <w:p w14:paraId="7C5C95BB" w14:textId="06E90EB7" w:rsidR="006551C5" w:rsidRDefault="006551C5" w:rsidP="006551C5">
                      <w:pPr>
                        <w:jc w:val="center"/>
                        <w:rPr>
                          <w:rFonts w:ascii="Calibri" w:hAnsi="Calibri" w:cs="Calibri"/>
                          <w:color w:val="000000" w:themeColor="text1"/>
                          <w:sz w:val="22"/>
                          <w:szCs w:val="22"/>
                          <w:rtl/>
                        </w:rPr>
                      </w:pPr>
                      <w:r>
                        <w:rPr>
                          <w:rFonts w:ascii="Calibri" w:hAnsi="Calibri" w:cs="Calibri" w:hint="cs"/>
                          <w:color w:val="000000" w:themeColor="text1"/>
                          <w:sz w:val="22"/>
                          <w:szCs w:val="22"/>
                          <w:rtl/>
                        </w:rPr>
                        <w:t>+</w:t>
                      </w:r>
                    </w:p>
                    <w:p w14:paraId="593E25DE" w14:textId="2433091D" w:rsidR="006551C5" w:rsidRPr="00315C0B" w:rsidRDefault="006551C5" w:rsidP="006551C5">
                      <w:pPr>
                        <w:jc w:val="center"/>
                        <w:rPr>
                          <w:rFonts w:ascii="Calibri" w:hAnsi="Calibri" w:cs="Calibri"/>
                          <w:color w:val="000000" w:themeColor="text1"/>
                          <w:sz w:val="22"/>
                          <w:szCs w:val="22"/>
                          <w:rtl/>
                        </w:rPr>
                      </w:pPr>
                      <w:r>
                        <w:rPr>
                          <w:rFonts w:ascii="Calibri" w:hAnsi="Calibri" w:cs="Calibri" w:hint="cs"/>
                          <w:color w:val="000000" w:themeColor="text1"/>
                          <w:sz w:val="22"/>
                          <w:szCs w:val="22"/>
                          <w:rtl/>
                        </w:rPr>
                        <w:t>מעבירה כסף/מניות לבעלי המניות של חברה ב׳</w:t>
                      </w:r>
                    </w:p>
                    <w:p w14:paraId="4D2C924C" w14:textId="77777777" w:rsidR="006551C5" w:rsidRPr="00315C0B" w:rsidRDefault="006551C5" w:rsidP="006551C5">
                      <w:pPr>
                        <w:jc w:val="center"/>
                        <w:rPr>
                          <w:rFonts w:ascii="Calibri" w:hAnsi="Calibri" w:cs="Calibri"/>
                          <w:color w:val="000000" w:themeColor="text1"/>
                          <w:sz w:val="22"/>
                          <w:szCs w:val="22"/>
                          <w:rtl/>
                        </w:rPr>
                      </w:pPr>
                    </w:p>
                    <w:p w14:paraId="41F5419B" w14:textId="77777777" w:rsidR="006551C5" w:rsidRPr="00315C0B" w:rsidRDefault="006551C5" w:rsidP="006551C5">
                      <w:pPr>
                        <w:jc w:val="center"/>
                        <w:rPr>
                          <w:rFonts w:ascii="Calibri" w:hAnsi="Calibri" w:cs="Calibri"/>
                          <w:color w:val="000000" w:themeColor="text1"/>
                          <w:sz w:val="22"/>
                          <w:szCs w:val="22"/>
                        </w:rPr>
                      </w:pPr>
                    </w:p>
                  </w:txbxContent>
                </v:textbox>
              </v:shape>
            </w:pict>
          </mc:Fallback>
        </mc:AlternateContent>
      </w:r>
      <w:r>
        <w:rPr>
          <w:rFonts w:ascii="Calibri" w:hAnsi="Calibri" w:cs="Calibri"/>
          <w:noProof/>
          <w:rtl/>
          <w:lang w:val="he-IL"/>
        </w:rPr>
        <mc:AlternateContent>
          <mc:Choice Requires="wps">
            <w:drawing>
              <wp:anchor distT="0" distB="0" distL="114300" distR="114300" simplePos="0" relativeHeight="251667456" behindDoc="0" locked="0" layoutInCell="1" allowOverlap="1" wp14:anchorId="0BA5B1F7" wp14:editId="7B8534DA">
                <wp:simplePos x="0" y="0"/>
                <wp:positionH relativeFrom="column">
                  <wp:posOffset>5200650</wp:posOffset>
                </wp:positionH>
                <wp:positionV relativeFrom="paragraph">
                  <wp:posOffset>0</wp:posOffset>
                </wp:positionV>
                <wp:extent cx="1445351" cy="1926771"/>
                <wp:effectExtent l="0" t="0" r="2540" b="3810"/>
                <wp:wrapNone/>
                <wp:docPr id="1664894473" name="הסבר חץ שמאלה 1"/>
                <wp:cNvGraphicFramePr/>
                <a:graphic xmlns:a="http://schemas.openxmlformats.org/drawingml/2006/main">
                  <a:graphicData uri="http://schemas.microsoft.com/office/word/2010/wordprocessingShape">
                    <wps:wsp>
                      <wps:cNvSpPr/>
                      <wps:spPr>
                        <a:xfrm>
                          <a:off x="0" y="0"/>
                          <a:ext cx="1445351" cy="1926771"/>
                        </a:xfrm>
                        <a:prstGeom prst="leftArrowCallout">
                          <a:avLst/>
                        </a:prstGeom>
                        <a:solidFill>
                          <a:schemeClr val="tx2">
                            <a:lumMod val="10000"/>
                            <a:lumOff val="90000"/>
                          </a:schemeClr>
                        </a:solidFill>
                        <a:ln w="285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A7A757" w14:textId="77777777" w:rsidR="006551C5" w:rsidRDefault="006551C5" w:rsidP="006551C5">
                            <w:pPr>
                              <w:jc w:val="center"/>
                              <w:rPr>
                                <w:rFonts w:ascii="Calibri" w:hAnsi="Calibri" w:cs="Calibri"/>
                                <w:b/>
                                <w:bCs/>
                                <w:color w:val="000000" w:themeColor="text1"/>
                                <w:sz w:val="22"/>
                                <w:szCs w:val="22"/>
                                <w:rtl/>
                              </w:rPr>
                            </w:pPr>
                          </w:p>
                          <w:p w14:paraId="1DCB8D19" w14:textId="77777777" w:rsidR="006551C5" w:rsidRPr="00315C0B" w:rsidRDefault="006551C5" w:rsidP="006551C5">
                            <w:pPr>
                              <w:jc w:val="center"/>
                              <w:rPr>
                                <w:rFonts w:ascii="Calibri" w:hAnsi="Calibri" w:cs="Calibri"/>
                                <w:color w:val="000000" w:themeColor="text1"/>
                                <w:sz w:val="22"/>
                                <w:szCs w:val="22"/>
                              </w:rPr>
                            </w:pPr>
                            <w:r w:rsidRPr="00315C0B">
                              <w:rPr>
                                <w:rFonts w:ascii="Calibri" w:hAnsi="Calibri" w:cs="Calibri"/>
                                <w:b/>
                                <w:bCs/>
                                <w:color w:val="000000" w:themeColor="text1"/>
                                <w:sz w:val="22"/>
                                <w:szCs w:val="22"/>
                                <w:rtl/>
                              </w:rPr>
                              <w:t>חברה ב׳</w:t>
                            </w:r>
                            <w:r w:rsidRPr="00315C0B">
                              <w:rPr>
                                <w:rFonts w:ascii="Calibri" w:hAnsi="Calibri" w:cs="Calibri"/>
                                <w:color w:val="000000" w:themeColor="text1"/>
                                <w:sz w:val="22"/>
                                <w:szCs w:val="22"/>
                                <w:rtl/>
                              </w:rPr>
                              <w:t xml:space="preserve"> = החברה הקולטת</w:t>
                            </w:r>
                          </w:p>
                          <w:p w14:paraId="24F0BF6A" w14:textId="77777777" w:rsidR="006551C5" w:rsidRDefault="006551C5" w:rsidP="006551C5">
                            <w:pPr>
                              <w:rPr>
                                <w:rFonts w:ascii="Calibri" w:hAnsi="Calibri" w:cs="Calibri"/>
                                <w:b/>
                                <w:bCs/>
                                <w:color w:val="000000" w:themeColor="text1"/>
                                <w:sz w:val="22"/>
                                <w:szCs w:val="22"/>
                                <w:rtl/>
                              </w:rPr>
                            </w:pPr>
                          </w:p>
                          <w:p w14:paraId="42EC1C5A" w14:textId="77777777" w:rsidR="006551C5" w:rsidRDefault="006551C5" w:rsidP="006551C5">
                            <w:pPr>
                              <w:jc w:val="center"/>
                              <w:rPr>
                                <w:rFonts w:ascii="Calibri" w:hAnsi="Calibri" w:cs="Calibri"/>
                                <w:b/>
                                <w:bCs/>
                                <w:color w:val="000000" w:themeColor="text1"/>
                                <w:sz w:val="22"/>
                                <w:szCs w:val="22"/>
                                <w:rtl/>
                              </w:rPr>
                            </w:pPr>
                          </w:p>
                          <w:p w14:paraId="7708702D" w14:textId="77777777" w:rsidR="006551C5" w:rsidRPr="00315C0B" w:rsidRDefault="006551C5" w:rsidP="006551C5">
                            <w:pPr>
                              <w:jc w:val="center"/>
                              <w:rPr>
                                <w:rFonts w:ascii="Calibri" w:hAnsi="Calibri" w:cs="Calibri"/>
                                <w:color w:val="000000" w:themeColor="text1"/>
                                <w:sz w:val="22"/>
                                <w:szCs w:val="22"/>
                                <w:rtl/>
                              </w:rPr>
                            </w:pPr>
                            <w:r w:rsidRPr="00315C0B">
                              <w:rPr>
                                <w:rFonts w:ascii="Calibri" w:hAnsi="Calibri" w:cs="Calibri"/>
                                <w:b/>
                                <w:bCs/>
                                <w:color w:val="000000" w:themeColor="text1"/>
                                <w:sz w:val="22"/>
                                <w:szCs w:val="22"/>
                                <w:rtl/>
                              </w:rPr>
                              <w:t>חברה א׳</w:t>
                            </w:r>
                            <w:r w:rsidRPr="00315C0B">
                              <w:rPr>
                                <w:rFonts w:ascii="Calibri" w:hAnsi="Calibri" w:cs="Calibri"/>
                                <w:color w:val="000000" w:themeColor="text1"/>
                                <w:sz w:val="22"/>
                                <w:szCs w:val="22"/>
                                <w:rtl/>
                              </w:rPr>
                              <w:t xml:space="preserve"> = חברת המטרה/חברת היעד</w:t>
                            </w:r>
                          </w:p>
                          <w:p w14:paraId="19C45321" w14:textId="77777777" w:rsidR="006551C5" w:rsidRPr="00315C0B" w:rsidRDefault="006551C5" w:rsidP="006551C5">
                            <w:pPr>
                              <w:jc w:val="center"/>
                              <w:rPr>
                                <w:rFonts w:ascii="Calibri" w:hAnsi="Calibri" w:cs="Calibri"/>
                                <w:color w:val="000000" w:themeColor="text1"/>
                                <w:sz w:val="22"/>
                                <w:szCs w:val="22"/>
                                <w:rtl/>
                              </w:rPr>
                            </w:pPr>
                          </w:p>
                          <w:p w14:paraId="1BB5D84E" w14:textId="77777777" w:rsidR="006551C5" w:rsidRPr="00315C0B" w:rsidRDefault="006551C5" w:rsidP="006551C5">
                            <w:pPr>
                              <w:jc w:val="center"/>
                              <w:rPr>
                                <w:rFonts w:ascii="Calibri" w:hAnsi="Calibri" w:cs="Calibri"/>
                                <w:color w:val="000000" w:themeColor="text1"/>
                                <w:sz w:val="22"/>
                                <w:szCs w:val="22"/>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5B1F7" id="_x0000_s1032" type="#_x0000_t77" style="position:absolute;left:0;text-align:left;margin-left:409.5pt;margin-top:0;width:113.8pt;height:15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" adj="7565,6749,5400,8775" fillcolor="#dceaf7 [351]" stroked="f" strokeweight="2.25pt">
                <v:textbox>
                  <w:txbxContent>
                    <w:p w14:paraId="3FA7A757" w14:textId="77777777" w:rsidR="006551C5" w:rsidRDefault="006551C5" w:rsidP="006551C5">
                      <w:pPr>
                        <w:jc w:val="center"/>
                        <w:rPr>
                          <w:rFonts w:ascii="Calibri" w:hAnsi="Calibri" w:cs="Calibri"/>
                          <w:b/>
                          <w:bCs/>
                          <w:color w:val="000000" w:themeColor="text1"/>
                          <w:sz w:val="22"/>
                          <w:szCs w:val="22"/>
                          <w:rtl/>
                        </w:rPr>
                      </w:pPr>
                    </w:p>
                    <w:p w14:paraId="1DCB8D19" w14:textId="77777777" w:rsidR="006551C5" w:rsidRPr="00315C0B" w:rsidRDefault="006551C5" w:rsidP="006551C5">
                      <w:pPr>
                        <w:jc w:val="center"/>
                        <w:rPr>
                          <w:rFonts w:ascii="Calibri" w:hAnsi="Calibri" w:cs="Calibri"/>
                          <w:color w:val="000000" w:themeColor="text1"/>
                          <w:sz w:val="22"/>
                          <w:szCs w:val="22"/>
                        </w:rPr>
                      </w:pPr>
                      <w:r w:rsidRPr="00315C0B">
                        <w:rPr>
                          <w:rFonts w:ascii="Calibri" w:hAnsi="Calibri" w:cs="Calibri"/>
                          <w:b/>
                          <w:bCs/>
                          <w:color w:val="000000" w:themeColor="text1"/>
                          <w:sz w:val="22"/>
                          <w:szCs w:val="22"/>
                          <w:rtl/>
                        </w:rPr>
                        <w:t>חברה ב׳</w:t>
                      </w:r>
                      <w:r w:rsidRPr="00315C0B">
                        <w:rPr>
                          <w:rFonts w:ascii="Calibri" w:hAnsi="Calibri" w:cs="Calibri"/>
                          <w:color w:val="000000" w:themeColor="text1"/>
                          <w:sz w:val="22"/>
                          <w:szCs w:val="22"/>
                          <w:rtl/>
                        </w:rPr>
                        <w:t xml:space="preserve"> = החברה הקולטת</w:t>
                      </w:r>
                    </w:p>
                    <w:p w14:paraId="24F0BF6A" w14:textId="77777777" w:rsidR="006551C5" w:rsidRDefault="006551C5" w:rsidP="006551C5">
                      <w:pPr>
                        <w:rPr>
                          <w:rFonts w:ascii="Calibri" w:hAnsi="Calibri" w:cs="Calibri"/>
                          <w:b/>
                          <w:bCs/>
                          <w:color w:val="000000" w:themeColor="text1"/>
                          <w:sz w:val="22"/>
                          <w:szCs w:val="22"/>
                          <w:rtl/>
                        </w:rPr>
                      </w:pPr>
                    </w:p>
                    <w:p w14:paraId="42EC1C5A" w14:textId="77777777" w:rsidR="006551C5" w:rsidRDefault="006551C5" w:rsidP="006551C5">
                      <w:pPr>
                        <w:jc w:val="center"/>
                        <w:rPr>
                          <w:rFonts w:ascii="Calibri" w:hAnsi="Calibri" w:cs="Calibri"/>
                          <w:b/>
                          <w:bCs/>
                          <w:color w:val="000000" w:themeColor="text1"/>
                          <w:sz w:val="22"/>
                          <w:szCs w:val="22"/>
                          <w:rtl/>
                        </w:rPr>
                      </w:pPr>
                    </w:p>
                    <w:p w14:paraId="7708702D" w14:textId="77777777" w:rsidR="006551C5" w:rsidRPr="00315C0B" w:rsidRDefault="006551C5" w:rsidP="006551C5">
                      <w:pPr>
                        <w:jc w:val="center"/>
                        <w:rPr>
                          <w:rFonts w:ascii="Calibri" w:hAnsi="Calibri" w:cs="Calibri"/>
                          <w:color w:val="000000" w:themeColor="text1"/>
                          <w:sz w:val="22"/>
                          <w:szCs w:val="22"/>
                          <w:rtl/>
                        </w:rPr>
                      </w:pPr>
                      <w:r w:rsidRPr="00315C0B">
                        <w:rPr>
                          <w:rFonts w:ascii="Calibri" w:hAnsi="Calibri" w:cs="Calibri"/>
                          <w:b/>
                          <w:bCs/>
                          <w:color w:val="000000" w:themeColor="text1"/>
                          <w:sz w:val="22"/>
                          <w:szCs w:val="22"/>
                          <w:rtl/>
                        </w:rPr>
                        <w:t>חברה א׳</w:t>
                      </w:r>
                      <w:r w:rsidRPr="00315C0B">
                        <w:rPr>
                          <w:rFonts w:ascii="Calibri" w:hAnsi="Calibri" w:cs="Calibri"/>
                          <w:color w:val="000000" w:themeColor="text1"/>
                          <w:sz w:val="22"/>
                          <w:szCs w:val="22"/>
                          <w:rtl/>
                        </w:rPr>
                        <w:t xml:space="preserve"> = חברת המטרה/חברת היעד</w:t>
                      </w:r>
                    </w:p>
                    <w:p w14:paraId="19C45321" w14:textId="77777777" w:rsidR="006551C5" w:rsidRPr="00315C0B" w:rsidRDefault="006551C5" w:rsidP="006551C5">
                      <w:pPr>
                        <w:jc w:val="center"/>
                        <w:rPr>
                          <w:rFonts w:ascii="Calibri" w:hAnsi="Calibri" w:cs="Calibri"/>
                          <w:color w:val="000000" w:themeColor="text1"/>
                          <w:sz w:val="22"/>
                          <w:szCs w:val="22"/>
                          <w:rtl/>
                        </w:rPr>
                      </w:pPr>
                    </w:p>
                    <w:p w14:paraId="1BB5D84E" w14:textId="77777777" w:rsidR="006551C5" w:rsidRPr="00315C0B" w:rsidRDefault="006551C5" w:rsidP="006551C5">
                      <w:pPr>
                        <w:jc w:val="center"/>
                        <w:rPr>
                          <w:rFonts w:ascii="Calibri" w:hAnsi="Calibri" w:cs="Calibri"/>
                          <w:color w:val="000000" w:themeColor="text1"/>
                          <w:sz w:val="22"/>
                          <w:szCs w:val="22"/>
                        </w:rPr>
                      </w:pPr>
                    </w:p>
                  </w:txbxContent>
                </v:textbox>
              </v:shape>
            </w:pict>
          </mc:Fallback>
        </mc:AlternateContent>
      </w:r>
    </w:p>
    <w:p w14:paraId="094B0409" w14:textId="03FA47DB" w:rsidR="002872F8" w:rsidRPr="002872F8" w:rsidRDefault="002872F8" w:rsidP="002872F8">
      <w:pPr>
        <w:spacing w:line="360" w:lineRule="auto"/>
        <w:ind w:left="360"/>
        <w:rPr>
          <w:rFonts w:ascii="Calibri" w:hAnsi="Calibri" w:cs="Calibri"/>
          <w:rtl/>
        </w:rPr>
      </w:pPr>
    </w:p>
    <w:p w14:paraId="5D88ECF4" w14:textId="2E02A400" w:rsidR="00914FE6" w:rsidRPr="00914FE6" w:rsidRDefault="00914FE6" w:rsidP="00914FE6">
      <w:pPr>
        <w:pStyle w:val="a9"/>
        <w:spacing w:line="360" w:lineRule="auto"/>
        <w:ind w:left="1352"/>
        <w:rPr>
          <w:rFonts w:ascii="Calibri" w:hAnsi="Calibri" w:cs="Calibri"/>
          <w:rtl/>
        </w:rPr>
      </w:pPr>
    </w:p>
    <w:p w14:paraId="43C6ABDD" w14:textId="3231E714" w:rsidR="00311641" w:rsidRPr="00311641" w:rsidRDefault="00311641" w:rsidP="000A53D1">
      <w:pPr>
        <w:pStyle w:val="a9"/>
        <w:spacing w:line="360" w:lineRule="auto"/>
        <w:ind w:left="1069"/>
        <w:rPr>
          <w:rFonts w:ascii="Calibri" w:hAnsi="Calibri" w:cs="Calibri"/>
        </w:rPr>
      </w:pPr>
    </w:p>
    <w:p w14:paraId="4253FBF0" w14:textId="3CDD75FF" w:rsidR="004C4B20" w:rsidRPr="004C4B20" w:rsidRDefault="004C4B20" w:rsidP="004C4B20">
      <w:pPr>
        <w:spacing w:line="360" w:lineRule="auto"/>
        <w:rPr>
          <w:rFonts w:ascii="Calibri" w:hAnsi="Calibri" w:cs="Calibri"/>
          <w:rtl/>
        </w:rPr>
      </w:pPr>
    </w:p>
    <w:p w14:paraId="0D46D41F" w14:textId="7EA0FF9D" w:rsidR="00587C04" w:rsidRPr="00587C04" w:rsidRDefault="00587C04" w:rsidP="00587C04">
      <w:pPr>
        <w:spacing w:line="360" w:lineRule="auto"/>
        <w:ind w:left="360"/>
        <w:rPr>
          <w:rFonts w:ascii="Calibri" w:hAnsi="Calibri" w:cs="Calibri"/>
          <w:rtl/>
        </w:rPr>
      </w:pPr>
    </w:p>
    <w:p w14:paraId="1278A3D6" w14:textId="77777777" w:rsidR="003C1C47" w:rsidRPr="001C3329" w:rsidRDefault="003C1C47" w:rsidP="007B2898">
      <w:pPr>
        <w:jc w:val="center"/>
        <w:rPr>
          <w:rFonts w:ascii="Calibri" w:hAnsi="Calibri" w:cs="Calibri"/>
          <w:rtl/>
        </w:rPr>
      </w:pPr>
    </w:p>
    <w:p w14:paraId="4EFBD2A0" w14:textId="77777777" w:rsidR="003C1C47" w:rsidRDefault="003C1C47" w:rsidP="007B2898">
      <w:pPr>
        <w:jc w:val="center"/>
        <w:rPr>
          <w:rFonts w:ascii="Calibri" w:hAnsi="Calibri" w:cs="Calibri"/>
          <w:b/>
          <w:bCs/>
          <w:rtl/>
        </w:rPr>
      </w:pPr>
    </w:p>
    <w:p w14:paraId="702887D9" w14:textId="77777777" w:rsidR="003C1C47" w:rsidRDefault="003C1C47" w:rsidP="00976DBB">
      <w:pPr>
        <w:rPr>
          <w:rFonts w:ascii="Calibri" w:hAnsi="Calibri" w:cs="Calibri"/>
          <w:b/>
          <w:bCs/>
          <w:rtl/>
        </w:rPr>
      </w:pPr>
    </w:p>
    <w:p w14:paraId="74BB014C" w14:textId="5EE86740" w:rsidR="006551C5" w:rsidRDefault="006551C5" w:rsidP="006551C5">
      <w:pPr>
        <w:pStyle w:val="a9"/>
        <w:numPr>
          <w:ilvl w:val="0"/>
          <w:numId w:val="329"/>
        </w:numPr>
        <w:spacing w:line="360" w:lineRule="auto"/>
        <w:rPr>
          <w:rFonts w:ascii="Calibri" w:hAnsi="Calibri" w:cs="Calibri"/>
          <w:b/>
          <w:bCs/>
        </w:rPr>
      </w:pPr>
      <w:r w:rsidRPr="006551C5">
        <w:rPr>
          <w:rFonts w:ascii="Calibri" w:hAnsi="Calibri" w:cs="Calibri" w:hint="cs"/>
          <w:b/>
          <w:bCs/>
          <w:shd w:val="clear" w:color="auto" w:fill="F3F4C1"/>
          <w:rtl/>
        </w:rPr>
        <w:t>למה חברה א׳ היא לא החברה הקולטת</w:t>
      </w:r>
      <w:r>
        <w:rPr>
          <w:rFonts w:ascii="Calibri" w:hAnsi="Calibri" w:cs="Calibri" w:hint="cs"/>
          <w:b/>
          <w:bCs/>
          <w:rtl/>
        </w:rPr>
        <w:t xml:space="preserve"> </w:t>
      </w:r>
      <w:r>
        <w:rPr>
          <w:rFonts w:ascii="Calibri" w:hAnsi="Calibri" w:cs="Calibri"/>
          <w:b/>
          <w:bCs/>
          <w:rtl/>
        </w:rPr>
        <w:t>–</w:t>
      </w:r>
      <w:r>
        <w:rPr>
          <w:rFonts w:ascii="Calibri" w:hAnsi="Calibri" w:cs="Calibri" w:hint="cs"/>
          <w:b/>
          <w:bCs/>
          <w:rtl/>
        </w:rPr>
        <w:t xml:space="preserve"> </w:t>
      </w:r>
    </w:p>
    <w:p w14:paraId="7C9CCEBB" w14:textId="47423EDA" w:rsidR="006551C5" w:rsidRPr="006551C5" w:rsidRDefault="006551C5" w:rsidP="006551C5">
      <w:pPr>
        <w:pStyle w:val="a9"/>
        <w:numPr>
          <w:ilvl w:val="0"/>
          <w:numId w:val="330"/>
        </w:numPr>
        <w:spacing w:line="360" w:lineRule="auto"/>
        <w:rPr>
          <w:rFonts w:ascii="Calibri" w:hAnsi="Calibri" w:cs="Calibri"/>
        </w:rPr>
      </w:pPr>
      <w:r w:rsidRPr="006551C5">
        <w:rPr>
          <w:rFonts w:ascii="Calibri" w:hAnsi="Calibri" w:cs="Calibri" w:hint="cs"/>
          <w:b/>
          <w:bCs/>
          <w:rtl/>
        </w:rPr>
        <w:t>שיקולי מס</w:t>
      </w:r>
      <w:r w:rsidRPr="006551C5">
        <w:rPr>
          <w:rFonts w:ascii="Calibri" w:hAnsi="Calibri" w:cs="Calibri" w:hint="cs"/>
          <w:rtl/>
        </w:rPr>
        <w:t xml:space="preserve"> </w:t>
      </w:r>
      <w:r w:rsidRPr="006551C5">
        <w:rPr>
          <w:rFonts w:ascii="Calibri" w:hAnsi="Calibri" w:cs="Calibri"/>
          <w:rtl/>
        </w:rPr>
        <w:t>–</w:t>
      </w:r>
      <w:r w:rsidRPr="006551C5">
        <w:rPr>
          <w:rFonts w:ascii="Calibri" w:hAnsi="Calibri" w:cs="Calibri" w:hint="cs"/>
          <w:rtl/>
        </w:rPr>
        <w:t xml:space="preserve"> אם לחברה ב׳ יש הפסדים , היא לא רוצה למזג את החברה לחברה א', כי אז ההפסדים מתאיידים להם והם יכולים להיות שווים הרבה כסף, בגלל החזרי מס.</w:t>
      </w:r>
    </w:p>
    <w:p w14:paraId="3A1986B1" w14:textId="008CD3D9" w:rsidR="006551C5" w:rsidRDefault="006551C5" w:rsidP="006551C5">
      <w:pPr>
        <w:pStyle w:val="a9"/>
        <w:numPr>
          <w:ilvl w:val="0"/>
          <w:numId w:val="330"/>
        </w:numPr>
        <w:spacing w:line="360" w:lineRule="auto"/>
        <w:rPr>
          <w:rFonts w:ascii="Calibri" w:hAnsi="Calibri" w:cs="Calibri"/>
        </w:rPr>
      </w:pPr>
      <w:r w:rsidRPr="006551C5">
        <w:rPr>
          <w:rFonts w:ascii="Calibri" w:hAnsi="Calibri" w:cs="Calibri" w:hint="cs"/>
          <w:b/>
          <w:bCs/>
          <w:rtl/>
        </w:rPr>
        <w:t>מוניטין</w:t>
      </w:r>
      <w:r w:rsidRPr="006551C5">
        <w:rPr>
          <w:rFonts w:ascii="Calibri" w:hAnsi="Calibri" w:cs="Calibri" w:hint="cs"/>
          <w:rtl/>
        </w:rPr>
        <w:t xml:space="preserve"> של החברה הקולטת.</w:t>
      </w:r>
    </w:p>
    <w:p w14:paraId="054B3E93" w14:textId="77777777" w:rsidR="006551C5" w:rsidRDefault="006551C5" w:rsidP="006551C5">
      <w:pPr>
        <w:spacing w:line="360" w:lineRule="auto"/>
        <w:rPr>
          <w:rFonts w:ascii="Calibri" w:hAnsi="Calibri" w:cs="Calibri"/>
          <w:rtl/>
        </w:rPr>
      </w:pPr>
    </w:p>
    <w:p w14:paraId="72B0B28C" w14:textId="5C6AF9F3" w:rsidR="006551C5" w:rsidRPr="006551C5" w:rsidRDefault="006551C5" w:rsidP="006551C5">
      <w:pPr>
        <w:shd w:val="clear" w:color="auto" w:fill="F2CEED" w:themeFill="accent5" w:themeFillTint="33"/>
        <w:spacing w:line="360" w:lineRule="auto"/>
        <w:jc w:val="center"/>
        <w:rPr>
          <w:rFonts w:ascii="Calibri" w:hAnsi="Calibri" w:cs="Calibri"/>
          <w:b/>
          <w:bCs/>
          <w:rtl/>
        </w:rPr>
      </w:pPr>
      <w:r w:rsidRPr="006551C5">
        <w:rPr>
          <w:rFonts w:ascii="Calibri" w:hAnsi="Calibri" w:cs="Calibri" w:hint="cs"/>
          <w:b/>
          <w:bCs/>
          <w:rtl/>
        </w:rPr>
        <w:t>מנגנון אישור מיזוגים</w:t>
      </w:r>
    </w:p>
    <w:p w14:paraId="4EB6F3F9" w14:textId="77777777" w:rsidR="00976DBB" w:rsidRDefault="00976DBB" w:rsidP="00976DBB">
      <w:pPr>
        <w:rPr>
          <w:rFonts w:ascii="Calibri" w:hAnsi="Calibri" w:cs="Calibri"/>
          <w:b/>
          <w:bCs/>
          <w:rtl/>
        </w:rPr>
      </w:pPr>
    </w:p>
    <w:p w14:paraId="7B15B1BA" w14:textId="4695AB69" w:rsidR="006B0369" w:rsidRPr="006B0369" w:rsidRDefault="006B0369" w:rsidP="006B0369">
      <w:pPr>
        <w:pStyle w:val="a9"/>
        <w:numPr>
          <w:ilvl w:val="0"/>
          <w:numId w:val="329"/>
        </w:numPr>
        <w:spacing w:line="360" w:lineRule="auto"/>
        <w:rPr>
          <w:rFonts w:ascii="Calibri" w:hAnsi="Calibri" w:cs="Calibri"/>
        </w:rPr>
      </w:pPr>
      <w:r w:rsidRPr="005D6BE9">
        <w:rPr>
          <w:rFonts w:ascii="Calibri" w:hAnsi="Calibri" w:cs="Calibri" w:hint="cs"/>
          <w:b/>
          <w:bCs/>
          <w:shd w:val="clear" w:color="auto" w:fill="F3F4C1"/>
          <w:rtl/>
        </w:rPr>
        <w:t>הסיטואציה</w:t>
      </w:r>
      <w:r w:rsidRPr="006B0369">
        <w:rPr>
          <w:rFonts w:ascii="Calibri" w:hAnsi="Calibri" w:cs="Calibri" w:hint="cs"/>
          <w:rtl/>
        </w:rPr>
        <w:t xml:space="preserve"> </w:t>
      </w:r>
      <w:r w:rsidRPr="006B0369">
        <w:rPr>
          <w:rFonts w:ascii="Calibri" w:hAnsi="Calibri" w:cs="Calibri"/>
          <w:rtl/>
        </w:rPr>
        <w:t>–</w:t>
      </w:r>
      <w:r w:rsidRPr="006B0369">
        <w:rPr>
          <w:rFonts w:ascii="Calibri" w:hAnsi="Calibri" w:cs="Calibri" w:hint="cs"/>
          <w:rtl/>
        </w:rPr>
        <w:t xml:space="preserve"> במסגרת מיזוג בין חברות, </w:t>
      </w:r>
      <w:r w:rsidRPr="00523C01">
        <w:rPr>
          <w:rFonts w:ascii="Calibri" w:hAnsi="Calibri" w:cs="Calibri" w:hint="cs"/>
          <w:b/>
          <w:bCs/>
          <w:rtl/>
        </w:rPr>
        <w:t>אחד מבעלי המניות עובר את רף המניות</w:t>
      </w:r>
      <w:r w:rsidRPr="006B0369">
        <w:rPr>
          <w:rFonts w:ascii="Calibri" w:hAnsi="Calibri" w:cs="Calibri" w:hint="cs"/>
          <w:rtl/>
        </w:rPr>
        <w:t xml:space="preserve"> (25/45/90).</w:t>
      </w:r>
    </w:p>
    <w:p w14:paraId="0B890A79" w14:textId="13D07C47" w:rsidR="006B0369" w:rsidRPr="006B0369" w:rsidRDefault="006B0369" w:rsidP="006B0369">
      <w:pPr>
        <w:pStyle w:val="a9"/>
        <w:numPr>
          <w:ilvl w:val="0"/>
          <w:numId w:val="331"/>
        </w:numPr>
        <w:spacing w:line="360" w:lineRule="auto"/>
        <w:rPr>
          <w:rFonts w:ascii="Calibri" w:hAnsi="Calibri" w:cs="Calibri"/>
        </w:rPr>
      </w:pPr>
      <w:r w:rsidRPr="005D6BE9">
        <w:rPr>
          <w:rFonts w:ascii="Calibri" w:hAnsi="Calibri" w:cs="Calibri" w:hint="cs"/>
          <w:shd w:val="clear" w:color="auto" w:fill="FAE2D5" w:themeFill="accent2" w:themeFillTint="33"/>
          <w:rtl/>
        </w:rPr>
        <w:t>בהצעת רכש מלאה</w:t>
      </w:r>
      <w:r w:rsidR="005D6BE9">
        <w:rPr>
          <w:rFonts w:ascii="Calibri" w:hAnsi="Calibri" w:cs="Calibri" w:hint="cs"/>
          <w:shd w:val="clear" w:color="auto" w:fill="FAE2D5" w:themeFill="accent2" w:themeFillTint="33"/>
          <w:rtl/>
        </w:rPr>
        <w:t xml:space="preserve"> / </w:t>
      </w:r>
      <w:r w:rsidRPr="005D6BE9">
        <w:rPr>
          <w:rFonts w:ascii="Calibri" w:hAnsi="Calibri" w:cs="Calibri" w:hint="cs"/>
          <w:shd w:val="clear" w:color="auto" w:fill="FAE2D5" w:themeFill="accent2" w:themeFillTint="33"/>
          <w:rtl/>
        </w:rPr>
        <w:t>מיוחדת</w:t>
      </w:r>
      <w:r w:rsidRPr="006B0369">
        <w:rPr>
          <w:rFonts w:ascii="Calibri" w:hAnsi="Calibri" w:cs="Calibri" w:hint="cs"/>
          <w:rtl/>
        </w:rPr>
        <w:t xml:space="preserve"> </w:t>
      </w:r>
      <w:r w:rsidR="005D6BE9">
        <w:rPr>
          <w:rFonts w:ascii="Calibri" w:hAnsi="Calibri" w:cs="Calibri" w:hint="cs"/>
          <w:rtl/>
        </w:rPr>
        <w:t xml:space="preserve"> - </w:t>
      </w:r>
      <w:r w:rsidRPr="006B0369">
        <w:rPr>
          <w:rFonts w:ascii="Calibri" w:hAnsi="Calibri" w:cs="Calibri" w:hint="cs"/>
          <w:rtl/>
        </w:rPr>
        <w:t xml:space="preserve">קונים את החברה מבעלי המניות הקיימים, ובחברה ללא בעל שליטה נדרש הליך דו שלבי. </w:t>
      </w:r>
    </w:p>
    <w:p w14:paraId="37858C2B" w14:textId="0BA76E52" w:rsidR="006B0369" w:rsidRPr="006B0369" w:rsidRDefault="006B0369" w:rsidP="006B0369">
      <w:pPr>
        <w:pStyle w:val="a9"/>
        <w:numPr>
          <w:ilvl w:val="0"/>
          <w:numId w:val="331"/>
        </w:numPr>
        <w:spacing w:line="360" w:lineRule="auto"/>
        <w:rPr>
          <w:rFonts w:ascii="Calibri" w:hAnsi="Calibri" w:cs="Calibri"/>
        </w:rPr>
      </w:pPr>
      <w:r w:rsidRPr="005D6BE9">
        <w:rPr>
          <w:rFonts w:ascii="Calibri" w:hAnsi="Calibri" w:cs="Calibri" w:hint="cs"/>
          <w:shd w:val="clear" w:color="auto" w:fill="FAE2D5" w:themeFill="accent2" w:themeFillTint="33"/>
          <w:rtl/>
        </w:rPr>
        <w:t>בעסקאות מכר</w:t>
      </w:r>
      <w:r w:rsidRPr="006B0369">
        <w:rPr>
          <w:rFonts w:ascii="Calibri" w:hAnsi="Calibri" w:cs="Calibri" w:hint="cs"/>
          <w:rtl/>
        </w:rPr>
        <w:t xml:space="preserve"> </w:t>
      </w:r>
      <w:r w:rsidRPr="006B0369">
        <w:rPr>
          <w:rFonts w:ascii="Calibri" w:hAnsi="Calibri" w:cs="Calibri"/>
          <w:rtl/>
        </w:rPr>
        <w:t>–</w:t>
      </w:r>
      <w:r w:rsidRPr="006B0369">
        <w:rPr>
          <w:rFonts w:ascii="Calibri" w:hAnsi="Calibri" w:cs="Calibri" w:hint="cs"/>
          <w:rtl/>
        </w:rPr>
        <w:t xml:space="preserve"> ברף מסוים של בעלות גם נדרשים מנגנונים מסוימים</w:t>
      </w:r>
      <w:r w:rsidR="005D7FCF">
        <w:rPr>
          <w:rFonts w:ascii="Calibri" w:hAnsi="Calibri" w:cs="Calibri" w:hint="cs"/>
          <w:rtl/>
        </w:rPr>
        <w:t>.</w:t>
      </w:r>
    </w:p>
    <w:p w14:paraId="59E14236" w14:textId="674C8372" w:rsidR="006B0369" w:rsidRDefault="006B0369" w:rsidP="006B0369">
      <w:pPr>
        <w:pStyle w:val="a9"/>
        <w:numPr>
          <w:ilvl w:val="0"/>
          <w:numId w:val="331"/>
        </w:numPr>
        <w:spacing w:line="360" w:lineRule="auto"/>
        <w:rPr>
          <w:rFonts w:ascii="Calibri" w:hAnsi="Calibri" w:cs="Calibri"/>
        </w:rPr>
      </w:pPr>
      <w:r w:rsidRPr="005D6BE9">
        <w:rPr>
          <w:rFonts w:ascii="Calibri" w:hAnsi="Calibri" w:cs="Calibri" w:hint="cs"/>
          <w:shd w:val="clear" w:color="auto" w:fill="FAE2D5" w:themeFill="accent2" w:themeFillTint="33"/>
          <w:rtl/>
        </w:rPr>
        <w:t>במיזוג</w:t>
      </w:r>
      <w:r w:rsidRPr="006B0369">
        <w:rPr>
          <w:rFonts w:ascii="Calibri" w:hAnsi="Calibri" w:cs="Calibri" w:hint="cs"/>
          <w:rtl/>
        </w:rPr>
        <w:t xml:space="preserve"> </w:t>
      </w:r>
      <w:r w:rsidRPr="006B0369">
        <w:rPr>
          <w:rFonts w:ascii="Calibri" w:hAnsi="Calibri" w:cs="Calibri"/>
          <w:rtl/>
        </w:rPr>
        <w:t>–</w:t>
      </w:r>
      <w:r w:rsidRPr="006B0369">
        <w:rPr>
          <w:rFonts w:ascii="Calibri" w:hAnsi="Calibri" w:cs="Calibri" w:hint="cs"/>
          <w:rtl/>
        </w:rPr>
        <w:t xml:space="preserve"> גם אם אין בעל שליטה וקיים סיכון שבעל מניות ימצא את עצמו במצב של </w:t>
      </w:r>
      <w:r w:rsidRPr="005D7FCF">
        <w:rPr>
          <w:rFonts w:ascii="Calibri" w:hAnsi="Calibri" w:cs="Calibri" w:hint="cs"/>
          <w:u w:val="single"/>
          <w:rtl/>
        </w:rPr>
        <w:t>חברה מבוזרת</w:t>
      </w:r>
      <w:r w:rsidRPr="006B0369">
        <w:rPr>
          <w:rFonts w:ascii="Calibri" w:hAnsi="Calibri" w:cs="Calibri" w:hint="cs"/>
          <w:rtl/>
        </w:rPr>
        <w:t xml:space="preserve"> (שיש פתאום בעל שליטה) לא נדרשים היתרים בדומה לעסקאות רכש/מכר. מיזוגים זה </w:t>
      </w:r>
      <w:r w:rsidRPr="005D7FCF">
        <w:rPr>
          <w:rFonts w:ascii="Calibri" w:hAnsi="Calibri" w:cs="Calibri" w:hint="cs"/>
          <w:b/>
          <w:bCs/>
          <w:rtl/>
        </w:rPr>
        <w:t>מסלול עוקף כדי להתגבר על הצעות רכש</w:t>
      </w:r>
      <w:r>
        <w:rPr>
          <w:rFonts w:ascii="Calibri" w:hAnsi="Calibri" w:cs="Calibri" w:hint="cs"/>
          <w:rtl/>
        </w:rPr>
        <w:t>, גם במצב בו נכסים שלא היה לגביהם בעל שליטה ולאחר המיזוג כן היה. זה שיקול מרכזי בגללו נעדיף מיזוג על פני רכישה (אין צורך בהליכים מורכבים של אישורים).</w:t>
      </w:r>
    </w:p>
    <w:p w14:paraId="3DC6BFEE" w14:textId="22F060EA" w:rsidR="006B0369" w:rsidRDefault="006B0369" w:rsidP="006B0369">
      <w:pPr>
        <w:pStyle w:val="a9"/>
        <w:numPr>
          <w:ilvl w:val="0"/>
          <w:numId w:val="332"/>
        </w:numPr>
        <w:spacing w:line="360" w:lineRule="auto"/>
        <w:rPr>
          <w:rFonts w:ascii="Calibri" w:hAnsi="Calibri" w:cs="Calibri"/>
        </w:rPr>
      </w:pPr>
      <w:r w:rsidRPr="005D6BE9">
        <w:rPr>
          <w:rFonts w:ascii="Calibri" w:hAnsi="Calibri" w:cs="Calibri" w:hint="cs"/>
          <w:shd w:val="clear" w:color="auto" w:fill="CAEDFB" w:themeFill="accent4" w:themeFillTint="33"/>
          <w:rtl/>
        </w:rPr>
        <w:t>רציונל מסלול עוקף במיזוג</w:t>
      </w:r>
      <w:r>
        <w:rPr>
          <w:rFonts w:ascii="Calibri" w:hAnsi="Calibri" w:cs="Calibri" w:hint="cs"/>
          <w:rtl/>
        </w:rPr>
        <w:t xml:space="preserve"> </w:t>
      </w:r>
      <w:r>
        <w:rPr>
          <w:rFonts w:ascii="Calibri" w:hAnsi="Calibri" w:cs="Calibri"/>
          <w:rtl/>
        </w:rPr>
        <w:t>–</w:t>
      </w:r>
      <w:r>
        <w:rPr>
          <w:rFonts w:ascii="Calibri" w:hAnsi="Calibri" w:cs="Calibri" w:hint="cs"/>
          <w:rtl/>
        </w:rPr>
        <w:t xml:space="preserve"> עקיפת הבעיות של סחטנות שקיימות בהצעת רכש מלאה (הצורך ב5%).  אולם, המסלול העוקף מרים את הרף הנדרש בצורך </w:t>
      </w:r>
      <w:r w:rsidRPr="005D7FCF">
        <w:rPr>
          <w:rFonts w:ascii="Calibri" w:hAnsi="Calibri" w:cs="Calibri" w:hint="cs"/>
          <w:b/>
          <w:bCs/>
          <w:rtl/>
        </w:rPr>
        <w:t>באישור הדירקטוריון</w:t>
      </w:r>
      <w:r>
        <w:rPr>
          <w:rFonts w:ascii="Calibri" w:hAnsi="Calibri" w:cs="Calibri" w:hint="cs"/>
          <w:rtl/>
        </w:rPr>
        <w:t xml:space="preserve"> בכל אחת מהחברות במיזוג.</w:t>
      </w:r>
    </w:p>
    <w:p w14:paraId="1C406BC7" w14:textId="1FB2C447" w:rsidR="006B0369" w:rsidRDefault="006B0369" w:rsidP="006B0369">
      <w:pPr>
        <w:pStyle w:val="a9"/>
        <w:numPr>
          <w:ilvl w:val="0"/>
          <w:numId w:val="329"/>
        </w:numPr>
        <w:spacing w:line="360" w:lineRule="auto"/>
        <w:rPr>
          <w:rFonts w:ascii="Calibri" w:hAnsi="Calibri" w:cs="Calibri"/>
        </w:rPr>
      </w:pPr>
      <w:r w:rsidRPr="005D6BE9">
        <w:rPr>
          <w:rFonts w:ascii="Calibri" w:hAnsi="Calibri" w:cs="Calibri" w:hint="cs"/>
          <w:shd w:val="clear" w:color="auto" w:fill="D9F2D0" w:themeFill="accent6" w:themeFillTint="33"/>
          <w:rtl/>
        </w:rPr>
        <w:t>סע׳ 320 (ג)</w:t>
      </w:r>
      <w:r>
        <w:rPr>
          <w:rFonts w:ascii="Calibri" w:hAnsi="Calibri" w:cs="Calibri" w:hint="cs"/>
          <w:rtl/>
        </w:rPr>
        <w:t xml:space="preserve"> </w:t>
      </w:r>
      <w:r>
        <w:rPr>
          <w:rFonts w:ascii="Calibri" w:hAnsi="Calibri" w:cs="Calibri"/>
          <w:rtl/>
        </w:rPr>
        <w:t>–</w:t>
      </w:r>
      <w:r>
        <w:rPr>
          <w:rFonts w:ascii="Calibri" w:hAnsi="Calibri" w:cs="Calibri" w:hint="cs"/>
          <w:rtl/>
        </w:rPr>
        <w:t xml:space="preserve"> מניות של החברה המתמזגת השנייה ומניות של בעל שליטה בחברה השנייה לא נספרות לעניין הרוב - </w:t>
      </w:r>
      <w:r w:rsidRPr="006B0369">
        <w:rPr>
          <w:rFonts w:ascii="Calibri" w:hAnsi="Calibri" w:cs="Calibri" w:hint="cs"/>
          <w:rtl/>
        </w:rPr>
        <w:t xml:space="preserve">במיזוג צריך אישור של רוב רגיל של בעלי המניות בכל אחת מהחברות, הן בחברה הקולטת והן בחברת המטרה. אם בעל המניות בחברה הקולטת הוא גם בעל מניות בחברת היעד, אסור לו להשתמש במניות שלו בחברת היעד כדי להצביע לטובת המיזוג בשל </w:t>
      </w:r>
      <w:r w:rsidRPr="005D7FCF">
        <w:rPr>
          <w:rFonts w:ascii="Calibri" w:hAnsi="Calibri" w:cs="Calibri" w:hint="cs"/>
          <w:b/>
          <w:bCs/>
          <w:rtl/>
        </w:rPr>
        <w:t>ניגוד האינטרסים</w:t>
      </w:r>
      <w:r w:rsidRPr="006B0369">
        <w:rPr>
          <w:rFonts w:ascii="Calibri" w:hAnsi="Calibri" w:cs="Calibri" w:hint="cs"/>
          <w:rtl/>
        </w:rPr>
        <w:t>.</w:t>
      </w:r>
    </w:p>
    <w:p w14:paraId="3DDF8C9A" w14:textId="011C3B17" w:rsidR="006B0369" w:rsidRDefault="006B0369" w:rsidP="006B0369">
      <w:pPr>
        <w:pStyle w:val="a9"/>
        <w:numPr>
          <w:ilvl w:val="0"/>
          <w:numId w:val="191"/>
        </w:numPr>
        <w:spacing w:line="360" w:lineRule="auto"/>
        <w:rPr>
          <w:rFonts w:ascii="Calibri" w:hAnsi="Calibri" w:cs="Calibri"/>
        </w:rPr>
      </w:pPr>
      <w:r w:rsidRPr="005D6BE9">
        <w:rPr>
          <w:rFonts w:ascii="Calibri" w:hAnsi="Calibri" w:cs="Calibri" w:hint="cs"/>
          <w:b/>
          <w:bCs/>
          <w:rtl/>
        </w:rPr>
        <w:t>אם בחברת היעד יש כמה סוגים של מניות</w:t>
      </w:r>
      <w:r>
        <w:rPr>
          <w:rFonts w:ascii="Calibri" w:hAnsi="Calibri" w:cs="Calibri" w:hint="cs"/>
          <w:rtl/>
        </w:rPr>
        <w:t xml:space="preserve"> - </w:t>
      </w:r>
      <w:r w:rsidRPr="006B0369">
        <w:rPr>
          <w:rFonts w:ascii="Calibri" w:hAnsi="Calibri" w:cs="Calibri" w:hint="cs"/>
          <w:rtl/>
        </w:rPr>
        <w:t xml:space="preserve">יש צורך באישור של </w:t>
      </w:r>
      <w:proofErr w:type="spellStart"/>
      <w:r w:rsidRPr="006B0369">
        <w:rPr>
          <w:rFonts w:ascii="Calibri" w:hAnsi="Calibri" w:cs="Calibri" w:hint="cs"/>
          <w:rtl/>
        </w:rPr>
        <w:t>אסיפות</w:t>
      </w:r>
      <w:proofErr w:type="spellEnd"/>
      <w:r w:rsidRPr="006B0369">
        <w:rPr>
          <w:rFonts w:ascii="Calibri" w:hAnsi="Calibri" w:cs="Calibri" w:hint="cs"/>
          <w:rtl/>
        </w:rPr>
        <w:t xml:space="preserve"> הסוג. זה רלוונטי לחברה פרטית או לחברה ציבורית </w:t>
      </w:r>
      <w:r w:rsidRPr="005D7FCF">
        <w:rPr>
          <w:rFonts w:ascii="Calibri" w:hAnsi="Calibri" w:cs="Calibri" w:hint="cs"/>
          <w:b/>
          <w:bCs/>
          <w:rtl/>
        </w:rPr>
        <w:t>מלפני החוק</w:t>
      </w:r>
      <w:r w:rsidRPr="006B0369">
        <w:rPr>
          <w:rFonts w:ascii="Calibri" w:hAnsi="Calibri" w:cs="Calibri" w:hint="cs"/>
          <w:rtl/>
        </w:rPr>
        <w:t xml:space="preserve"> </w:t>
      </w:r>
      <w:r w:rsidRPr="006B0369">
        <w:rPr>
          <w:rFonts w:ascii="Calibri" w:hAnsi="Calibri" w:cs="Calibri" w:hint="cs"/>
          <w:u w:val="single"/>
          <w:rtl/>
        </w:rPr>
        <w:t>שאוסר על מספר סוגי מניות</w:t>
      </w:r>
      <w:r w:rsidRPr="006B0369">
        <w:rPr>
          <w:rFonts w:ascii="Calibri" w:hAnsi="Calibri" w:cs="Calibri" w:hint="cs"/>
          <w:rtl/>
        </w:rPr>
        <w:t xml:space="preserve"> בחברה ציבורית. בחברה פרטית שהולכת למיזוג צריך רוב מכל אחד מסוגי בעלי המניות כי יש תמורה שונה לכל אחד מסוגי המניות (נגזר </w:t>
      </w:r>
      <w:r w:rsidRPr="006B0369">
        <w:rPr>
          <w:rFonts w:ascii="Calibri" w:hAnsi="Calibri" w:cs="Calibri" w:hint="cs"/>
          <w:shd w:val="clear" w:color="auto" w:fill="DAE9F7" w:themeFill="text2" w:themeFillTint="1A"/>
          <w:rtl/>
        </w:rPr>
        <w:t>מהלכת לאומי פיא</w:t>
      </w:r>
      <w:r w:rsidRPr="006B0369">
        <w:rPr>
          <w:rFonts w:ascii="Calibri" w:hAnsi="Calibri" w:cs="Calibri" w:hint="cs"/>
          <w:rtl/>
        </w:rPr>
        <w:t>).</w:t>
      </w:r>
    </w:p>
    <w:p w14:paraId="4DDA8DF8" w14:textId="5D9BA53E" w:rsidR="00523C01" w:rsidRPr="004328AE" w:rsidRDefault="00523C01" w:rsidP="004328AE">
      <w:pPr>
        <w:pStyle w:val="a9"/>
        <w:numPr>
          <w:ilvl w:val="0"/>
          <w:numId w:val="329"/>
        </w:numPr>
        <w:spacing w:line="360" w:lineRule="auto"/>
        <w:rPr>
          <w:rFonts w:ascii="Calibri" w:hAnsi="Calibri" w:cs="Calibri"/>
        </w:rPr>
      </w:pPr>
      <w:r w:rsidRPr="004328AE">
        <w:rPr>
          <w:rFonts w:ascii="Calibri" w:hAnsi="Calibri" w:cs="Calibri" w:hint="cs"/>
          <w:b/>
          <w:bCs/>
          <w:shd w:val="clear" w:color="auto" w:fill="F3F4C1"/>
          <w:rtl/>
        </w:rPr>
        <w:lastRenderedPageBreak/>
        <w:t>במי מיזוג יכול לפגוע</w:t>
      </w:r>
      <w:r>
        <w:rPr>
          <w:rFonts w:ascii="Calibri" w:hAnsi="Calibri" w:cs="Calibri" w:hint="cs"/>
          <w:rtl/>
        </w:rPr>
        <w:t xml:space="preserve"> </w:t>
      </w:r>
      <w:r>
        <w:rPr>
          <w:rFonts w:ascii="Calibri" w:hAnsi="Calibri" w:cs="Calibri"/>
          <w:rtl/>
        </w:rPr>
        <w:t>–</w:t>
      </w:r>
      <w:r>
        <w:rPr>
          <w:rFonts w:ascii="Calibri" w:hAnsi="Calibri" w:cs="Calibri" w:hint="cs"/>
          <w:rtl/>
        </w:rPr>
        <w:t xml:space="preserve"> </w:t>
      </w:r>
      <w:r w:rsidR="004328AE">
        <w:rPr>
          <w:rFonts w:ascii="Calibri" w:hAnsi="Calibri" w:cs="Calibri" w:hint="cs"/>
          <w:rtl/>
        </w:rPr>
        <w:t xml:space="preserve"> </w:t>
      </w:r>
      <w:r w:rsidRPr="004328AE">
        <w:rPr>
          <w:rFonts w:ascii="Calibri" w:hAnsi="Calibri" w:cs="Calibri" w:hint="cs"/>
          <w:b/>
          <w:bCs/>
          <w:u w:val="single"/>
          <w:rtl/>
        </w:rPr>
        <w:t>הנושים</w:t>
      </w:r>
      <w:r w:rsidR="004328AE">
        <w:rPr>
          <w:rFonts w:ascii="Calibri" w:hAnsi="Calibri" w:cs="Calibri" w:hint="cs"/>
          <w:rtl/>
        </w:rPr>
        <w:t>:</w:t>
      </w:r>
      <w:r w:rsidRPr="004328AE">
        <w:rPr>
          <w:rFonts w:ascii="Calibri" w:hAnsi="Calibri" w:cs="Calibri" w:hint="cs"/>
          <w:rtl/>
        </w:rPr>
        <w:t xml:space="preserve"> </w:t>
      </w:r>
    </w:p>
    <w:p w14:paraId="73D7EC60" w14:textId="388451B7" w:rsidR="00523C01" w:rsidRPr="004328AE" w:rsidRDefault="00523C01" w:rsidP="004328AE">
      <w:pPr>
        <w:pStyle w:val="a9"/>
        <w:numPr>
          <w:ilvl w:val="0"/>
          <w:numId w:val="334"/>
        </w:numPr>
        <w:spacing w:line="360" w:lineRule="auto"/>
        <w:rPr>
          <w:rFonts w:ascii="Calibri" w:hAnsi="Calibri" w:cs="Calibri"/>
        </w:rPr>
      </w:pPr>
      <w:r w:rsidRPr="004328AE">
        <w:rPr>
          <w:rFonts w:ascii="Calibri" w:hAnsi="Calibri" w:cs="Calibri" w:hint="cs"/>
          <w:b/>
          <w:shd w:val="clear" w:color="auto" w:fill="FAE2D5" w:themeFill="accent2" w:themeFillTint="33"/>
          <w:rtl/>
        </w:rPr>
        <w:t>היחס בין הנכסים להתחייבויות (כמה נושים וכמה נכסים יש לחברה)</w:t>
      </w:r>
      <w:r w:rsidRPr="004328AE">
        <w:rPr>
          <w:rFonts w:ascii="Calibri" w:hAnsi="Calibri" w:cs="Calibri" w:hint="cs"/>
          <w:b/>
          <w:rtl/>
        </w:rPr>
        <w:t xml:space="preserve"> - בעת מיזוג </w:t>
      </w:r>
      <w:r w:rsidRPr="00B51723">
        <w:rPr>
          <w:rFonts w:ascii="Calibri" w:hAnsi="Calibri" w:cs="Calibri" w:hint="cs"/>
          <w:b/>
          <w:u w:val="single"/>
          <w:rtl/>
        </w:rPr>
        <w:t>הנושים לא יוצאים מהתמונה אלא הופכים לנושים של החברה המתמזגת</w:t>
      </w:r>
      <w:r w:rsidRPr="004328AE">
        <w:rPr>
          <w:rFonts w:ascii="Calibri" w:hAnsi="Calibri" w:cs="Calibri" w:hint="cs"/>
          <w:b/>
          <w:rtl/>
        </w:rPr>
        <w:t>. יכול להיות שהיה נושה של חברה שהיו בה הרבה נכסים ומעט התחייבויות, ובחברה המתמזגת לאור התמורה שיש לשלם לבעלי המניות בחברת היעד</w:t>
      </w:r>
      <w:r w:rsidR="00351DB7">
        <w:rPr>
          <w:rFonts w:ascii="Calibri" w:hAnsi="Calibri" w:cs="Calibri" w:hint="cs"/>
          <w:b/>
          <w:rtl/>
        </w:rPr>
        <w:t>,</w:t>
      </w:r>
      <w:r w:rsidRPr="004328AE">
        <w:rPr>
          <w:rFonts w:ascii="Calibri" w:hAnsi="Calibri" w:cs="Calibri" w:hint="cs"/>
          <w:b/>
          <w:rtl/>
        </w:rPr>
        <w:t xml:space="preserve"> אין הרבה נכסים, וכך היחס החדש בין נושים/ התחייבויות יפגע בנושה כי הוא יכול למצוא את עצמו בחברה עם הרבה פחות נכסים, ו</w:t>
      </w:r>
      <w:r w:rsidRPr="004328AE">
        <w:rPr>
          <w:rFonts w:ascii="Calibri" w:hAnsi="Calibri" w:cs="Calibri" w:hint="cs"/>
          <w:rtl/>
        </w:rPr>
        <w:t xml:space="preserve">אז קיים חשש שהנושה לא יראה את הכסף שלו. זה רלוונטי במקרים בהם </w:t>
      </w:r>
      <w:r w:rsidRPr="004328AE">
        <w:rPr>
          <w:rFonts w:ascii="Calibri" w:hAnsi="Calibri" w:cs="Calibri" w:hint="cs"/>
          <w:b/>
          <w:bCs/>
          <w:rtl/>
        </w:rPr>
        <w:t>החברה הקולטת יותר ממונפת</w:t>
      </w:r>
      <w:r w:rsidRPr="004328AE">
        <w:rPr>
          <w:rFonts w:ascii="Calibri" w:hAnsi="Calibri" w:cs="Calibri" w:hint="cs"/>
          <w:rtl/>
        </w:rPr>
        <w:t xml:space="preserve"> ואז יש סיכון יותר גדול.</w:t>
      </w:r>
    </w:p>
    <w:p w14:paraId="523C189E" w14:textId="473FA622" w:rsidR="00523C01" w:rsidRDefault="00523C01" w:rsidP="00523C01">
      <w:pPr>
        <w:pStyle w:val="a9"/>
        <w:numPr>
          <w:ilvl w:val="0"/>
          <w:numId w:val="334"/>
        </w:numPr>
        <w:spacing w:line="360" w:lineRule="auto"/>
        <w:rPr>
          <w:rFonts w:ascii="Calibri" w:hAnsi="Calibri" w:cs="Calibri"/>
        </w:rPr>
      </w:pPr>
      <w:r w:rsidRPr="004328AE">
        <w:rPr>
          <w:rFonts w:ascii="Calibri" w:hAnsi="Calibri" w:cs="Calibri" w:hint="cs"/>
          <w:shd w:val="clear" w:color="auto" w:fill="FAE2D5" w:themeFill="accent2" w:themeFillTint="33"/>
          <w:rtl/>
        </w:rPr>
        <w:t>חוסר התמצאות</w:t>
      </w:r>
      <w:r>
        <w:rPr>
          <w:rFonts w:ascii="Calibri" w:hAnsi="Calibri" w:cs="Calibri" w:hint="cs"/>
          <w:rtl/>
        </w:rPr>
        <w:t xml:space="preserve"> - </w:t>
      </w:r>
      <w:r w:rsidRPr="00523C01">
        <w:rPr>
          <w:rFonts w:ascii="Calibri" w:hAnsi="Calibri" w:cs="Calibri" w:hint="cs"/>
          <w:rtl/>
        </w:rPr>
        <w:t xml:space="preserve">גם במצב בו אין חשש להחזרת החוב עדיין יכול להיות שמצבם של הנושים מורע </w:t>
      </w:r>
      <w:r>
        <w:rPr>
          <w:rFonts w:ascii="Calibri" w:hAnsi="Calibri" w:cs="Calibri" w:hint="cs"/>
          <w:rtl/>
        </w:rPr>
        <w:t xml:space="preserve">כי </w:t>
      </w:r>
      <w:r w:rsidRPr="00523C01">
        <w:rPr>
          <w:rFonts w:ascii="Calibri" w:hAnsi="Calibri" w:cs="Calibri" w:hint="cs"/>
          <w:rtl/>
        </w:rPr>
        <w:t xml:space="preserve">הנושה מתמצא יותר בענף הפעילות של החברה הקודמת </w:t>
      </w:r>
      <w:r>
        <w:rPr>
          <w:rFonts w:ascii="Calibri" w:hAnsi="Calibri" w:cs="Calibri" w:hint="cs"/>
          <w:rtl/>
        </w:rPr>
        <w:t xml:space="preserve">ולא </w:t>
      </w:r>
      <w:r w:rsidRPr="00523C01">
        <w:rPr>
          <w:rFonts w:ascii="Calibri" w:hAnsi="Calibri" w:cs="Calibri" w:hint="cs"/>
          <w:rtl/>
        </w:rPr>
        <w:t xml:space="preserve">בענף של החברה החדשה כך שהוא לא ירצה להסתכן. מצד שני, שיקולים מהסוג הזה בדרך כלל לא יאפשרו לביהמ״ש למנוע את המיזוג. </w:t>
      </w:r>
    </w:p>
    <w:p w14:paraId="2F65DD0A" w14:textId="49606045" w:rsidR="004328AE" w:rsidRDefault="004328AE" w:rsidP="004328AE">
      <w:pPr>
        <w:pStyle w:val="a9"/>
        <w:numPr>
          <w:ilvl w:val="0"/>
          <w:numId w:val="334"/>
        </w:numPr>
        <w:spacing w:line="360" w:lineRule="auto"/>
        <w:rPr>
          <w:rFonts w:ascii="Calibri" w:hAnsi="Calibri" w:cs="Calibri"/>
        </w:rPr>
      </w:pPr>
      <w:r w:rsidRPr="004328AE">
        <w:rPr>
          <w:rFonts w:ascii="Calibri" w:hAnsi="Calibri" w:cs="Calibri" w:hint="cs"/>
          <w:shd w:val="clear" w:color="auto" w:fill="FAE2D5" w:themeFill="accent2" w:themeFillTint="33"/>
          <w:rtl/>
        </w:rPr>
        <w:t>לא מייצגים את האינטרסים של הנושים</w:t>
      </w:r>
      <w:r>
        <w:rPr>
          <w:rFonts w:ascii="Calibri" w:hAnsi="Calibri" w:cs="Calibri" w:hint="cs"/>
          <w:rtl/>
        </w:rPr>
        <w:t xml:space="preserve"> - </w:t>
      </w:r>
      <w:r w:rsidRPr="004328AE">
        <w:rPr>
          <w:rFonts w:ascii="Calibri" w:hAnsi="Calibri" w:cs="Calibri" w:hint="cs"/>
          <w:rtl/>
        </w:rPr>
        <w:t xml:space="preserve">על פניו אפשר לטעון שיש הליך של אישור כך שאין סיבה שהמיזוג ירע את היחס בין נכסים והתחייבות. ואולם, גם אם יש הליך של אישור מיזוג, הדירקטוריון מייצג את האינטרס של בעלי המניות והאסיפה מייצגת את עצמה ולא את הנושים. זו דוגמה </w:t>
      </w:r>
      <w:r w:rsidRPr="004328AE">
        <w:rPr>
          <w:rFonts w:ascii="Calibri" w:hAnsi="Calibri" w:cs="Calibri" w:hint="cs"/>
          <w:b/>
          <w:bCs/>
          <w:rtl/>
        </w:rPr>
        <w:t>לבעיית הנציג מסוג בעלי מניות-נושים</w:t>
      </w:r>
      <w:r w:rsidRPr="004328AE">
        <w:rPr>
          <w:rFonts w:ascii="Calibri" w:hAnsi="Calibri" w:cs="Calibri" w:hint="cs"/>
          <w:rtl/>
        </w:rPr>
        <w:t xml:space="preserve">, כי מי שעשוי לשלם מחיר על החלטות של בעלי מניות הם הנושים, ולכן </w:t>
      </w:r>
      <w:r w:rsidR="00351DB7">
        <w:rPr>
          <w:rFonts w:ascii="Calibri" w:hAnsi="Calibri" w:cs="Calibri" w:hint="cs"/>
          <w:rtl/>
        </w:rPr>
        <w:t>ה</w:t>
      </w:r>
      <w:r w:rsidRPr="004328AE">
        <w:rPr>
          <w:rFonts w:ascii="Calibri" w:hAnsi="Calibri" w:cs="Calibri" w:hint="cs"/>
          <w:rtl/>
        </w:rPr>
        <w:t xml:space="preserve">מיזוג </w:t>
      </w:r>
      <w:r w:rsidR="00351DB7">
        <w:rPr>
          <w:rFonts w:ascii="Calibri" w:hAnsi="Calibri" w:cs="Calibri" w:hint="cs"/>
          <w:rtl/>
        </w:rPr>
        <w:t>יוצר</w:t>
      </w:r>
      <w:r w:rsidRPr="004328AE">
        <w:rPr>
          <w:rFonts w:ascii="Calibri" w:hAnsi="Calibri" w:cs="Calibri" w:hint="cs"/>
          <w:rtl/>
        </w:rPr>
        <w:t xml:space="preserve"> פוטנציאל למתח של בעיית הנציג מסוג זה.</w:t>
      </w:r>
    </w:p>
    <w:p w14:paraId="5EACE547" w14:textId="7883E32F" w:rsidR="004328AE" w:rsidRDefault="004328AE" w:rsidP="004328AE">
      <w:pPr>
        <w:pStyle w:val="a9"/>
        <w:numPr>
          <w:ilvl w:val="0"/>
          <w:numId w:val="335"/>
        </w:numPr>
        <w:spacing w:line="360" w:lineRule="auto"/>
        <w:rPr>
          <w:rFonts w:ascii="Calibri" w:hAnsi="Calibri" w:cs="Calibri"/>
        </w:rPr>
      </w:pPr>
      <w:r w:rsidRPr="004328AE">
        <w:rPr>
          <w:rFonts w:ascii="Calibri" w:hAnsi="Calibri" w:cs="Calibri" w:hint="cs"/>
          <w:shd w:val="clear" w:color="auto" w:fill="CAEDFB" w:themeFill="accent4" w:themeFillTint="33"/>
          <w:rtl/>
        </w:rPr>
        <w:t>הפתרונות</w:t>
      </w:r>
      <w:r>
        <w:rPr>
          <w:rFonts w:ascii="Calibri" w:hAnsi="Calibri" w:cs="Calibri" w:hint="cs"/>
          <w:rtl/>
        </w:rPr>
        <w:t xml:space="preserve"> </w:t>
      </w:r>
      <w:r>
        <w:rPr>
          <w:rFonts w:ascii="Calibri" w:hAnsi="Calibri" w:cs="Calibri"/>
          <w:rtl/>
        </w:rPr>
        <w:t>–</w:t>
      </w:r>
      <w:r>
        <w:rPr>
          <w:rFonts w:ascii="Calibri" w:hAnsi="Calibri" w:cs="Calibri" w:hint="cs"/>
          <w:rtl/>
        </w:rPr>
        <w:t xml:space="preserve"> </w:t>
      </w:r>
    </w:p>
    <w:p w14:paraId="2D037157" w14:textId="3E3F2EFD" w:rsidR="004328AE" w:rsidRDefault="004328AE" w:rsidP="004328AE">
      <w:pPr>
        <w:pStyle w:val="a9"/>
        <w:numPr>
          <w:ilvl w:val="0"/>
          <w:numId w:val="336"/>
        </w:numPr>
        <w:spacing w:line="360" w:lineRule="auto"/>
        <w:rPr>
          <w:rFonts w:ascii="Calibri" w:hAnsi="Calibri" w:cs="Calibri"/>
        </w:rPr>
      </w:pPr>
      <w:r w:rsidRPr="004328AE">
        <w:rPr>
          <w:rFonts w:ascii="Calibri" w:hAnsi="Calibri" w:cs="Calibri" w:hint="cs"/>
          <w:shd w:val="clear" w:color="auto" w:fill="D9F2D0" w:themeFill="accent6" w:themeFillTint="33"/>
          <w:rtl/>
        </w:rPr>
        <w:t>סע׳ 318</w:t>
      </w:r>
      <w:r>
        <w:rPr>
          <w:rFonts w:ascii="Calibri" w:hAnsi="Calibri" w:cs="Calibri" w:hint="cs"/>
          <w:rtl/>
        </w:rPr>
        <w:t xml:space="preserve"> </w:t>
      </w:r>
      <w:r>
        <w:rPr>
          <w:rFonts w:ascii="Calibri" w:hAnsi="Calibri" w:cs="Calibri"/>
          <w:rtl/>
        </w:rPr>
        <w:t>–</w:t>
      </w:r>
      <w:r>
        <w:rPr>
          <w:rFonts w:ascii="Calibri" w:hAnsi="Calibri" w:cs="Calibri" w:hint="cs"/>
          <w:rtl/>
        </w:rPr>
        <w:t xml:space="preserve"> מטיל חובה במסגרת המיזוג להודיע לנושים, כדי לאפשר להם להתנגד למיזוג.</w:t>
      </w:r>
    </w:p>
    <w:p w14:paraId="59CA8731" w14:textId="14FEC9E6" w:rsidR="004328AE" w:rsidRDefault="004328AE" w:rsidP="004328AE">
      <w:pPr>
        <w:pStyle w:val="a9"/>
        <w:numPr>
          <w:ilvl w:val="0"/>
          <w:numId w:val="336"/>
        </w:numPr>
        <w:spacing w:line="360" w:lineRule="auto"/>
        <w:rPr>
          <w:rFonts w:ascii="Calibri" w:hAnsi="Calibri" w:cs="Calibri"/>
        </w:rPr>
      </w:pPr>
      <w:r w:rsidRPr="004328AE">
        <w:rPr>
          <w:rFonts w:ascii="Calibri" w:hAnsi="Calibri" w:cs="Calibri" w:hint="cs"/>
          <w:shd w:val="clear" w:color="auto" w:fill="D9F2D0" w:themeFill="accent6" w:themeFillTint="33"/>
          <w:rtl/>
        </w:rPr>
        <w:t>סע׳ 319</w:t>
      </w:r>
      <w:r>
        <w:rPr>
          <w:rFonts w:ascii="Calibri" w:hAnsi="Calibri" w:cs="Calibri" w:hint="cs"/>
          <w:rtl/>
        </w:rPr>
        <w:t xml:space="preserve"> </w:t>
      </w:r>
      <w:r>
        <w:rPr>
          <w:rFonts w:ascii="Calibri" w:hAnsi="Calibri" w:cs="Calibri"/>
          <w:rtl/>
        </w:rPr>
        <w:t>–</w:t>
      </w:r>
      <w:r>
        <w:rPr>
          <w:rFonts w:ascii="Calibri" w:hAnsi="Calibri" w:cs="Calibri" w:hint="cs"/>
          <w:rtl/>
        </w:rPr>
        <w:t xml:space="preserve"> קובע שלנושים יכולה להיות זכות עמידה להתנגד למיזוג. </w:t>
      </w:r>
      <w:r w:rsidRPr="004328AE">
        <w:rPr>
          <w:rFonts w:ascii="Calibri" w:hAnsi="Calibri" w:cs="Calibri" w:hint="cs"/>
          <w:rtl/>
        </w:rPr>
        <w:t>גם אם שני הצדדים ורוב בעלי המניות בשתי החברות הסכימו, ייתכן שביהמ"ש יחליט למנוע את המיזוג לאור הנושים.</w:t>
      </w:r>
    </w:p>
    <w:p w14:paraId="1169B7D8" w14:textId="6E529EAE" w:rsidR="004328AE" w:rsidRDefault="004328AE" w:rsidP="004328AE">
      <w:pPr>
        <w:pStyle w:val="a9"/>
        <w:numPr>
          <w:ilvl w:val="0"/>
          <w:numId w:val="335"/>
        </w:numPr>
        <w:spacing w:line="360" w:lineRule="auto"/>
        <w:rPr>
          <w:rFonts w:ascii="Calibri" w:hAnsi="Calibri" w:cs="Calibri"/>
        </w:rPr>
      </w:pPr>
      <w:r w:rsidRPr="004328AE">
        <w:rPr>
          <w:rFonts w:ascii="Calibri" w:hAnsi="Calibri" w:cs="Calibri" w:hint="cs"/>
          <w:shd w:val="clear" w:color="auto" w:fill="CAEDFB" w:themeFill="accent4" w:themeFillTint="33"/>
          <w:rtl/>
        </w:rPr>
        <w:t>טענה לתביעה אפשרית</w:t>
      </w:r>
      <w:r>
        <w:rPr>
          <w:rFonts w:ascii="Calibri" w:hAnsi="Calibri" w:cs="Calibri" w:hint="cs"/>
          <w:rtl/>
        </w:rPr>
        <w:t xml:space="preserve"> - </w:t>
      </w:r>
      <w:r w:rsidRPr="004328AE">
        <w:rPr>
          <w:rFonts w:ascii="Calibri" w:hAnsi="Calibri" w:cs="Calibri" w:hint="cs"/>
          <w:rtl/>
        </w:rPr>
        <w:t xml:space="preserve">אם חברה יציבה מתמזגת עם חברה רעועה אפשר לטעון </w:t>
      </w:r>
      <w:r w:rsidRPr="004328AE">
        <w:rPr>
          <w:rFonts w:ascii="Calibri" w:hAnsi="Calibri" w:cs="Calibri" w:hint="cs"/>
          <w:b/>
          <w:bCs/>
          <w:rtl/>
        </w:rPr>
        <w:t>למכירה חובלת</w:t>
      </w:r>
      <w:r w:rsidRPr="004328AE">
        <w:rPr>
          <w:rFonts w:ascii="Calibri" w:hAnsi="Calibri" w:cs="Calibri" w:hint="cs"/>
          <w:rtl/>
        </w:rPr>
        <w:t xml:space="preserve"> שעשויה לעלות כדי הפרת חובת הגינות</w:t>
      </w:r>
      <w:r w:rsidRPr="004328AE">
        <w:rPr>
          <w:rFonts w:ascii="Calibri" w:hAnsi="Calibri" w:cs="Calibri"/>
        </w:rPr>
        <w:t>.</w:t>
      </w:r>
      <w:r w:rsidRPr="004328AE">
        <w:rPr>
          <w:rFonts w:ascii="Calibri" w:hAnsi="Calibri" w:cs="Calibri" w:hint="cs"/>
          <w:rtl/>
        </w:rPr>
        <w:t xml:space="preserve"> אם בעל השליטה אישר את המכירה תוך סיכוי סביר שזה יביא לקריסתה אפשר לתבוע אותו על הפרת חובת הגינות.</w:t>
      </w:r>
    </w:p>
    <w:p w14:paraId="3B9AC0C1" w14:textId="77777777" w:rsidR="0046564C" w:rsidRDefault="0046564C" w:rsidP="0046564C">
      <w:pPr>
        <w:spacing w:line="360" w:lineRule="auto"/>
        <w:rPr>
          <w:rFonts w:ascii="Calibri" w:hAnsi="Calibri" w:cs="Calibri"/>
          <w:rtl/>
        </w:rPr>
      </w:pPr>
    </w:p>
    <w:p w14:paraId="600ED669" w14:textId="011BDC92" w:rsidR="0046564C" w:rsidRPr="0046564C" w:rsidRDefault="0046564C" w:rsidP="0046564C">
      <w:pPr>
        <w:shd w:val="clear" w:color="auto" w:fill="F2CEED" w:themeFill="accent5" w:themeFillTint="33"/>
        <w:spacing w:line="360" w:lineRule="auto"/>
        <w:jc w:val="center"/>
        <w:rPr>
          <w:rFonts w:ascii="Calibri" w:hAnsi="Calibri" w:cs="Calibri"/>
          <w:b/>
          <w:bCs/>
          <w:rtl/>
        </w:rPr>
      </w:pPr>
      <w:r w:rsidRPr="0046564C">
        <w:rPr>
          <w:rFonts w:ascii="Calibri" w:hAnsi="Calibri" w:cs="Calibri" w:hint="cs"/>
          <w:b/>
          <w:bCs/>
          <w:rtl/>
        </w:rPr>
        <w:t>מיזוג משולש</w:t>
      </w:r>
    </w:p>
    <w:p w14:paraId="588BE66F" w14:textId="6FD23CDE" w:rsidR="00523C01" w:rsidRPr="00523C01" w:rsidRDefault="006C2001" w:rsidP="00523C01">
      <w:pPr>
        <w:spacing w:line="360" w:lineRule="auto"/>
        <w:ind w:left="360"/>
        <w:rPr>
          <w:rFonts w:ascii="Calibri" w:hAnsi="Calibri" w:cs="Calibri"/>
          <w:rtl/>
        </w:rPr>
      </w:pPr>
      <w:r w:rsidRPr="00EC16C4">
        <w:rPr>
          <w:rFonts w:ascii="David" w:hAnsi="David" w:cs="David"/>
          <w:noProof/>
          <w:rtl/>
        </w:rPr>
        <w:drawing>
          <wp:anchor distT="0" distB="0" distL="114300" distR="114300" simplePos="0" relativeHeight="251674624" behindDoc="0" locked="0" layoutInCell="1" allowOverlap="1" wp14:anchorId="0688A56C" wp14:editId="0A9F030D">
            <wp:simplePos x="0" y="0"/>
            <wp:positionH relativeFrom="column">
              <wp:posOffset>75837</wp:posOffset>
            </wp:positionH>
            <wp:positionV relativeFrom="paragraph">
              <wp:posOffset>126638</wp:posOffset>
            </wp:positionV>
            <wp:extent cx="2869021" cy="2198835"/>
            <wp:effectExtent l="0" t="0" r="1270" b="0"/>
            <wp:wrapSquare wrapText="bothSides"/>
            <wp:docPr id="440239415" name="תמונה 1" descr="תמונה שמכילה טקסט, צילום מסך, גופן,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239415" name="תמונה 1" descr="תמונה שמכילה טקסט, צילום מסך, גופן, תרשים&#10;&#10;התיאור נוצר באופן אוטומטי"/>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9021" cy="2198835"/>
                    </a:xfrm>
                    <a:prstGeom prst="rect">
                      <a:avLst/>
                    </a:prstGeom>
                  </pic:spPr>
                </pic:pic>
              </a:graphicData>
            </a:graphic>
            <wp14:sizeRelH relativeFrom="page">
              <wp14:pctWidth>0</wp14:pctWidth>
            </wp14:sizeRelH>
            <wp14:sizeRelV relativeFrom="page">
              <wp14:pctHeight>0</wp14:pctHeight>
            </wp14:sizeRelV>
          </wp:anchor>
        </w:drawing>
      </w:r>
    </w:p>
    <w:p w14:paraId="1B636261" w14:textId="4997C9F9" w:rsidR="00976DBB" w:rsidRDefault="0046564C" w:rsidP="00A941FF">
      <w:pPr>
        <w:pStyle w:val="a9"/>
        <w:numPr>
          <w:ilvl w:val="0"/>
          <w:numId w:val="329"/>
        </w:numPr>
        <w:spacing w:line="360" w:lineRule="auto"/>
        <w:rPr>
          <w:rFonts w:ascii="Calibri" w:hAnsi="Calibri" w:cs="Calibri"/>
          <w:b/>
          <w:bCs/>
        </w:rPr>
      </w:pPr>
      <w:r w:rsidRPr="00A52B38">
        <w:rPr>
          <w:rFonts w:ascii="Calibri" w:hAnsi="Calibri" w:cs="Calibri" w:hint="cs"/>
          <w:b/>
          <w:bCs/>
          <w:shd w:val="clear" w:color="auto" w:fill="F3F4C1"/>
          <w:rtl/>
        </w:rPr>
        <w:t>עקיפה של הצורך באישור של רוב בעלי המניות על ידי הקמת חברת בת לצורך מיזוג</w:t>
      </w:r>
      <w:r>
        <w:rPr>
          <w:rFonts w:ascii="Calibri" w:hAnsi="Calibri" w:cs="Calibri" w:hint="cs"/>
          <w:b/>
          <w:bCs/>
          <w:rtl/>
        </w:rPr>
        <w:t xml:space="preserve"> </w:t>
      </w:r>
      <w:r w:rsidR="006C2001">
        <w:rPr>
          <w:rFonts w:ascii="Calibri" w:hAnsi="Calibri" w:cs="Calibri"/>
          <w:b/>
          <w:bCs/>
          <w:rtl/>
        </w:rPr>
        <w:t>–</w:t>
      </w:r>
      <w:r>
        <w:rPr>
          <w:rFonts w:ascii="Calibri" w:hAnsi="Calibri" w:cs="Calibri" w:hint="cs"/>
          <w:b/>
          <w:bCs/>
          <w:rtl/>
        </w:rPr>
        <w:t xml:space="preserve"> </w:t>
      </w:r>
    </w:p>
    <w:p w14:paraId="5A878FB2" w14:textId="7574C168" w:rsidR="006C2001" w:rsidRPr="00A52B38" w:rsidRDefault="006C2001" w:rsidP="00A941FF">
      <w:pPr>
        <w:pStyle w:val="a9"/>
        <w:numPr>
          <w:ilvl w:val="0"/>
          <w:numId w:val="337"/>
        </w:numPr>
        <w:spacing w:line="360" w:lineRule="auto"/>
        <w:rPr>
          <w:rFonts w:ascii="Calibri" w:hAnsi="Calibri" w:cs="Calibri"/>
        </w:rPr>
      </w:pPr>
      <w:r w:rsidRPr="00A52B38">
        <w:rPr>
          <w:rFonts w:ascii="Calibri" w:hAnsi="Calibri" w:cs="Calibri" w:hint="cs"/>
          <w:shd w:val="clear" w:color="auto" w:fill="FAE2D5" w:themeFill="accent2" w:themeFillTint="33"/>
          <w:rtl/>
        </w:rPr>
        <w:t>חברת הבת של ב׳</w:t>
      </w:r>
      <w:r w:rsidRPr="00A52B38">
        <w:rPr>
          <w:rFonts w:ascii="Calibri" w:hAnsi="Calibri" w:cs="Calibri" w:hint="cs"/>
          <w:rtl/>
        </w:rPr>
        <w:t xml:space="preserve"> </w:t>
      </w:r>
      <w:r w:rsidRPr="00A52B38">
        <w:rPr>
          <w:rFonts w:ascii="Calibri" w:hAnsi="Calibri" w:cs="Calibri"/>
          <w:rtl/>
        </w:rPr>
        <w:t>–</w:t>
      </w:r>
      <w:r w:rsidRPr="00A52B38">
        <w:rPr>
          <w:rFonts w:ascii="Calibri" w:hAnsi="Calibri" w:cs="Calibri" w:hint="cs"/>
          <w:rtl/>
        </w:rPr>
        <w:t xml:space="preserve"> קולטת את חברה א׳.</w:t>
      </w:r>
    </w:p>
    <w:p w14:paraId="6AB2D522" w14:textId="40DEBE95" w:rsidR="006C2001" w:rsidRPr="00A52B38" w:rsidRDefault="006C2001" w:rsidP="00A941FF">
      <w:pPr>
        <w:pStyle w:val="a9"/>
        <w:numPr>
          <w:ilvl w:val="0"/>
          <w:numId w:val="337"/>
        </w:numPr>
        <w:spacing w:line="360" w:lineRule="auto"/>
        <w:rPr>
          <w:rFonts w:ascii="Calibri" w:hAnsi="Calibri" w:cs="Calibri"/>
        </w:rPr>
      </w:pPr>
      <w:r w:rsidRPr="00A52B38">
        <w:rPr>
          <w:rFonts w:ascii="Calibri" w:hAnsi="Calibri" w:cs="Calibri" w:hint="cs"/>
          <w:shd w:val="clear" w:color="auto" w:fill="FAE2D5" w:themeFill="accent2" w:themeFillTint="33"/>
          <w:rtl/>
        </w:rPr>
        <w:t>בעלי המניות של חברת הבת</w:t>
      </w:r>
      <w:r w:rsidRPr="00A52B38">
        <w:rPr>
          <w:rFonts w:ascii="Calibri" w:hAnsi="Calibri" w:cs="Calibri" w:hint="cs"/>
          <w:rtl/>
        </w:rPr>
        <w:t xml:space="preserve"> </w:t>
      </w:r>
      <w:r w:rsidRPr="00A52B38">
        <w:rPr>
          <w:rFonts w:ascii="Calibri" w:hAnsi="Calibri" w:cs="Calibri"/>
          <w:rtl/>
        </w:rPr>
        <w:t>–</w:t>
      </w:r>
      <w:r w:rsidR="001922FA">
        <w:rPr>
          <w:rFonts w:ascii="Calibri" w:hAnsi="Calibri" w:cs="Calibri" w:hint="cs"/>
          <w:rtl/>
        </w:rPr>
        <w:t xml:space="preserve"> </w:t>
      </w:r>
      <w:r w:rsidRPr="00A52B38">
        <w:rPr>
          <w:rFonts w:ascii="Calibri" w:hAnsi="Calibri" w:cs="Calibri" w:hint="cs"/>
          <w:rtl/>
        </w:rPr>
        <w:t xml:space="preserve">חברה ב׳. </w:t>
      </w:r>
    </w:p>
    <w:p w14:paraId="507AE284" w14:textId="61AD6E91" w:rsidR="00A941FF" w:rsidRDefault="00A941FF" w:rsidP="00A941FF">
      <w:pPr>
        <w:pStyle w:val="a9"/>
        <w:numPr>
          <w:ilvl w:val="0"/>
          <w:numId w:val="337"/>
        </w:numPr>
        <w:spacing w:line="360" w:lineRule="auto"/>
        <w:rPr>
          <w:rFonts w:ascii="Calibri" w:hAnsi="Calibri" w:cs="Calibri"/>
          <w:b/>
          <w:bCs/>
        </w:rPr>
      </w:pPr>
      <w:r w:rsidRPr="00A52B38">
        <w:rPr>
          <w:rFonts w:ascii="Calibri" w:hAnsi="Calibri" w:cs="Calibri" w:hint="cs"/>
          <w:shd w:val="clear" w:color="auto" w:fill="FAE2D5" w:themeFill="accent2" w:themeFillTint="33"/>
          <w:rtl/>
        </w:rPr>
        <w:t>בגלל שבעלי מניות של חברת הבת זו חברה ב׳ (ולא בעלי המניות של חברה ב׳)</w:t>
      </w:r>
      <w:r w:rsidRPr="00A52B38">
        <w:rPr>
          <w:rFonts w:ascii="Calibri" w:hAnsi="Calibri" w:cs="Calibri" w:hint="cs"/>
          <w:rtl/>
        </w:rPr>
        <w:t xml:space="preserve"> </w:t>
      </w:r>
      <w:r w:rsidRPr="00A52B38">
        <w:rPr>
          <w:rFonts w:ascii="Calibri" w:hAnsi="Calibri" w:cs="Calibri"/>
          <w:rtl/>
        </w:rPr>
        <w:t>–</w:t>
      </w:r>
      <w:r w:rsidRPr="00A52B38">
        <w:rPr>
          <w:rFonts w:ascii="Calibri" w:hAnsi="Calibri" w:cs="Calibri" w:hint="cs"/>
          <w:rtl/>
        </w:rPr>
        <w:t xml:space="preserve"> אין צורך באישור בעלי המניות</w:t>
      </w:r>
      <w:r>
        <w:rPr>
          <w:rFonts w:ascii="Calibri" w:hAnsi="Calibri" w:cs="Calibri" w:hint="cs"/>
          <w:b/>
          <w:bCs/>
          <w:rtl/>
        </w:rPr>
        <w:t xml:space="preserve"> של </w:t>
      </w:r>
      <w:r w:rsidRPr="00A52B38">
        <w:rPr>
          <w:rFonts w:ascii="Calibri" w:hAnsi="Calibri" w:cs="Calibri" w:hint="cs"/>
          <w:rtl/>
        </w:rPr>
        <w:t>חברה ב׳ אלא באישור של חברה ב׳ (שהיא בעלת המניות בחברת הבת).</w:t>
      </w:r>
    </w:p>
    <w:p w14:paraId="69BE50F2" w14:textId="6EB314A1" w:rsidR="00A941FF" w:rsidRDefault="00A941FF" w:rsidP="00A941FF">
      <w:pPr>
        <w:pStyle w:val="a9"/>
        <w:numPr>
          <w:ilvl w:val="0"/>
          <w:numId w:val="329"/>
        </w:numPr>
        <w:spacing w:line="360" w:lineRule="auto"/>
        <w:rPr>
          <w:rFonts w:ascii="Calibri" w:hAnsi="Calibri" w:cs="Calibri"/>
        </w:rPr>
      </w:pPr>
      <w:r w:rsidRPr="00A52B38">
        <w:rPr>
          <w:rFonts w:ascii="Calibri" w:hAnsi="Calibri" w:cs="Calibri" w:hint="cs"/>
          <w:b/>
          <w:bCs/>
          <w:shd w:val="clear" w:color="auto" w:fill="F3F4C1"/>
          <w:rtl/>
        </w:rPr>
        <w:t>היתרונות</w:t>
      </w:r>
      <w:r>
        <w:rPr>
          <w:rFonts w:ascii="Calibri" w:hAnsi="Calibri" w:cs="Calibri" w:hint="cs"/>
          <w:b/>
          <w:bCs/>
          <w:rtl/>
        </w:rPr>
        <w:t xml:space="preserve"> </w:t>
      </w:r>
      <w:r>
        <w:rPr>
          <w:rFonts w:ascii="Calibri" w:hAnsi="Calibri" w:cs="Calibri"/>
          <w:b/>
          <w:bCs/>
          <w:rtl/>
        </w:rPr>
        <w:t>–</w:t>
      </w:r>
      <w:r>
        <w:rPr>
          <w:rFonts w:ascii="Calibri" w:hAnsi="Calibri" w:cs="Calibri" w:hint="cs"/>
          <w:b/>
          <w:bCs/>
          <w:rtl/>
        </w:rPr>
        <w:t xml:space="preserve"> </w:t>
      </w:r>
      <w:r w:rsidRPr="00A941FF">
        <w:rPr>
          <w:rFonts w:ascii="Calibri" w:hAnsi="Calibri" w:cs="Calibri" w:hint="cs"/>
          <w:rtl/>
        </w:rPr>
        <w:t xml:space="preserve">מבחינת האישורים, האסיפה לא תהיה אסיפה </w:t>
      </w:r>
      <w:r>
        <w:rPr>
          <w:rFonts w:ascii="Calibri" w:hAnsi="Calibri" w:cs="Calibri" w:hint="cs"/>
          <w:rtl/>
        </w:rPr>
        <w:t xml:space="preserve">של </w:t>
      </w:r>
      <w:r w:rsidRPr="00A941FF">
        <w:rPr>
          <w:rFonts w:ascii="Calibri" w:hAnsi="Calibri" w:cs="Calibri" w:hint="cs"/>
          <w:rtl/>
        </w:rPr>
        <w:t xml:space="preserve">בעלי המניות בחברה הקולטת (ב׳) אלא </w:t>
      </w:r>
      <w:r>
        <w:rPr>
          <w:rFonts w:ascii="Calibri" w:hAnsi="Calibri" w:cs="Calibri" w:hint="cs"/>
          <w:rtl/>
        </w:rPr>
        <w:t xml:space="preserve">של </w:t>
      </w:r>
      <w:r w:rsidRPr="00A941FF">
        <w:rPr>
          <w:rFonts w:ascii="Calibri" w:hAnsi="Calibri" w:cs="Calibri" w:hint="cs"/>
          <w:rtl/>
        </w:rPr>
        <w:t xml:space="preserve">חברת הבת, שבעלי המניות הישירים שלה היא החברה הקולטת המקורית (ב׳). אם החברה הקולטת (ב׳) היא בעל המניות יש צורך באישור של הדירקטוריון שלה. המיזוג מוסיף על פני הצעת רכש מלאה או מיוחדת את העובדה שאפשר לעקוף את </w:t>
      </w:r>
      <w:r w:rsidRPr="00A941FF">
        <w:rPr>
          <w:rFonts w:ascii="Calibri" w:hAnsi="Calibri" w:cs="Calibri" w:hint="cs"/>
          <w:rtl/>
        </w:rPr>
        <w:lastRenderedPageBreak/>
        <w:t xml:space="preserve">האסיפה הכללית של החברה הקולטת. </w:t>
      </w:r>
      <w:r w:rsidRPr="00A941FF">
        <w:rPr>
          <w:rFonts w:ascii="Calibri" w:hAnsi="Calibri" w:cs="Calibri" w:hint="cs"/>
          <w:b/>
          <w:bCs/>
          <w:rtl/>
        </w:rPr>
        <w:t>אם הדירקטוריון של חברה ב׳ מאשר את המיזוג, המיזוג המשולש מאפשר לעקוף את האישור של האסיפה הכללית של החברה הקולטת (ב׳)</w:t>
      </w:r>
      <w:r w:rsidRPr="00A941FF">
        <w:rPr>
          <w:rFonts w:ascii="Calibri" w:hAnsi="Calibri" w:cs="Calibri" w:hint="cs"/>
          <w:rtl/>
        </w:rPr>
        <w:t>.</w:t>
      </w:r>
    </w:p>
    <w:p w14:paraId="5E72F89B" w14:textId="0B4EC285" w:rsidR="00A941FF" w:rsidRDefault="00A941FF" w:rsidP="00A941FF">
      <w:pPr>
        <w:pStyle w:val="a9"/>
        <w:numPr>
          <w:ilvl w:val="0"/>
          <w:numId w:val="191"/>
        </w:numPr>
        <w:spacing w:line="360" w:lineRule="auto"/>
        <w:rPr>
          <w:rFonts w:ascii="Calibri" w:hAnsi="Calibri" w:cs="Calibri"/>
        </w:rPr>
      </w:pPr>
      <w:r w:rsidRPr="00A52B38">
        <w:rPr>
          <w:rFonts w:ascii="Calibri" w:hAnsi="Calibri" w:cs="Calibri" w:hint="cs"/>
          <w:u w:val="single"/>
          <w:rtl/>
        </w:rPr>
        <w:t>אישור משולש של חברה ציבורית</w:t>
      </w:r>
      <w:r>
        <w:rPr>
          <w:rFonts w:ascii="Calibri" w:hAnsi="Calibri" w:cs="Calibri" w:hint="cs"/>
          <w:rtl/>
        </w:rPr>
        <w:t xml:space="preserve"> - </w:t>
      </w:r>
      <w:r w:rsidRPr="00A941FF">
        <w:rPr>
          <w:rFonts w:ascii="Calibri" w:hAnsi="Calibri" w:cs="Calibri" w:hint="cs"/>
          <w:rtl/>
        </w:rPr>
        <w:t xml:space="preserve">לכאורה אפשר לומר שגם ביחס לאישור משולש שרלוונטי לחברה ציבורית אפשר להקים חברת בת, ואולם </w:t>
      </w:r>
      <w:r w:rsidRPr="00A941FF">
        <w:rPr>
          <w:rFonts w:ascii="Calibri" w:hAnsi="Calibri" w:cs="Calibri" w:hint="cs"/>
          <w:b/>
          <w:bCs/>
          <w:rtl/>
        </w:rPr>
        <w:t xml:space="preserve">בהחלטה של </w:t>
      </w:r>
      <w:proofErr w:type="spellStart"/>
      <w:r w:rsidRPr="00A941FF">
        <w:rPr>
          <w:rFonts w:ascii="Calibri" w:hAnsi="Calibri" w:cs="Calibri" w:hint="cs"/>
          <w:b/>
          <w:bCs/>
          <w:rtl/>
        </w:rPr>
        <w:t>הרנ"ע</w:t>
      </w:r>
      <w:proofErr w:type="spellEnd"/>
      <w:r w:rsidRPr="00A941FF">
        <w:rPr>
          <w:rFonts w:ascii="Calibri" w:hAnsi="Calibri" w:cs="Calibri" w:hint="cs"/>
          <w:b/>
          <w:bCs/>
          <w:rtl/>
        </w:rPr>
        <w:t xml:space="preserve"> </w:t>
      </w:r>
      <w:r>
        <w:rPr>
          <w:rFonts w:ascii="Calibri" w:hAnsi="Calibri" w:cs="Calibri" w:hint="cs"/>
          <w:b/>
          <w:bCs/>
          <w:rtl/>
        </w:rPr>
        <w:t xml:space="preserve">נקבע </w:t>
      </w:r>
      <w:r w:rsidRPr="00A941FF">
        <w:rPr>
          <w:rFonts w:ascii="Calibri" w:hAnsi="Calibri" w:cs="Calibri" w:hint="cs"/>
          <w:b/>
          <w:bCs/>
          <w:rtl/>
        </w:rPr>
        <w:t>שבמקרה כזה מתייחסים לחברת הבת כאילו היא חברת האם</w:t>
      </w:r>
      <w:r>
        <w:rPr>
          <w:rFonts w:ascii="Calibri" w:hAnsi="Calibri" w:cs="Calibri" w:hint="cs"/>
          <w:b/>
          <w:bCs/>
          <w:rtl/>
        </w:rPr>
        <w:t xml:space="preserve"> </w:t>
      </w:r>
      <w:r w:rsidRPr="00A941FF">
        <w:rPr>
          <w:rFonts w:ascii="Calibri" w:hAnsi="Calibri" w:cs="Calibri" w:hint="cs"/>
          <w:rtl/>
        </w:rPr>
        <w:t>(בדומה לחובת גילוי).</w:t>
      </w:r>
    </w:p>
    <w:p w14:paraId="0377FA50" w14:textId="182F5346" w:rsidR="0023390D" w:rsidRPr="0023390D" w:rsidRDefault="0023390D" w:rsidP="0023390D">
      <w:pPr>
        <w:shd w:val="clear" w:color="auto" w:fill="F2CEED" w:themeFill="accent5" w:themeFillTint="33"/>
        <w:spacing w:line="360" w:lineRule="auto"/>
        <w:jc w:val="center"/>
        <w:rPr>
          <w:rFonts w:ascii="Calibri" w:hAnsi="Calibri" w:cs="Calibri"/>
          <w:b/>
          <w:bCs/>
          <w:rtl/>
        </w:rPr>
      </w:pPr>
      <w:r w:rsidRPr="0023390D">
        <w:rPr>
          <w:rFonts w:ascii="Calibri" w:hAnsi="Calibri" w:cs="Calibri" w:hint="cs"/>
          <w:b/>
          <w:bCs/>
          <w:rtl/>
        </w:rPr>
        <w:t>מיזוג משולש</w:t>
      </w:r>
      <w:r>
        <w:rPr>
          <w:rFonts w:ascii="Calibri" w:hAnsi="Calibri" w:cs="Calibri" w:hint="cs"/>
          <w:b/>
          <w:bCs/>
          <w:rtl/>
        </w:rPr>
        <w:t xml:space="preserve"> הופכי</w:t>
      </w:r>
    </w:p>
    <w:p w14:paraId="27ACF1BD" w14:textId="77777777" w:rsidR="0023390D" w:rsidRDefault="0023390D" w:rsidP="0023390D">
      <w:pPr>
        <w:spacing w:line="360" w:lineRule="auto"/>
        <w:rPr>
          <w:rFonts w:ascii="Calibri" w:hAnsi="Calibri" w:cs="Calibri"/>
          <w:rtl/>
        </w:rPr>
      </w:pPr>
    </w:p>
    <w:p w14:paraId="6DCFC1CC" w14:textId="23AF5FB1" w:rsidR="007B5514" w:rsidRDefault="007B5514" w:rsidP="007B5514">
      <w:pPr>
        <w:pStyle w:val="a9"/>
        <w:numPr>
          <w:ilvl w:val="0"/>
          <w:numId w:val="329"/>
        </w:numPr>
        <w:spacing w:line="360" w:lineRule="auto"/>
        <w:rPr>
          <w:rFonts w:ascii="Calibri" w:hAnsi="Calibri" w:cs="Calibri"/>
        </w:rPr>
      </w:pPr>
      <w:r w:rsidRPr="00A52B38">
        <w:rPr>
          <w:rFonts w:eastAsia="Times New Roman" w:cstheme="minorHAnsi"/>
          <w:noProof/>
          <w:color w:val="222222"/>
          <w:sz w:val="22"/>
          <w:szCs w:val="22"/>
          <w:shd w:val="clear" w:color="auto" w:fill="F3F4C1"/>
          <w:rtl/>
          <w:lang w:val="he-IL"/>
        </w:rPr>
        <w:drawing>
          <wp:anchor distT="0" distB="0" distL="114300" distR="114300" simplePos="0" relativeHeight="251676672" behindDoc="0" locked="0" layoutInCell="1" allowOverlap="1" wp14:anchorId="45386E19" wp14:editId="253AEDBC">
            <wp:simplePos x="0" y="0"/>
            <wp:positionH relativeFrom="column">
              <wp:posOffset>-272415</wp:posOffset>
            </wp:positionH>
            <wp:positionV relativeFrom="paragraph">
              <wp:posOffset>417830</wp:posOffset>
            </wp:positionV>
            <wp:extent cx="3417570" cy="1979930"/>
            <wp:effectExtent l="0" t="0" r="0" b="1270"/>
            <wp:wrapThrough wrapText="bothSides">
              <wp:wrapPolygon edited="0">
                <wp:start x="0" y="0"/>
                <wp:lineTo x="0" y="21475"/>
                <wp:lineTo x="21512" y="21475"/>
                <wp:lineTo x="21512" y="0"/>
                <wp:lineTo x="0" y="0"/>
              </wp:wrapPolygon>
            </wp:wrapThrough>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צילום מסך 2020-05-24 ב-16.36.28.png"/>
                    <pic:cNvPicPr/>
                  </pic:nvPicPr>
                  <pic:blipFill rotWithShape="1">
                    <a:blip r:embed="rId14">
                      <a:extLst>
                        <a:ext uri="{28A0092B-C50C-407E-A947-70E740481C1C}">
                          <a14:useLocalDpi xmlns:a14="http://schemas.microsoft.com/office/drawing/2010/main" val="0"/>
                        </a:ext>
                      </a:extLst>
                    </a:blip>
                    <a:srcRect l="13478" t="20696" r="10604" b="20989"/>
                    <a:stretch/>
                  </pic:blipFill>
                  <pic:spPr bwMode="auto">
                    <a:xfrm>
                      <a:off x="0" y="0"/>
                      <a:ext cx="3417570" cy="1979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52B38">
        <w:rPr>
          <w:rFonts w:ascii="Calibri" w:hAnsi="Calibri" w:cs="Calibri" w:hint="cs"/>
          <w:shd w:val="clear" w:color="auto" w:fill="F3F4C1"/>
          <w:rtl/>
        </w:rPr>
        <w:t>חברה ב' מקימה שרשור של חברת בת, אבל במקום שחברה א' תיקלט לתוך חברת הבת, חברת הבת נקלטת לחברה א', ומי שנשאר בעלי המניות אלו בעלי המניות של חברה ב'.</w:t>
      </w:r>
    </w:p>
    <w:p w14:paraId="41BF01EF" w14:textId="58D5BBF9" w:rsidR="007B5514" w:rsidRDefault="007B5514" w:rsidP="007B5514">
      <w:pPr>
        <w:pStyle w:val="a9"/>
        <w:numPr>
          <w:ilvl w:val="0"/>
          <w:numId w:val="329"/>
        </w:numPr>
        <w:spacing w:line="360" w:lineRule="auto"/>
        <w:rPr>
          <w:rFonts w:ascii="Calibri" w:hAnsi="Calibri" w:cs="Calibri"/>
        </w:rPr>
      </w:pPr>
      <w:r w:rsidRPr="00A52B38">
        <w:rPr>
          <w:rFonts w:ascii="Calibri" w:hAnsi="Calibri" w:cs="Calibri" w:hint="cs"/>
          <w:b/>
          <w:bCs/>
          <w:shd w:val="clear" w:color="auto" w:fill="F3F4C1"/>
          <w:rtl/>
        </w:rPr>
        <w:t>אין צורך באישור אסיפה של החברה הקולטת בתנאי</w:t>
      </w:r>
      <w:r>
        <w:rPr>
          <w:rFonts w:ascii="Calibri" w:hAnsi="Calibri" w:cs="Calibri" w:hint="cs"/>
          <w:rtl/>
        </w:rPr>
        <w:t>:</w:t>
      </w:r>
    </w:p>
    <w:p w14:paraId="4C91C9D0" w14:textId="77777777" w:rsidR="00495D43" w:rsidRDefault="001353F8" w:rsidP="002B5F78">
      <w:pPr>
        <w:pStyle w:val="a9"/>
        <w:numPr>
          <w:ilvl w:val="0"/>
          <w:numId w:val="338"/>
        </w:numPr>
        <w:spacing w:line="360" w:lineRule="auto"/>
        <w:rPr>
          <w:rFonts w:ascii="Calibri" w:hAnsi="Calibri" w:cs="Calibri"/>
        </w:rPr>
      </w:pPr>
      <w:r w:rsidRPr="001E70CA">
        <w:rPr>
          <w:rFonts w:ascii="Calibri" w:hAnsi="Calibri" w:cs="Calibri" w:hint="cs"/>
          <w:shd w:val="clear" w:color="auto" w:fill="FAE2D5" w:themeFill="accent2" w:themeFillTint="33"/>
          <w:rtl/>
        </w:rPr>
        <w:t xml:space="preserve">החברה הקולטת </w:t>
      </w:r>
      <w:r w:rsidR="007B5514" w:rsidRPr="001E70CA">
        <w:rPr>
          <w:rFonts w:ascii="Calibri" w:hAnsi="Calibri" w:cs="Calibri" w:hint="cs"/>
          <w:shd w:val="clear" w:color="auto" w:fill="FAE2D5" w:themeFill="accent2" w:themeFillTint="33"/>
          <w:rtl/>
        </w:rPr>
        <w:t>לא מקצה מעל 20% מזכויות ההצבעה במסגרת המיזוג</w:t>
      </w:r>
      <w:r w:rsidR="002B5F78">
        <w:rPr>
          <w:rFonts w:ascii="Calibri" w:hAnsi="Calibri" w:cs="Calibri" w:hint="cs"/>
          <w:rtl/>
        </w:rPr>
        <w:t xml:space="preserve"> - </w:t>
      </w:r>
      <w:r w:rsidR="002B5F78" w:rsidRPr="002B5F78">
        <w:rPr>
          <w:rFonts w:ascii="Calibri" w:hAnsi="Calibri" w:cs="Calibri" w:hint="cs"/>
          <w:rtl/>
        </w:rPr>
        <w:t xml:space="preserve">יש חברה א, חברה ב, ובעלי מניות לכל חברה. אם חברה ב תתמזג עם חברה א, חברה ב תיתן לבעלי המניות של חברה א כסף או מניות. חברה א הולכת לתת מניות שלה בתמורה לזה שהם מעבירים את נכסי החברה. כל עוד במסגרת העסקה הזו לא עברו יותר מ20% מהמניות של חברה א, לא צריך אישור של בעלי המניות של חברה א' ומספיק רק אישור הדירקטוריון של חברה א'. </w:t>
      </w:r>
      <w:r w:rsidR="002B5F78" w:rsidRPr="000821F5">
        <w:rPr>
          <w:rFonts w:ascii="Calibri" w:hAnsi="Calibri" w:cs="Calibri" w:hint="cs"/>
          <w:b/>
          <w:bCs/>
          <w:rtl/>
        </w:rPr>
        <w:t xml:space="preserve">אם בעלי המניות של חברה ב' יקבלו למשל 25% מחברה </w:t>
      </w:r>
      <w:r w:rsidR="00495D43">
        <w:rPr>
          <w:rFonts w:ascii="Calibri" w:hAnsi="Calibri" w:cs="Calibri" w:hint="cs"/>
          <w:b/>
          <w:bCs/>
          <w:rtl/>
        </w:rPr>
        <w:t>א׳</w:t>
      </w:r>
      <w:r w:rsidR="002B5F78" w:rsidRPr="000821F5">
        <w:rPr>
          <w:rFonts w:ascii="Calibri" w:hAnsi="Calibri" w:cs="Calibri" w:hint="cs"/>
          <w:b/>
          <w:bCs/>
          <w:rtl/>
        </w:rPr>
        <w:t xml:space="preserve"> אז צריך אישור של בעלי המניות של חברה א'</w:t>
      </w:r>
      <w:r w:rsidR="002B5F78" w:rsidRPr="002B5F78">
        <w:rPr>
          <w:rFonts w:ascii="Calibri" w:hAnsi="Calibri" w:cs="Calibri" w:hint="cs"/>
          <w:rtl/>
        </w:rPr>
        <w:t xml:space="preserve">. </w:t>
      </w:r>
    </w:p>
    <w:p w14:paraId="481E68B8" w14:textId="68E7ECF6" w:rsidR="007B5514" w:rsidRPr="00495D43" w:rsidRDefault="00495D43" w:rsidP="00495D43">
      <w:pPr>
        <w:pStyle w:val="a9"/>
        <w:numPr>
          <w:ilvl w:val="0"/>
          <w:numId w:val="357"/>
        </w:numPr>
        <w:spacing w:line="360" w:lineRule="auto"/>
        <w:rPr>
          <w:rFonts w:ascii="Calibri" w:hAnsi="Calibri" w:cs="Calibri"/>
        </w:rPr>
      </w:pPr>
      <w:r w:rsidRPr="00495D43">
        <w:rPr>
          <w:rFonts w:ascii="Calibri" w:hAnsi="Calibri" w:cs="Calibri" w:hint="cs"/>
          <w:b/>
          <w:bCs/>
          <w:shd w:val="clear" w:color="auto" w:fill="CAEDFB" w:themeFill="accent4" w:themeFillTint="33"/>
          <w:rtl/>
        </w:rPr>
        <w:t>חריג</w:t>
      </w:r>
      <w:r>
        <w:rPr>
          <w:rFonts w:ascii="Calibri" w:hAnsi="Calibri" w:cs="Calibri" w:hint="cs"/>
          <w:rtl/>
        </w:rPr>
        <w:t xml:space="preserve"> - </w:t>
      </w:r>
      <w:r w:rsidR="002B5F78" w:rsidRPr="00495D43">
        <w:rPr>
          <w:rFonts w:ascii="Calibri" w:hAnsi="Calibri" w:cs="Calibri"/>
          <w:rtl/>
        </w:rPr>
        <w:t xml:space="preserve">אם בעל המניות בחברה ב' הוא אחד, והוא קיבל 19% אחוזים, </w:t>
      </w:r>
      <w:r w:rsidR="002B5F78" w:rsidRPr="00495D43">
        <w:rPr>
          <w:rFonts w:ascii="Calibri" w:hAnsi="Calibri" w:cs="Calibri"/>
          <w:u w:val="single"/>
          <w:rtl/>
        </w:rPr>
        <w:t xml:space="preserve">ועם 19% אחוזים הוא יוכל לשלוט בחברה א', עדיין </w:t>
      </w:r>
      <w:r w:rsidRPr="00495D43">
        <w:rPr>
          <w:rFonts w:ascii="Calibri" w:hAnsi="Calibri" w:cs="Calibri" w:hint="cs"/>
          <w:u w:val="single"/>
          <w:rtl/>
        </w:rPr>
        <w:t xml:space="preserve">הוא </w:t>
      </w:r>
      <w:r w:rsidR="002B5F78" w:rsidRPr="00495D43">
        <w:rPr>
          <w:rFonts w:ascii="Calibri" w:hAnsi="Calibri" w:cs="Calibri"/>
          <w:u w:val="single"/>
          <w:rtl/>
        </w:rPr>
        <w:t>צריך אישור</w:t>
      </w:r>
      <w:r w:rsidR="002B5F78" w:rsidRPr="00495D43">
        <w:rPr>
          <w:rFonts w:ascii="Calibri" w:hAnsi="Calibri" w:cs="Calibri"/>
          <w:rtl/>
        </w:rPr>
        <w:t>.</w:t>
      </w:r>
    </w:p>
    <w:p w14:paraId="0BD9A0C3" w14:textId="310F53BE" w:rsidR="007B5514" w:rsidRPr="00495D43" w:rsidRDefault="001353F8" w:rsidP="00495D43">
      <w:pPr>
        <w:pStyle w:val="a9"/>
        <w:numPr>
          <w:ilvl w:val="0"/>
          <w:numId w:val="338"/>
        </w:numPr>
        <w:spacing w:line="360" w:lineRule="auto"/>
        <w:rPr>
          <w:rFonts w:ascii="Calibri" w:hAnsi="Calibri" w:cs="Calibri"/>
        </w:rPr>
      </w:pPr>
      <w:r w:rsidRPr="00495D43">
        <w:rPr>
          <w:rFonts w:ascii="Calibri" w:hAnsi="Calibri" w:cs="Calibri" w:hint="cs"/>
          <w:shd w:val="clear" w:color="auto" w:fill="FAE2D5" w:themeFill="accent2" w:themeFillTint="33"/>
          <w:rtl/>
        </w:rPr>
        <w:t xml:space="preserve">כתוצאה מההקצאה, </w:t>
      </w:r>
      <w:r w:rsidR="007B5514" w:rsidRPr="00495D43">
        <w:rPr>
          <w:rFonts w:ascii="Calibri" w:hAnsi="Calibri" w:cs="Calibri" w:hint="cs"/>
          <w:shd w:val="clear" w:color="auto" w:fill="FAE2D5" w:themeFill="accent2" w:themeFillTint="33"/>
          <w:rtl/>
        </w:rPr>
        <w:t>לא תהפוך אדם לבעל השליטה</w:t>
      </w:r>
      <w:r w:rsidR="001E70CA" w:rsidRPr="00495D43">
        <w:rPr>
          <w:rFonts w:ascii="Calibri" w:hAnsi="Calibri" w:cs="Calibri" w:hint="cs"/>
          <w:rtl/>
        </w:rPr>
        <w:t xml:space="preserve"> - מצב בו חברה</w:t>
      </w:r>
      <w:r w:rsidR="001E70CA" w:rsidRPr="00495D43">
        <w:rPr>
          <w:rFonts w:ascii="Calibri" w:hAnsi="Calibri" w:cs="Calibri"/>
          <w:rtl/>
        </w:rPr>
        <w:t xml:space="preserve"> א' הייתה </w:t>
      </w:r>
      <w:r w:rsidR="001E70CA" w:rsidRPr="00495D43">
        <w:rPr>
          <w:rFonts w:ascii="Calibri" w:hAnsi="Calibri" w:cs="Calibri"/>
          <w:u w:val="single"/>
          <w:rtl/>
        </w:rPr>
        <w:t>ללא בעל שליטה</w:t>
      </w:r>
      <w:r w:rsidR="001E70CA" w:rsidRPr="00495D43">
        <w:rPr>
          <w:rFonts w:ascii="Calibri" w:hAnsi="Calibri" w:cs="Calibri"/>
          <w:rtl/>
        </w:rPr>
        <w:t>, ואחרי המיזוג ייכנס בעל שליטה לחברה</w:t>
      </w:r>
      <w:r w:rsidR="001E70CA" w:rsidRPr="00495D43">
        <w:rPr>
          <w:rFonts w:ascii="Calibri" w:hAnsi="Calibri" w:cs="Calibri" w:hint="cs"/>
          <w:rtl/>
        </w:rPr>
        <w:t xml:space="preserve">. במצב כזה, </w:t>
      </w:r>
      <w:r w:rsidR="001E70CA" w:rsidRPr="00495D43">
        <w:rPr>
          <w:rFonts w:ascii="Calibri" w:hAnsi="Calibri" w:cs="Calibri"/>
          <w:rtl/>
        </w:rPr>
        <w:t>לא מאפשרים לעקוף את דרישת הרוב במסגרת בעלי המניות של חברה א'.</w:t>
      </w:r>
    </w:p>
    <w:p w14:paraId="7FAE3BCB" w14:textId="7715F197" w:rsidR="00A52B38" w:rsidRDefault="00A52B38" w:rsidP="00A52B38">
      <w:pPr>
        <w:pStyle w:val="a9"/>
        <w:numPr>
          <w:ilvl w:val="0"/>
          <w:numId w:val="191"/>
        </w:numPr>
        <w:spacing w:line="360" w:lineRule="auto"/>
        <w:rPr>
          <w:rFonts w:ascii="Calibri" w:hAnsi="Calibri" w:cs="Calibri"/>
        </w:rPr>
      </w:pPr>
      <w:r w:rsidRPr="00A52B38">
        <w:rPr>
          <w:rFonts w:ascii="Calibri" w:hAnsi="Calibri" w:cs="Calibri" w:hint="cs"/>
          <w:shd w:val="clear" w:color="auto" w:fill="D9F2D0" w:themeFill="accent6" w:themeFillTint="33"/>
          <w:rtl/>
        </w:rPr>
        <w:t>סע׳ 320 (א1)(2)</w:t>
      </w:r>
      <w:r>
        <w:rPr>
          <w:rFonts w:ascii="Calibri" w:hAnsi="Calibri" w:cs="Calibri" w:hint="cs"/>
          <w:rtl/>
        </w:rPr>
        <w:t>.</w:t>
      </w:r>
    </w:p>
    <w:p w14:paraId="6DF1AAE0" w14:textId="77777777" w:rsidR="00DA6ADB" w:rsidRDefault="00DA6ADB" w:rsidP="00DA6ADB">
      <w:pPr>
        <w:spacing w:line="360" w:lineRule="auto"/>
        <w:rPr>
          <w:rFonts w:ascii="Calibri" w:hAnsi="Calibri" w:cs="Calibri"/>
          <w:rtl/>
        </w:rPr>
      </w:pPr>
    </w:p>
    <w:p w14:paraId="7E30E459" w14:textId="1B45FBCF" w:rsidR="00DA6ADB" w:rsidRPr="00DA6ADB" w:rsidRDefault="00DA6ADB" w:rsidP="00DA6ADB">
      <w:pPr>
        <w:shd w:val="clear" w:color="auto" w:fill="E59EDC" w:themeFill="accent5" w:themeFillTint="66"/>
        <w:spacing w:line="360" w:lineRule="auto"/>
        <w:jc w:val="center"/>
        <w:rPr>
          <w:rFonts w:ascii="Calibri" w:hAnsi="Calibri" w:cs="Calibri"/>
          <w:b/>
          <w:bCs/>
          <w:rtl/>
        </w:rPr>
      </w:pPr>
      <w:r w:rsidRPr="00DA6ADB">
        <w:rPr>
          <w:rFonts w:ascii="Calibri" w:hAnsi="Calibri" w:cs="Calibri" w:hint="cs"/>
          <w:b/>
          <w:bCs/>
          <w:rtl/>
        </w:rPr>
        <w:t xml:space="preserve">כללי </w:t>
      </w:r>
      <w:r w:rsidR="000C58FD">
        <w:rPr>
          <w:rFonts w:ascii="Calibri" w:hAnsi="Calibri" w:cs="Calibri" w:hint="cs"/>
          <w:b/>
          <w:bCs/>
          <w:rtl/>
        </w:rPr>
        <w:t>ה</w:t>
      </w:r>
      <w:r w:rsidRPr="00DA6ADB">
        <w:rPr>
          <w:rFonts w:ascii="Calibri" w:hAnsi="Calibri" w:cs="Calibri" w:hint="cs"/>
          <w:b/>
          <w:bCs/>
          <w:rtl/>
        </w:rPr>
        <w:t>חלוקה</w:t>
      </w:r>
    </w:p>
    <w:p w14:paraId="7F1D27B7" w14:textId="65C31079" w:rsidR="00976DBB" w:rsidRDefault="00976DBB" w:rsidP="00976DBB">
      <w:pPr>
        <w:rPr>
          <w:rFonts w:ascii="Calibri" w:hAnsi="Calibri" w:cs="Calibri"/>
          <w:b/>
          <w:bCs/>
          <w:rtl/>
        </w:rPr>
      </w:pPr>
    </w:p>
    <w:p w14:paraId="3F68800D" w14:textId="03BE1A16" w:rsidR="00C9749E" w:rsidRDefault="00DA6ADB" w:rsidP="00C9749E">
      <w:pPr>
        <w:pStyle w:val="a9"/>
        <w:numPr>
          <w:ilvl w:val="0"/>
          <w:numId w:val="339"/>
        </w:numPr>
        <w:spacing w:line="360" w:lineRule="auto"/>
        <w:rPr>
          <w:rFonts w:ascii="Calibri" w:hAnsi="Calibri" w:cs="Calibri"/>
        </w:rPr>
      </w:pPr>
      <w:r w:rsidRPr="00D538D9">
        <w:rPr>
          <w:rFonts w:ascii="Calibri" w:hAnsi="Calibri" w:cs="Calibri" w:hint="cs"/>
          <w:b/>
          <w:bCs/>
          <w:shd w:val="clear" w:color="auto" w:fill="F3F4C1"/>
          <w:rtl/>
        </w:rPr>
        <w:t>הגדרה</w:t>
      </w:r>
      <w:r w:rsidRPr="00D9775B">
        <w:rPr>
          <w:rFonts w:ascii="Calibri" w:hAnsi="Calibri" w:cs="Calibri" w:hint="cs"/>
          <w:rtl/>
        </w:rPr>
        <w:t xml:space="preserve"> </w:t>
      </w:r>
      <w:r w:rsidRPr="00D9775B">
        <w:rPr>
          <w:rFonts w:ascii="Calibri" w:hAnsi="Calibri" w:cs="Calibri"/>
          <w:rtl/>
        </w:rPr>
        <w:t>–</w:t>
      </w:r>
      <w:r w:rsidRPr="00D9775B">
        <w:rPr>
          <w:rFonts w:ascii="Calibri" w:hAnsi="Calibri" w:cs="Calibri" w:hint="cs"/>
          <w:rtl/>
        </w:rPr>
        <w:t xml:space="preserve"> כללי חלוקה קובעים שהדירקטוריון לא יכול להחליט על חלוקה בכל מצב</w:t>
      </w:r>
      <w:r w:rsidR="006B580C">
        <w:rPr>
          <w:rFonts w:ascii="Calibri" w:hAnsi="Calibri" w:cs="Calibri" w:hint="cs"/>
          <w:rtl/>
        </w:rPr>
        <w:t xml:space="preserve">, למרות שברירת המחדל </w:t>
      </w:r>
      <w:r w:rsidRPr="00D9775B">
        <w:rPr>
          <w:rFonts w:ascii="Calibri" w:hAnsi="Calibri" w:cs="Calibri" w:hint="cs"/>
          <w:rtl/>
        </w:rPr>
        <w:t>הגורם בחברה שמאשר דיבידנדים הוא הדירקטוריון. במסגרת החלטה לחלק דיבידנדים יש להראות שאפשר לחלק אותם. כלומר, עמידה בתנאים לחלוקה.</w:t>
      </w:r>
    </w:p>
    <w:p w14:paraId="1D25BC1E" w14:textId="66D9EAE5" w:rsidR="00C9749E" w:rsidRPr="00C9749E" w:rsidRDefault="00C9749E" w:rsidP="00C9749E">
      <w:pPr>
        <w:pStyle w:val="a9"/>
        <w:numPr>
          <w:ilvl w:val="0"/>
          <w:numId w:val="191"/>
        </w:numPr>
        <w:spacing w:line="360" w:lineRule="auto"/>
        <w:rPr>
          <w:rFonts w:ascii="Calibri" w:hAnsi="Calibri" w:cs="Calibri"/>
        </w:rPr>
      </w:pPr>
      <w:r w:rsidRPr="00C9749E">
        <w:rPr>
          <w:rFonts w:ascii="Calibri" w:hAnsi="Calibri" w:cs="Calibri" w:hint="cs"/>
          <w:b/>
          <w:bCs/>
          <w:rtl/>
        </w:rPr>
        <w:t xml:space="preserve">כברירת מחדל הדירקטוריון אחראי על החלוקה, </w:t>
      </w:r>
      <w:r w:rsidRPr="00676D26">
        <w:rPr>
          <w:rFonts w:ascii="Calibri" w:hAnsi="Calibri" w:cs="Calibri" w:hint="cs"/>
          <w:b/>
          <w:bCs/>
          <w:u w:val="single"/>
          <w:rtl/>
        </w:rPr>
        <w:t>אך אפשר להתנות על כך</w:t>
      </w:r>
      <w:r>
        <w:rPr>
          <w:rFonts w:ascii="Calibri" w:hAnsi="Calibri" w:cs="Calibri" w:hint="cs"/>
          <w:rtl/>
        </w:rPr>
        <w:t xml:space="preserve"> </w:t>
      </w:r>
      <w:r w:rsidR="00676D26">
        <w:rPr>
          <w:rFonts w:ascii="Calibri" w:hAnsi="Calibri" w:cs="Calibri" w:hint="cs"/>
          <w:rtl/>
        </w:rPr>
        <w:t>(</w:t>
      </w:r>
      <w:r w:rsidR="00676D26" w:rsidRPr="00676D26">
        <w:rPr>
          <w:rFonts w:ascii="Calibri" w:hAnsi="Calibri" w:cs="Calibri" w:hint="cs"/>
          <w:shd w:val="clear" w:color="auto" w:fill="D9F2D0" w:themeFill="accent6" w:themeFillTint="33"/>
          <w:rtl/>
        </w:rPr>
        <w:t>סע׳ 259</w:t>
      </w:r>
      <w:r w:rsidR="00676D26">
        <w:rPr>
          <w:rFonts w:ascii="Calibri" w:hAnsi="Calibri" w:cs="Calibri" w:hint="cs"/>
          <w:rtl/>
        </w:rPr>
        <w:t>)</w:t>
      </w:r>
      <w:r>
        <w:rPr>
          <w:rFonts w:ascii="Calibri" w:hAnsi="Calibri" w:cs="Calibri" w:hint="cs"/>
          <w:rtl/>
        </w:rPr>
        <w:t xml:space="preserve">- </w:t>
      </w:r>
      <w:r w:rsidRPr="00C9749E">
        <w:rPr>
          <w:rFonts w:ascii="Calibri" w:hAnsi="Calibri" w:cs="Calibri" w:hint="cs"/>
          <w:b/>
          <w:rtl/>
        </w:rPr>
        <w:t xml:space="preserve">גם אם מתנים על זה וקובעים בתקנון שמי שמאשר את החלוקה זה המנכ"ל, אי אפשר להתנות על כך שמי שצריך לבדוק שהחלוקה אינה אסורה הוא הדירקטוריון. כלומר, </w:t>
      </w:r>
      <w:r w:rsidRPr="00C9749E">
        <w:rPr>
          <w:rFonts w:ascii="Calibri" w:hAnsi="Calibri" w:cs="Calibri" w:hint="cs"/>
          <w:bCs/>
          <w:rtl/>
        </w:rPr>
        <w:t>הדרישה מהדירקטוריון לבחון שהחלוקה איננה אסורה היא קוגנטית</w:t>
      </w:r>
      <w:r w:rsidRPr="00C9749E">
        <w:rPr>
          <w:rFonts w:ascii="Calibri" w:hAnsi="Calibri" w:cs="Calibri" w:hint="cs"/>
          <w:b/>
          <w:rtl/>
        </w:rPr>
        <w:t xml:space="preserve">. גם </w:t>
      </w:r>
      <w:r>
        <w:rPr>
          <w:rFonts w:ascii="Calibri" w:hAnsi="Calibri" w:cs="Calibri" w:hint="cs"/>
          <w:b/>
          <w:rtl/>
        </w:rPr>
        <w:t>נאציל</w:t>
      </w:r>
      <w:r w:rsidRPr="00C9749E">
        <w:rPr>
          <w:rFonts w:ascii="Calibri" w:hAnsi="Calibri" w:cs="Calibri" w:hint="cs"/>
          <w:b/>
          <w:rtl/>
        </w:rPr>
        <w:t xml:space="preserve"> למנכ"ל את האחריות להחליט על חלוקה, אפשר יהיה לתבוע את הדירקטורים במידה </w:t>
      </w:r>
      <w:r w:rsidRPr="00C9749E">
        <w:rPr>
          <w:rFonts w:ascii="Calibri" w:hAnsi="Calibri" w:cs="Calibri" w:hint="cs"/>
          <w:b/>
          <w:rtl/>
        </w:rPr>
        <w:lastRenderedPageBreak/>
        <w:t xml:space="preserve">ובוצעה חלוקה אסורה. בכל מקרה הדירקטורים צריכים לפקח שהחלוקה היא מותרת בגלל הנושים </w:t>
      </w:r>
      <w:r w:rsidRPr="00C9749E">
        <w:rPr>
          <w:rFonts w:ascii="Calibri" w:hAnsi="Calibri" w:cs="Calibri" w:hint="cs"/>
          <w:bCs/>
          <w:rtl/>
        </w:rPr>
        <w:t>ובעיית הנציג של בעלי מניות-נושים</w:t>
      </w:r>
      <w:r w:rsidRPr="00C9749E">
        <w:rPr>
          <w:rFonts w:ascii="Calibri" w:hAnsi="Calibri" w:cs="Calibri" w:hint="cs"/>
          <w:b/>
          <w:rtl/>
        </w:rPr>
        <w:t>. אם החלוקה פוגעת בנושים אז הנושים יכולים לתבוע את הדירקטוריון.</w:t>
      </w:r>
    </w:p>
    <w:p w14:paraId="2BA8028C" w14:textId="6A258F61" w:rsidR="00DA6ADB" w:rsidRPr="00D9775B" w:rsidRDefault="00DA6ADB" w:rsidP="00D9775B">
      <w:pPr>
        <w:pStyle w:val="a9"/>
        <w:numPr>
          <w:ilvl w:val="0"/>
          <w:numId w:val="339"/>
        </w:numPr>
        <w:spacing w:line="360" w:lineRule="auto"/>
        <w:rPr>
          <w:rFonts w:ascii="Calibri" w:hAnsi="Calibri" w:cs="Calibri"/>
        </w:rPr>
      </w:pPr>
      <w:r w:rsidRPr="00D538D9">
        <w:rPr>
          <w:rFonts w:ascii="Calibri" w:hAnsi="Calibri" w:cs="Calibri" w:hint="cs"/>
          <w:b/>
          <w:bCs/>
          <w:shd w:val="clear" w:color="auto" w:fill="F3F4C1"/>
          <w:rtl/>
        </w:rPr>
        <w:t>את חלוקת הרווחים אפשר לעשות בשתי צורות</w:t>
      </w:r>
      <w:r w:rsidRPr="00D9775B">
        <w:rPr>
          <w:rFonts w:ascii="Calibri" w:hAnsi="Calibri" w:cs="Calibri" w:hint="cs"/>
          <w:rtl/>
        </w:rPr>
        <w:t xml:space="preserve"> </w:t>
      </w:r>
      <w:r w:rsidRPr="00D9775B">
        <w:rPr>
          <w:rFonts w:ascii="Calibri" w:hAnsi="Calibri" w:cs="Calibri"/>
          <w:rtl/>
        </w:rPr>
        <w:t>–</w:t>
      </w:r>
      <w:r w:rsidR="00D9775B" w:rsidRPr="00D9775B">
        <w:rPr>
          <w:rFonts w:ascii="Calibri" w:hAnsi="Calibri" w:cs="Calibri" w:hint="cs"/>
          <w:rtl/>
        </w:rPr>
        <w:t xml:space="preserve"> בשתי הפעולות יש אפקט פיננסי דומה בו כסף יוצא מהחברה לבעלי המניות</w:t>
      </w:r>
      <w:r w:rsidR="00D9775B">
        <w:rPr>
          <w:rFonts w:ascii="Calibri" w:hAnsi="Calibri" w:cs="Calibri" w:hint="cs"/>
          <w:rtl/>
        </w:rPr>
        <w:t>:</w:t>
      </w:r>
    </w:p>
    <w:p w14:paraId="4E36E741" w14:textId="57FAD863" w:rsidR="00DA6ADB" w:rsidRPr="00D9775B" w:rsidRDefault="00DA6ADB" w:rsidP="00DA6ADB">
      <w:pPr>
        <w:pStyle w:val="a9"/>
        <w:numPr>
          <w:ilvl w:val="0"/>
          <w:numId w:val="340"/>
        </w:numPr>
        <w:spacing w:line="360" w:lineRule="auto"/>
        <w:rPr>
          <w:rFonts w:ascii="Calibri" w:hAnsi="Calibri" w:cs="Calibri"/>
        </w:rPr>
      </w:pPr>
      <w:r w:rsidRPr="00D538D9">
        <w:rPr>
          <w:rFonts w:ascii="Calibri" w:hAnsi="Calibri" w:cs="Calibri" w:hint="cs"/>
          <w:shd w:val="clear" w:color="auto" w:fill="FAE2D5" w:themeFill="accent2" w:themeFillTint="33"/>
          <w:rtl/>
        </w:rPr>
        <w:t>חלוקת דיבידנדים</w:t>
      </w:r>
      <w:r w:rsidR="00D9775B" w:rsidRPr="00D9775B">
        <w:rPr>
          <w:rFonts w:ascii="Calibri" w:hAnsi="Calibri" w:cs="Calibri" w:hint="cs"/>
          <w:rtl/>
        </w:rPr>
        <w:t xml:space="preserve"> </w:t>
      </w:r>
      <w:r w:rsidR="00D9775B" w:rsidRPr="00D9775B">
        <w:rPr>
          <w:rFonts w:ascii="Calibri" w:hAnsi="Calibri" w:cs="Calibri"/>
          <w:rtl/>
        </w:rPr>
        <w:t>–</w:t>
      </w:r>
      <w:r w:rsidR="00D9775B" w:rsidRPr="00D9775B">
        <w:rPr>
          <w:rFonts w:ascii="Calibri" w:hAnsi="Calibri" w:cs="Calibri" w:hint="cs"/>
          <w:rtl/>
        </w:rPr>
        <w:t xml:space="preserve"> חלוקת רווחים לבעלי המניות.</w:t>
      </w:r>
    </w:p>
    <w:p w14:paraId="2543D588" w14:textId="4D596971" w:rsidR="00976DBB" w:rsidRDefault="00DA6ADB" w:rsidP="00690BB4">
      <w:pPr>
        <w:pStyle w:val="a9"/>
        <w:numPr>
          <w:ilvl w:val="0"/>
          <w:numId w:val="340"/>
        </w:numPr>
        <w:spacing w:line="360" w:lineRule="auto"/>
        <w:rPr>
          <w:rFonts w:ascii="Calibri" w:hAnsi="Calibri" w:cs="Calibri"/>
          <w:b/>
          <w:bCs/>
        </w:rPr>
      </w:pPr>
      <w:r w:rsidRPr="00D538D9">
        <w:rPr>
          <w:rFonts w:ascii="Calibri" w:hAnsi="Calibri" w:cs="Calibri" w:hint="cs"/>
          <w:shd w:val="clear" w:color="auto" w:fill="FAE2D5" w:themeFill="accent2" w:themeFillTint="33"/>
          <w:rtl/>
        </w:rPr>
        <w:t>רכישה עצמית של מניות</w:t>
      </w:r>
      <w:r w:rsidRPr="00D9775B">
        <w:rPr>
          <w:rFonts w:ascii="Calibri" w:hAnsi="Calibri" w:cs="Calibri" w:hint="cs"/>
          <w:rtl/>
        </w:rPr>
        <w:t xml:space="preserve"> (</w:t>
      </w:r>
      <w:r w:rsidRPr="00D538D9">
        <w:rPr>
          <w:rFonts w:ascii="Calibri" w:hAnsi="Calibri" w:cs="Calibri" w:hint="cs"/>
          <w:b/>
          <w:bCs/>
          <w:shd w:val="clear" w:color="auto" w:fill="DAE9F7" w:themeFill="text2" w:themeFillTint="1A"/>
          <w:rtl/>
        </w:rPr>
        <w:t>כבירי</w:t>
      </w:r>
      <w:r w:rsidRPr="00D9775B">
        <w:rPr>
          <w:rFonts w:ascii="Calibri" w:hAnsi="Calibri" w:cs="Calibri" w:hint="cs"/>
          <w:rtl/>
        </w:rPr>
        <w:t xml:space="preserve">) -  </w:t>
      </w:r>
      <w:r w:rsidR="00D9775B" w:rsidRPr="00D9775B">
        <w:rPr>
          <w:rFonts w:ascii="Calibri" w:hAnsi="Calibri" w:cs="Calibri" w:hint="cs"/>
          <w:rtl/>
        </w:rPr>
        <w:t xml:space="preserve">פעולה בה חברה מחליטה לקנות את המניות שלה. החברה קונה את המניות שלה ובעלי המניות יכולים להנזיל ולקבל כסף בגלל החלטה זו. המשמעות היא שכספי החברה ייצאו מהחברה לבעלי המניות שלה אך התוצאה היא מעט שונה. בעלי מניות שמאמינים בחברה ובערך החברה העתידי יעדיפו רכישה עצמית כי אם חלק מבעלי המניות מוכרים את המניות שלהם הרי שלאחר הרכישה העצמית בעלי המניות שלא מכרו את מניותיהם יחזיקו בחלק משמעותי יותר של החברה. מבחינת חלוקה יוצאים כספים מהכיס של החברה לבעלי המניות שלה. </w:t>
      </w:r>
    </w:p>
    <w:p w14:paraId="0C689E4A" w14:textId="31CA65E8" w:rsidR="00D9775B" w:rsidRDefault="00D9775B" w:rsidP="00D9775B">
      <w:pPr>
        <w:pStyle w:val="a9"/>
        <w:numPr>
          <w:ilvl w:val="0"/>
          <w:numId w:val="342"/>
        </w:numPr>
        <w:spacing w:line="360" w:lineRule="auto"/>
        <w:rPr>
          <w:rFonts w:ascii="Calibri" w:hAnsi="Calibri" w:cs="Calibri"/>
        </w:rPr>
      </w:pPr>
      <w:r w:rsidRPr="00D538D9">
        <w:rPr>
          <w:rFonts w:ascii="Calibri" w:hAnsi="Calibri" w:cs="Calibri" w:hint="cs"/>
          <w:b/>
          <w:bCs/>
          <w:shd w:val="clear" w:color="auto" w:fill="F3F4C1"/>
          <w:rtl/>
        </w:rPr>
        <w:t>למה צריך כללים לחלוקה</w:t>
      </w:r>
      <w:r>
        <w:rPr>
          <w:rFonts w:ascii="Calibri" w:hAnsi="Calibri" w:cs="Calibri" w:hint="cs"/>
          <w:b/>
          <w:bCs/>
          <w:rtl/>
        </w:rPr>
        <w:t xml:space="preserve"> - </w:t>
      </w:r>
      <w:r w:rsidRPr="00D9775B">
        <w:rPr>
          <w:rFonts w:ascii="Calibri" w:hAnsi="Calibri" w:cs="Calibri" w:hint="cs"/>
          <w:rtl/>
        </w:rPr>
        <w:t xml:space="preserve">חלוקה מעוררת את בעיית הנציג מסוג </w:t>
      </w:r>
      <w:r w:rsidRPr="008B72A0">
        <w:rPr>
          <w:rFonts w:ascii="Calibri" w:hAnsi="Calibri" w:cs="Calibri" w:hint="cs"/>
          <w:b/>
          <w:bCs/>
          <w:rtl/>
        </w:rPr>
        <w:t>בעלי מניות-נושים</w:t>
      </w:r>
      <w:r w:rsidRPr="00D9775B">
        <w:rPr>
          <w:rFonts w:ascii="Calibri" w:hAnsi="Calibri" w:cs="Calibri" w:hint="cs"/>
          <w:rtl/>
        </w:rPr>
        <w:t xml:space="preserve">. הדירקטוריון ממונה ע"י בעלי מניות שרוצים לקבל רווחים. מי שמושפע מחלוקת הרווחים הם הנושים. חלוקת רווחים מגדילה את הסיכון של הנושים לקבל את החוב מבלי שהם מקבלים תמורה על הגדלת הסיכון ולכן כללי החלוקה נועדו </w:t>
      </w:r>
      <w:r w:rsidRPr="00DD62E5">
        <w:rPr>
          <w:rFonts w:ascii="Calibri" w:hAnsi="Calibri" w:cs="Calibri" w:hint="cs"/>
          <w:b/>
          <w:bCs/>
          <w:rtl/>
        </w:rPr>
        <w:t>להגן על נושים</w:t>
      </w:r>
      <w:r w:rsidRPr="00D9775B">
        <w:rPr>
          <w:rFonts w:ascii="Calibri" w:hAnsi="Calibri" w:cs="Calibri" w:hint="cs"/>
          <w:rtl/>
        </w:rPr>
        <w:t>.</w:t>
      </w:r>
    </w:p>
    <w:p w14:paraId="6B2F96BC" w14:textId="0C26F9B3" w:rsidR="00DD62E5" w:rsidRDefault="00DD62E5" w:rsidP="00DD62E5">
      <w:pPr>
        <w:pStyle w:val="a9"/>
        <w:numPr>
          <w:ilvl w:val="0"/>
          <w:numId w:val="342"/>
        </w:numPr>
        <w:spacing w:line="360" w:lineRule="auto"/>
        <w:rPr>
          <w:rFonts w:ascii="Calibri" w:hAnsi="Calibri" w:cs="Calibri"/>
        </w:rPr>
      </w:pPr>
      <w:r w:rsidRPr="00D538D9">
        <w:rPr>
          <w:rFonts w:ascii="Calibri" w:hAnsi="Calibri" w:cs="Calibri" w:hint="cs"/>
          <w:b/>
          <w:bCs/>
          <w:shd w:val="clear" w:color="auto" w:fill="F3F4C1"/>
          <w:rtl/>
        </w:rPr>
        <w:t>התנאים לחלוקה</w:t>
      </w:r>
      <w:r>
        <w:rPr>
          <w:rFonts w:ascii="Calibri" w:hAnsi="Calibri" w:cs="Calibri" w:hint="cs"/>
          <w:b/>
          <w:bCs/>
          <w:rtl/>
        </w:rPr>
        <w:t xml:space="preserve"> </w:t>
      </w:r>
      <w:r>
        <w:rPr>
          <w:rFonts w:ascii="Calibri" w:hAnsi="Calibri" w:cs="Calibri"/>
          <w:b/>
          <w:bCs/>
          <w:rtl/>
        </w:rPr>
        <w:t>–</w:t>
      </w:r>
      <w:r>
        <w:rPr>
          <w:rFonts w:ascii="Calibri" w:hAnsi="Calibri" w:cs="Calibri" w:hint="cs"/>
          <w:rtl/>
        </w:rPr>
        <w:t xml:space="preserve">  </w:t>
      </w:r>
      <w:r w:rsidRPr="00DD62E5">
        <w:rPr>
          <w:rFonts w:ascii="Calibri" w:hAnsi="Calibri" w:cs="Calibri" w:hint="cs"/>
          <w:b/>
          <w:rtl/>
        </w:rPr>
        <w:t xml:space="preserve">שני מבחנים </w:t>
      </w:r>
      <w:r w:rsidRPr="00DD62E5">
        <w:rPr>
          <w:rFonts w:ascii="Calibri" w:hAnsi="Calibri" w:cs="Calibri" w:hint="cs"/>
          <w:bCs/>
          <w:u w:val="single"/>
          <w:rtl/>
        </w:rPr>
        <w:t>מצטברים</w:t>
      </w:r>
      <w:r w:rsidRPr="00DD62E5">
        <w:rPr>
          <w:rFonts w:ascii="Calibri" w:hAnsi="Calibri" w:cs="Calibri" w:hint="cs"/>
          <w:b/>
          <w:rtl/>
        </w:rPr>
        <w:t xml:space="preserve"> לחלוקה לפי </w:t>
      </w:r>
      <w:r w:rsidRPr="00DD62E5">
        <w:rPr>
          <w:rFonts w:ascii="Calibri" w:hAnsi="Calibri" w:cs="Calibri" w:hint="cs"/>
          <w:b/>
          <w:shd w:val="clear" w:color="auto" w:fill="D9F2D0" w:themeFill="accent6" w:themeFillTint="33"/>
          <w:rtl/>
        </w:rPr>
        <w:t>ס</w:t>
      </w:r>
      <w:r>
        <w:rPr>
          <w:rFonts w:ascii="Calibri" w:hAnsi="Calibri" w:cs="Calibri" w:hint="cs"/>
          <w:b/>
          <w:shd w:val="clear" w:color="auto" w:fill="D9F2D0" w:themeFill="accent6" w:themeFillTint="33"/>
          <w:rtl/>
        </w:rPr>
        <w:t>ע</w:t>
      </w:r>
      <w:r w:rsidRPr="00DD62E5">
        <w:rPr>
          <w:rFonts w:ascii="Calibri" w:hAnsi="Calibri" w:cs="Calibri" w:hint="cs"/>
          <w:b/>
          <w:shd w:val="clear" w:color="auto" w:fill="D9F2D0" w:themeFill="accent6" w:themeFillTint="33"/>
          <w:rtl/>
        </w:rPr>
        <w:t>' 302</w:t>
      </w:r>
      <w:r>
        <w:rPr>
          <w:rFonts w:ascii="Calibri" w:hAnsi="Calibri" w:cs="Calibri" w:hint="cs"/>
          <w:rtl/>
        </w:rPr>
        <w:t>:</w:t>
      </w:r>
    </w:p>
    <w:p w14:paraId="68B0601A" w14:textId="71CF8E38" w:rsidR="00DD62E5" w:rsidRPr="00DD62E5" w:rsidRDefault="00DD62E5" w:rsidP="00DD62E5">
      <w:pPr>
        <w:pStyle w:val="a9"/>
        <w:numPr>
          <w:ilvl w:val="0"/>
          <w:numId w:val="343"/>
        </w:numPr>
        <w:spacing w:line="360" w:lineRule="auto"/>
        <w:rPr>
          <w:rFonts w:ascii="Calibri" w:hAnsi="Calibri" w:cs="Calibri"/>
        </w:rPr>
      </w:pPr>
      <w:r w:rsidRPr="00D538D9">
        <w:rPr>
          <w:rFonts w:ascii="Calibri" w:hAnsi="Calibri" w:cs="Calibri" w:hint="cs"/>
          <w:shd w:val="clear" w:color="auto" w:fill="FAE2D5" w:themeFill="accent2" w:themeFillTint="33"/>
          <w:rtl/>
        </w:rPr>
        <w:t>מבחן הרווח</w:t>
      </w:r>
      <w:r>
        <w:rPr>
          <w:rFonts w:ascii="Calibri" w:hAnsi="Calibri" w:cs="Calibri" w:hint="cs"/>
          <w:rtl/>
        </w:rPr>
        <w:t xml:space="preserve"> </w:t>
      </w:r>
      <w:r w:rsidR="005F6B47">
        <w:rPr>
          <w:rFonts w:ascii="Calibri" w:hAnsi="Calibri" w:cs="Calibri"/>
          <w:rtl/>
        </w:rPr>
        <w:t>–</w:t>
      </w:r>
      <w:r>
        <w:rPr>
          <w:rFonts w:ascii="Calibri" w:hAnsi="Calibri" w:cs="Calibri" w:hint="cs"/>
          <w:rtl/>
        </w:rPr>
        <w:t xml:space="preserve"> </w:t>
      </w:r>
      <w:r w:rsidR="005F6B47">
        <w:rPr>
          <w:rFonts w:ascii="Calibri" w:hAnsi="Calibri" w:cs="Calibri" w:hint="cs"/>
          <w:bCs/>
          <w:rtl/>
        </w:rPr>
        <w:t>קובע 2 חלופות (אחד מהשניים):</w:t>
      </w:r>
      <w:r w:rsidRPr="00DD62E5">
        <w:rPr>
          <w:rFonts w:ascii="Calibri" w:hAnsi="Calibri" w:cs="Calibri" w:hint="cs"/>
          <w:b/>
          <w:rtl/>
        </w:rPr>
        <w:t xml:space="preserve"> </w:t>
      </w:r>
    </w:p>
    <w:p w14:paraId="21147296" w14:textId="42900124" w:rsidR="00DD62E5" w:rsidRDefault="00DD62E5" w:rsidP="00DD62E5">
      <w:pPr>
        <w:pStyle w:val="a9"/>
        <w:numPr>
          <w:ilvl w:val="0"/>
          <w:numId w:val="344"/>
        </w:numPr>
        <w:spacing w:line="360" w:lineRule="auto"/>
        <w:rPr>
          <w:rFonts w:ascii="Calibri" w:hAnsi="Calibri" w:cs="Calibri"/>
        </w:rPr>
      </w:pPr>
      <w:r w:rsidRPr="005F6B47">
        <w:rPr>
          <w:rFonts w:ascii="Calibri" w:hAnsi="Calibri" w:cs="Calibri" w:hint="cs"/>
          <w:shd w:val="clear" w:color="auto" w:fill="CAEDFB" w:themeFill="accent4" w:themeFillTint="33"/>
          <w:rtl/>
        </w:rPr>
        <w:t>יתרת עודפים</w:t>
      </w:r>
      <w:r w:rsidR="005F6B47">
        <w:rPr>
          <w:rFonts w:ascii="Calibri" w:hAnsi="Calibri" w:cs="Calibri" w:hint="cs"/>
          <w:rtl/>
        </w:rPr>
        <w:t xml:space="preserve"> -</w:t>
      </w:r>
      <w:r w:rsidRPr="00DD62E5">
        <w:rPr>
          <w:rFonts w:ascii="Calibri" w:hAnsi="Calibri" w:cs="Calibri" w:hint="cs"/>
          <w:rtl/>
        </w:rPr>
        <w:t xml:space="preserve"> לחברה יש רווחים מאז שהיא הנפיקה מניות</w:t>
      </w:r>
      <w:r w:rsidR="005F6B47">
        <w:rPr>
          <w:rFonts w:ascii="Calibri" w:hAnsi="Calibri" w:cs="Calibri" w:hint="cs"/>
          <w:rtl/>
        </w:rPr>
        <w:t>.</w:t>
      </w:r>
    </w:p>
    <w:p w14:paraId="455D96BA" w14:textId="4AA0A94E" w:rsidR="00976DBB" w:rsidRDefault="00DD62E5" w:rsidP="005F6B47">
      <w:pPr>
        <w:pStyle w:val="a9"/>
        <w:numPr>
          <w:ilvl w:val="0"/>
          <w:numId w:val="344"/>
        </w:numPr>
        <w:spacing w:line="360" w:lineRule="auto"/>
        <w:rPr>
          <w:rFonts w:ascii="Calibri" w:hAnsi="Calibri" w:cs="Calibri"/>
        </w:rPr>
      </w:pPr>
      <w:r w:rsidRPr="005F6B47">
        <w:rPr>
          <w:rFonts w:ascii="Calibri" w:hAnsi="Calibri" w:cs="Calibri" w:hint="cs"/>
          <w:shd w:val="clear" w:color="auto" w:fill="CAEDFB" w:themeFill="accent4" w:themeFillTint="33"/>
          <w:rtl/>
        </w:rPr>
        <w:t xml:space="preserve">אם לחברה </w:t>
      </w:r>
      <w:r w:rsidRPr="005F6B47">
        <w:rPr>
          <w:rFonts w:ascii="Calibri" w:hAnsi="Calibri" w:cs="Calibri" w:hint="cs"/>
          <w:b/>
          <w:bCs/>
          <w:shd w:val="clear" w:color="auto" w:fill="CAEDFB" w:themeFill="accent4" w:themeFillTint="33"/>
          <w:rtl/>
        </w:rPr>
        <w:t>אין</w:t>
      </w:r>
      <w:r w:rsidRPr="005F6B47">
        <w:rPr>
          <w:rFonts w:ascii="Calibri" w:hAnsi="Calibri" w:cs="Calibri" w:hint="cs"/>
          <w:shd w:val="clear" w:color="auto" w:fill="CAEDFB" w:themeFill="accent4" w:themeFillTint="33"/>
          <w:rtl/>
        </w:rPr>
        <w:t xml:space="preserve"> יתרת עודפים (היא הפסידה באופן כללי) </w:t>
      </w:r>
      <w:r w:rsidR="005F6B47">
        <w:rPr>
          <w:rFonts w:ascii="Calibri" w:hAnsi="Calibri" w:cs="Calibri" w:hint="cs"/>
          <w:b/>
          <w:shd w:val="clear" w:color="auto" w:fill="CAEDFB" w:themeFill="accent4" w:themeFillTint="33"/>
          <w:rtl/>
        </w:rPr>
        <w:t xml:space="preserve">אבל </w:t>
      </w:r>
      <w:r w:rsidR="005F6B47" w:rsidRPr="005F6B47">
        <w:rPr>
          <w:rFonts w:ascii="Calibri" w:hAnsi="Calibri" w:cs="Calibri" w:hint="cs"/>
          <w:bCs/>
          <w:shd w:val="clear" w:color="auto" w:fill="CAEDFB" w:themeFill="accent4" w:themeFillTint="33"/>
          <w:rtl/>
        </w:rPr>
        <w:t>יש עודפים שהצטברו בשנתיים האחרונות</w:t>
      </w:r>
      <w:r w:rsidR="005F6B47" w:rsidRPr="005F6B47">
        <w:rPr>
          <w:rFonts w:ascii="Calibri" w:hAnsi="Calibri" w:cs="Calibri" w:hint="cs"/>
          <w:b/>
          <w:rtl/>
        </w:rPr>
        <w:t xml:space="preserve"> </w:t>
      </w:r>
      <w:r w:rsidRPr="005F6B47">
        <w:rPr>
          <w:rFonts w:ascii="Calibri" w:hAnsi="Calibri" w:cs="Calibri" w:hint="cs"/>
          <w:rtl/>
        </w:rPr>
        <w:t xml:space="preserve">- </w:t>
      </w:r>
      <w:r w:rsidR="005F6B47" w:rsidRPr="005F6B47">
        <w:rPr>
          <w:rFonts w:ascii="Calibri" w:hAnsi="Calibri" w:cs="Calibri" w:hint="cs"/>
          <w:rtl/>
        </w:rPr>
        <w:t>גם</w:t>
      </w:r>
      <w:r w:rsidRPr="005F6B47">
        <w:rPr>
          <w:rFonts w:ascii="Calibri" w:hAnsi="Calibri" w:cs="Calibri" w:hint="cs"/>
          <w:rtl/>
        </w:rPr>
        <w:t xml:space="preserve"> אם הסכומים לא מתקזזים. </w:t>
      </w:r>
      <w:r w:rsidRPr="005F6B47">
        <w:rPr>
          <w:rFonts w:ascii="Calibri" w:hAnsi="Calibri" w:cs="Calibri" w:hint="cs"/>
          <w:u w:val="single"/>
          <w:rtl/>
        </w:rPr>
        <w:t>הרציונל</w:t>
      </w:r>
      <w:r w:rsidRPr="005F6B47">
        <w:rPr>
          <w:rFonts w:ascii="Calibri" w:hAnsi="Calibri" w:cs="Calibri" w:hint="cs"/>
          <w:rtl/>
        </w:rPr>
        <w:t xml:space="preserve"> הוא ששנתיים יכולות להראות מגמה ולאפשר לחברה למשוך משקיעים תוך כדי איתות שהחברה במצב טוב (לכן מתאפשר לה לשחרר כסף). </w:t>
      </w:r>
      <w:r w:rsidR="005F6B47" w:rsidRPr="005F6B47">
        <w:rPr>
          <w:rFonts w:ascii="Calibri" w:hAnsi="Calibri" w:cs="Calibri" w:hint="cs"/>
          <w:u w:val="single"/>
          <w:rtl/>
        </w:rPr>
        <w:t>למה דווקא שנתיים</w:t>
      </w:r>
      <w:r w:rsidR="005F6B47" w:rsidRPr="005F6B47">
        <w:rPr>
          <w:rFonts w:ascii="Calibri" w:hAnsi="Calibri" w:cs="Calibri" w:hint="cs"/>
          <w:rtl/>
        </w:rPr>
        <w:t>?</w:t>
      </w:r>
      <w:r w:rsidR="005F6B47" w:rsidRPr="005F6B47">
        <w:rPr>
          <w:rFonts w:ascii="Calibri" w:hAnsi="Calibri" w:cs="Calibri" w:hint="cs"/>
          <w:b/>
          <w:bCs/>
          <w:rtl/>
        </w:rPr>
        <w:t xml:space="preserve"> </w:t>
      </w:r>
      <w:r w:rsidR="005F6B47" w:rsidRPr="005F6B47">
        <w:rPr>
          <w:rFonts w:ascii="Calibri" w:hAnsi="Calibri" w:cs="Calibri" w:hint="cs"/>
          <w:rtl/>
        </w:rPr>
        <w:t>להראות שסך הפעילות הייתה רווחית לאורך חייה, וגם אם לא הייתה, מספיק שהיה לה שנתיים אחרונות טובות שיאפשר חלוקה של רווחים</w:t>
      </w:r>
      <w:r w:rsidR="005912FF">
        <w:rPr>
          <w:rFonts w:ascii="Calibri" w:hAnsi="Calibri" w:cs="Calibri" w:hint="cs"/>
          <w:rtl/>
        </w:rPr>
        <w:t xml:space="preserve">. </w:t>
      </w:r>
      <w:r w:rsidR="005912FF" w:rsidRPr="000C437E">
        <w:rPr>
          <w:rFonts w:ascii="Calibri" w:hAnsi="Calibri" w:cs="Calibri" w:hint="cs"/>
          <w:b/>
          <w:bCs/>
          <w:rtl/>
        </w:rPr>
        <w:t>מה הרציונל בלאפשר לה לחלק</w:t>
      </w:r>
      <w:r w:rsidR="005912FF">
        <w:rPr>
          <w:rFonts w:ascii="Calibri" w:hAnsi="Calibri" w:cs="Calibri" w:hint="cs"/>
          <w:rtl/>
        </w:rPr>
        <w:t>?</w:t>
      </w:r>
    </w:p>
    <w:p w14:paraId="643AF951" w14:textId="0A06C49C" w:rsidR="005912FF" w:rsidRDefault="005912FF" w:rsidP="005912FF">
      <w:pPr>
        <w:pStyle w:val="a9"/>
        <w:numPr>
          <w:ilvl w:val="0"/>
          <w:numId w:val="345"/>
        </w:numPr>
        <w:spacing w:line="360" w:lineRule="auto"/>
        <w:rPr>
          <w:rFonts w:ascii="Calibri" w:hAnsi="Calibri" w:cs="Calibri"/>
        </w:rPr>
      </w:pPr>
      <w:r w:rsidRPr="00D538D9">
        <w:rPr>
          <w:rFonts w:ascii="Calibri" w:hAnsi="Calibri" w:cs="Calibri" w:hint="cs"/>
          <w:u w:val="single"/>
          <w:rtl/>
        </w:rPr>
        <w:t>גיוס הון</w:t>
      </w:r>
      <w:r>
        <w:rPr>
          <w:rFonts w:ascii="Calibri" w:hAnsi="Calibri" w:cs="Calibri" w:hint="cs"/>
          <w:rtl/>
        </w:rPr>
        <w:t xml:space="preserve"> - </w:t>
      </w:r>
      <w:r w:rsidRPr="005912FF">
        <w:rPr>
          <w:rFonts w:ascii="Calibri" w:hAnsi="Calibri" w:cs="Calibri" w:hint="cs"/>
          <w:b/>
          <w:rtl/>
        </w:rPr>
        <w:t xml:space="preserve">אם החברה תרצה להנפיק עוד מניות בעלי מניות לא ירצו להיכנס כי ייקח הרבה זמן עד שהם יקבלו דיבידנדים, דבר שיהווה חסם להתאוששות </w:t>
      </w:r>
      <w:r w:rsidR="000C437E">
        <w:rPr>
          <w:rFonts w:ascii="Calibri" w:hAnsi="Calibri" w:cs="Calibri" w:hint="cs"/>
          <w:b/>
          <w:rtl/>
        </w:rPr>
        <w:t>ה</w:t>
      </w:r>
      <w:r w:rsidRPr="005912FF">
        <w:rPr>
          <w:rFonts w:ascii="Calibri" w:hAnsi="Calibri" w:cs="Calibri" w:hint="cs"/>
          <w:b/>
          <w:rtl/>
        </w:rPr>
        <w:t>כלכלית של החברה.</w:t>
      </w:r>
    </w:p>
    <w:p w14:paraId="6057AC90" w14:textId="1DDD0AB6" w:rsidR="005912FF" w:rsidRDefault="005912FF" w:rsidP="005912FF">
      <w:pPr>
        <w:pStyle w:val="a9"/>
        <w:numPr>
          <w:ilvl w:val="0"/>
          <w:numId w:val="345"/>
        </w:numPr>
        <w:spacing w:line="360" w:lineRule="auto"/>
        <w:rPr>
          <w:rFonts w:ascii="Calibri" w:hAnsi="Calibri" w:cs="Calibri"/>
        </w:rPr>
      </w:pPr>
      <w:r w:rsidRPr="00D538D9">
        <w:rPr>
          <w:rFonts w:ascii="Calibri" w:hAnsi="Calibri" w:cs="Calibri" w:hint="cs"/>
          <w:u w:val="single"/>
          <w:rtl/>
        </w:rPr>
        <w:t>גורם מאותת לשוק</w:t>
      </w:r>
      <w:r>
        <w:rPr>
          <w:rFonts w:ascii="Calibri" w:hAnsi="Calibri" w:cs="Calibri" w:hint="cs"/>
          <w:rtl/>
        </w:rPr>
        <w:t xml:space="preserve"> - </w:t>
      </w:r>
      <w:r w:rsidRPr="005912FF">
        <w:rPr>
          <w:rFonts w:ascii="Calibri" w:hAnsi="Calibri" w:cs="Calibri" w:hint="cs"/>
          <w:b/>
          <w:rtl/>
        </w:rPr>
        <w:t>על המצב הטוב והמשתפר של החברה- דיבידנד מהווה גורם מאותת לשוק שמדובר בחברה בריאה, במצב טוב, שיש לה עודפים. לכן הרבה פעמים קרנות סל משקיעות בחברות שמחלקות דיבידנדים.</w:t>
      </w:r>
    </w:p>
    <w:p w14:paraId="57216091" w14:textId="012D1562" w:rsidR="000D60E0" w:rsidRPr="000D60E0" w:rsidRDefault="000D60E0" w:rsidP="000D60E0">
      <w:pPr>
        <w:pStyle w:val="a9"/>
        <w:numPr>
          <w:ilvl w:val="0"/>
          <w:numId w:val="191"/>
        </w:numPr>
        <w:spacing w:line="360" w:lineRule="auto"/>
        <w:rPr>
          <w:rFonts w:ascii="Calibri" w:hAnsi="Calibri" w:cs="Calibri"/>
        </w:rPr>
      </w:pPr>
      <w:r w:rsidRPr="00F44897">
        <w:rPr>
          <w:rFonts w:ascii="Calibri" w:hAnsi="Calibri" w:cs="Calibri" w:hint="cs"/>
          <w:b/>
          <w:bCs/>
          <w:rtl/>
        </w:rPr>
        <w:t xml:space="preserve">ניתן לעקוף את המבחן הזה </w:t>
      </w:r>
      <w:r w:rsidRPr="000D60E0">
        <w:rPr>
          <w:rFonts w:ascii="Calibri" w:hAnsi="Calibri" w:cs="Calibri" w:hint="cs"/>
          <w:b/>
          <w:bCs/>
          <w:u w:val="single"/>
          <w:rtl/>
        </w:rPr>
        <w:t>בלבד</w:t>
      </w:r>
      <w:r w:rsidRPr="00F44897">
        <w:rPr>
          <w:rFonts w:ascii="Calibri" w:hAnsi="Calibri" w:cs="Calibri" w:hint="cs"/>
          <w:b/>
          <w:bCs/>
          <w:rtl/>
        </w:rPr>
        <w:t xml:space="preserve"> בכפוף לביהמ״ש</w:t>
      </w:r>
      <w:r w:rsidRPr="00F44897">
        <w:rPr>
          <w:rFonts w:ascii="Calibri" w:hAnsi="Calibri" w:cs="Calibri" w:hint="cs"/>
          <w:rtl/>
        </w:rPr>
        <w:t xml:space="preserve"> </w:t>
      </w:r>
      <w:r>
        <w:rPr>
          <w:rFonts w:ascii="Calibri" w:hAnsi="Calibri" w:cs="Calibri" w:hint="cs"/>
          <w:rtl/>
        </w:rPr>
        <w:t xml:space="preserve">- </w:t>
      </w:r>
      <w:r w:rsidRPr="000D60E0">
        <w:rPr>
          <w:rFonts w:ascii="Calibri" w:hAnsi="Calibri" w:cs="Calibri" w:hint="cs"/>
          <w:rtl/>
        </w:rPr>
        <w:t xml:space="preserve">התנאי הבסיסי שחייב בכל מקרה להתקיים הוא התנאי </w:t>
      </w:r>
      <w:r w:rsidRPr="00583EAC">
        <w:rPr>
          <w:rFonts w:ascii="Calibri" w:hAnsi="Calibri" w:cs="Calibri" w:hint="cs"/>
          <w:u w:val="single"/>
          <w:rtl/>
        </w:rPr>
        <w:t>השני</w:t>
      </w:r>
      <w:r w:rsidRPr="000D60E0">
        <w:rPr>
          <w:rFonts w:ascii="Calibri" w:hAnsi="Calibri" w:cs="Calibri" w:hint="cs"/>
          <w:rtl/>
        </w:rPr>
        <w:t xml:space="preserve"> לפיו אין חשש סביר לאי יכולת פירעון בשל החלוקה. </w:t>
      </w:r>
      <w:r w:rsidR="00583EAC">
        <w:rPr>
          <w:rFonts w:ascii="Calibri" w:hAnsi="Calibri" w:cs="Calibri" w:hint="cs"/>
          <w:rtl/>
        </w:rPr>
        <w:t>אומנם,</w:t>
      </w:r>
      <w:r w:rsidRPr="000D60E0">
        <w:rPr>
          <w:rFonts w:ascii="Calibri" w:hAnsi="Calibri" w:cs="Calibri" w:hint="cs"/>
          <w:rtl/>
        </w:rPr>
        <w:t xml:space="preserve"> </w:t>
      </w:r>
      <w:r w:rsidRPr="000D60E0">
        <w:rPr>
          <w:rFonts w:ascii="Calibri" w:hAnsi="Calibri" w:cs="Calibri" w:hint="cs"/>
          <w:b/>
          <w:bCs/>
          <w:rtl/>
        </w:rPr>
        <w:t>אם לא עומדים במבחן הרווח ניתן לפנות לביהמ״ש ולקבל אישור לחלוקה</w:t>
      </w:r>
      <w:r w:rsidRPr="000D60E0">
        <w:rPr>
          <w:rFonts w:ascii="Calibri" w:hAnsi="Calibri" w:cs="Calibri" w:hint="cs"/>
          <w:rtl/>
        </w:rPr>
        <w:t xml:space="preserve"> (</w:t>
      </w:r>
      <w:r w:rsidRPr="000D60E0">
        <w:rPr>
          <w:rFonts w:ascii="Calibri" w:hAnsi="Calibri" w:cs="Calibri" w:hint="cs"/>
          <w:shd w:val="clear" w:color="auto" w:fill="D9F2D0" w:themeFill="accent6" w:themeFillTint="33"/>
          <w:rtl/>
        </w:rPr>
        <w:t>סע׳ 303</w:t>
      </w:r>
      <w:r w:rsidRPr="000D60E0">
        <w:rPr>
          <w:rFonts w:ascii="Calibri" w:hAnsi="Calibri" w:cs="Calibri" w:hint="cs"/>
          <w:rtl/>
        </w:rPr>
        <w:t xml:space="preserve">). המשמעות היא שהכסף שהחברה מחלקת הוא לא מהרווחים שלה- היא מורידה מההון הראשוני שהיא התחילה איתו- </w:t>
      </w:r>
      <w:r w:rsidRPr="000D60E0">
        <w:rPr>
          <w:rFonts w:ascii="Calibri" w:hAnsi="Calibri" w:cs="Calibri" w:hint="cs"/>
          <w:b/>
          <w:bCs/>
          <w:rtl/>
        </w:rPr>
        <w:t>חלוקת הון</w:t>
      </w:r>
      <w:r w:rsidRPr="000D60E0">
        <w:rPr>
          <w:rFonts w:ascii="Calibri" w:hAnsi="Calibri" w:cs="Calibri" w:hint="cs"/>
          <w:rtl/>
        </w:rPr>
        <w:t xml:space="preserve">. </w:t>
      </w:r>
    </w:p>
    <w:p w14:paraId="3C2D4DE1" w14:textId="39017001" w:rsidR="00BC2E7E" w:rsidRDefault="005912FF" w:rsidP="00BC2E7E">
      <w:pPr>
        <w:pStyle w:val="a9"/>
        <w:numPr>
          <w:ilvl w:val="0"/>
          <w:numId w:val="343"/>
        </w:numPr>
        <w:spacing w:line="360" w:lineRule="auto"/>
        <w:rPr>
          <w:rFonts w:ascii="Calibri" w:hAnsi="Calibri" w:cs="Calibri"/>
        </w:rPr>
      </w:pPr>
      <w:r w:rsidRPr="00D538D9">
        <w:rPr>
          <w:rFonts w:ascii="Calibri" w:hAnsi="Calibri" w:cs="Calibri" w:hint="cs"/>
          <w:shd w:val="clear" w:color="auto" w:fill="FAE2D5" w:themeFill="accent2" w:themeFillTint="33"/>
          <w:rtl/>
        </w:rPr>
        <w:t>מבחן יכולת הפירעון</w:t>
      </w:r>
      <w:r>
        <w:rPr>
          <w:rFonts w:ascii="Calibri" w:hAnsi="Calibri" w:cs="Calibri" w:hint="cs"/>
          <w:rtl/>
        </w:rPr>
        <w:t xml:space="preserve"> </w:t>
      </w:r>
      <w:r w:rsidR="00077BA2">
        <w:rPr>
          <w:rFonts w:ascii="Calibri" w:hAnsi="Calibri" w:cs="Calibri" w:hint="cs"/>
          <w:rtl/>
        </w:rPr>
        <w:t>(יכולת תזרימית)</w:t>
      </w:r>
      <w:r>
        <w:rPr>
          <w:rFonts w:ascii="Calibri" w:hAnsi="Calibri" w:cs="Calibri" w:hint="cs"/>
          <w:rtl/>
        </w:rPr>
        <w:t xml:space="preserve">- </w:t>
      </w:r>
      <w:r w:rsidR="000A02B5" w:rsidRPr="00BC2E7E">
        <w:rPr>
          <w:rFonts w:ascii="Calibri" w:hAnsi="Calibri" w:cs="Calibri" w:hint="cs"/>
          <w:rtl/>
        </w:rPr>
        <w:t xml:space="preserve">התנאי קובע </w:t>
      </w:r>
      <w:r w:rsidR="000A02B5" w:rsidRPr="00BC2E7E">
        <w:rPr>
          <w:rFonts w:ascii="Calibri" w:hAnsi="Calibri" w:cs="Calibri" w:hint="cs"/>
          <w:b/>
          <w:bCs/>
          <w:rtl/>
        </w:rPr>
        <w:t>ש</w:t>
      </w:r>
      <w:r w:rsidR="000A02B5">
        <w:rPr>
          <w:rFonts w:ascii="Calibri" w:hAnsi="Calibri" w:cs="Calibri" w:hint="cs"/>
          <w:b/>
          <w:bCs/>
          <w:rtl/>
        </w:rPr>
        <w:t>אסור ש</w:t>
      </w:r>
      <w:r w:rsidR="000A02B5" w:rsidRPr="00BC2E7E">
        <w:rPr>
          <w:rFonts w:ascii="Calibri" w:hAnsi="Calibri" w:cs="Calibri" w:hint="cs"/>
          <w:b/>
          <w:bCs/>
          <w:rtl/>
        </w:rPr>
        <w:t xml:space="preserve">החלוקה תביא לחשש סביר שהחברה לא תוכל </w:t>
      </w:r>
      <w:r w:rsidR="000A02B5">
        <w:rPr>
          <w:rFonts w:ascii="Calibri" w:hAnsi="Calibri" w:cs="Calibri" w:hint="cs"/>
          <w:b/>
          <w:bCs/>
          <w:rtl/>
        </w:rPr>
        <w:t>לפרוע</w:t>
      </w:r>
      <w:r w:rsidR="000A02B5" w:rsidRPr="00BC2E7E">
        <w:rPr>
          <w:rFonts w:ascii="Calibri" w:hAnsi="Calibri" w:cs="Calibri" w:hint="cs"/>
          <w:b/>
          <w:bCs/>
          <w:rtl/>
        </w:rPr>
        <w:t xml:space="preserve"> חובות בשל החלוקה</w:t>
      </w:r>
      <w:r w:rsidR="00BC2E7E" w:rsidRPr="00BC2E7E">
        <w:rPr>
          <w:rFonts w:ascii="Calibri" w:hAnsi="Calibri" w:cs="Calibri" w:hint="cs"/>
          <w:rtl/>
        </w:rPr>
        <w:t xml:space="preserve">. אם כך, לא מספיק מבחן </w:t>
      </w:r>
      <w:r w:rsidR="00BC2E7E">
        <w:rPr>
          <w:rFonts w:ascii="Calibri" w:hAnsi="Calibri" w:cs="Calibri" w:hint="cs"/>
          <w:rtl/>
        </w:rPr>
        <w:t>הרווח</w:t>
      </w:r>
      <w:r w:rsidR="00BC2E7E" w:rsidRPr="00BC2E7E">
        <w:rPr>
          <w:rFonts w:ascii="Calibri" w:hAnsi="Calibri" w:cs="Calibri" w:hint="cs"/>
          <w:rtl/>
        </w:rPr>
        <w:t xml:space="preserve">, ישנם מצבים שנוצר רווח בגלל צפי בעקבות פרויקט מסוים אך עדיין יתכן שחברות יהיו לפני חדלות פירעון בעתיד. ישנו חשש שבעלי המניות יחשבו רק על עצמם ולא על הנושים </w:t>
      </w:r>
      <w:r w:rsidR="00BC2E7E" w:rsidRPr="00BC2E7E">
        <w:rPr>
          <w:rFonts w:ascii="Calibri" w:hAnsi="Calibri" w:cs="Calibri" w:hint="cs"/>
          <w:rtl/>
        </w:rPr>
        <w:lastRenderedPageBreak/>
        <w:t>(בחדלות פירעון אין לבעלי המניות סיכו</w:t>
      </w:r>
      <w:r w:rsidR="000A02B5">
        <w:rPr>
          <w:rFonts w:ascii="Calibri" w:hAnsi="Calibri" w:cs="Calibri" w:hint="cs"/>
          <w:rtl/>
        </w:rPr>
        <w:t>ן</w:t>
      </w:r>
      <w:r w:rsidR="00BC2E7E" w:rsidRPr="00BC2E7E">
        <w:rPr>
          <w:rFonts w:ascii="Calibri" w:hAnsi="Calibri" w:cs="Calibri" w:hint="cs"/>
          <w:rtl/>
        </w:rPr>
        <w:t xml:space="preserve"> ממשי לקבל חזרה את ההשקעה שלהם). </w:t>
      </w:r>
      <w:r w:rsidR="00BC2E7E" w:rsidRPr="00BC2E7E">
        <w:rPr>
          <w:rFonts w:ascii="Calibri" w:hAnsi="Calibri" w:cs="Calibri" w:hint="cs"/>
          <w:u w:val="single"/>
          <w:rtl/>
        </w:rPr>
        <w:t>כשמדברים על חדלות פירעון מדברים על שני סוגים</w:t>
      </w:r>
      <w:r w:rsidR="00BC2E7E">
        <w:rPr>
          <w:rFonts w:ascii="Calibri" w:hAnsi="Calibri" w:cs="Calibri" w:hint="cs"/>
          <w:rtl/>
        </w:rPr>
        <w:t>:</w:t>
      </w:r>
      <w:r w:rsidR="00BC2E7E" w:rsidRPr="00BC2E7E">
        <w:rPr>
          <w:rFonts w:ascii="Calibri" w:hAnsi="Calibri" w:cs="Calibri" w:hint="cs"/>
          <w:rtl/>
        </w:rPr>
        <w:t xml:space="preserve"> </w:t>
      </w:r>
    </w:p>
    <w:p w14:paraId="70CE5D0D" w14:textId="572EC860" w:rsidR="00BC2E7E" w:rsidRDefault="00BC2E7E" w:rsidP="00BC2E7E">
      <w:pPr>
        <w:pStyle w:val="a9"/>
        <w:numPr>
          <w:ilvl w:val="0"/>
          <w:numId w:val="346"/>
        </w:numPr>
        <w:spacing w:line="360" w:lineRule="auto"/>
        <w:rPr>
          <w:rFonts w:ascii="Calibri" w:hAnsi="Calibri" w:cs="Calibri"/>
        </w:rPr>
      </w:pPr>
      <w:r w:rsidRPr="00BC2E7E">
        <w:rPr>
          <w:rFonts w:ascii="Calibri" w:hAnsi="Calibri" w:cs="Calibri" w:hint="cs"/>
          <w:shd w:val="clear" w:color="auto" w:fill="CAEDFB" w:themeFill="accent4" w:themeFillTint="33"/>
          <w:rtl/>
        </w:rPr>
        <w:t>תזרימית</w:t>
      </w:r>
      <w:r>
        <w:rPr>
          <w:rFonts w:ascii="Calibri" w:hAnsi="Calibri" w:cs="Calibri" w:hint="cs"/>
          <w:rtl/>
        </w:rPr>
        <w:t xml:space="preserve"> </w:t>
      </w:r>
      <w:r>
        <w:rPr>
          <w:rFonts w:ascii="Calibri" w:hAnsi="Calibri" w:cs="Calibri"/>
          <w:rtl/>
        </w:rPr>
        <w:t>–</w:t>
      </w:r>
      <w:r>
        <w:rPr>
          <w:rFonts w:ascii="Calibri" w:hAnsi="Calibri" w:cs="Calibri" w:hint="cs"/>
          <w:rtl/>
        </w:rPr>
        <w:t xml:space="preserve"> יש לה יותר נכסים מהתחייבויות אבל חלק מהנכסים לא נזילים והיא צריכה לפרוע.</w:t>
      </w:r>
    </w:p>
    <w:p w14:paraId="66C82816" w14:textId="7BC04AEC" w:rsidR="0055617B" w:rsidRPr="0055617B" w:rsidRDefault="00BC2E7E" w:rsidP="0055617B">
      <w:pPr>
        <w:pStyle w:val="a9"/>
        <w:numPr>
          <w:ilvl w:val="0"/>
          <w:numId w:val="346"/>
        </w:numPr>
        <w:spacing w:line="360" w:lineRule="auto"/>
        <w:rPr>
          <w:rFonts w:ascii="Calibri" w:hAnsi="Calibri" w:cs="Calibri"/>
          <w:rtl/>
        </w:rPr>
      </w:pPr>
      <w:r w:rsidRPr="00BC2E7E">
        <w:rPr>
          <w:rFonts w:ascii="Calibri" w:hAnsi="Calibri" w:cs="Calibri" w:hint="cs"/>
          <w:shd w:val="clear" w:color="auto" w:fill="CAEDFB" w:themeFill="accent4" w:themeFillTint="33"/>
          <w:rtl/>
        </w:rPr>
        <w:t>מאזנית</w:t>
      </w:r>
      <w:r>
        <w:rPr>
          <w:rFonts w:ascii="Calibri" w:hAnsi="Calibri" w:cs="Calibri" w:hint="cs"/>
          <w:rtl/>
        </w:rPr>
        <w:t xml:space="preserve"> -</w:t>
      </w:r>
      <w:r w:rsidRPr="00BC2E7E">
        <w:rPr>
          <w:rFonts w:ascii="Calibri" w:hAnsi="Calibri" w:cs="Calibri" w:hint="cs"/>
          <w:rtl/>
        </w:rPr>
        <w:t xml:space="preserve"> </w:t>
      </w:r>
      <w:r w:rsidRPr="00077BA2">
        <w:rPr>
          <w:rFonts w:ascii="Calibri" w:hAnsi="Calibri" w:cs="Calibri" w:hint="cs"/>
          <w:b/>
          <w:bCs/>
          <w:rtl/>
        </w:rPr>
        <w:t>במבחן יכולת הפירעון</w:t>
      </w:r>
      <w:r w:rsidRPr="00BC2E7E">
        <w:rPr>
          <w:rFonts w:ascii="Calibri" w:hAnsi="Calibri" w:cs="Calibri" w:hint="cs"/>
          <w:rtl/>
        </w:rPr>
        <w:t xml:space="preserve"> מדובר על יכולת תזרימית. אם תהיה </w:t>
      </w:r>
      <w:r>
        <w:rPr>
          <w:rFonts w:ascii="Calibri" w:hAnsi="Calibri" w:cs="Calibri" w:hint="cs"/>
          <w:rtl/>
        </w:rPr>
        <w:t xml:space="preserve">לחברה </w:t>
      </w:r>
      <w:r w:rsidRPr="00BC2E7E">
        <w:rPr>
          <w:rFonts w:ascii="Calibri" w:hAnsi="Calibri" w:cs="Calibri" w:hint="cs"/>
          <w:rtl/>
        </w:rPr>
        <w:t xml:space="preserve">בעיה לפרוע חובות בשל החלוקה אז גם אם יש </w:t>
      </w:r>
      <w:r>
        <w:rPr>
          <w:rFonts w:ascii="Calibri" w:hAnsi="Calibri" w:cs="Calibri" w:hint="cs"/>
          <w:rtl/>
        </w:rPr>
        <w:t xml:space="preserve">לה </w:t>
      </w:r>
      <w:r w:rsidRPr="00BC2E7E">
        <w:rPr>
          <w:rFonts w:ascii="Calibri" w:hAnsi="Calibri" w:cs="Calibri" w:hint="cs"/>
          <w:rtl/>
        </w:rPr>
        <w:t>הרבה נכסים</w:t>
      </w:r>
      <w:r>
        <w:rPr>
          <w:rFonts w:ascii="Calibri" w:hAnsi="Calibri" w:cs="Calibri" w:hint="cs"/>
          <w:rtl/>
        </w:rPr>
        <w:t>,</w:t>
      </w:r>
      <w:r w:rsidRPr="00BC2E7E">
        <w:rPr>
          <w:rFonts w:ascii="Calibri" w:hAnsi="Calibri" w:cs="Calibri" w:hint="cs"/>
          <w:rtl/>
        </w:rPr>
        <w:t xml:space="preserve"> לא ניתן לחלק דיבידנדים.</w:t>
      </w:r>
    </w:p>
    <w:p w14:paraId="34D2906B" w14:textId="7BAA64E4" w:rsidR="0055617B" w:rsidRDefault="0055617B" w:rsidP="00BB6014">
      <w:pPr>
        <w:pStyle w:val="a9"/>
        <w:numPr>
          <w:ilvl w:val="0"/>
          <w:numId w:val="347"/>
        </w:numPr>
        <w:spacing w:line="360" w:lineRule="auto"/>
        <w:rPr>
          <w:rFonts w:ascii="Calibri" w:hAnsi="Calibri" w:cs="Calibri"/>
        </w:rPr>
      </w:pPr>
      <w:r w:rsidRPr="00BB6014">
        <w:rPr>
          <w:rFonts w:ascii="Calibri" w:hAnsi="Calibri" w:cs="Calibri" w:hint="cs"/>
          <w:b/>
          <w:bCs/>
          <w:shd w:val="clear" w:color="auto" w:fill="DAE9F7" w:themeFill="text2" w:themeFillTint="1A"/>
          <w:rtl/>
        </w:rPr>
        <w:t>ברוט נ׳ דיסקונט השקעות</w:t>
      </w:r>
      <w:r>
        <w:rPr>
          <w:rFonts w:ascii="Calibri" w:hAnsi="Calibri" w:cs="Calibri" w:hint="cs"/>
          <w:rtl/>
        </w:rPr>
        <w:t xml:space="preserve"> - </w:t>
      </w:r>
      <w:r w:rsidRPr="0055617B">
        <w:rPr>
          <w:rFonts w:ascii="Calibri" w:hAnsi="Calibri" w:cs="Calibri" w:hint="cs"/>
          <w:b/>
          <w:rtl/>
        </w:rPr>
        <w:t xml:space="preserve">חברה שהתדלדלה פיננסית אבל בשנתיים האחרונות רואים שיש לה רווח. הנושה תבע את החברה על ההחלטה לחלק רווחים </w:t>
      </w:r>
      <w:r w:rsidRPr="00BB6014">
        <w:rPr>
          <w:rFonts w:ascii="Calibri" w:hAnsi="Calibri" w:cs="Calibri" w:hint="cs"/>
          <w:bCs/>
          <w:rtl/>
        </w:rPr>
        <w:t>למרות שהיא עמדה בשני התנאים</w:t>
      </w:r>
      <w:r w:rsidRPr="0055617B">
        <w:rPr>
          <w:rFonts w:ascii="Calibri" w:hAnsi="Calibri" w:cs="Calibri" w:hint="cs"/>
          <w:b/>
          <w:rtl/>
        </w:rPr>
        <w:t xml:space="preserve">, בטענה שהיה ברור בעת חלוקת הרווחים שברבעון התשיעי צפויים הפסדים. השאלה שעלתה היא </w:t>
      </w:r>
      <w:r w:rsidRPr="00BB6014">
        <w:rPr>
          <w:rFonts w:ascii="Calibri" w:hAnsi="Calibri" w:cs="Calibri" w:hint="cs"/>
          <w:b/>
          <w:u w:val="single"/>
          <w:rtl/>
        </w:rPr>
        <w:t>האם אפשר לחלק רווחים במצב כזה או לא</w:t>
      </w:r>
      <w:r w:rsidRPr="0055617B">
        <w:rPr>
          <w:rFonts w:ascii="Calibri" w:hAnsi="Calibri" w:cs="Calibri" w:hint="cs"/>
          <w:b/>
          <w:rtl/>
        </w:rPr>
        <w:t xml:space="preserve">. ביהמ"ש בחן את הטענה נגד החלוקה כאשר דירקטורים ידעו שברבעון התשיעי (הרבעון הבא) כנראה יהיו הפסדים שימחקו את הרווחים </w:t>
      </w:r>
      <w:r w:rsidR="00BB6014">
        <w:rPr>
          <w:rFonts w:ascii="Calibri" w:hAnsi="Calibri" w:cs="Calibri" w:hint="cs"/>
          <w:b/>
          <w:rtl/>
        </w:rPr>
        <w:t>בשנתיים</w:t>
      </w:r>
      <w:r w:rsidRPr="0055617B">
        <w:rPr>
          <w:rFonts w:ascii="Calibri" w:hAnsi="Calibri" w:cs="Calibri" w:hint="cs"/>
          <w:b/>
          <w:rtl/>
        </w:rPr>
        <w:t xml:space="preserve"> שלפני כן</w:t>
      </w:r>
      <w:r w:rsidR="00BB6014">
        <w:rPr>
          <w:rFonts w:ascii="Calibri" w:hAnsi="Calibri" w:cs="Calibri" w:hint="cs"/>
          <w:rtl/>
        </w:rPr>
        <w:t xml:space="preserve"> </w:t>
      </w:r>
      <w:r w:rsidR="00BB6014">
        <w:rPr>
          <w:rFonts w:ascii="Calibri" w:hAnsi="Calibri" w:cs="Calibri"/>
          <w:rtl/>
        </w:rPr>
        <w:t>–</w:t>
      </w:r>
      <w:r w:rsidR="00BB6014" w:rsidRPr="00855B7F">
        <w:rPr>
          <w:rFonts w:ascii="Calibri" w:hAnsi="Calibri" w:cs="Calibri" w:hint="cs"/>
          <w:rtl/>
        </w:rPr>
        <w:t xml:space="preserve"> </w:t>
      </w:r>
      <w:r w:rsidR="00BB6014" w:rsidRPr="00855B7F">
        <w:rPr>
          <w:rFonts w:ascii="Calibri" w:hAnsi="Calibri" w:cs="Calibri" w:hint="cs"/>
          <w:b/>
          <w:bCs/>
          <w:u w:val="single"/>
          <w:rtl/>
        </w:rPr>
        <w:t>עמית</w:t>
      </w:r>
      <w:r w:rsidR="00BB6014">
        <w:rPr>
          <w:rFonts w:ascii="Calibri" w:hAnsi="Calibri" w:cs="Calibri" w:hint="cs"/>
          <w:rtl/>
        </w:rPr>
        <w:t xml:space="preserve"> קבע שהמבחן הוא טכני כי מבחנים ברורים מייצרים וודאות, </w:t>
      </w:r>
      <w:r w:rsidR="00BB6014">
        <w:rPr>
          <w:rFonts w:ascii="Calibri" w:hAnsi="Calibri" w:cs="Calibri" w:hint="cs"/>
          <w:b/>
          <w:rtl/>
        </w:rPr>
        <w:t>ו</w:t>
      </w:r>
      <w:r w:rsidR="00BB6014" w:rsidRPr="00BB6014">
        <w:rPr>
          <w:rFonts w:ascii="Calibri" w:hAnsi="Calibri" w:cs="Calibri" w:hint="cs"/>
          <w:b/>
          <w:rtl/>
        </w:rPr>
        <w:t xml:space="preserve">אם למרות העמידה במבחנים אסור לחלק רווחים </w:t>
      </w:r>
      <w:r w:rsidR="00BB6014">
        <w:rPr>
          <w:rFonts w:ascii="Calibri" w:hAnsi="Calibri" w:cs="Calibri" w:hint="cs"/>
          <w:b/>
          <w:rtl/>
        </w:rPr>
        <w:t>בגלל</w:t>
      </w:r>
      <w:r w:rsidR="00BB6014" w:rsidRPr="00BB6014">
        <w:rPr>
          <w:rFonts w:ascii="Calibri" w:hAnsi="Calibri" w:cs="Calibri" w:hint="cs"/>
          <w:b/>
          <w:rtl/>
        </w:rPr>
        <w:t xml:space="preserve"> הפסדים עתידיים אנחנו </w:t>
      </w:r>
      <w:r w:rsidR="00BB6014">
        <w:rPr>
          <w:rFonts w:ascii="Calibri" w:hAnsi="Calibri" w:cs="Calibri" w:hint="cs"/>
          <w:b/>
          <w:rtl/>
        </w:rPr>
        <w:t>נבטל</w:t>
      </w:r>
      <w:r w:rsidR="00BB6014" w:rsidRPr="00BB6014">
        <w:rPr>
          <w:rFonts w:ascii="Calibri" w:hAnsi="Calibri" w:cs="Calibri" w:hint="cs"/>
          <w:b/>
          <w:rtl/>
        </w:rPr>
        <w:t xml:space="preserve"> את הוודאות ששני התנאים ויישומם הטכני מספקים. </w:t>
      </w:r>
      <w:r w:rsidR="00BB6014">
        <w:rPr>
          <w:rFonts w:ascii="Calibri" w:hAnsi="Calibri" w:cs="Calibri" w:hint="cs"/>
          <w:rtl/>
        </w:rPr>
        <w:t xml:space="preserve">(בניגוד לדברים שעלו </w:t>
      </w:r>
      <w:r w:rsidR="00BB6014" w:rsidRPr="00855B7F">
        <w:rPr>
          <w:rFonts w:ascii="Calibri" w:hAnsi="Calibri" w:cs="Calibri" w:hint="cs"/>
          <w:shd w:val="clear" w:color="auto" w:fill="DAE9F7" w:themeFill="text2" w:themeFillTint="1A"/>
          <w:rtl/>
        </w:rPr>
        <w:t>בהלכת להב</w:t>
      </w:r>
      <w:r w:rsidR="00BB6014">
        <w:rPr>
          <w:rFonts w:ascii="Calibri" w:hAnsi="Calibri" w:cs="Calibri" w:hint="cs"/>
          <w:rtl/>
        </w:rPr>
        <w:t xml:space="preserve"> שאסרו על חלוקה לאור הפרת תו״ל כי היה ברור שהחברה לקראת הפסדים). </w:t>
      </w:r>
      <w:r w:rsidR="00BB6014" w:rsidRPr="00855B7F">
        <w:rPr>
          <w:rFonts w:ascii="Calibri" w:hAnsi="Calibri" w:cs="Calibri" w:hint="cs"/>
          <w:u w:val="single"/>
          <w:rtl/>
        </w:rPr>
        <w:t>עמית התייחס להלכת להב</w:t>
      </w:r>
      <w:r w:rsidR="00BB6014">
        <w:rPr>
          <w:rFonts w:ascii="Calibri" w:hAnsi="Calibri" w:cs="Calibri" w:hint="cs"/>
          <w:rtl/>
        </w:rPr>
        <w:t xml:space="preserve"> וקבע ששם מדובר במצב אחר כי הייתה חלוקה של הון רב וכניסה לקשיים משמעותיים, לכן </w:t>
      </w:r>
      <w:r w:rsidR="00BB6014" w:rsidRPr="00855B7F">
        <w:rPr>
          <w:rFonts w:ascii="Calibri" w:hAnsi="Calibri" w:cs="Calibri" w:hint="cs"/>
          <w:b/>
          <w:bCs/>
          <w:shd w:val="clear" w:color="auto" w:fill="F3F4C1"/>
          <w:rtl/>
        </w:rPr>
        <w:t>כל עוד אין הפרה של חובת תו״ל של דירקטורים ומתקיי</w:t>
      </w:r>
      <w:r w:rsidR="00A26308">
        <w:rPr>
          <w:rFonts w:ascii="Calibri" w:hAnsi="Calibri" w:cs="Calibri" w:hint="cs"/>
          <w:b/>
          <w:bCs/>
          <w:shd w:val="clear" w:color="auto" w:fill="F3F4C1"/>
          <w:rtl/>
        </w:rPr>
        <w:t>מים</w:t>
      </w:r>
      <w:r w:rsidR="00BB6014" w:rsidRPr="00855B7F">
        <w:rPr>
          <w:rFonts w:ascii="Calibri" w:hAnsi="Calibri" w:cs="Calibri" w:hint="cs"/>
          <w:b/>
          <w:bCs/>
          <w:shd w:val="clear" w:color="auto" w:fill="F3F4C1"/>
          <w:rtl/>
        </w:rPr>
        <w:t xml:space="preserve"> התנאים אפשר לחלק רווחים</w:t>
      </w:r>
      <w:r w:rsidR="00BB6014">
        <w:rPr>
          <w:rFonts w:ascii="Calibri" w:hAnsi="Calibri" w:cs="Calibri" w:hint="cs"/>
          <w:rtl/>
        </w:rPr>
        <w:t xml:space="preserve">. </w:t>
      </w:r>
    </w:p>
    <w:p w14:paraId="50C18B27" w14:textId="6065BA9C" w:rsidR="00734BC4" w:rsidRDefault="003A0DDE" w:rsidP="00734BC4">
      <w:pPr>
        <w:pStyle w:val="a9"/>
        <w:numPr>
          <w:ilvl w:val="0"/>
          <w:numId w:val="347"/>
        </w:numPr>
        <w:spacing w:line="360" w:lineRule="auto"/>
        <w:rPr>
          <w:rFonts w:ascii="Calibri" w:hAnsi="Calibri" w:cs="Calibri"/>
          <w:b/>
        </w:rPr>
      </w:pPr>
      <w:r w:rsidRPr="003A0DDE">
        <w:rPr>
          <w:rFonts w:ascii="Calibri" w:hAnsi="Calibri" w:cs="Calibri" w:hint="cs"/>
          <w:b/>
          <w:bCs/>
          <w:shd w:val="clear" w:color="auto" w:fill="F3F4C1"/>
          <w:rtl/>
        </w:rPr>
        <w:t>חובת הזהירו</w:t>
      </w:r>
      <w:r>
        <w:rPr>
          <w:rFonts w:ascii="Calibri" w:hAnsi="Calibri" w:cs="Calibri" w:hint="cs"/>
          <w:b/>
          <w:bCs/>
          <w:shd w:val="clear" w:color="auto" w:fill="F3F4C1"/>
          <w:rtl/>
        </w:rPr>
        <w:t xml:space="preserve">ת </w:t>
      </w:r>
      <w:r w:rsidRPr="003A0DDE">
        <w:rPr>
          <w:rFonts w:ascii="Calibri" w:hAnsi="Calibri" w:cs="Calibri" w:hint="cs"/>
          <w:rtl/>
        </w:rPr>
        <w:t>-</w:t>
      </w:r>
      <w:r>
        <w:rPr>
          <w:rFonts w:ascii="Calibri" w:hAnsi="Calibri" w:cs="Calibri" w:hint="cs"/>
          <w:rtl/>
        </w:rPr>
        <w:t xml:space="preserve"> </w:t>
      </w:r>
      <w:r w:rsidR="00734BC4" w:rsidRPr="00734BC4">
        <w:rPr>
          <w:rFonts w:ascii="Calibri" w:hAnsi="Calibri" w:cs="Calibri" w:hint="cs"/>
          <w:b/>
          <w:rtl/>
        </w:rPr>
        <w:t>למרות שבאופן כללי ניתן להתנות על קיומה של חובת זהירות</w:t>
      </w:r>
      <w:r w:rsidR="008245E0">
        <w:rPr>
          <w:rFonts w:ascii="Calibri" w:hAnsi="Calibri" w:cs="Calibri" w:hint="cs"/>
          <w:b/>
          <w:rtl/>
        </w:rPr>
        <w:t xml:space="preserve"> (בניגוד לחובת אמונים)</w:t>
      </w:r>
      <w:r w:rsidR="00734BC4" w:rsidRPr="00734BC4">
        <w:rPr>
          <w:rFonts w:ascii="Calibri" w:hAnsi="Calibri" w:cs="Calibri" w:hint="cs"/>
          <w:b/>
          <w:rtl/>
        </w:rPr>
        <w:t xml:space="preserve"> (</w:t>
      </w:r>
      <w:r w:rsidR="00734BC4" w:rsidRPr="00734BC4">
        <w:rPr>
          <w:rFonts w:ascii="Calibri" w:hAnsi="Calibri" w:cs="Calibri" w:hint="cs"/>
          <w:b/>
          <w:shd w:val="clear" w:color="auto" w:fill="D9F2D0" w:themeFill="accent6" w:themeFillTint="33"/>
          <w:rtl/>
        </w:rPr>
        <w:t>סע' 259 א</w:t>
      </w:r>
      <w:r w:rsidR="00734BC4">
        <w:rPr>
          <w:rFonts w:ascii="Calibri" w:hAnsi="Calibri" w:cs="Calibri" w:hint="cs"/>
          <w:b/>
          <w:rtl/>
        </w:rPr>
        <w:t>׳</w:t>
      </w:r>
      <w:r w:rsidR="00734BC4" w:rsidRPr="00734BC4">
        <w:rPr>
          <w:rFonts w:ascii="Calibri" w:hAnsi="Calibri" w:cs="Calibri" w:hint="cs"/>
          <w:b/>
          <w:rtl/>
        </w:rPr>
        <w:t xml:space="preserve">), </w:t>
      </w:r>
      <w:r w:rsidR="00734BC4" w:rsidRPr="00734BC4">
        <w:rPr>
          <w:rFonts w:ascii="Calibri" w:hAnsi="Calibri" w:cs="Calibri" w:hint="cs"/>
          <w:bCs/>
          <w:rtl/>
        </w:rPr>
        <w:t>לא ניתן להתנות על קיומה של חובת זהירות בהקשר להחלטות חלוקה</w:t>
      </w:r>
      <w:r w:rsidR="00734BC4" w:rsidRPr="00734BC4">
        <w:rPr>
          <w:rFonts w:ascii="Calibri" w:hAnsi="Calibri" w:cs="Calibri" w:hint="cs"/>
          <w:b/>
          <w:rtl/>
        </w:rPr>
        <w:t xml:space="preserve"> (</w:t>
      </w:r>
      <w:r w:rsidR="00734BC4" w:rsidRPr="00734BC4">
        <w:rPr>
          <w:rFonts w:ascii="Calibri" w:hAnsi="Calibri" w:cs="Calibri" w:hint="cs"/>
          <w:b/>
          <w:shd w:val="clear" w:color="auto" w:fill="D9F2D0" w:themeFill="accent6" w:themeFillTint="33"/>
          <w:rtl/>
        </w:rPr>
        <w:t>סע' 259 ב׳</w:t>
      </w:r>
      <w:r w:rsidR="00734BC4" w:rsidRPr="00734BC4">
        <w:rPr>
          <w:rFonts w:ascii="Calibri" w:hAnsi="Calibri" w:cs="Calibri" w:hint="cs"/>
          <w:b/>
          <w:rtl/>
        </w:rPr>
        <w:t>). אפשר לקבוע בתקנון פטור מחובת זהירות (</w:t>
      </w:r>
      <w:r w:rsidR="00734BC4" w:rsidRPr="00734BC4">
        <w:rPr>
          <w:rFonts w:ascii="Calibri" w:hAnsi="Calibri" w:cs="Calibri" w:hint="cs"/>
          <w:b/>
          <w:shd w:val="clear" w:color="auto" w:fill="DAE9F7" w:themeFill="text2" w:themeFillTint="1A"/>
          <w:rtl/>
        </w:rPr>
        <w:t>השלכות פס"ד ואן גורקום</w:t>
      </w:r>
      <w:r w:rsidR="00734BC4" w:rsidRPr="00734BC4">
        <w:rPr>
          <w:rFonts w:ascii="Calibri" w:hAnsi="Calibri" w:cs="Calibri" w:hint="cs"/>
          <w:b/>
          <w:rtl/>
        </w:rPr>
        <w:t>), למעט חריגים בהם הפטור לא יחול. ס</w:t>
      </w:r>
      <w:r w:rsidR="00734BC4" w:rsidRPr="00734BC4">
        <w:rPr>
          <w:rFonts w:ascii="Calibri" w:hAnsi="Calibri" w:cs="Calibri" w:hint="cs"/>
          <w:b/>
          <w:shd w:val="clear" w:color="auto" w:fill="D9F2D0" w:themeFill="accent6" w:themeFillTint="33"/>
          <w:rtl/>
        </w:rPr>
        <w:t>ע' 259(ב)</w:t>
      </w:r>
      <w:r w:rsidR="00734BC4" w:rsidRPr="00734BC4">
        <w:rPr>
          <w:rFonts w:ascii="Calibri" w:hAnsi="Calibri" w:cs="Calibri" w:hint="cs"/>
          <w:b/>
          <w:rtl/>
        </w:rPr>
        <w:t xml:space="preserve"> קובע שעל אף האפשרות לפטור, </w:t>
      </w:r>
      <w:r w:rsidR="00734BC4" w:rsidRPr="00BB7E70">
        <w:rPr>
          <w:rFonts w:ascii="Calibri" w:hAnsi="Calibri" w:cs="Calibri" w:hint="cs"/>
          <w:bCs/>
          <w:rtl/>
        </w:rPr>
        <w:t>אי אפשר לפטור דירקטורים מחובת זהירות ביחס להחלטה לחלק דיבידנדים</w:t>
      </w:r>
      <w:r w:rsidR="00734BC4" w:rsidRPr="00734BC4">
        <w:rPr>
          <w:rFonts w:ascii="Calibri" w:hAnsi="Calibri" w:cs="Calibri" w:hint="cs"/>
          <w:b/>
          <w:rtl/>
        </w:rPr>
        <w:t xml:space="preserve">. </w:t>
      </w:r>
      <w:r w:rsidR="00734BC4" w:rsidRPr="00734BC4">
        <w:rPr>
          <w:rFonts w:ascii="Calibri" w:hAnsi="Calibri" w:cs="Calibri" w:hint="cs"/>
          <w:b/>
          <w:u w:val="single"/>
          <w:rtl/>
        </w:rPr>
        <w:t>מה הרציונל</w:t>
      </w:r>
      <w:r w:rsidR="00734BC4" w:rsidRPr="00734BC4">
        <w:rPr>
          <w:rFonts w:ascii="Calibri" w:hAnsi="Calibri" w:cs="Calibri" w:hint="cs"/>
          <w:b/>
          <w:rtl/>
        </w:rPr>
        <w:t xml:space="preserve">? הפטור הקבוע בתקנון ניתן ע"י בעלי המניות. בגלל שההחלטה לפקח על חלוקה משרתת את הנושים לא מאפשרים לבעלי המניות לפטור מאחריות בהקשר זה, </w:t>
      </w:r>
      <w:r w:rsidR="007A26EC">
        <w:rPr>
          <w:rFonts w:ascii="Calibri" w:hAnsi="Calibri" w:cs="Calibri" w:hint="cs"/>
          <w:b/>
          <w:rtl/>
        </w:rPr>
        <w:t>ו</w:t>
      </w:r>
      <w:r w:rsidR="00734BC4" w:rsidRPr="00734BC4">
        <w:rPr>
          <w:rFonts w:ascii="Calibri" w:hAnsi="Calibri" w:cs="Calibri" w:hint="cs"/>
          <w:b/>
          <w:rtl/>
        </w:rPr>
        <w:t>את בעלי המניות משרת לפטור מאחריות בעניין זה.</w:t>
      </w:r>
    </w:p>
    <w:p w14:paraId="189C6DD8" w14:textId="4FFBB995" w:rsidR="003C1BFF" w:rsidRDefault="0069176F" w:rsidP="00BF261B">
      <w:pPr>
        <w:pStyle w:val="a9"/>
        <w:numPr>
          <w:ilvl w:val="0"/>
          <w:numId w:val="347"/>
        </w:numPr>
        <w:spacing w:line="360" w:lineRule="auto"/>
        <w:rPr>
          <w:rFonts w:ascii="Calibri" w:hAnsi="Calibri" w:cs="Calibri"/>
          <w:b/>
        </w:rPr>
      </w:pPr>
      <w:r>
        <w:rPr>
          <w:rFonts w:ascii="Calibri" w:hAnsi="Calibri" w:cs="Calibri" w:hint="cs"/>
          <w:b/>
          <w:bCs/>
          <w:shd w:val="clear" w:color="auto" w:fill="F3F4C1"/>
          <w:rtl/>
        </w:rPr>
        <w:t xml:space="preserve">חלוקה לא רצויה מבחינת בעלי מניות </w:t>
      </w:r>
      <w:r w:rsidR="00BF261B">
        <w:rPr>
          <w:rFonts w:ascii="Calibri" w:hAnsi="Calibri" w:cs="Calibri"/>
          <w:b/>
          <w:rtl/>
        </w:rPr>
        <w:t>–</w:t>
      </w:r>
      <w:r>
        <w:rPr>
          <w:rFonts w:ascii="Calibri" w:hAnsi="Calibri" w:cs="Calibri" w:hint="cs"/>
          <w:b/>
          <w:rtl/>
        </w:rPr>
        <w:t xml:space="preserve"> </w:t>
      </w:r>
      <w:r w:rsidR="00BF261B" w:rsidRPr="003C1BFF">
        <w:rPr>
          <w:rFonts w:ascii="Calibri" w:hAnsi="Calibri" w:cs="Calibri" w:hint="cs"/>
          <w:bCs/>
          <w:shd w:val="clear" w:color="auto" w:fill="DAE9F7" w:themeFill="text2" w:themeFillTint="1A"/>
          <w:rtl/>
        </w:rPr>
        <w:t>בן דב + ורדניקוב</w:t>
      </w:r>
      <w:r w:rsidR="00BF261B">
        <w:rPr>
          <w:rFonts w:ascii="Calibri" w:hAnsi="Calibri" w:cs="Calibri" w:hint="cs"/>
          <w:b/>
          <w:rtl/>
        </w:rPr>
        <w:t xml:space="preserve"> </w:t>
      </w:r>
      <w:r w:rsidR="003C1BFF">
        <w:rPr>
          <w:rFonts w:ascii="Calibri" w:hAnsi="Calibri" w:cs="Calibri"/>
          <w:b/>
          <w:rtl/>
        </w:rPr>
        <w:t>–</w:t>
      </w:r>
      <w:r w:rsidR="00BF261B">
        <w:rPr>
          <w:rFonts w:ascii="Calibri" w:hAnsi="Calibri" w:cs="Calibri" w:hint="cs"/>
          <w:b/>
          <w:rtl/>
        </w:rPr>
        <w:t xml:space="preserve"> </w:t>
      </w:r>
    </w:p>
    <w:p w14:paraId="723EDEE9" w14:textId="77777777" w:rsidR="003C1BFF" w:rsidRDefault="003C1BFF" w:rsidP="003C1BFF">
      <w:pPr>
        <w:pStyle w:val="a9"/>
        <w:numPr>
          <w:ilvl w:val="0"/>
          <w:numId w:val="348"/>
        </w:numPr>
        <w:spacing w:line="360" w:lineRule="auto"/>
        <w:rPr>
          <w:rFonts w:ascii="Calibri" w:hAnsi="Calibri" w:cs="Calibri"/>
          <w:b/>
        </w:rPr>
      </w:pPr>
      <w:r w:rsidRPr="003C1BFF">
        <w:rPr>
          <w:rFonts w:ascii="Calibri" w:hAnsi="Calibri" w:cs="Calibri" w:hint="cs"/>
          <w:b/>
          <w:shd w:val="clear" w:color="auto" w:fill="FAE2D5" w:themeFill="accent2" w:themeFillTint="33"/>
          <w:rtl/>
        </w:rPr>
        <w:t>הסיטואציה</w:t>
      </w:r>
      <w:r>
        <w:rPr>
          <w:rFonts w:ascii="Calibri" w:hAnsi="Calibri" w:cs="Calibri" w:hint="cs"/>
          <w:b/>
          <w:rtl/>
        </w:rPr>
        <w:t xml:space="preserve"> - </w:t>
      </w:r>
      <w:r w:rsidR="00BF261B" w:rsidRPr="003C1BFF">
        <w:rPr>
          <w:rFonts w:ascii="Calibri" w:hAnsi="Calibri" w:cs="Calibri" w:hint="cs"/>
          <w:b/>
          <w:rtl/>
        </w:rPr>
        <w:t xml:space="preserve">רכישה ממונפת שמומנה מדיבידנדים. כל בעלי המניות קיבלו דיבידנדים בצורה שווה. </w:t>
      </w:r>
    </w:p>
    <w:p w14:paraId="4BA0A6D5" w14:textId="2C89B1E1" w:rsidR="003C1BFF" w:rsidRDefault="003C1BFF" w:rsidP="003C1BFF">
      <w:pPr>
        <w:pStyle w:val="a9"/>
        <w:numPr>
          <w:ilvl w:val="0"/>
          <w:numId w:val="348"/>
        </w:numPr>
        <w:spacing w:line="360" w:lineRule="auto"/>
        <w:rPr>
          <w:rFonts w:ascii="Calibri" w:hAnsi="Calibri" w:cs="Calibri"/>
          <w:b/>
        </w:rPr>
      </w:pPr>
      <w:r w:rsidRPr="003C1BFF">
        <w:rPr>
          <w:rFonts w:ascii="Calibri" w:hAnsi="Calibri" w:cs="Calibri" w:hint="cs"/>
          <w:b/>
          <w:shd w:val="clear" w:color="auto" w:fill="FAE2D5" w:themeFill="accent2" w:themeFillTint="33"/>
          <w:rtl/>
        </w:rPr>
        <w:t>השאלה</w:t>
      </w:r>
      <w:r>
        <w:rPr>
          <w:rFonts w:ascii="Calibri" w:hAnsi="Calibri" w:cs="Calibri" w:hint="cs"/>
          <w:b/>
          <w:rtl/>
        </w:rPr>
        <w:t xml:space="preserve"> - בכללי</w:t>
      </w:r>
      <w:r w:rsidR="00BF261B" w:rsidRPr="003C1BFF">
        <w:rPr>
          <w:rFonts w:ascii="Calibri" w:hAnsi="Calibri" w:cs="Calibri" w:hint="cs"/>
          <w:b/>
          <w:rtl/>
        </w:rPr>
        <w:t xml:space="preserve"> בעלי מניות מעוניינים בחלוקה, אבל האם בעל מניות יכול להתנגד לחלוקה במצב בו האינטרס של בעלי המניות הוא שהכסף יישאר בחברה? </w:t>
      </w:r>
    </w:p>
    <w:p w14:paraId="45F2430D" w14:textId="31339F06" w:rsidR="00156928" w:rsidRPr="00595E3E" w:rsidRDefault="00BF261B" w:rsidP="00595E3E">
      <w:pPr>
        <w:pStyle w:val="a9"/>
        <w:numPr>
          <w:ilvl w:val="0"/>
          <w:numId w:val="348"/>
        </w:numPr>
        <w:spacing w:line="360" w:lineRule="auto"/>
        <w:rPr>
          <w:rFonts w:ascii="Calibri" w:hAnsi="Calibri" w:cs="Calibri"/>
          <w:b/>
        </w:rPr>
      </w:pPr>
      <w:r w:rsidRPr="00595E3E">
        <w:rPr>
          <w:rFonts w:ascii="Calibri" w:hAnsi="Calibri" w:cs="Calibri" w:hint="cs"/>
          <w:b/>
          <w:shd w:val="clear" w:color="auto" w:fill="FAE2D5" w:themeFill="accent2" w:themeFillTint="33"/>
          <w:rtl/>
        </w:rPr>
        <w:t>התוצאה המשפטית בשני המקרים</w:t>
      </w:r>
      <w:r w:rsidRPr="00595E3E">
        <w:rPr>
          <w:rFonts w:ascii="Calibri" w:hAnsi="Calibri" w:cs="Calibri" w:hint="cs"/>
          <w:b/>
          <w:rtl/>
        </w:rPr>
        <w:t xml:space="preserve"> </w:t>
      </w:r>
      <w:r w:rsidR="003C1BFF" w:rsidRPr="00595E3E">
        <w:rPr>
          <w:rFonts w:ascii="Calibri" w:hAnsi="Calibri" w:cs="Calibri" w:hint="cs"/>
          <w:b/>
          <w:rtl/>
        </w:rPr>
        <w:t xml:space="preserve">- </w:t>
      </w:r>
      <w:r w:rsidRPr="00595E3E">
        <w:rPr>
          <w:rFonts w:ascii="Calibri" w:hAnsi="Calibri" w:cs="Calibri" w:hint="cs"/>
          <w:b/>
          <w:rtl/>
        </w:rPr>
        <w:t xml:space="preserve">אישור של החלוקה. לצד זאת, נקבע שיש מצבים של רכישה ממונפת </w:t>
      </w:r>
      <w:r w:rsidR="003C1BFF" w:rsidRPr="00595E3E">
        <w:rPr>
          <w:rFonts w:ascii="Calibri" w:hAnsi="Calibri" w:cs="Calibri" w:hint="cs"/>
          <w:b/>
          <w:rtl/>
        </w:rPr>
        <w:t xml:space="preserve">בה לבעל השליטה שמוביל את החלוקה, יש </w:t>
      </w:r>
      <w:r w:rsidRPr="00595E3E">
        <w:rPr>
          <w:rFonts w:ascii="Calibri" w:hAnsi="Calibri" w:cs="Calibri" w:hint="cs"/>
          <w:b/>
          <w:rtl/>
        </w:rPr>
        <w:t xml:space="preserve">אינטרס יותר משמעותי, ובמצבים אלו </w:t>
      </w:r>
      <w:r w:rsidRPr="00595E3E">
        <w:rPr>
          <w:rFonts w:ascii="Calibri" w:hAnsi="Calibri" w:cs="Calibri" w:hint="cs"/>
          <w:b/>
          <w:bCs/>
          <w:rtl/>
        </w:rPr>
        <w:t>נחיל את כלל שיקול הדעת העסקי המוגבר</w:t>
      </w:r>
      <w:r w:rsidRPr="00595E3E">
        <w:rPr>
          <w:rFonts w:ascii="Calibri" w:hAnsi="Calibri" w:cs="Calibri" w:hint="cs"/>
          <w:b/>
          <w:rtl/>
        </w:rPr>
        <w:t xml:space="preserve">. </w:t>
      </w:r>
      <w:r w:rsidR="00156928" w:rsidRPr="00595E3E">
        <w:rPr>
          <w:rFonts w:ascii="Calibri" w:hAnsi="Calibri" w:cs="Calibri" w:hint="cs"/>
          <w:b/>
          <w:rtl/>
        </w:rPr>
        <w:t xml:space="preserve">עקרונית אם חלוקת הדיבידנד עומדת בתנאי החלוקה, בעל מניות לא יכול להתנגד אליה </w:t>
      </w:r>
      <w:r w:rsidR="00156928" w:rsidRPr="00595E3E">
        <w:rPr>
          <w:rFonts w:ascii="Calibri" w:hAnsi="Calibri" w:cs="Calibri" w:hint="cs"/>
          <w:b/>
          <w:u w:val="single"/>
          <w:rtl/>
        </w:rPr>
        <w:t>אלא אם כן מתקיימים שני התנאים של כלל שיקול הדעת העסקי</w:t>
      </w:r>
      <w:r w:rsidR="00156928" w:rsidRPr="00595E3E">
        <w:rPr>
          <w:rFonts w:ascii="Calibri" w:hAnsi="Calibri" w:cs="Calibri" w:hint="cs"/>
          <w:b/>
          <w:rtl/>
        </w:rPr>
        <w:t xml:space="preserve"> (1), אם הם מתקיימים זה </w:t>
      </w:r>
      <w:r w:rsidR="00156928" w:rsidRPr="00595E3E">
        <w:rPr>
          <w:rFonts w:ascii="Calibri" w:hAnsi="Calibri" w:cs="Calibri" w:hint="cs"/>
          <w:b/>
          <w:u w:val="single"/>
          <w:rtl/>
        </w:rPr>
        <w:t>עובר למקבילית הכוחות (2)</w:t>
      </w:r>
      <w:r w:rsidR="00156928" w:rsidRPr="00595E3E">
        <w:rPr>
          <w:rFonts w:ascii="Calibri" w:hAnsi="Calibri" w:cs="Calibri" w:hint="cs"/>
          <w:b/>
          <w:rtl/>
        </w:rPr>
        <w:t>.</w:t>
      </w:r>
    </w:p>
    <w:p w14:paraId="11D5B707" w14:textId="6E001B6F" w:rsidR="003C1BFF" w:rsidRPr="00595E3E" w:rsidRDefault="003C1BFF" w:rsidP="00595E3E">
      <w:pPr>
        <w:pStyle w:val="a9"/>
        <w:numPr>
          <w:ilvl w:val="0"/>
          <w:numId w:val="353"/>
        </w:numPr>
        <w:spacing w:line="360" w:lineRule="auto"/>
        <w:rPr>
          <w:rFonts w:ascii="Calibri" w:hAnsi="Calibri" w:cs="Calibri"/>
          <w:b/>
        </w:rPr>
      </w:pPr>
      <w:r w:rsidRPr="00595E3E">
        <w:rPr>
          <w:rFonts w:ascii="Calibri" w:hAnsi="Calibri" w:cs="Calibri" w:hint="cs"/>
          <w:b/>
          <w:shd w:val="clear" w:color="auto" w:fill="CAEDFB" w:themeFill="accent4" w:themeFillTint="33"/>
          <w:rtl/>
        </w:rPr>
        <w:t>החלת שק״ד העסקי המוגבר בהקשר של חלוקה (מימון רכישה ממונפת)</w:t>
      </w:r>
      <w:r w:rsidRPr="00595E3E">
        <w:rPr>
          <w:rFonts w:ascii="Calibri" w:hAnsi="Calibri" w:cs="Calibri" w:hint="cs"/>
          <w:b/>
          <w:rtl/>
        </w:rPr>
        <w:t xml:space="preserve"> </w:t>
      </w:r>
      <w:r w:rsidRPr="00595E3E">
        <w:rPr>
          <w:rFonts w:ascii="Calibri" w:hAnsi="Calibri" w:cs="Calibri"/>
          <w:b/>
          <w:rtl/>
        </w:rPr>
        <w:t>–</w:t>
      </w:r>
      <w:r w:rsidRPr="00595E3E">
        <w:rPr>
          <w:rFonts w:ascii="Calibri" w:hAnsi="Calibri" w:cs="Calibri" w:hint="cs"/>
          <w:b/>
          <w:rtl/>
        </w:rPr>
        <w:t xml:space="preserve"> </w:t>
      </w:r>
      <w:r w:rsidRPr="00595E3E">
        <w:rPr>
          <w:rFonts w:ascii="Calibri" w:hAnsi="Calibri" w:cs="Calibri" w:hint="cs"/>
          <w:b/>
          <w:shd w:val="clear" w:color="auto" w:fill="DAE9F7" w:themeFill="text2" w:themeFillTint="1A"/>
          <w:rtl/>
        </w:rPr>
        <w:t>ורדניקוב</w:t>
      </w:r>
      <w:r w:rsidRPr="00595E3E">
        <w:rPr>
          <w:rFonts w:ascii="Calibri" w:hAnsi="Calibri" w:cs="Calibri" w:hint="cs"/>
          <w:b/>
          <w:rtl/>
        </w:rPr>
        <w:t xml:space="preserve"> קבעו </w:t>
      </w:r>
      <w:r w:rsidRPr="00595E3E">
        <w:rPr>
          <w:rFonts w:ascii="Calibri" w:hAnsi="Calibri" w:cs="Calibri" w:hint="cs"/>
          <w:bCs/>
          <w:rtl/>
        </w:rPr>
        <w:t>2 תנאים בגינם נחיל את כלל</w:t>
      </w:r>
      <w:r w:rsidR="00595E3E">
        <w:rPr>
          <w:rFonts w:ascii="Calibri" w:hAnsi="Calibri" w:cs="Calibri" w:hint="cs"/>
          <w:bCs/>
          <w:rtl/>
        </w:rPr>
        <w:t xml:space="preserve"> שק״ד</w:t>
      </w:r>
      <w:r w:rsidRPr="00595E3E">
        <w:rPr>
          <w:rFonts w:ascii="Calibri" w:hAnsi="Calibri" w:cs="Calibri" w:hint="cs"/>
          <w:bCs/>
          <w:rtl/>
        </w:rPr>
        <w:t xml:space="preserve"> </w:t>
      </w:r>
      <w:r w:rsidRPr="00595E3E">
        <w:rPr>
          <w:rFonts w:ascii="Calibri" w:hAnsi="Calibri" w:cs="Calibri" w:hint="cs"/>
          <w:bCs/>
          <w:u w:val="single"/>
          <w:rtl/>
        </w:rPr>
        <w:t>המוגבר</w:t>
      </w:r>
      <w:r w:rsidRPr="00595E3E">
        <w:rPr>
          <w:rFonts w:ascii="Calibri" w:hAnsi="Calibri" w:cs="Calibri" w:hint="cs"/>
          <w:bCs/>
          <w:rtl/>
        </w:rPr>
        <w:t xml:space="preserve"> בנושא של חלוקה</w:t>
      </w:r>
      <w:r w:rsidRPr="00595E3E">
        <w:rPr>
          <w:rFonts w:ascii="Calibri" w:hAnsi="Calibri" w:cs="Calibri" w:hint="cs"/>
          <w:b/>
          <w:rtl/>
        </w:rPr>
        <w:t>:</w:t>
      </w:r>
    </w:p>
    <w:p w14:paraId="608A3842" w14:textId="4D2E7E33" w:rsidR="003C1BFF" w:rsidRDefault="003C1BFF" w:rsidP="003C1BFF">
      <w:pPr>
        <w:pStyle w:val="a9"/>
        <w:numPr>
          <w:ilvl w:val="0"/>
          <w:numId w:val="350"/>
        </w:numPr>
        <w:spacing w:line="360" w:lineRule="auto"/>
        <w:rPr>
          <w:rFonts w:ascii="Calibri" w:hAnsi="Calibri" w:cs="Calibri"/>
          <w:b/>
        </w:rPr>
      </w:pPr>
      <w:r>
        <w:rPr>
          <w:rFonts w:ascii="Calibri" w:hAnsi="Calibri" w:cs="Calibri" w:hint="cs"/>
          <w:b/>
          <w:rtl/>
        </w:rPr>
        <w:t>בעל השליטה השפיע על קבלת ההחלטה.</w:t>
      </w:r>
    </w:p>
    <w:p w14:paraId="6A29AB1E" w14:textId="77777777" w:rsidR="00595E3E" w:rsidRDefault="003C1BFF" w:rsidP="00595E3E">
      <w:pPr>
        <w:pStyle w:val="a9"/>
        <w:numPr>
          <w:ilvl w:val="0"/>
          <w:numId w:val="350"/>
        </w:numPr>
        <w:spacing w:line="360" w:lineRule="auto"/>
        <w:rPr>
          <w:rFonts w:ascii="Calibri" w:hAnsi="Calibri" w:cs="Calibri"/>
          <w:b/>
        </w:rPr>
      </w:pPr>
      <w:r>
        <w:rPr>
          <w:rFonts w:ascii="Calibri" w:hAnsi="Calibri" w:cs="Calibri" w:hint="cs"/>
          <w:b/>
          <w:rtl/>
        </w:rPr>
        <w:t xml:space="preserve">שינוי משמעותי במבנה ההון של החברה </w:t>
      </w:r>
      <w:r>
        <w:rPr>
          <w:rFonts w:ascii="Calibri" w:hAnsi="Calibri" w:cs="Calibri"/>
          <w:b/>
          <w:rtl/>
        </w:rPr>
        <w:t>–</w:t>
      </w:r>
      <w:r>
        <w:rPr>
          <w:rFonts w:ascii="Calibri" w:hAnsi="Calibri" w:cs="Calibri" w:hint="cs"/>
          <w:b/>
          <w:rtl/>
        </w:rPr>
        <w:t xml:space="preserve"> שינוי שהתבצע בפועל ולא חלוקה של אחוזים בודדים.</w:t>
      </w:r>
    </w:p>
    <w:p w14:paraId="5618CDA7" w14:textId="51CC4F29" w:rsidR="003C1BFF" w:rsidRPr="00595E3E" w:rsidRDefault="003C1BFF" w:rsidP="00595E3E">
      <w:pPr>
        <w:pStyle w:val="a9"/>
        <w:numPr>
          <w:ilvl w:val="0"/>
          <w:numId w:val="353"/>
        </w:numPr>
        <w:spacing w:line="360" w:lineRule="auto"/>
        <w:rPr>
          <w:rFonts w:ascii="Calibri" w:hAnsi="Calibri" w:cs="Calibri"/>
          <w:b/>
        </w:rPr>
      </w:pPr>
      <w:r w:rsidRPr="00595E3E">
        <w:rPr>
          <w:rFonts w:ascii="Calibri" w:hAnsi="Calibri" w:cs="Calibri" w:hint="cs"/>
          <w:b/>
          <w:shd w:val="clear" w:color="auto" w:fill="CAEDFB" w:themeFill="accent4" w:themeFillTint="33"/>
          <w:rtl/>
        </w:rPr>
        <w:t>לאחר קיום המבחנים בסע׳ א</w:t>
      </w:r>
      <w:r w:rsidRPr="00595E3E">
        <w:rPr>
          <w:rFonts w:ascii="Calibri" w:hAnsi="Calibri" w:cs="Calibri" w:hint="cs"/>
          <w:b/>
          <w:rtl/>
        </w:rPr>
        <w:t xml:space="preserve"> </w:t>
      </w:r>
      <w:r w:rsidRPr="00595E3E">
        <w:rPr>
          <w:rFonts w:ascii="Calibri" w:hAnsi="Calibri" w:cs="Calibri"/>
          <w:b/>
          <w:rtl/>
        </w:rPr>
        <w:t>–</w:t>
      </w:r>
      <w:r w:rsidR="00595E3E">
        <w:rPr>
          <w:rFonts w:ascii="Calibri" w:hAnsi="Calibri" w:cs="Calibri" w:hint="cs"/>
          <w:b/>
          <w:rtl/>
        </w:rPr>
        <w:t xml:space="preserve"> </w:t>
      </w:r>
      <w:r w:rsidRPr="00595E3E">
        <w:rPr>
          <w:rFonts w:ascii="Calibri" w:hAnsi="Calibri" w:cs="Calibri" w:hint="cs"/>
          <w:b/>
          <w:u w:val="single"/>
          <w:rtl/>
        </w:rPr>
        <w:t xml:space="preserve">נחיל את הכלל על </w:t>
      </w:r>
      <w:r w:rsidR="00595E3E" w:rsidRPr="00595E3E">
        <w:rPr>
          <w:rFonts w:ascii="Calibri" w:hAnsi="Calibri" w:cs="Calibri" w:hint="cs"/>
          <w:b/>
          <w:u w:val="single"/>
          <w:rtl/>
        </w:rPr>
        <w:t>ה</w:t>
      </w:r>
      <w:r w:rsidRPr="00595E3E">
        <w:rPr>
          <w:rFonts w:ascii="Calibri" w:hAnsi="Calibri" w:cs="Calibri" w:hint="cs"/>
          <w:b/>
          <w:u w:val="single"/>
          <w:rtl/>
        </w:rPr>
        <w:t>חלוקה בה כלל שק״ד העסקי אמור לחול</w:t>
      </w:r>
      <w:r w:rsidRPr="00595E3E">
        <w:rPr>
          <w:rFonts w:ascii="Calibri" w:hAnsi="Calibri" w:cs="Calibri" w:hint="cs"/>
          <w:b/>
          <w:rtl/>
        </w:rPr>
        <w:t>:</w:t>
      </w:r>
    </w:p>
    <w:p w14:paraId="0F7C7516" w14:textId="43D8E53A" w:rsidR="003C1BFF" w:rsidRDefault="003C1BFF" w:rsidP="003C1BFF">
      <w:pPr>
        <w:pStyle w:val="a9"/>
        <w:numPr>
          <w:ilvl w:val="0"/>
          <w:numId w:val="351"/>
        </w:numPr>
        <w:spacing w:line="360" w:lineRule="auto"/>
        <w:rPr>
          <w:rFonts w:ascii="Calibri" w:hAnsi="Calibri" w:cs="Calibri"/>
          <w:b/>
        </w:rPr>
      </w:pPr>
      <w:r w:rsidRPr="00595E3E">
        <w:rPr>
          <w:rFonts w:ascii="Calibri" w:hAnsi="Calibri" w:cs="Calibri" w:hint="cs"/>
          <w:bCs/>
          <w:rtl/>
        </w:rPr>
        <w:lastRenderedPageBreak/>
        <w:t>יש לבחון את מבחן הסבירות</w:t>
      </w:r>
      <w:r>
        <w:rPr>
          <w:rFonts w:ascii="Calibri" w:hAnsi="Calibri" w:cs="Calibri" w:hint="cs"/>
          <w:b/>
          <w:rtl/>
        </w:rPr>
        <w:t xml:space="preserve"> </w:t>
      </w:r>
      <w:r w:rsidR="000D6191">
        <w:rPr>
          <w:rFonts w:ascii="Calibri" w:hAnsi="Calibri" w:cs="Calibri"/>
          <w:b/>
          <w:rtl/>
        </w:rPr>
        <w:t>–</w:t>
      </w:r>
      <w:r>
        <w:rPr>
          <w:rFonts w:ascii="Calibri" w:hAnsi="Calibri" w:cs="Calibri" w:hint="cs"/>
          <w:b/>
          <w:rtl/>
        </w:rPr>
        <w:t xml:space="preserve"> </w:t>
      </w:r>
      <w:r w:rsidR="000D6191">
        <w:rPr>
          <w:rFonts w:ascii="Calibri" w:hAnsi="Calibri" w:cs="Calibri" w:hint="cs"/>
          <w:b/>
          <w:rtl/>
        </w:rPr>
        <w:t>מתחם הסבירות בהקשר של דיבידנדים אומר שבעל המניות יכול לתבוע כנגד החלוקה, כך ש</w:t>
      </w:r>
      <w:r w:rsidRPr="003C1BFF">
        <w:rPr>
          <w:rFonts w:ascii="Calibri" w:hAnsi="Calibri" w:cs="Calibri" w:hint="cs"/>
          <w:b/>
          <w:rtl/>
        </w:rPr>
        <w:t xml:space="preserve">על הנתבע להוכיח </w:t>
      </w:r>
      <w:r w:rsidRPr="00595E3E">
        <w:rPr>
          <w:rFonts w:ascii="Calibri" w:hAnsi="Calibri" w:cs="Calibri" w:hint="cs"/>
          <w:b/>
          <w:u w:val="single"/>
          <w:rtl/>
        </w:rPr>
        <w:t>שני אלמנטים ״במקבילית הכוחות</w:t>
      </w:r>
      <w:r w:rsidRPr="003C1BFF">
        <w:rPr>
          <w:rFonts w:ascii="Calibri" w:hAnsi="Calibri" w:cs="Calibri" w:hint="cs"/>
          <w:b/>
          <w:rtl/>
        </w:rPr>
        <w:t>״:</w:t>
      </w:r>
    </w:p>
    <w:p w14:paraId="60AC191D" w14:textId="2A0D0A65" w:rsidR="003C1BFF" w:rsidRDefault="003C1BFF" w:rsidP="003C1BFF">
      <w:pPr>
        <w:pStyle w:val="a9"/>
        <w:numPr>
          <w:ilvl w:val="0"/>
          <w:numId w:val="352"/>
        </w:numPr>
        <w:spacing w:line="360" w:lineRule="auto"/>
        <w:rPr>
          <w:rFonts w:ascii="Calibri" w:hAnsi="Calibri" w:cs="Calibri"/>
          <w:b/>
        </w:rPr>
      </w:pPr>
      <w:r>
        <w:rPr>
          <w:rFonts w:ascii="Calibri" w:hAnsi="Calibri" w:cs="Calibri" w:hint="cs"/>
          <w:b/>
          <w:rtl/>
        </w:rPr>
        <w:t>ככל שבעל השליטה נתון בקשיי נזילות חריגים יותר ככה מתחם הסבירות יצטמצם. ולהפך.</w:t>
      </w:r>
    </w:p>
    <w:p w14:paraId="1FDC3BDD" w14:textId="135FD1C3" w:rsidR="000D6191" w:rsidRDefault="003C1BFF" w:rsidP="000D6191">
      <w:pPr>
        <w:pStyle w:val="a9"/>
        <w:numPr>
          <w:ilvl w:val="0"/>
          <w:numId w:val="352"/>
        </w:numPr>
        <w:spacing w:line="360" w:lineRule="auto"/>
        <w:rPr>
          <w:rFonts w:ascii="Calibri" w:hAnsi="Calibri" w:cs="Calibri"/>
          <w:b/>
        </w:rPr>
      </w:pPr>
      <w:r>
        <w:rPr>
          <w:rFonts w:ascii="Calibri" w:hAnsi="Calibri" w:cs="Calibri" w:hint="cs"/>
          <w:b/>
          <w:rtl/>
        </w:rPr>
        <w:t>סבירות ההחלטה</w:t>
      </w:r>
      <w:r w:rsidR="000D6191">
        <w:rPr>
          <w:rFonts w:ascii="Calibri" w:hAnsi="Calibri" w:cs="Calibri" w:hint="cs"/>
          <w:b/>
          <w:rtl/>
        </w:rPr>
        <w:t xml:space="preserve"> לחלק דיבידנדים.</w:t>
      </w:r>
    </w:p>
    <w:p w14:paraId="15B2C0CA" w14:textId="0FA22053" w:rsidR="000D6191" w:rsidRPr="000D6191" w:rsidRDefault="000D6191" w:rsidP="000D6191">
      <w:pPr>
        <w:pStyle w:val="a9"/>
        <w:numPr>
          <w:ilvl w:val="0"/>
          <w:numId w:val="191"/>
        </w:numPr>
        <w:spacing w:line="360" w:lineRule="auto"/>
        <w:rPr>
          <w:rFonts w:ascii="Calibri" w:hAnsi="Calibri" w:cs="Calibri"/>
          <w:b/>
        </w:rPr>
      </w:pPr>
      <w:r w:rsidRPr="000D6191">
        <w:rPr>
          <w:rFonts w:ascii="Calibri" w:hAnsi="Calibri" w:cs="Calibri" w:hint="cs"/>
          <w:bCs/>
          <w:rtl/>
        </w:rPr>
        <w:t>ככל שהוא מוכיח אחד יותר, כך הוא צריך להוכיח את השני פחות</w:t>
      </w:r>
      <w:r w:rsidRPr="000D6191">
        <w:rPr>
          <w:rFonts w:ascii="Calibri" w:hAnsi="Calibri" w:cs="Calibri" w:hint="cs"/>
          <w:b/>
          <w:rtl/>
        </w:rPr>
        <w:t xml:space="preserve"> (</w:t>
      </w:r>
      <w:r w:rsidRPr="000D6191">
        <w:rPr>
          <w:rFonts w:ascii="Calibri" w:hAnsi="Calibri" w:cs="Calibri" w:hint="cs"/>
          <w:b/>
          <w:shd w:val="clear" w:color="auto" w:fill="DAE9F7" w:themeFill="text2" w:themeFillTint="1A"/>
          <w:rtl/>
        </w:rPr>
        <w:t>'מקבילית הכוחות'</w:t>
      </w:r>
      <w:r w:rsidRPr="000D6191">
        <w:rPr>
          <w:rFonts w:ascii="Calibri" w:hAnsi="Calibri" w:cs="Calibri" w:hint="cs"/>
          <w:b/>
          <w:rtl/>
        </w:rPr>
        <w:t>).</w:t>
      </w:r>
    </w:p>
    <w:p w14:paraId="3A1753E3" w14:textId="0118498A" w:rsidR="003C1BFF" w:rsidRDefault="003C1BFF" w:rsidP="003C1BFF">
      <w:pPr>
        <w:pStyle w:val="a9"/>
        <w:numPr>
          <w:ilvl w:val="0"/>
          <w:numId w:val="351"/>
        </w:numPr>
        <w:spacing w:line="360" w:lineRule="auto"/>
        <w:rPr>
          <w:rFonts w:ascii="Calibri" w:hAnsi="Calibri" w:cs="Calibri"/>
          <w:b/>
        </w:rPr>
      </w:pPr>
      <w:r w:rsidRPr="00595E3E">
        <w:rPr>
          <w:rFonts w:ascii="Calibri" w:hAnsi="Calibri" w:cs="Calibri" w:hint="cs"/>
          <w:bCs/>
          <w:rtl/>
        </w:rPr>
        <w:t>בחינת גילוי מלא</w:t>
      </w:r>
      <w:r w:rsidR="009A50B9">
        <w:rPr>
          <w:rFonts w:ascii="Calibri" w:hAnsi="Calibri" w:cs="Calibri" w:hint="cs"/>
          <w:bCs/>
          <w:rtl/>
        </w:rPr>
        <w:t xml:space="preserve"> (חובת גילוי)</w:t>
      </w:r>
      <w:r>
        <w:rPr>
          <w:rFonts w:ascii="Calibri" w:hAnsi="Calibri" w:cs="Calibri" w:hint="cs"/>
          <w:b/>
          <w:rtl/>
        </w:rPr>
        <w:t>.</w:t>
      </w:r>
    </w:p>
    <w:p w14:paraId="17625C6D" w14:textId="77777777" w:rsidR="00DE71A1" w:rsidRDefault="00DE71A1" w:rsidP="00DE71A1">
      <w:pPr>
        <w:spacing w:line="360" w:lineRule="auto"/>
        <w:rPr>
          <w:rFonts w:ascii="Calibri" w:hAnsi="Calibri" w:cs="Calibri"/>
          <w:b/>
          <w:rtl/>
        </w:rPr>
      </w:pPr>
    </w:p>
    <w:p w14:paraId="0A832E33" w14:textId="7AC724C2" w:rsidR="00DE71A1" w:rsidRPr="00DE71A1" w:rsidRDefault="00DE71A1" w:rsidP="00DE71A1">
      <w:pPr>
        <w:shd w:val="clear" w:color="auto" w:fill="E59EDC" w:themeFill="accent5" w:themeFillTint="66"/>
        <w:spacing w:line="360" w:lineRule="auto"/>
        <w:jc w:val="center"/>
        <w:rPr>
          <w:rFonts w:ascii="Calibri" w:hAnsi="Calibri" w:cs="Calibri"/>
          <w:bCs/>
          <w:rtl/>
        </w:rPr>
      </w:pPr>
      <w:r w:rsidRPr="00DE71A1">
        <w:rPr>
          <w:rFonts w:ascii="Calibri" w:hAnsi="Calibri" w:cs="Calibri" w:hint="cs"/>
          <w:bCs/>
          <w:rtl/>
        </w:rPr>
        <w:t>אכיפה</w:t>
      </w:r>
    </w:p>
    <w:p w14:paraId="3AA3811D" w14:textId="2C0445C3" w:rsidR="003A0DDE" w:rsidRPr="00734BC4" w:rsidRDefault="003A0DDE" w:rsidP="00734BC4">
      <w:pPr>
        <w:spacing w:line="360" w:lineRule="auto"/>
        <w:rPr>
          <w:rFonts w:ascii="Calibri" w:hAnsi="Calibri" w:cs="Calibri"/>
        </w:rPr>
      </w:pPr>
    </w:p>
    <w:p w14:paraId="37C4FAF4" w14:textId="65646CDA" w:rsidR="003A0DDE" w:rsidRDefault="008C694B" w:rsidP="008C694B">
      <w:pPr>
        <w:pStyle w:val="a9"/>
        <w:numPr>
          <w:ilvl w:val="0"/>
          <w:numId w:val="354"/>
        </w:numPr>
        <w:spacing w:line="360" w:lineRule="auto"/>
        <w:rPr>
          <w:rFonts w:ascii="Calibri" w:hAnsi="Calibri" w:cs="Calibri"/>
        </w:rPr>
      </w:pPr>
      <w:r w:rsidRPr="00301AA4">
        <w:rPr>
          <w:rFonts w:ascii="Calibri" w:hAnsi="Calibri" w:cs="Calibri" w:hint="cs"/>
          <w:b/>
          <w:bCs/>
          <w:shd w:val="clear" w:color="auto" w:fill="F3F4C1"/>
          <w:rtl/>
        </w:rPr>
        <w:t>כשמפרים חובה קיימות כמה אפשרויות לאכיפת ההוראות</w:t>
      </w:r>
      <w:r>
        <w:rPr>
          <w:rFonts w:ascii="Calibri" w:hAnsi="Calibri" w:cs="Calibri" w:hint="cs"/>
          <w:rtl/>
        </w:rPr>
        <w:t xml:space="preserve"> </w:t>
      </w:r>
      <w:r>
        <w:rPr>
          <w:rFonts w:ascii="Calibri" w:hAnsi="Calibri" w:cs="Calibri"/>
          <w:rtl/>
        </w:rPr>
        <w:t>–</w:t>
      </w:r>
      <w:r>
        <w:rPr>
          <w:rFonts w:ascii="Calibri" w:hAnsi="Calibri" w:cs="Calibri" w:hint="cs"/>
          <w:rtl/>
        </w:rPr>
        <w:t xml:space="preserve"> </w:t>
      </w:r>
    </w:p>
    <w:p w14:paraId="3CB66EB4" w14:textId="30F190FC" w:rsidR="008C694B" w:rsidRDefault="008C694B" w:rsidP="008C694B">
      <w:pPr>
        <w:pStyle w:val="a9"/>
        <w:numPr>
          <w:ilvl w:val="0"/>
          <w:numId w:val="355"/>
        </w:numPr>
        <w:spacing w:line="360" w:lineRule="auto"/>
        <w:rPr>
          <w:rFonts w:ascii="Calibri" w:hAnsi="Calibri" w:cs="Calibri"/>
        </w:rPr>
      </w:pPr>
      <w:r w:rsidRPr="00301AA4">
        <w:rPr>
          <w:rFonts w:ascii="Calibri" w:hAnsi="Calibri" w:cs="Calibri" w:hint="cs"/>
          <w:shd w:val="clear" w:color="auto" w:fill="FAE2D5" w:themeFill="accent2" w:themeFillTint="33"/>
          <w:rtl/>
        </w:rPr>
        <w:t>אכיפה פלילית</w:t>
      </w:r>
      <w:r>
        <w:rPr>
          <w:rFonts w:ascii="Calibri" w:hAnsi="Calibri" w:cs="Calibri" w:hint="cs"/>
          <w:rtl/>
        </w:rPr>
        <w:t xml:space="preserve"> </w:t>
      </w:r>
      <w:r>
        <w:rPr>
          <w:rFonts w:ascii="Calibri" w:hAnsi="Calibri" w:cs="Calibri"/>
          <w:rtl/>
        </w:rPr>
        <w:t>–</w:t>
      </w:r>
      <w:r>
        <w:rPr>
          <w:rFonts w:ascii="Calibri" w:hAnsi="Calibri" w:cs="Calibri" w:hint="cs"/>
          <w:rtl/>
        </w:rPr>
        <w:t xml:space="preserve"> לרוב במקרים של תרמית בניירות ערך ושליחת יד בכספי החברה.</w:t>
      </w:r>
    </w:p>
    <w:p w14:paraId="1FB4F35A" w14:textId="34C3A5E6" w:rsidR="008C694B" w:rsidRDefault="008C694B" w:rsidP="008C694B">
      <w:pPr>
        <w:pStyle w:val="a9"/>
        <w:numPr>
          <w:ilvl w:val="0"/>
          <w:numId w:val="355"/>
        </w:numPr>
        <w:spacing w:line="360" w:lineRule="auto"/>
        <w:rPr>
          <w:rFonts w:ascii="Calibri" w:hAnsi="Calibri" w:cs="Calibri"/>
        </w:rPr>
      </w:pPr>
      <w:r w:rsidRPr="00301AA4">
        <w:rPr>
          <w:rFonts w:ascii="Calibri" w:hAnsi="Calibri" w:cs="Calibri" w:hint="cs"/>
          <w:shd w:val="clear" w:color="auto" w:fill="FAE2D5" w:themeFill="accent2" w:themeFillTint="33"/>
          <w:rtl/>
        </w:rPr>
        <w:t>אכיפה מנהלית</w:t>
      </w:r>
      <w:r>
        <w:rPr>
          <w:rFonts w:ascii="Calibri" w:hAnsi="Calibri" w:cs="Calibri" w:hint="cs"/>
          <w:rtl/>
        </w:rPr>
        <w:t xml:space="preserve"> </w:t>
      </w:r>
      <w:r>
        <w:rPr>
          <w:rFonts w:ascii="Calibri" w:hAnsi="Calibri" w:cs="Calibri"/>
          <w:rtl/>
        </w:rPr>
        <w:t>–</w:t>
      </w:r>
      <w:r>
        <w:rPr>
          <w:rFonts w:ascii="Calibri" w:hAnsi="Calibri" w:cs="Calibri" w:hint="cs"/>
          <w:rtl/>
        </w:rPr>
        <w:t xml:space="preserve"> </w:t>
      </w:r>
      <w:r w:rsidRPr="00301AA4">
        <w:rPr>
          <w:rFonts w:ascii="Calibri" w:hAnsi="Calibri" w:cs="Calibri" w:hint="cs"/>
          <w:shd w:val="clear" w:color="auto" w:fill="D9F2D0" w:themeFill="accent6" w:themeFillTint="33"/>
          <w:rtl/>
        </w:rPr>
        <w:t>סע׳ 52 לחוק ניירות ערך</w:t>
      </w:r>
      <w:r>
        <w:rPr>
          <w:rFonts w:ascii="Calibri" w:hAnsi="Calibri" w:cs="Calibri" w:hint="cs"/>
          <w:rtl/>
        </w:rPr>
        <w:t xml:space="preserve"> </w:t>
      </w:r>
      <w:r>
        <w:rPr>
          <w:rFonts w:ascii="Calibri" w:hAnsi="Calibri" w:cs="Calibri"/>
          <w:rtl/>
        </w:rPr>
        <w:t>–</w:t>
      </w:r>
      <w:r>
        <w:rPr>
          <w:rFonts w:ascii="Calibri" w:hAnsi="Calibri" w:cs="Calibri" w:hint="cs"/>
          <w:rtl/>
        </w:rPr>
        <w:t xml:space="preserve"> לראש הרשות לניירות ערך יש מעמד של תובע ובאמצעות כך הוא אוכף באופן מנהלי</w:t>
      </w:r>
      <w:r w:rsidR="00DD627F">
        <w:rPr>
          <w:rFonts w:ascii="Calibri" w:hAnsi="Calibri" w:cs="Calibri" w:hint="cs"/>
          <w:rtl/>
        </w:rPr>
        <w:t xml:space="preserve"> </w:t>
      </w:r>
      <w:r>
        <w:rPr>
          <w:rFonts w:ascii="Calibri" w:hAnsi="Calibri" w:cs="Calibri" w:hint="cs"/>
          <w:rtl/>
        </w:rPr>
        <w:t>ומטיל קנסות ללא פניה לביהמ״ש.</w:t>
      </w:r>
    </w:p>
    <w:p w14:paraId="5E884000" w14:textId="418E650E" w:rsidR="00D3534E" w:rsidRDefault="008C694B" w:rsidP="00D3534E">
      <w:pPr>
        <w:pStyle w:val="a9"/>
        <w:numPr>
          <w:ilvl w:val="0"/>
          <w:numId w:val="355"/>
        </w:numPr>
        <w:spacing w:line="360" w:lineRule="auto"/>
        <w:rPr>
          <w:rFonts w:ascii="Calibri" w:hAnsi="Calibri" w:cs="Calibri"/>
          <w:b/>
        </w:rPr>
      </w:pPr>
      <w:r w:rsidRPr="00301AA4">
        <w:rPr>
          <w:rFonts w:ascii="Calibri" w:hAnsi="Calibri" w:cs="Calibri" w:hint="cs"/>
          <w:shd w:val="clear" w:color="auto" w:fill="FAE2D5" w:themeFill="accent2" w:themeFillTint="33"/>
          <w:rtl/>
        </w:rPr>
        <w:t>אכיפה פרטית</w:t>
      </w:r>
      <w:r>
        <w:rPr>
          <w:rFonts w:ascii="Calibri" w:hAnsi="Calibri" w:cs="Calibri" w:hint="cs"/>
          <w:rtl/>
        </w:rPr>
        <w:t xml:space="preserve"> </w:t>
      </w:r>
      <w:r>
        <w:rPr>
          <w:rFonts w:ascii="Calibri" w:hAnsi="Calibri" w:cs="Calibri"/>
          <w:rtl/>
        </w:rPr>
        <w:t>–</w:t>
      </w:r>
      <w:r>
        <w:rPr>
          <w:rFonts w:ascii="Calibri" w:hAnsi="Calibri" w:cs="Calibri" w:hint="cs"/>
          <w:rtl/>
        </w:rPr>
        <w:t xml:space="preserve"> תביעה אזרחית של הגורם שנפגע מהפרת החובה.</w:t>
      </w:r>
      <w:r w:rsidR="00D3534E">
        <w:rPr>
          <w:rFonts w:ascii="Calibri" w:hAnsi="Calibri" w:cs="Calibri" w:hint="cs"/>
          <w:rtl/>
        </w:rPr>
        <w:t xml:space="preserve"> </w:t>
      </w:r>
      <w:r w:rsidR="00D3534E" w:rsidRPr="00D3534E">
        <w:rPr>
          <w:rFonts w:ascii="Calibri" w:hAnsi="Calibri" w:cs="Calibri" w:hint="cs"/>
          <w:b/>
          <w:rtl/>
        </w:rPr>
        <w:t xml:space="preserve">האכיפה הפרטית הקלאסית היא תביעה רגילה מכוח זכות שבחוק (דמוי-חוזית). </w:t>
      </w:r>
      <w:r w:rsidR="00301AA4">
        <w:rPr>
          <w:rFonts w:ascii="Calibri" w:hAnsi="Calibri" w:cs="Calibri" w:hint="cs"/>
          <w:b/>
          <w:rtl/>
        </w:rPr>
        <w:t>מאחר</w:t>
      </w:r>
      <w:r w:rsidR="00D3534E" w:rsidRPr="00D3534E">
        <w:rPr>
          <w:rFonts w:ascii="Calibri" w:hAnsi="Calibri" w:cs="Calibri" w:hint="cs"/>
          <w:b/>
          <w:rtl/>
        </w:rPr>
        <w:t xml:space="preserve"> שחברה מהווה מעין פקעת של חוזים, וכמו בכל חוזה, אם אדם פרטי </w:t>
      </w:r>
      <w:r w:rsidR="00301AA4">
        <w:rPr>
          <w:rFonts w:ascii="Calibri" w:hAnsi="Calibri" w:cs="Calibri" w:hint="cs"/>
          <w:b/>
          <w:rtl/>
        </w:rPr>
        <w:t xml:space="preserve">זכאי </w:t>
      </w:r>
      <w:r w:rsidR="00D3534E" w:rsidRPr="00D3534E">
        <w:rPr>
          <w:rFonts w:ascii="Calibri" w:hAnsi="Calibri" w:cs="Calibri" w:hint="cs"/>
          <w:b/>
          <w:rtl/>
        </w:rPr>
        <w:t xml:space="preserve">לקבל זכויות/ מידע מסוים והזכות הופרה אפשר לתבוע על כך. </w:t>
      </w:r>
      <w:r w:rsidR="00301AA4" w:rsidRPr="00301AA4">
        <w:rPr>
          <w:rFonts w:ascii="Calibri" w:hAnsi="Calibri" w:cs="Calibri" w:hint="cs"/>
          <w:b/>
          <w:shd w:val="clear" w:color="auto" w:fill="DDDDFD"/>
          <w:rtl/>
        </w:rPr>
        <w:t>למשל</w:t>
      </w:r>
      <w:r w:rsidR="00D3534E" w:rsidRPr="00301AA4">
        <w:rPr>
          <w:rFonts w:ascii="Calibri" w:hAnsi="Calibri" w:cs="Calibri" w:hint="cs"/>
          <w:b/>
          <w:shd w:val="clear" w:color="auto" w:fill="DDDDFD"/>
          <w:rtl/>
        </w:rPr>
        <w:t xml:space="preserve"> אי מסירת מידע שהחברה חייבת למסור</w:t>
      </w:r>
      <w:r w:rsidR="00D3534E" w:rsidRPr="00D3534E">
        <w:rPr>
          <w:rFonts w:ascii="Calibri" w:hAnsi="Calibri" w:cs="Calibri" w:hint="cs"/>
          <w:b/>
          <w:rtl/>
        </w:rPr>
        <w:t xml:space="preserve"> לפי </w:t>
      </w:r>
      <w:r w:rsidR="00D3534E" w:rsidRPr="00301AA4">
        <w:rPr>
          <w:rFonts w:ascii="Calibri" w:hAnsi="Calibri" w:cs="Calibri" w:hint="cs"/>
          <w:b/>
          <w:shd w:val="clear" w:color="auto" w:fill="D9F2D0" w:themeFill="accent6" w:themeFillTint="33"/>
          <w:rtl/>
        </w:rPr>
        <w:t>ס</w:t>
      </w:r>
      <w:r w:rsidR="00301AA4" w:rsidRPr="00301AA4">
        <w:rPr>
          <w:rFonts w:ascii="Calibri" w:hAnsi="Calibri" w:cs="Calibri" w:hint="cs"/>
          <w:b/>
          <w:shd w:val="clear" w:color="auto" w:fill="D9F2D0" w:themeFill="accent6" w:themeFillTint="33"/>
          <w:rtl/>
        </w:rPr>
        <w:t>ע</w:t>
      </w:r>
      <w:r w:rsidR="00D3534E" w:rsidRPr="00301AA4">
        <w:rPr>
          <w:rFonts w:ascii="Calibri" w:hAnsi="Calibri" w:cs="Calibri" w:hint="cs"/>
          <w:b/>
          <w:shd w:val="clear" w:color="auto" w:fill="D9F2D0" w:themeFill="accent6" w:themeFillTint="33"/>
          <w:rtl/>
        </w:rPr>
        <w:t>' 184-187.</w:t>
      </w:r>
      <w:r w:rsidR="00D3534E" w:rsidRPr="00D3534E">
        <w:rPr>
          <w:rFonts w:ascii="Calibri" w:hAnsi="Calibri" w:cs="Calibri" w:hint="cs"/>
          <w:b/>
          <w:rtl/>
        </w:rPr>
        <w:t xml:space="preserve"> בפועל הפרקטיקה של אכיפה פרטית מתאימה </w:t>
      </w:r>
      <w:r w:rsidR="00D3534E" w:rsidRPr="00301AA4">
        <w:rPr>
          <w:rFonts w:ascii="Calibri" w:hAnsi="Calibri" w:cs="Calibri" w:hint="cs"/>
          <w:bCs/>
          <w:rtl/>
        </w:rPr>
        <w:t>רק למי שמחזיק בכמות גדולה של מניות</w:t>
      </w:r>
      <w:r w:rsidR="00D3534E" w:rsidRPr="00D3534E">
        <w:rPr>
          <w:rFonts w:ascii="Calibri" w:hAnsi="Calibri" w:cs="Calibri" w:hint="cs"/>
          <w:b/>
          <w:rtl/>
        </w:rPr>
        <w:t xml:space="preserve"> כך שיהיה שווה לו לשאת בעלויות התביעה, ואילו לבעל המניות הסטנדרטי ובמיוחד בחברות ציבוריות לא פרקטי לנהל הליך של תביעה פרטית. </w:t>
      </w:r>
    </w:p>
    <w:p w14:paraId="5748F668" w14:textId="3ACC72B1" w:rsidR="00D50CD6" w:rsidRPr="00D3534E" w:rsidRDefault="00D50CD6" w:rsidP="00D50CD6">
      <w:pPr>
        <w:pStyle w:val="a9"/>
        <w:numPr>
          <w:ilvl w:val="0"/>
          <w:numId w:val="355"/>
        </w:numPr>
        <w:spacing w:line="360" w:lineRule="auto"/>
        <w:rPr>
          <w:rFonts w:ascii="Calibri" w:hAnsi="Calibri" w:cs="Calibri"/>
          <w:b/>
          <w:rtl/>
        </w:rPr>
      </w:pPr>
      <w:r w:rsidRPr="00D50CD6">
        <w:rPr>
          <w:rFonts w:ascii="Calibri" w:hAnsi="Calibri" w:cs="Calibri" w:hint="cs"/>
          <w:b/>
          <w:shd w:val="clear" w:color="auto" w:fill="FAE2D5" w:themeFill="accent2" w:themeFillTint="33"/>
          <w:rtl/>
        </w:rPr>
        <w:t>הליכים קיבוציים</w:t>
      </w:r>
      <w:r>
        <w:rPr>
          <w:rFonts w:ascii="Calibri" w:hAnsi="Calibri" w:cs="Calibri" w:hint="cs"/>
          <w:b/>
          <w:rtl/>
        </w:rPr>
        <w:t xml:space="preserve"> - </w:t>
      </w:r>
      <w:r w:rsidRPr="00D50CD6">
        <w:rPr>
          <w:rFonts w:ascii="Calibri" w:hAnsi="Calibri" w:cs="Calibri" w:hint="cs"/>
          <w:b/>
          <w:rtl/>
        </w:rPr>
        <w:t>צורת התביעה הפרקטית היא ההליך הקיבוצי</w:t>
      </w:r>
      <w:r>
        <w:rPr>
          <w:rFonts w:ascii="Calibri" w:hAnsi="Calibri" w:cs="Calibri" w:hint="cs"/>
          <w:b/>
          <w:rtl/>
        </w:rPr>
        <w:t xml:space="preserve">, </w:t>
      </w:r>
      <w:r w:rsidRPr="00D50CD6">
        <w:rPr>
          <w:rFonts w:ascii="Calibri" w:hAnsi="Calibri" w:cs="Calibri" w:hint="cs"/>
          <w:b/>
          <w:rtl/>
        </w:rPr>
        <w:t xml:space="preserve">בו לא רק בעל מניות אחד תובע אלא בעלי מניות נאספים בצורה קיבוצית ומנהלים ביחד תביעה משפטית ונושאים ביחד בעלויות. </w:t>
      </w:r>
      <w:r>
        <w:rPr>
          <w:rFonts w:ascii="Calibri" w:hAnsi="Calibri" w:cs="Calibri" w:hint="cs"/>
          <w:b/>
          <w:rtl/>
        </w:rPr>
        <w:t>מדובר</w:t>
      </w:r>
      <w:r w:rsidRPr="00D50CD6">
        <w:rPr>
          <w:rFonts w:ascii="Calibri" w:hAnsi="Calibri" w:cs="Calibri" w:hint="cs"/>
          <w:b/>
          <w:rtl/>
        </w:rPr>
        <w:t xml:space="preserve"> על שני סוגים של הליכים קיבוציים- </w:t>
      </w:r>
      <w:r w:rsidRPr="00D50CD6">
        <w:rPr>
          <w:rFonts w:ascii="Calibri" w:hAnsi="Calibri" w:cs="Calibri" w:hint="cs"/>
          <w:b/>
          <w:bCs/>
          <w:rtl/>
        </w:rPr>
        <w:t>(1) תביעה נגזרת</w:t>
      </w:r>
      <w:r w:rsidRPr="00D50CD6">
        <w:rPr>
          <w:rFonts w:ascii="Calibri" w:hAnsi="Calibri" w:cs="Calibri" w:hint="cs"/>
          <w:b/>
          <w:rtl/>
        </w:rPr>
        <w:t xml:space="preserve"> </w:t>
      </w:r>
      <w:r w:rsidRPr="00D50CD6">
        <w:rPr>
          <w:rFonts w:ascii="Calibri" w:hAnsi="Calibri" w:cs="Calibri" w:hint="cs"/>
          <w:b/>
          <w:bCs/>
          <w:rtl/>
        </w:rPr>
        <w:t>(2) תובענה ייצוגית</w:t>
      </w:r>
      <w:r w:rsidRPr="00D50CD6">
        <w:rPr>
          <w:rFonts w:ascii="Calibri" w:hAnsi="Calibri" w:cs="Calibri" w:hint="cs"/>
          <w:b/>
          <w:rtl/>
        </w:rPr>
        <w:t>.</w:t>
      </w:r>
    </w:p>
    <w:p w14:paraId="661D8C14" w14:textId="77777777" w:rsidR="00475262" w:rsidRDefault="00475262" w:rsidP="00475262">
      <w:pPr>
        <w:spacing w:line="276" w:lineRule="auto"/>
        <w:rPr>
          <w:rFonts w:ascii="Calibri" w:hAnsi="Calibri" w:cs="Calibri"/>
          <w:rtl/>
        </w:rPr>
      </w:pPr>
    </w:p>
    <w:p w14:paraId="1693BDCD" w14:textId="77777777" w:rsidR="00475262" w:rsidRPr="00475262" w:rsidRDefault="00475262" w:rsidP="00475262">
      <w:pPr>
        <w:shd w:val="clear" w:color="auto" w:fill="E59EDC" w:themeFill="accent5" w:themeFillTint="66"/>
        <w:spacing w:line="276" w:lineRule="auto"/>
        <w:jc w:val="center"/>
        <w:rPr>
          <w:rFonts w:ascii="Calibri" w:hAnsi="Calibri" w:cs="Calibri"/>
          <w:b/>
          <w:bCs/>
          <w:sz w:val="32"/>
          <w:szCs w:val="32"/>
          <w:rtl/>
        </w:rPr>
      </w:pPr>
      <w:r w:rsidRPr="00475262">
        <w:rPr>
          <w:rFonts w:ascii="Calibri" w:hAnsi="Calibri" w:cs="Calibri" w:hint="cs"/>
          <w:b/>
          <w:bCs/>
          <w:sz w:val="32"/>
          <w:szCs w:val="32"/>
          <w:rtl/>
        </w:rPr>
        <w:t xml:space="preserve">תביעה נגזרת ותובענה ייצוגית </w:t>
      </w:r>
      <w:r w:rsidRPr="00475262">
        <w:rPr>
          <w:rFonts w:ascii="Calibri" w:hAnsi="Calibri" w:cs="Calibri"/>
          <w:b/>
          <w:bCs/>
          <w:sz w:val="32"/>
          <w:szCs w:val="32"/>
          <w:rtl/>
        </w:rPr>
        <w:t>–</w:t>
      </w:r>
      <w:r w:rsidRPr="00475262">
        <w:rPr>
          <w:rFonts w:ascii="Calibri" w:hAnsi="Calibri" w:cs="Calibri" w:hint="cs"/>
          <w:b/>
          <w:bCs/>
          <w:sz w:val="32"/>
          <w:szCs w:val="32"/>
          <w:rtl/>
        </w:rPr>
        <w:t xml:space="preserve"> הליכים קיבוציים</w:t>
      </w:r>
    </w:p>
    <w:p w14:paraId="3CE50F7B" w14:textId="77777777" w:rsidR="00475262" w:rsidRDefault="00475262" w:rsidP="00475262">
      <w:pPr>
        <w:spacing w:line="276" w:lineRule="auto"/>
        <w:rPr>
          <w:rFonts w:ascii="Calibri" w:hAnsi="Calibri" w:cs="Calibri"/>
          <w:b/>
          <w:bCs/>
          <w:rtl/>
        </w:rPr>
      </w:pPr>
    </w:p>
    <w:p w14:paraId="3A8FA964" w14:textId="77777777" w:rsidR="00475262" w:rsidRDefault="00475262" w:rsidP="004E6A80">
      <w:pPr>
        <w:pStyle w:val="a9"/>
        <w:numPr>
          <w:ilvl w:val="0"/>
          <w:numId w:val="1"/>
        </w:numPr>
        <w:spacing w:line="360" w:lineRule="auto"/>
        <w:rPr>
          <w:rFonts w:ascii="Calibri" w:hAnsi="Calibri" w:cs="Calibri"/>
          <w:b/>
          <w:bCs/>
        </w:rPr>
      </w:pPr>
      <w:r w:rsidRPr="00475262">
        <w:rPr>
          <w:rFonts w:ascii="Calibri" w:hAnsi="Calibri" w:cs="Calibri" w:hint="cs"/>
          <w:b/>
          <w:bCs/>
          <w:shd w:val="clear" w:color="auto" w:fill="F3F4C1"/>
          <w:rtl/>
        </w:rPr>
        <w:t>ההבדלים בין תביעה נגזרת לייצוגית</w:t>
      </w:r>
      <w:r>
        <w:rPr>
          <w:rFonts w:ascii="Calibri" w:hAnsi="Calibri" w:cs="Calibri" w:hint="cs"/>
          <w:b/>
          <w:bCs/>
          <w:rtl/>
        </w:rPr>
        <w:t xml:space="preserve"> </w:t>
      </w:r>
      <w:r>
        <w:rPr>
          <w:rFonts w:ascii="Calibri" w:hAnsi="Calibri" w:cs="Calibri"/>
          <w:b/>
          <w:bCs/>
          <w:rtl/>
        </w:rPr>
        <w:t>–</w:t>
      </w:r>
      <w:r>
        <w:rPr>
          <w:rFonts w:ascii="Calibri" w:hAnsi="Calibri" w:cs="Calibri" w:hint="cs"/>
          <w:b/>
          <w:bCs/>
          <w:rtl/>
        </w:rPr>
        <w:t xml:space="preserve"> </w:t>
      </w:r>
    </w:p>
    <w:p w14:paraId="346234A6" w14:textId="27404BA3" w:rsidR="00475262" w:rsidRDefault="007463A0" w:rsidP="004E6A80">
      <w:pPr>
        <w:pStyle w:val="a9"/>
        <w:numPr>
          <w:ilvl w:val="0"/>
          <w:numId w:val="27"/>
        </w:numPr>
        <w:spacing w:line="360" w:lineRule="auto"/>
        <w:rPr>
          <w:rFonts w:ascii="Calibri" w:hAnsi="Calibri" w:cs="Calibri"/>
        </w:rPr>
      </w:pPr>
      <w:r w:rsidRPr="007463A0">
        <w:rPr>
          <w:rFonts w:ascii="Calibri" w:hAnsi="Calibri" w:cs="Calibri" w:hint="cs"/>
          <w:shd w:val="clear" w:color="auto" w:fill="FAE2D5" w:themeFill="accent2" w:themeFillTint="33"/>
          <w:rtl/>
        </w:rPr>
        <w:t>עילה</w:t>
      </w:r>
      <w:r>
        <w:rPr>
          <w:rFonts w:ascii="Calibri" w:hAnsi="Calibri" w:cs="Calibri" w:hint="cs"/>
          <w:rtl/>
        </w:rPr>
        <w:t xml:space="preserve"> - </w:t>
      </w:r>
      <w:r w:rsidR="00475262" w:rsidRPr="00575BD2">
        <w:rPr>
          <w:rFonts w:ascii="Calibri" w:hAnsi="Calibri" w:cs="Calibri" w:hint="cs"/>
          <w:rtl/>
        </w:rPr>
        <w:t xml:space="preserve">בנגזרת זה הליך קיבוצי אבל לכל אחד מהפרטים </w:t>
      </w:r>
      <w:r w:rsidR="00475262" w:rsidRPr="00575BD2">
        <w:rPr>
          <w:rFonts w:ascii="Calibri" w:hAnsi="Calibri" w:cs="Calibri" w:hint="cs"/>
          <w:b/>
          <w:bCs/>
          <w:rtl/>
        </w:rPr>
        <w:t>אין עילה אישית</w:t>
      </w:r>
      <w:r w:rsidR="00475262" w:rsidRPr="00575BD2">
        <w:rPr>
          <w:rFonts w:ascii="Calibri" w:hAnsi="Calibri" w:cs="Calibri" w:hint="cs"/>
          <w:rtl/>
        </w:rPr>
        <w:t xml:space="preserve"> נגד נושא המשרה. היחידי שיש לו עילה אישית זו </w:t>
      </w:r>
      <w:r w:rsidR="00475262" w:rsidRPr="00160DCD">
        <w:rPr>
          <w:rFonts w:ascii="Calibri" w:hAnsi="Calibri" w:cs="Calibri" w:hint="cs"/>
          <w:b/>
          <w:bCs/>
          <w:rtl/>
        </w:rPr>
        <w:t>החברה</w:t>
      </w:r>
      <w:r w:rsidR="00475262" w:rsidRPr="00575BD2">
        <w:rPr>
          <w:rFonts w:ascii="Calibri" w:hAnsi="Calibri" w:cs="Calibri" w:hint="cs"/>
          <w:rtl/>
        </w:rPr>
        <w:t xml:space="preserve">. בתביעה ייצוגית זה בעולם אחר כאשר לכל אחד מהפרטים </w:t>
      </w:r>
      <w:r w:rsidR="00475262" w:rsidRPr="00575BD2">
        <w:rPr>
          <w:rFonts w:ascii="Calibri" w:hAnsi="Calibri" w:cs="Calibri" w:hint="cs"/>
          <w:b/>
          <w:bCs/>
          <w:rtl/>
        </w:rPr>
        <w:t>יש עילה אישית</w:t>
      </w:r>
      <w:r w:rsidR="00475262" w:rsidRPr="00575BD2">
        <w:rPr>
          <w:rFonts w:ascii="Calibri" w:hAnsi="Calibri" w:cs="Calibri" w:hint="cs"/>
          <w:rtl/>
        </w:rPr>
        <w:t>.</w:t>
      </w:r>
    </w:p>
    <w:p w14:paraId="368A9D8C" w14:textId="7E14F5C4" w:rsidR="00475262" w:rsidRPr="0065212C" w:rsidRDefault="00DE1C68" w:rsidP="004E6A80">
      <w:pPr>
        <w:pStyle w:val="a9"/>
        <w:numPr>
          <w:ilvl w:val="0"/>
          <w:numId w:val="27"/>
        </w:numPr>
        <w:spacing w:line="360" w:lineRule="auto"/>
        <w:rPr>
          <w:rFonts w:ascii="Calibri" w:hAnsi="Calibri" w:cs="Calibri"/>
        </w:rPr>
      </w:pPr>
      <w:r w:rsidRPr="00DE1C68">
        <w:rPr>
          <w:rFonts w:ascii="Calibri" w:hAnsi="Calibri" w:cs="Calibri" w:hint="cs"/>
          <w:shd w:val="clear" w:color="auto" w:fill="FAE2D5" w:themeFill="accent2" w:themeFillTint="33"/>
          <w:rtl/>
        </w:rPr>
        <w:t>כמות תובעים</w:t>
      </w:r>
      <w:r>
        <w:rPr>
          <w:rFonts w:ascii="Calibri" w:hAnsi="Calibri" w:cs="Calibri" w:hint="cs"/>
          <w:rtl/>
        </w:rPr>
        <w:t xml:space="preserve"> - </w:t>
      </w:r>
      <w:r w:rsidR="00475262" w:rsidRPr="0065212C">
        <w:rPr>
          <w:rFonts w:ascii="Calibri" w:hAnsi="Calibri" w:cs="Calibri" w:hint="cs"/>
          <w:rtl/>
        </w:rPr>
        <w:t xml:space="preserve">בתביעה נגזרת אדם אחד מתנדב לייצג את </w:t>
      </w:r>
      <w:r w:rsidR="00475262" w:rsidRPr="00160DCD">
        <w:rPr>
          <w:rFonts w:ascii="Calibri" w:hAnsi="Calibri" w:cs="Calibri" w:hint="cs"/>
          <w:b/>
          <w:bCs/>
          <w:rtl/>
        </w:rPr>
        <w:t>החברה</w:t>
      </w:r>
      <w:r w:rsidR="00475262" w:rsidRPr="0065212C">
        <w:rPr>
          <w:rFonts w:ascii="Calibri" w:hAnsi="Calibri" w:cs="Calibri" w:hint="cs"/>
          <w:rtl/>
        </w:rPr>
        <w:t xml:space="preserve">, בתביעה ייצוגית הוא מייצג את </w:t>
      </w:r>
      <w:r w:rsidR="00475262" w:rsidRPr="00160DCD">
        <w:rPr>
          <w:rFonts w:ascii="Calibri" w:hAnsi="Calibri" w:cs="Calibri" w:hint="cs"/>
          <w:b/>
          <w:bCs/>
          <w:rtl/>
        </w:rPr>
        <w:t>כלל בעלי המניות</w:t>
      </w:r>
      <w:r w:rsidR="00475262" w:rsidRPr="0065212C">
        <w:rPr>
          <w:rFonts w:ascii="Calibri" w:hAnsi="Calibri" w:cs="Calibri" w:hint="cs"/>
          <w:rtl/>
        </w:rPr>
        <w:t>.</w:t>
      </w:r>
    </w:p>
    <w:p w14:paraId="7ECAC425" w14:textId="77777777" w:rsidR="00475262" w:rsidRPr="0065212C" w:rsidRDefault="00475262" w:rsidP="004E6A80">
      <w:pPr>
        <w:pStyle w:val="a9"/>
        <w:numPr>
          <w:ilvl w:val="0"/>
          <w:numId w:val="27"/>
        </w:numPr>
        <w:spacing w:line="360" w:lineRule="auto"/>
        <w:rPr>
          <w:rFonts w:ascii="Calibri" w:hAnsi="Calibri" w:cs="Calibri"/>
        </w:rPr>
      </w:pPr>
      <w:r w:rsidRPr="0065212C">
        <w:rPr>
          <w:rFonts w:ascii="Calibri" w:hAnsi="Calibri" w:cs="Calibri" w:hint="cs"/>
          <w:rtl/>
        </w:rPr>
        <w:t>תביעה נגזרת היא תביעה ייחודית לדיני התאגידים.</w:t>
      </w:r>
    </w:p>
    <w:p w14:paraId="7330C7F2" w14:textId="77777777" w:rsidR="00475262" w:rsidRDefault="00475262" w:rsidP="004E6A80">
      <w:pPr>
        <w:pStyle w:val="a9"/>
        <w:numPr>
          <w:ilvl w:val="0"/>
          <w:numId w:val="27"/>
        </w:numPr>
        <w:spacing w:line="360" w:lineRule="auto"/>
        <w:rPr>
          <w:rFonts w:ascii="Calibri" w:hAnsi="Calibri" w:cs="Calibri"/>
        </w:rPr>
      </w:pPr>
      <w:r w:rsidRPr="007463A0">
        <w:rPr>
          <w:rFonts w:ascii="Calibri" w:hAnsi="Calibri" w:cs="Calibri" w:hint="cs"/>
          <w:shd w:val="clear" w:color="auto" w:fill="FAE2D5" w:themeFill="accent2" w:themeFillTint="33"/>
          <w:rtl/>
        </w:rPr>
        <w:t>עילת התביעה</w:t>
      </w:r>
      <w:r w:rsidRPr="0065212C">
        <w:rPr>
          <w:rFonts w:ascii="Calibri" w:hAnsi="Calibri" w:cs="Calibri" w:hint="cs"/>
          <w:rtl/>
        </w:rPr>
        <w:t xml:space="preserve"> - </w:t>
      </w:r>
      <w:r>
        <w:rPr>
          <w:rFonts w:ascii="Calibri" w:hAnsi="Calibri" w:cs="Calibri" w:hint="cs"/>
          <w:rtl/>
        </w:rPr>
        <w:t xml:space="preserve"> </w:t>
      </w:r>
    </w:p>
    <w:p w14:paraId="7A26F37B" w14:textId="513E3743" w:rsidR="00475262" w:rsidRDefault="00A82AAC" w:rsidP="004E6A80">
      <w:pPr>
        <w:pStyle w:val="a9"/>
        <w:numPr>
          <w:ilvl w:val="0"/>
          <w:numId w:val="356"/>
        </w:numPr>
        <w:spacing w:line="360" w:lineRule="auto"/>
        <w:rPr>
          <w:rFonts w:ascii="Calibri" w:hAnsi="Calibri" w:cs="Calibri"/>
        </w:rPr>
      </w:pPr>
      <w:r>
        <w:rPr>
          <w:rFonts w:ascii="Calibri" w:hAnsi="Calibri" w:cs="Calibri" w:hint="cs"/>
          <w:rtl/>
        </w:rPr>
        <w:t>הוראות</w:t>
      </w:r>
      <w:r w:rsidR="00475262" w:rsidRPr="00475262">
        <w:rPr>
          <w:rFonts w:ascii="Calibri" w:hAnsi="Calibri" w:cs="Calibri" w:hint="cs"/>
          <w:rtl/>
        </w:rPr>
        <w:t xml:space="preserve"> החוק</w:t>
      </w:r>
      <w:r>
        <w:rPr>
          <w:rFonts w:ascii="Calibri" w:hAnsi="Calibri" w:cs="Calibri" w:hint="cs"/>
          <w:rtl/>
        </w:rPr>
        <w:t>ים</w:t>
      </w:r>
      <w:r w:rsidR="00475262" w:rsidRPr="00475262">
        <w:rPr>
          <w:rFonts w:ascii="Calibri" w:hAnsi="Calibri" w:cs="Calibri" w:hint="cs"/>
          <w:rtl/>
        </w:rPr>
        <w:t xml:space="preserve"> </w:t>
      </w:r>
      <w:r w:rsidR="00475262" w:rsidRPr="00475262">
        <w:rPr>
          <w:rFonts w:ascii="Calibri" w:hAnsi="Calibri" w:cs="Calibri" w:hint="cs"/>
          <w:shd w:val="clear" w:color="auto" w:fill="D9F2D0" w:themeFill="accent6" w:themeFillTint="33"/>
          <w:rtl/>
        </w:rPr>
        <w:t>ב</w:t>
      </w:r>
      <w:r w:rsidR="00475262" w:rsidRPr="00475262">
        <w:rPr>
          <w:rFonts w:ascii="Calibri" w:hAnsi="Calibri" w:cs="Calibri" w:hint="cs"/>
          <w:b/>
          <w:bCs/>
          <w:shd w:val="clear" w:color="auto" w:fill="D9F2D0" w:themeFill="accent6" w:themeFillTint="33"/>
          <w:rtl/>
        </w:rPr>
        <w:t>ס</w:t>
      </w:r>
      <w:r>
        <w:rPr>
          <w:rFonts w:ascii="Calibri" w:hAnsi="Calibri" w:cs="Calibri" w:hint="cs"/>
          <w:b/>
          <w:bCs/>
          <w:shd w:val="clear" w:color="auto" w:fill="D9F2D0" w:themeFill="accent6" w:themeFillTint="33"/>
          <w:rtl/>
        </w:rPr>
        <w:t>ע</w:t>
      </w:r>
      <w:r w:rsidR="00475262" w:rsidRPr="00475262">
        <w:rPr>
          <w:rFonts w:ascii="Calibri" w:hAnsi="Calibri" w:cs="Calibri" w:hint="cs"/>
          <w:b/>
          <w:bCs/>
          <w:shd w:val="clear" w:color="auto" w:fill="D9F2D0" w:themeFill="accent6" w:themeFillTint="33"/>
          <w:rtl/>
        </w:rPr>
        <w:t>׳ 252</w:t>
      </w:r>
      <w:r w:rsidR="00475262" w:rsidRPr="00475262">
        <w:rPr>
          <w:rFonts w:ascii="Calibri" w:hAnsi="Calibri" w:cs="Calibri" w:hint="cs"/>
          <w:rtl/>
        </w:rPr>
        <w:t xml:space="preserve"> (חובת הזהירות), </w:t>
      </w:r>
      <w:r w:rsidR="00475262" w:rsidRPr="00475262">
        <w:rPr>
          <w:rFonts w:ascii="Calibri" w:hAnsi="Calibri" w:cs="Calibri" w:hint="cs"/>
          <w:shd w:val="clear" w:color="auto" w:fill="D9F2D0" w:themeFill="accent6" w:themeFillTint="33"/>
          <w:rtl/>
        </w:rPr>
        <w:t>ב</w:t>
      </w:r>
      <w:r w:rsidR="00475262" w:rsidRPr="00475262">
        <w:rPr>
          <w:rFonts w:ascii="Calibri" w:hAnsi="Calibri" w:cs="Calibri" w:hint="cs"/>
          <w:b/>
          <w:bCs/>
          <w:shd w:val="clear" w:color="auto" w:fill="D9F2D0" w:themeFill="accent6" w:themeFillTint="33"/>
          <w:rtl/>
        </w:rPr>
        <w:t>סע׳ 254</w:t>
      </w:r>
      <w:r w:rsidR="00475262" w:rsidRPr="00475262">
        <w:rPr>
          <w:rFonts w:ascii="Calibri" w:hAnsi="Calibri" w:cs="Calibri" w:hint="cs"/>
          <w:rtl/>
        </w:rPr>
        <w:t xml:space="preserve"> (חובת אמונים) </w:t>
      </w:r>
      <w:proofErr w:type="spellStart"/>
      <w:r w:rsidR="00475262" w:rsidRPr="00475262">
        <w:rPr>
          <w:rFonts w:ascii="Calibri" w:hAnsi="Calibri" w:cs="Calibri" w:hint="cs"/>
          <w:shd w:val="clear" w:color="auto" w:fill="D9F2D0" w:themeFill="accent6" w:themeFillTint="33"/>
          <w:rtl/>
        </w:rPr>
        <w:t>וב</w:t>
      </w:r>
      <w:r w:rsidR="00475262" w:rsidRPr="00475262">
        <w:rPr>
          <w:rFonts w:ascii="Calibri" w:hAnsi="Calibri" w:cs="Calibri" w:hint="cs"/>
          <w:b/>
          <w:bCs/>
          <w:shd w:val="clear" w:color="auto" w:fill="D9F2D0" w:themeFill="accent6" w:themeFillTint="33"/>
          <w:rtl/>
        </w:rPr>
        <w:t>סע</w:t>
      </w:r>
      <w:proofErr w:type="spellEnd"/>
      <w:r w:rsidR="00475262" w:rsidRPr="00475262">
        <w:rPr>
          <w:rFonts w:ascii="Calibri" w:hAnsi="Calibri" w:cs="Calibri" w:hint="cs"/>
          <w:b/>
          <w:bCs/>
          <w:shd w:val="clear" w:color="auto" w:fill="D9F2D0" w:themeFill="accent6" w:themeFillTint="33"/>
          <w:rtl/>
        </w:rPr>
        <w:t>׳ 193</w:t>
      </w:r>
      <w:r w:rsidR="00475262" w:rsidRPr="00475262">
        <w:rPr>
          <w:rFonts w:ascii="Calibri" w:hAnsi="Calibri" w:cs="Calibri" w:hint="cs"/>
          <w:rtl/>
        </w:rPr>
        <w:t xml:space="preserve"> (חובת ההגינות), מגדירות כי החובה היא </w:t>
      </w:r>
      <w:r w:rsidR="00475262" w:rsidRPr="00475262">
        <w:rPr>
          <w:rFonts w:ascii="Calibri" w:hAnsi="Calibri" w:cs="Calibri" w:hint="cs"/>
          <w:bCs/>
          <w:rtl/>
        </w:rPr>
        <w:t>כ</w:t>
      </w:r>
      <w:r w:rsidR="00475262" w:rsidRPr="00475262">
        <w:rPr>
          <w:rFonts w:ascii="Calibri" w:hAnsi="Calibri" w:cs="Calibri" w:hint="cs"/>
          <w:b/>
          <w:bCs/>
          <w:rtl/>
        </w:rPr>
        <w:t>לפי החברה</w:t>
      </w:r>
      <w:r w:rsidR="00475262" w:rsidRPr="00475262">
        <w:rPr>
          <w:rFonts w:ascii="Calibri" w:hAnsi="Calibri" w:cs="Calibri" w:hint="cs"/>
          <w:rtl/>
        </w:rPr>
        <w:t xml:space="preserve">, ולכן בעל המניות </w:t>
      </w:r>
      <w:r w:rsidR="00475262" w:rsidRPr="00475262">
        <w:rPr>
          <w:rFonts w:ascii="Calibri" w:hAnsi="Calibri" w:cs="Calibri" w:hint="cs"/>
          <w:b/>
          <w:bCs/>
          <w:rtl/>
        </w:rPr>
        <w:t>מייצג את החברה</w:t>
      </w:r>
      <w:r w:rsidR="00475262" w:rsidRPr="00475262">
        <w:rPr>
          <w:rFonts w:ascii="Calibri" w:hAnsi="Calibri" w:cs="Calibri" w:hint="cs"/>
          <w:rtl/>
        </w:rPr>
        <w:t>,</w:t>
      </w:r>
      <w:r w:rsidR="00475262" w:rsidRPr="00475262">
        <w:rPr>
          <w:rFonts w:ascii="Calibri" w:hAnsi="Calibri" w:cs="Calibri" w:hint="cs"/>
          <w:b/>
          <w:bCs/>
          <w:rtl/>
        </w:rPr>
        <w:t xml:space="preserve"> </w:t>
      </w:r>
      <w:r w:rsidR="00475262" w:rsidRPr="00475262">
        <w:rPr>
          <w:rFonts w:ascii="Calibri" w:hAnsi="Calibri" w:cs="Calibri" w:hint="cs"/>
          <w:rtl/>
        </w:rPr>
        <w:t>כי עילת התביעה היא של החברה כלפי אותו אדם שחב לחברה חובה כלשהי.</w:t>
      </w:r>
    </w:p>
    <w:p w14:paraId="43D3B9CD" w14:textId="145078E9" w:rsidR="00475262" w:rsidRPr="00475262" w:rsidRDefault="00475262" w:rsidP="004E6A80">
      <w:pPr>
        <w:pStyle w:val="a9"/>
        <w:numPr>
          <w:ilvl w:val="0"/>
          <w:numId w:val="356"/>
        </w:numPr>
        <w:spacing w:line="360" w:lineRule="auto"/>
        <w:rPr>
          <w:rFonts w:ascii="Calibri" w:hAnsi="Calibri" w:cs="Calibri"/>
        </w:rPr>
      </w:pPr>
      <w:r w:rsidRPr="00475262">
        <w:rPr>
          <w:rFonts w:ascii="Calibri" w:hAnsi="Calibri" w:cs="Calibri" w:hint="cs"/>
          <w:rtl/>
        </w:rPr>
        <w:lastRenderedPageBreak/>
        <w:t>בעילת קיפוח (</w:t>
      </w:r>
      <w:r w:rsidRPr="00475262">
        <w:rPr>
          <w:rFonts w:ascii="Calibri" w:hAnsi="Calibri" w:cs="Calibri" w:hint="cs"/>
          <w:b/>
          <w:bCs/>
          <w:shd w:val="clear" w:color="auto" w:fill="D9F2D0" w:themeFill="accent6" w:themeFillTint="33"/>
          <w:rtl/>
        </w:rPr>
        <w:t>סע׳ 191</w:t>
      </w:r>
      <w:r w:rsidRPr="00475262">
        <w:rPr>
          <w:rFonts w:ascii="Calibri" w:hAnsi="Calibri" w:cs="Calibri" w:hint="cs"/>
          <w:rtl/>
        </w:rPr>
        <w:t>)</w:t>
      </w:r>
      <w:r>
        <w:rPr>
          <w:rFonts w:ascii="Calibri" w:hAnsi="Calibri" w:cs="Calibri" w:hint="cs"/>
          <w:rtl/>
        </w:rPr>
        <w:t xml:space="preserve"> -</w:t>
      </w:r>
      <w:r w:rsidRPr="00475262">
        <w:rPr>
          <w:rFonts w:ascii="Calibri" w:hAnsi="Calibri" w:cs="Calibri" w:hint="cs"/>
          <w:rtl/>
        </w:rPr>
        <w:t xml:space="preserve"> </w:t>
      </w:r>
      <w:r w:rsidRPr="00160DCD">
        <w:rPr>
          <w:rFonts w:ascii="Calibri" w:hAnsi="Calibri" w:cs="Calibri" w:hint="cs"/>
          <w:b/>
          <w:bCs/>
          <w:rtl/>
        </w:rPr>
        <w:t>אין חובה כלפי החברה אלא כלפי בעלי המניות</w:t>
      </w:r>
      <w:r w:rsidRPr="00475262">
        <w:rPr>
          <w:rFonts w:ascii="Calibri" w:hAnsi="Calibri" w:cs="Calibri" w:hint="cs"/>
          <w:rtl/>
        </w:rPr>
        <w:t>, לכן, במצב דברים כזה אם כמה בעלי מניות קופחו</w:t>
      </w:r>
      <w:r w:rsidR="00160DCD">
        <w:rPr>
          <w:rFonts w:ascii="Calibri" w:hAnsi="Calibri" w:cs="Calibri" w:hint="cs"/>
          <w:rtl/>
        </w:rPr>
        <w:t>,</w:t>
      </w:r>
      <w:r w:rsidRPr="00475262">
        <w:rPr>
          <w:rFonts w:ascii="Calibri" w:hAnsi="Calibri" w:cs="Calibri" w:hint="cs"/>
          <w:rtl/>
        </w:rPr>
        <w:t xml:space="preserve"> אחד מהם או כולם יוכלו להגיש תביעה ייצוגית כלפי מי שקיפח אותם ואילו אם רק אחד מרגיש מקופח הוא יוכל לתבוע בתביעה אזרחית רגילה לפי עילה זו. </w:t>
      </w:r>
      <w:r w:rsidRPr="00A82AAC">
        <w:rPr>
          <w:rFonts w:ascii="Calibri" w:hAnsi="Calibri" w:cs="Calibri" w:hint="cs"/>
          <w:b/>
          <w:bCs/>
          <w:rtl/>
        </w:rPr>
        <w:t>בתביעה ייצוגית אפשר לתבוע את החברה ואי אפשר לתבוע את נושאי המשרה</w:t>
      </w:r>
      <w:r w:rsidRPr="00475262">
        <w:rPr>
          <w:rFonts w:ascii="Calibri" w:hAnsi="Calibri" w:cs="Calibri" w:hint="cs"/>
          <w:rtl/>
        </w:rPr>
        <w:t>.</w:t>
      </w:r>
    </w:p>
    <w:p w14:paraId="2C8BB8C7" w14:textId="5060FDBE" w:rsidR="00475262" w:rsidRPr="00475262" w:rsidRDefault="00475262" w:rsidP="004E6A80">
      <w:pPr>
        <w:pStyle w:val="a9"/>
        <w:numPr>
          <w:ilvl w:val="0"/>
          <w:numId w:val="27"/>
        </w:numPr>
        <w:spacing w:line="360" w:lineRule="auto"/>
        <w:rPr>
          <w:rFonts w:ascii="Calibri" w:hAnsi="Calibri" w:cs="Calibri"/>
        </w:rPr>
      </w:pPr>
      <w:r w:rsidRPr="00A82AAC">
        <w:rPr>
          <w:rFonts w:ascii="Calibri" w:hAnsi="Calibri" w:cs="Calibri" w:hint="cs"/>
          <w:shd w:val="clear" w:color="auto" w:fill="FAE2D5" w:themeFill="accent2" w:themeFillTint="33"/>
          <w:rtl/>
        </w:rPr>
        <w:t>הפיצוי</w:t>
      </w:r>
      <w:r w:rsidRPr="00475262">
        <w:rPr>
          <w:rFonts w:ascii="Calibri" w:hAnsi="Calibri" w:cs="Calibri" w:hint="cs"/>
          <w:rtl/>
        </w:rPr>
        <w:t xml:space="preserve"> </w:t>
      </w:r>
      <w:r w:rsidRPr="00475262">
        <w:rPr>
          <w:rFonts w:ascii="Calibri" w:hAnsi="Calibri" w:cs="Calibri"/>
          <w:rtl/>
        </w:rPr>
        <w:t>–</w:t>
      </w:r>
      <w:r w:rsidRPr="00475262">
        <w:rPr>
          <w:rFonts w:ascii="Calibri" w:hAnsi="Calibri" w:cs="Calibri" w:hint="cs"/>
          <w:rtl/>
        </w:rPr>
        <w:t xml:space="preserve"> בתביעה נגזרת הפיצוי הולך </w:t>
      </w:r>
      <w:r w:rsidRPr="00160DCD">
        <w:rPr>
          <w:rFonts w:ascii="Calibri" w:hAnsi="Calibri" w:cs="Calibri" w:hint="cs"/>
          <w:b/>
          <w:bCs/>
          <w:rtl/>
        </w:rPr>
        <w:t>לחברה</w:t>
      </w:r>
      <w:r w:rsidRPr="00475262">
        <w:rPr>
          <w:rFonts w:ascii="Calibri" w:hAnsi="Calibri" w:cs="Calibri" w:hint="cs"/>
          <w:rtl/>
        </w:rPr>
        <w:t xml:space="preserve"> ואילו בייצוגית הוא הולך </w:t>
      </w:r>
      <w:r w:rsidRPr="00160DCD">
        <w:rPr>
          <w:rFonts w:ascii="Calibri" w:hAnsi="Calibri" w:cs="Calibri" w:hint="cs"/>
          <w:b/>
          <w:bCs/>
          <w:rtl/>
        </w:rPr>
        <w:t>לקבוצת התובעים</w:t>
      </w:r>
      <w:r w:rsidRPr="00475262">
        <w:rPr>
          <w:rFonts w:ascii="Calibri" w:hAnsi="Calibri" w:cs="Calibri" w:hint="cs"/>
          <w:rtl/>
        </w:rPr>
        <w:t>.</w:t>
      </w:r>
    </w:p>
    <w:p w14:paraId="073C72D4" w14:textId="77777777" w:rsidR="00475262" w:rsidRDefault="00475262" w:rsidP="004E6A80">
      <w:pPr>
        <w:spacing w:line="360" w:lineRule="auto"/>
        <w:rPr>
          <w:rFonts w:ascii="Calibri" w:hAnsi="Calibri" w:cs="Calibri"/>
          <w:rtl/>
        </w:rPr>
      </w:pPr>
    </w:p>
    <w:p w14:paraId="350DDBE6" w14:textId="4C74352D" w:rsidR="00475262" w:rsidRDefault="00475262" w:rsidP="004E6A80">
      <w:pPr>
        <w:pStyle w:val="a9"/>
        <w:numPr>
          <w:ilvl w:val="0"/>
          <w:numId w:val="1"/>
        </w:numPr>
        <w:spacing w:line="360" w:lineRule="auto"/>
        <w:rPr>
          <w:rFonts w:ascii="Calibri" w:hAnsi="Calibri" w:cs="Calibri"/>
        </w:rPr>
      </w:pPr>
      <w:r w:rsidRPr="00A430E7">
        <w:rPr>
          <w:rFonts w:ascii="Calibri" w:hAnsi="Calibri" w:cs="Calibri" w:hint="cs"/>
          <w:b/>
          <w:bCs/>
          <w:shd w:val="clear" w:color="auto" w:fill="EDEF96"/>
          <w:rtl/>
        </w:rPr>
        <w:t>טשטוש ההבחנה</w:t>
      </w:r>
      <w:r w:rsidR="00160DCD">
        <w:rPr>
          <w:rFonts w:ascii="Calibri" w:hAnsi="Calibri" w:cs="Calibri" w:hint="cs"/>
          <w:b/>
          <w:bCs/>
          <w:shd w:val="clear" w:color="auto" w:fill="EDEF96"/>
          <w:rtl/>
        </w:rPr>
        <w:t xml:space="preserve"> בין ייצוגית לנגזרת</w:t>
      </w:r>
      <w:r>
        <w:rPr>
          <w:rFonts w:ascii="Calibri" w:hAnsi="Calibri" w:cs="Calibri" w:hint="cs"/>
          <w:rtl/>
        </w:rPr>
        <w:t xml:space="preserve"> </w:t>
      </w:r>
      <w:r>
        <w:rPr>
          <w:rFonts w:ascii="Calibri" w:hAnsi="Calibri" w:cs="Calibri"/>
          <w:rtl/>
        </w:rPr>
        <w:t>–</w:t>
      </w:r>
      <w:r>
        <w:rPr>
          <w:rFonts w:ascii="Calibri" w:hAnsi="Calibri" w:cs="Calibri" w:hint="cs"/>
          <w:rtl/>
        </w:rPr>
        <w:t xml:space="preserve"> </w:t>
      </w:r>
    </w:p>
    <w:p w14:paraId="6FB9D8D3" w14:textId="77777777" w:rsidR="00475262" w:rsidRPr="005253DB" w:rsidRDefault="00475262" w:rsidP="004E6A80">
      <w:pPr>
        <w:pStyle w:val="a9"/>
        <w:numPr>
          <w:ilvl w:val="0"/>
          <w:numId w:val="46"/>
        </w:numPr>
        <w:spacing w:line="360" w:lineRule="auto"/>
        <w:rPr>
          <w:rFonts w:ascii="Calibri" w:hAnsi="Calibri" w:cs="Calibri"/>
          <w:b/>
          <w:bCs/>
        </w:rPr>
      </w:pPr>
      <w:proofErr w:type="spellStart"/>
      <w:r w:rsidRPr="005253DB">
        <w:rPr>
          <w:rFonts w:ascii="Calibri" w:hAnsi="Calibri" w:cs="Calibri" w:hint="cs"/>
          <w:b/>
          <w:bCs/>
          <w:shd w:val="clear" w:color="auto" w:fill="DAE9F7" w:themeFill="text2" w:themeFillTint="1A"/>
          <w:rtl/>
        </w:rPr>
        <w:t>חסקי</w:t>
      </w:r>
      <w:proofErr w:type="spellEnd"/>
      <w:r w:rsidRPr="005253DB">
        <w:rPr>
          <w:rFonts w:ascii="Calibri" w:hAnsi="Calibri" w:cs="Calibri" w:hint="cs"/>
          <w:b/>
          <w:bCs/>
          <w:shd w:val="clear" w:color="auto" w:fill="DAE9F7" w:themeFill="text2" w:themeFillTint="1A"/>
          <w:rtl/>
        </w:rPr>
        <w:t xml:space="preserve"> נ׳ מיכלסון</w:t>
      </w:r>
      <w:r w:rsidRPr="005253DB">
        <w:rPr>
          <w:rFonts w:ascii="Calibri" w:hAnsi="Calibri" w:cs="Calibri" w:hint="cs"/>
          <w:rtl/>
        </w:rPr>
        <w:t xml:space="preserve"> </w:t>
      </w:r>
      <w:r w:rsidRPr="005253DB">
        <w:rPr>
          <w:rFonts w:ascii="Calibri" w:hAnsi="Calibri" w:cs="Calibri"/>
          <w:rtl/>
        </w:rPr>
        <w:t>–</w:t>
      </w:r>
      <w:r w:rsidRPr="005253DB">
        <w:rPr>
          <w:rFonts w:ascii="Calibri" w:hAnsi="Calibri" w:cs="Calibri" w:hint="cs"/>
          <w:rtl/>
        </w:rPr>
        <w:t xml:space="preserve"> בעלי שליטה לקחו נכסים מהחברה לכיס שלהם ובכך פגעו בבעלי מניות המיעוט. זה מקרה מובהק לכאורה לתביעה נגזרת, אבל בפועל במקרה זה ביהמ"ש אומר שלמרות שברור שיש פגיעה בחברה, בכל זאת מאפשרים תביעה בעילה של קיפוח כלפי בעלי מניות. </w:t>
      </w:r>
      <w:r w:rsidRPr="00EA785F">
        <w:rPr>
          <w:rFonts w:ascii="Calibri" w:hAnsi="Calibri" w:cs="Calibri" w:hint="cs"/>
          <w:b/>
          <w:bCs/>
          <w:rtl/>
        </w:rPr>
        <w:t>לכל בעלי המניות יש חובה כלפי בעלי מניות האחרים לא לקפח</w:t>
      </w:r>
      <w:r w:rsidRPr="005253DB">
        <w:rPr>
          <w:rFonts w:ascii="Calibri" w:hAnsi="Calibri" w:cs="Calibri" w:hint="cs"/>
          <w:rtl/>
        </w:rPr>
        <w:t xml:space="preserve">. אם מכירים במקרה כזה תחת קיפוח זה מערער את ההבחנה בין תביעה ייצוגית ונגזרת כי הנזק שנגרם הוא בראש ובראשונה לחברה. </w:t>
      </w:r>
      <w:r w:rsidRPr="00EA785F">
        <w:rPr>
          <w:rFonts w:ascii="Calibri" w:hAnsi="Calibri" w:cs="Calibri" w:hint="cs"/>
          <w:u w:val="single"/>
          <w:rtl/>
        </w:rPr>
        <w:t>הנימוק היה הפגיעה בציפייה הלגיטימית</w:t>
      </w:r>
      <w:r w:rsidRPr="005253DB">
        <w:rPr>
          <w:rFonts w:ascii="Calibri" w:hAnsi="Calibri" w:cs="Calibri" w:hint="cs"/>
          <w:rtl/>
        </w:rPr>
        <w:t>.</w:t>
      </w:r>
    </w:p>
    <w:p w14:paraId="47C0016D" w14:textId="075607B3" w:rsidR="00475262" w:rsidRDefault="00475262" w:rsidP="004E6A80">
      <w:pPr>
        <w:pStyle w:val="a9"/>
        <w:numPr>
          <w:ilvl w:val="0"/>
          <w:numId w:val="46"/>
        </w:numPr>
        <w:spacing w:line="360" w:lineRule="auto"/>
        <w:rPr>
          <w:rFonts w:ascii="Calibri" w:hAnsi="Calibri" w:cs="Calibri"/>
          <w:b/>
          <w:bCs/>
        </w:rPr>
      </w:pPr>
      <w:proofErr w:type="spellStart"/>
      <w:r>
        <w:rPr>
          <w:rFonts w:ascii="Calibri" w:hAnsi="Calibri" w:cs="Calibri" w:hint="cs"/>
          <w:b/>
          <w:bCs/>
          <w:shd w:val="clear" w:color="auto" w:fill="DAE9F7" w:themeFill="text2" w:themeFillTint="1A"/>
          <w:rtl/>
        </w:rPr>
        <w:t>גניש</w:t>
      </w:r>
      <w:proofErr w:type="spellEnd"/>
      <w:r>
        <w:rPr>
          <w:rFonts w:ascii="Calibri" w:hAnsi="Calibri" w:cs="Calibri" w:hint="cs"/>
          <w:b/>
          <w:bCs/>
          <w:shd w:val="clear" w:color="auto" w:fill="DAE9F7" w:themeFill="text2" w:themeFillTint="1A"/>
          <w:rtl/>
        </w:rPr>
        <w:t xml:space="preserve"> נ׳ </w:t>
      </w:r>
      <w:r w:rsidR="00935CF8">
        <w:rPr>
          <w:rFonts w:ascii="Calibri" w:hAnsi="Calibri" w:cs="Calibri" w:hint="cs"/>
          <w:b/>
          <w:bCs/>
          <w:shd w:val="clear" w:color="auto" w:fill="DAE9F7" w:themeFill="text2" w:themeFillTint="1A"/>
          <w:rtl/>
        </w:rPr>
        <w:t>א</w:t>
      </w:r>
      <w:r>
        <w:rPr>
          <w:rFonts w:ascii="Calibri" w:hAnsi="Calibri" w:cs="Calibri" w:hint="cs"/>
          <w:b/>
          <w:bCs/>
          <w:shd w:val="clear" w:color="auto" w:fill="DAE9F7" w:themeFill="text2" w:themeFillTint="1A"/>
          <w:rtl/>
        </w:rPr>
        <w:t xml:space="preserve">לסינט </w:t>
      </w:r>
      <w:r>
        <w:rPr>
          <w:rFonts w:ascii="Calibri" w:hAnsi="Calibri" w:cs="Calibri"/>
          <w:b/>
          <w:bCs/>
          <w:rtl/>
        </w:rPr>
        <w:t>–</w:t>
      </w:r>
      <w:r>
        <w:rPr>
          <w:rFonts w:ascii="Calibri" w:hAnsi="Calibri" w:cs="Calibri" w:hint="cs"/>
          <w:b/>
          <w:bCs/>
          <w:rtl/>
        </w:rPr>
        <w:t xml:space="preserve"> </w:t>
      </w:r>
      <w:r>
        <w:rPr>
          <w:rFonts w:ascii="Calibri" w:hAnsi="Calibri" w:cs="Calibri" w:hint="cs"/>
          <w:rtl/>
        </w:rPr>
        <w:t xml:space="preserve">מקרה נוסף שטענו לקיפוח. בית המשפט אפשר לתבוע בתביעה ייצוגית גם </w:t>
      </w:r>
      <w:r w:rsidRPr="008F48BD">
        <w:rPr>
          <w:rFonts w:ascii="Calibri" w:hAnsi="Calibri" w:cs="Calibri" w:hint="cs"/>
          <w:u w:val="single"/>
          <w:rtl/>
        </w:rPr>
        <w:t>בחברה ציבורית</w:t>
      </w:r>
      <w:r>
        <w:rPr>
          <w:rFonts w:ascii="Calibri" w:hAnsi="Calibri" w:cs="Calibri" w:hint="cs"/>
          <w:rtl/>
        </w:rPr>
        <w:t xml:space="preserve">, למרות </w:t>
      </w:r>
      <w:r w:rsidRPr="00EA785F">
        <w:rPr>
          <w:rFonts w:ascii="Calibri" w:hAnsi="Calibri" w:cs="Calibri" w:hint="cs"/>
          <w:u w:val="single"/>
          <w:rtl/>
        </w:rPr>
        <w:t>שהפגיעה העיקרית נגרמה לנכסי החברה</w:t>
      </w:r>
      <w:r>
        <w:rPr>
          <w:rFonts w:ascii="Calibri" w:hAnsi="Calibri" w:cs="Calibri" w:hint="cs"/>
          <w:rtl/>
        </w:rPr>
        <w:t>.</w:t>
      </w:r>
      <w:r>
        <w:rPr>
          <w:rFonts w:ascii="Calibri" w:hAnsi="Calibri" w:cs="Calibri" w:hint="cs"/>
          <w:b/>
          <w:bCs/>
          <w:rtl/>
        </w:rPr>
        <w:t xml:space="preserve"> </w:t>
      </w:r>
      <w:r w:rsidRPr="005253DB">
        <w:rPr>
          <w:rFonts w:ascii="Calibri" w:hAnsi="Calibri" w:cs="Calibri" w:hint="cs"/>
          <w:rtl/>
        </w:rPr>
        <w:t xml:space="preserve">היו כאן כמה קבוצות של בעלי מניות, ועיקר הפגיעה הייתה במכירה, אבל חלק מבעלי המניות יצאו מהחברה. לכן, אם יפצו את החברה, בעלי המניות לא ירוויחו מכך כלום. בגלל הבעיה הזו בית המשפט קיבל את האפשרות </w:t>
      </w:r>
      <w:r w:rsidRPr="005253DB">
        <w:rPr>
          <w:rFonts w:ascii="Calibri" w:hAnsi="Calibri" w:cs="Calibri" w:hint="cs"/>
          <w:b/>
          <w:bCs/>
          <w:rtl/>
        </w:rPr>
        <w:t xml:space="preserve">לתבוע תביעה ייצוגית על בסיס עילת קיפוח גם </w:t>
      </w:r>
      <w:r w:rsidRPr="00EA785F">
        <w:rPr>
          <w:rFonts w:ascii="Calibri" w:hAnsi="Calibri" w:cs="Calibri" w:hint="cs"/>
          <w:b/>
          <w:bCs/>
          <w:u w:val="single"/>
          <w:rtl/>
        </w:rPr>
        <w:t>בחברה ציבורית</w:t>
      </w:r>
      <w:r w:rsidRPr="005253DB">
        <w:rPr>
          <w:rFonts w:ascii="Calibri" w:hAnsi="Calibri" w:cs="Calibri" w:hint="cs"/>
          <w:b/>
          <w:bCs/>
          <w:rtl/>
        </w:rPr>
        <w:t>.</w:t>
      </w:r>
    </w:p>
    <w:p w14:paraId="1E43C0F7" w14:textId="08ECB33E" w:rsidR="00475262" w:rsidRPr="00F93A26" w:rsidRDefault="00475262" w:rsidP="00F93A26">
      <w:pPr>
        <w:pStyle w:val="a9"/>
        <w:numPr>
          <w:ilvl w:val="0"/>
          <w:numId w:val="46"/>
        </w:numPr>
        <w:spacing w:line="360" w:lineRule="auto"/>
        <w:rPr>
          <w:rFonts w:ascii="Calibri" w:hAnsi="Calibri" w:cs="Calibri"/>
          <w:b/>
          <w:bCs/>
          <w:rtl/>
        </w:rPr>
      </w:pPr>
      <w:r>
        <w:rPr>
          <w:rFonts w:ascii="Calibri" w:hAnsi="Calibri" w:cs="Calibri" w:hint="cs"/>
          <w:b/>
          <w:bCs/>
          <w:shd w:val="clear" w:color="auto" w:fill="DAE9F7" w:themeFill="text2" w:themeFillTint="1A"/>
          <w:rtl/>
        </w:rPr>
        <w:t xml:space="preserve">און תבור נ׳ </w:t>
      </w:r>
      <w:proofErr w:type="spellStart"/>
      <w:r>
        <w:rPr>
          <w:rFonts w:ascii="Calibri" w:hAnsi="Calibri" w:cs="Calibri" w:hint="cs"/>
          <w:b/>
          <w:bCs/>
          <w:shd w:val="clear" w:color="auto" w:fill="DAE9F7" w:themeFill="text2" w:themeFillTint="1A"/>
          <w:rtl/>
        </w:rPr>
        <w:t>אקטיבפוינט</w:t>
      </w:r>
      <w:proofErr w:type="spellEnd"/>
      <w:r>
        <w:rPr>
          <w:rFonts w:ascii="Calibri" w:hAnsi="Calibri" w:cs="Calibri" w:hint="cs"/>
          <w:b/>
          <w:bCs/>
          <w:shd w:val="clear" w:color="auto" w:fill="DAE9F7" w:themeFill="text2" w:themeFillTint="1A"/>
          <w:rtl/>
        </w:rPr>
        <w:t xml:space="preserve"> </w:t>
      </w:r>
      <w:r>
        <w:rPr>
          <w:rFonts w:ascii="Calibri" w:hAnsi="Calibri" w:cs="Calibri"/>
          <w:b/>
          <w:bCs/>
          <w:rtl/>
        </w:rPr>
        <w:t>–</w:t>
      </w:r>
      <w:r>
        <w:rPr>
          <w:rFonts w:ascii="Calibri" w:hAnsi="Calibri" w:cs="Calibri" w:hint="cs"/>
          <w:b/>
          <w:bCs/>
          <w:rtl/>
        </w:rPr>
        <w:t xml:space="preserve"> </w:t>
      </w:r>
      <w:r>
        <w:rPr>
          <w:rFonts w:ascii="Calibri" w:hAnsi="Calibri" w:cs="Calibri" w:hint="cs"/>
          <w:rtl/>
        </w:rPr>
        <w:t xml:space="preserve">עובד שפוטר מחברת הייטק תובע בתביעה נגזרת את החברה </w:t>
      </w:r>
      <w:r w:rsidRPr="00552E97">
        <w:rPr>
          <w:rFonts w:ascii="Calibri" w:hAnsi="Calibri" w:cs="Calibri" w:hint="cs"/>
          <w:rtl/>
        </w:rPr>
        <w:t xml:space="preserve">על החלטתה למכור את הקניין הרוחני שלה מחוץ לחברה ובעקבות זאת </w:t>
      </w:r>
      <w:r w:rsidR="00F93A26">
        <w:rPr>
          <w:rFonts w:ascii="Calibri" w:hAnsi="Calibri" w:cs="Calibri" w:hint="cs"/>
          <w:u w:val="single"/>
          <w:rtl/>
        </w:rPr>
        <w:t>היא דיללה</w:t>
      </w:r>
      <w:r w:rsidRPr="00EA785F">
        <w:rPr>
          <w:rFonts w:ascii="Calibri" w:hAnsi="Calibri" w:cs="Calibri" w:hint="cs"/>
          <w:u w:val="single"/>
          <w:rtl/>
        </w:rPr>
        <w:t xml:space="preserve"> את מניותיו</w:t>
      </w:r>
      <w:r w:rsidRPr="00552E97">
        <w:rPr>
          <w:rFonts w:ascii="Calibri" w:hAnsi="Calibri" w:cs="Calibri" w:hint="cs"/>
          <w:rtl/>
        </w:rPr>
        <w:t xml:space="preserve">. החברה טוענת שדילול זה מקרה קלאסי של עילת הקיפוח, וכאן הדינמיקה הפוכה- אדם שאמור לתבוע בעילה של קיפוח כי נגרם לו נזק ישיר הולך דווקא לתביעה נגזרת כי הוא אומר שיש תביעה לחברה מעבר לדילול שלה. </w:t>
      </w:r>
      <w:r w:rsidRPr="00AE4471">
        <w:rPr>
          <w:rFonts w:ascii="Calibri" w:hAnsi="Calibri" w:cs="Calibri" w:hint="cs"/>
          <w:u w:val="single"/>
          <w:rtl/>
        </w:rPr>
        <w:t>מה היה האינטרס שלו לתבוע תביעה נגזרת ולא ייצוגית</w:t>
      </w:r>
      <w:r w:rsidRPr="00552E97">
        <w:rPr>
          <w:rFonts w:ascii="Calibri" w:hAnsi="Calibri" w:cs="Calibri" w:hint="cs"/>
          <w:rtl/>
        </w:rPr>
        <w:t xml:space="preserve">? הרי אמרנו שבתביעה ייצוגית הנזק מגיע ישירות לתובע. הסיבה היא טכנית- התובע תבע בעבר ולכן היה השתק. </w:t>
      </w:r>
      <w:r w:rsidRPr="00AE4471">
        <w:rPr>
          <w:rFonts w:ascii="Calibri" w:hAnsi="Calibri" w:cs="Calibri" w:hint="cs"/>
          <w:b/>
          <w:bCs/>
          <w:rtl/>
        </w:rPr>
        <w:t>תביעה נגזרת מהווה אפשרות לעקוף את ההשתק</w:t>
      </w:r>
      <w:r w:rsidRPr="00552E97">
        <w:rPr>
          <w:rFonts w:ascii="Calibri" w:hAnsi="Calibri" w:cs="Calibri" w:hint="cs"/>
          <w:rtl/>
        </w:rPr>
        <w:t xml:space="preserve"> כך שלא יוכל לתבוע את החברה. בסופו של דבר הוא לא עמד בשלושת התנאים שנבחנים במסגרת הגשת בקשה לאישור תביעה נגזרת- התביעה לא לטובת החברה והתובע הנגזר חסר תום לב.</w:t>
      </w:r>
    </w:p>
    <w:p w14:paraId="284E95C7" w14:textId="77777777" w:rsidR="00475262" w:rsidRDefault="00475262" w:rsidP="004E6A80">
      <w:pPr>
        <w:shd w:val="clear" w:color="auto" w:fill="F2CEED" w:themeFill="accent5" w:themeFillTint="33"/>
        <w:spacing w:line="360" w:lineRule="auto"/>
        <w:jc w:val="center"/>
        <w:rPr>
          <w:rFonts w:ascii="Calibri" w:hAnsi="Calibri" w:cs="Calibri"/>
          <w:b/>
          <w:bCs/>
          <w:rtl/>
        </w:rPr>
      </w:pPr>
      <w:r>
        <w:rPr>
          <w:rFonts w:ascii="Calibri" w:hAnsi="Calibri" w:cs="Calibri" w:hint="cs"/>
          <w:b/>
          <w:bCs/>
          <w:rtl/>
        </w:rPr>
        <w:t>תביעה נגזרת</w:t>
      </w:r>
    </w:p>
    <w:p w14:paraId="69D4C929" w14:textId="77777777" w:rsidR="00475262" w:rsidRDefault="00475262" w:rsidP="004E6A80">
      <w:pPr>
        <w:spacing w:line="360" w:lineRule="auto"/>
        <w:rPr>
          <w:rFonts w:ascii="Calibri" w:hAnsi="Calibri" w:cs="Calibri"/>
          <w:b/>
          <w:bCs/>
          <w:rtl/>
        </w:rPr>
      </w:pPr>
    </w:p>
    <w:p w14:paraId="233609E1" w14:textId="549EF739" w:rsidR="00475262" w:rsidRDefault="00475262" w:rsidP="004E6A80">
      <w:pPr>
        <w:pStyle w:val="a9"/>
        <w:numPr>
          <w:ilvl w:val="0"/>
          <w:numId w:val="1"/>
        </w:numPr>
        <w:spacing w:line="360" w:lineRule="auto"/>
        <w:rPr>
          <w:rFonts w:ascii="Calibri" w:hAnsi="Calibri" w:cs="Calibri"/>
        </w:rPr>
      </w:pPr>
      <w:r w:rsidRPr="00FC1708">
        <w:rPr>
          <w:rFonts w:ascii="Calibri" w:hAnsi="Calibri" w:cs="Calibri" w:hint="cs"/>
          <w:b/>
          <w:bCs/>
          <w:shd w:val="clear" w:color="auto" w:fill="EDEF96"/>
          <w:rtl/>
        </w:rPr>
        <w:t>הגדרה</w:t>
      </w:r>
      <w:r>
        <w:rPr>
          <w:rFonts w:ascii="Calibri" w:hAnsi="Calibri" w:cs="Calibri" w:hint="cs"/>
          <w:rtl/>
        </w:rPr>
        <w:t xml:space="preserve"> </w:t>
      </w:r>
      <w:r>
        <w:rPr>
          <w:rFonts w:ascii="Calibri" w:hAnsi="Calibri" w:cs="Calibri"/>
          <w:rtl/>
        </w:rPr>
        <w:t>–</w:t>
      </w:r>
      <w:r>
        <w:rPr>
          <w:rFonts w:ascii="Calibri" w:hAnsi="Calibri" w:cs="Calibri" w:hint="cs"/>
          <w:rtl/>
        </w:rPr>
        <w:t xml:space="preserve"> </w:t>
      </w:r>
      <w:r w:rsidRPr="00E14753">
        <w:rPr>
          <w:rFonts w:ascii="Calibri" w:hAnsi="Calibri" w:cs="Calibri" w:hint="cs"/>
          <w:rtl/>
        </w:rPr>
        <w:t xml:space="preserve">כניסה של בעלי מניות/ דירקטור לנעלי החברה, ותביעה על ידם מטעם החברה כאורגן החברה. התביעה </w:t>
      </w:r>
      <w:r w:rsidR="00F93A26">
        <w:rPr>
          <w:rFonts w:ascii="Calibri" w:hAnsi="Calibri" w:cs="Calibri" w:hint="cs"/>
          <w:rtl/>
        </w:rPr>
        <w:t>היא</w:t>
      </w:r>
      <w:r w:rsidRPr="00E14753">
        <w:rPr>
          <w:rFonts w:ascii="Calibri" w:hAnsi="Calibri" w:cs="Calibri" w:hint="cs"/>
          <w:rtl/>
        </w:rPr>
        <w:t xml:space="preserve"> כנגד מי שהפר את חובתו כלפי החברה והם נושאי משרה (חובת זהירות/ חובת אמונים). </w:t>
      </w:r>
    </w:p>
    <w:p w14:paraId="6B25CA5D" w14:textId="77777777" w:rsidR="00475262" w:rsidRDefault="00475262" w:rsidP="004E6A80">
      <w:pPr>
        <w:pStyle w:val="a9"/>
        <w:numPr>
          <w:ilvl w:val="0"/>
          <w:numId w:val="1"/>
        </w:numPr>
        <w:spacing w:line="360" w:lineRule="auto"/>
        <w:rPr>
          <w:rFonts w:ascii="Calibri" w:hAnsi="Calibri" w:cs="Calibri"/>
        </w:rPr>
      </w:pPr>
      <w:r w:rsidRPr="00FC1708">
        <w:rPr>
          <w:rFonts w:ascii="Calibri" w:hAnsi="Calibri" w:cs="Calibri" w:hint="cs"/>
          <w:b/>
          <w:bCs/>
          <w:shd w:val="clear" w:color="auto" w:fill="EDEF96"/>
          <w:rtl/>
        </w:rPr>
        <w:t>מתי תובעים תביעה נגזרת</w:t>
      </w:r>
      <w:r w:rsidRPr="00E14753">
        <w:rPr>
          <w:rFonts w:ascii="Calibri" w:hAnsi="Calibri" w:cs="Calibri" w:hint="cs"/>
          <w:rtl/>
        </w:rPr>
        <w:t xml:space="preserve">? </w:t>
      </w:r>
      <w:r w:rsidRPr="00E14753">
        <w:rPr>
          <w:rFonts w:ascii="Calibri" w:hAnsi="Calibri" w:cs="Calibri"/>
          <w:rtl/>
        </w:rPr>
        <w:t>–</w:t>
      </w:r>
      <w:r w:rsidRPr="00E14753">
        <w:rPr>
          <w:rFonts w:ascii="Calibri" w:hAnsi="Calibri" w:cs="Calibri" w:hint="cs"/>
          <w:rtl/>
        </w:rPr>
        <w:t xml:space="preserve"> רק כאשר </w:t>
      </w:r>
      <w:r w:rsidRPr="00935CF8">
        <w:rPr>
          <w:rFonts w:ascii="Calibri" w:hAnsi="Calibri" w:cs="Calibri" w:hint="cs"/>
          <w:b/>
          <w:bCs/>
          <w:rtl/>
        </w:rPr>
        <w:t xml:space="preserve">הנזק לחברה הוא </w:t>
      </w:r>
      <w:r w:rsidRPr="00935CF8">
        <w:rPr>
          <w:rFonts w:ascii="Calibri" w:hAnsi="Calibri" w:cs="Calibri" w:hint="cs"/>
          <w:b/>
          <w:bCs/>
          <w:u w:val="single"/>
          <w:rtl/>
        </w:rPr>
        <w:t>ראש נזק ראשי</w:t>
      </w:r>
      <w:r w:rsidRPr="00935CF8">
        <w:rPr>
          <w:rFonts w:ascii="Calibri" w:hAnsi="Calibri" w:cs="Calibri" w:hint="cs"/>
          <w:b/>
          <w:bCs/>
          <w:rtl/>
        </w:rPr>
        <w:t xml:space="preserve"> ולא משני</w:t>
      </w:r>
      <w:r w:rsidRPr="00E14753">
        <w:rPr>
          <w:rFonts w:ascii="Calibri" w:hAnsi="Calibri" w:cs="Calibri" w:hint="cs"/>
          <w:rtl/>
        </w:rPr>
        <w:t xml:space="preserve"> </w:t>
      </w:r>
      <w:r w:rsidRPr="00E14753">
        <w:rPr>
          <w:rFonts w:ascii="Calibri" w:hAnsi="Calibri" w:cs="Calibri"/>
          <w:rtl/>
        </w:rPr>
        <w:t>–</w:t>
      </w:r>
      <w:r w:rsidRPr="00E14753">
        <w:rPr>
          <w:rFonts w:ascii="Calibri" w:hAnsi="Calibri" w:cs="Calibri" w:hint="cs"/>
          <w:rtl/>
        </w:rPr>
        <w:t xml:space="preserve"> כאשר התרחש אירוע שפגע בחברה ולכן הנזק לבעלי המניות הוא נזק משני שנגזר מהנזק לחברה שהוא הנזק הראשי. כלומר, רק כשהנזק במישור נכסי החברה מוביל באופן עקיף לפגיעה בערך החברה (אם ערך הנכסים של החברה יורד זה משפיע על ערך המניות שבעלי המניות מחזיקים בהם). תביעה נגזרת מהווה מעקף, ודרך המלך היא שהחברה תתבע אם יש עילה. נאפשר את המעקף הזה רק כאשר בית המשפט מתרשם שיש ניגוד אינטרסים שמונע את התביעה מצד החברה.</w:t>
      </w:r>
    </w:p>
    <w:p w14:paraId="23D13285" w14:textId="77777777" w:rsidR="00475262" w:rsidRPr="00E14753" w:rsidRDefault="00475262" w:rsidP="004E6A80">
      <w:pPr>
        <w:pStyle w:val="a9"/>
        <w:numPr>
          <w:ilvl w:val="0"/>
          <w:numId w:val="1"/>
        </w:numPr>
        <w:spacing w:line="360" w:lineRule="auto"/>
        <w:rPr>
          <w:rFonts w:ascii="Calibri" w:hAnsi="Calibri" w:cs="Calibri"/>
        </w:rPr>
      </w:pPr>
      <w:r w:rsidRPr="00FC1708">
        <w:rPr>
          <w:rFonts w:ascii="Calibri" w:hAnsi="Calibri" w:cs="Calibri" w:hint="cs"/>
          <w:b/>
          <w:bCs/>
          <w:shd w:val="clear" w:color="auto" w:fill="EDEF96"/>
          <w:rtl/>
        </w:rPr>
        <w:lastRenderedPageBreak/>
        <w:t>למה החברה לא תובעת בעצמה</w:t>
      </w:r>
      <w:r w:rsidRPr="00E14753">
        <w:rPr>
          <w:rFonts w:ascii="Calibri" w:hAnsi="Calibri" w:cs="Calibri" w:hint="cs"/>
          <w:rtl/>
        </w:rPr>
        <w:t xml:space="preserve">? </w:t>
      </w:r>
      <w:r w:rsidRPr="00E14753">
        <w:rPr>
          <w:rFonts w:ascii="Calibri" w:hAnsi="Calibri" w:cs="Calibri"/>
          <w:rtl/>
        </w:rPr>
        <w:t>–</w:t>
      </w:r>
      <w:r w:rsidRPr="00E14753">
        <w:rPr>
          <w:rFonts w:ascii="Calibri" w:hAnsi="Calibri" w:cs="Calibri" w:hint="cs"/>
          <w:rtl/>
        </w:rPr>
        <w:t xml:space="preserve"> בגלל בעיית הנציג. מנכ״ל החברה אחראי על הניהול השוטף, אבל תביעה לרוב היא לא ניהול שוטף, ההחלטה לתבוע </w:t>
      </w:r>
      <w:r w:rsidRPr="009D60F9">
        <w:rPr>
          <w:rFonts w:ascii="Calibri" w:hAnsi="Calibri" w:cs="Calibri" w:hint="cs"/>
          <w:b/>
          <w:bCs/>
          <w:rtl/>
        </w:rPr>
        <w:t>שייכת לדירקטוריון במסגרת הסמכות השיורית שמוקנית לו בחוק</w:t>
      </w:r>
      <w:r w:rsidRPr="00E14753">
        <w:rPr>
          <w:rFonts w:ascii="Calibri" w:hAnsi="Calibri" w:cs="Calibri" w:hint="cs"/>
          <w:rtl/>
        </w:rPr>
        <w:t xml:space="preserve">. </w:t>
      </w:r>
      <w:r w:rsidRPr="00E23073">
        <w:rPr>
          <w:rFonts w:ascii="Calibri" w:hAnsi="Calibri" w:cs="Calibri" w:hint="cs"/>
          <w:shd w:val="clear" w:color="auto" w:fill="DDDDFD"/>
          <w:rtl/>
        </w:rPr>
        <w:t xml:space="preserve">למשל </w:t>
      </w:r>
      <w:r w:rsidRPr="00E23073">
        <w:rPr>
          <w:rFonts w:ascii="Calibri" w:hAnsi="Calibri" w:cs="Calibri"/>
          <w:shd w:val="clear" w:color="auto" w:fill="DDDDFD"/>
          <w:rtl/>
        </w:rPr>
        <w:t>–</w:t>
      </w:r>
      <w:r w:rsidRPr="00E23073">
        <w:rPr>
          <w:rFonts w:ascii="Calibri" w:hAnsi="Calibri" w:cs="Calibri" w:hint="cs"/>
          <w:shd w:val="clear" w:color="auto" w:fill="DDDDFD"/>
          <w:rtl/>
        </w:rPr>
        <w:t xml:space="preserve"> בתביעות נגד ספקים יכול להיות שיהיה מדובר בניהול שוטף ולכן ההחלטה לתבוע תקבע על ידי המנכ״ל</w:t>
      </w:r>
      <w:r w:rsidRPr="00E14753">
        <w:rPr>
          <w:rFonts w:ascii="Calibri" w:hAnsi="Calibri" w:cs="Calibri" w:hint="cs"/>
          <w:rtl/>
        </w:rPr>
        <w:t xml:space="preserve">.  </w:t>
      </w:r>
    </w:p>
    <w:p w14:paraId="2B8BDEFA" w14:textId="77777777" w:rsidR="00475262" w:rsidRDefault="00475262" w:rsidP="004E6A80">
      <w:pPr>
        <w:pStyle w:val="a9"/>
        <w:spacing w:line="360" w:lineRule="auto"/>
        <w:ind w:left="1080"/>
        <w:rPr>
          <w:rFonts w:ascii="Calibri" w:hAnsi="Calibri" w:cs="Calibri"/>
          <w:rtl/>
        </w:rPr>
      </w:pPr>
    </w:p>
    <w:p w14:paraId="2FF5DB50" w14:textId="77777777" w:rsidR="00475262" w:rsidRPr="00D63215" w:rsidRDefault="00475262" w:rsidP="004E6A80">
      <w:pPr>
        <w:pStyle w:val="a9"/>
        <w:numPr>
          <w:ilvl w:val="0"/>
          <w:numId w:val="1"/>
        </w:numPr>
        <w:spacing w:line="360" w:lineRule="auto"/>
        <w:rPr>
          <w:rFonts w:ascii="Calibri" w:hAnsi="Calibri" w:cs="Calibri"/>
          <w:rtl/>
        </w:rPr>
      </w:pPr>
      <w:r w:rsidRPr="00D63215">
        <w:rPr>
          <w:rFonts w:ascii="Calibri" w:hAnsi="Calibri" w:cs="Calibri" w:hint="cs"/>
          <w:b/>
          <w:bCs/>
          <w:shd w:val="clear" w:color="auto" w:fill="EDEF96"/>
          <w:rtl/>
        </w:rPr>
        <w:t>סעיפי החוק ושלבי התביעה הנגזרת</w:t>
      </w:r>
      <w:r>
        <w:rPr>
          <w:rFonts w:ascii="Calibri" w:hAnsi="Calibri" w:cs="Calibri" w:hint="cs"/>
          <w:rtl/>
        </w:rPr>
        <w:t>:</w:t>
      </w:r>
    </w:p>
    <w:p w14:paraId="05EB5246" w14:textId="77777777" w:rsidR="00475262" w:rsidRDefault="00475262" w:rsidP="004E6A80">
      <w:pPr>
        <w:spacing w:line="360" w:lineRule="auto"/>
        <w:rPr>
          <w:rFonts w:ascii="Calibri" w:hAnsi="Calibri" w:cs="Calibri"/>
          <w:rtl/>
        </w:rPr>
      </w:pPr>
    </w:p>
    <w:p w14:paraId="2FC00279" w14:textId="77777777" w:rsidR="00475262" w:rsidRPr="001355F5" w:rsidRDefault="00475262" w:rsidP="004E6A80">
      <w:pPr>
        <w:pStyle w:val="a9"/>
        <w:numPr>
          <w:ilvl w:val="0"/>
          <w:numId w:val="28"/>
        </w:numPr>
        <w:spacing w:line="360" w:lineRule="auto"/>
        <w:rPr>
          <w:rFonts w:ascii="Calibri" w:hAnsi="Calibri" w:cs="Calibri"/>
        </w:rPr>
      </w:pPr>
      <w:r w:rsidRPr="00084711">
        <w:rPr>
          <w:rFonts w:ascii="Calibri" w:hAnsi="Calibri" w:cs="Calibri" w:hint="cs"/>
          <w:b/>
          <w:bCs/>
          <w:u w:val="single"/>
          <w:shd w:val="clear" w:color="auto" w:fill="B3E5A1" w:themeFill="accent6" w:themeFillTint="66"/>
          <w:rtl/>
        </w:rPr>
        <w:t>סע׳ 194</w:t>
      </w:r>
      <w:r w:rsidRPr="001355F5">
        <w:rPr>
          <w:rFonts w:ascii="Calibri" w:hAnsi="Calibri" w:cs="Calibri" w:hint="cs"/>
          <w:rtl/>
        </w:rPr>
        <w:t xml:space="preserve"> </w:t>
      </w:r>
      <w:r>
        <w:rPr>
          <w:rFonts w:ascii="Calibri" w:hAnsi="Calibri" w:cs="Calibri"/>
          <w:rtl/>
        </w:rPr>
        <w:t>–</w:t>
      </w:r>
      <w:r w:rsidRPr="001355F5">
        <w:rPr>
          <w:rFonts w:ascii="Calibri" w:hAnsi="Calibri" w:cs="Calibri" w:hint="cs"/>
          <w:rtl/>
        </w:rPr>
        <w:t xml:space="preserve"> </w:t>
      </w:r>
    </w:p>
    <w:p w14:paraId="742BBAE3" w14:textId="3C68D136" w:rsidR="00475262" w:rsidRDefault="00475262" w:rsidP="004E6A80">
      <w:pPr>
        <w:pStyle w:val="a9"/>
        <w:numPr>
          <w:ilvl w:val="0"/>
          <w:numId w:val="29"/>
        </w:numPr>
        <w:spacing w:line="360" w:lineRule="auto"/>
        <w:rPr>
          <w:rFonts w:ascii="Calibri" w:hAnsi="Calibri" w:cs="Calibri"/>
        </w:rPr>
      </w:pPr>
      <w:r w:rsidRPr="00084711">
        <w:rPr>
          <w:rFonts w:ascii="Calibri" w:hAnsi="Calibri" w:cs="Calibri" w:hint="cs"/>
          <w:b/>
          <w:bCs/>
          <w:shd w:val="clear" w:color="auto" w:fill="D9F2D0" w:themeFill="accent6" w:themeFillTint="33"/>
          <w:rtl/>
        </w:rPr>
        <w:t>סע׳ 194 (א)</w:t>
      </w:r>
      <w:r>
        <w:rPr>
          <w:rFonts w:ascii="Calibri" w:hAnsi="Calibri" w:cs="Calibri" w:hint="cs"/>
          <w:b/>
          <w:bCs/>
          <w:rtl/>
        </w:rPr>
        <w:t xml:space="preserve"> - </w:t>
      </w:r>
      <w:r w:rsidRPr="001355F5">
        <w:rPr>
          <w:rFonts w:ascii="Calibri" w:hAnsi="Calibri" w:cs="Calibri" w:hint="cs"/>
          <w:b/>
          <w:bCs/>
          <w:rtl/>
        </w:rPr>
        <w:t xml:space="preserve">אין רף החזקה לצורך הגשת תביעה נגזרת </w:t>
      </w:r>
      <w:r w:rsidRPr="001355F5">
        <w:rPr>
          <w:rFonts w:ascii="Calibri" w:hAnsi="Calibri" w:cs="Calibri"/>
          <w:b/>
          <w:bCs/>
          <w:rtl/>
        </w:rPr>
        <w:t>–</w:t>
      </w:r>
      <w:r w:rsidRPr="001355F5">
        <w:rPr>
          <w:rFonts w:ascii="Calibri" w:hAnsi="Calibri" w:cs="Calibri" w:hint="cs"/>
          <w:b/>
          <w:bCs/>
          <w:rtl/>
        </w:rPr>
        <w:t xml:space="preserve"> כל בעל מניה יכול להגיש</w:t>
      </w:r>
      <w:r w:rsidRPr="001355F5">
        <w:rPr>
          <w:rFonts w:ascii="Calibri" w:hAnsi="Calibri" w:cs="Calibri" w:hint="cs"/>
          <w:rtl/>
        </w:rPr>
        <w:t xml:space="preserve">, גם אם מחזיקים חלק קטן מאוד מהחברה. </w:t>
      </w:r>
      <w:r w:rsidRPr="001355F5">
        <w:rPr>
          <w:rFonts w:ascii="Calibri" w:hAnsi="Calibri" w:cs="Calibri" w:hint="cs"/>
          <w:b/>
          <w:bCs/>
          <w:rtl/>
        </w:rPr>
        <w:t>גם דירקטורים יכולים להגיש תביעה נגזרת</w:t>
      </w:r>
      <w:r w:rsidRPr="001355F5">
        <w:rPr>
          <w:rFonts w:ascii="Calibri" w:hAnsi="Calibri" w:cs="Calibri" w:hint="cs"/>
          <w:rtl/>
        </w:rPr>
        <w:t xml:space="preserve"> </w:t>
      </w:r>
      <w:r w:rsidRPr="001355F5">
        <w:rPr>
          <w:rFonts w:ascii="Calibri" w:hAnsi="Calibri" w:cs="Calibri"/>
          <w:rtl/>
        </w:rPr>
        <w:t>–</w:t>
      </w:r>
      <w:r w:rsidRPr="001355F5">
        <w:rPr>
          <w:rFonts w:ascii="Calibri" w:hAnsi="Calibri" w:cs="Calibri" w:hint="cs"/>
          <w:rtl/>
        </w:rPr>
        <w:t xml:space="preserve">מהבחינה שיש להם אחריות לדאוג לטובת החברה. אם הם רואים שהחברה לא עושה משהו שנדרש (לא תובעת כשצריך), על אף שאין כלפיהם פגיעה משנית, זה כלי חוקי עבור הדירקטורים לדאוג לאינטרס החברה על ידי תביעה נגזרת. אין דרישה לנזק משני ביחס לדירקטורים </w:t>
      </w:r>
      <w:r w:rsidR="00E23073">
        <w:rPr>
          <w:rFonts w:ascii="Calibri" w:hAnsi="Calibri" w:cs="Calibri" w:hint="cs"/>
          <w:rtl/>
        </w:rPr>
        <w:t xml:space="preserve">+ </w:t>
      </w:r>
      <w:r w:rsidRPr="001355F5">
        <w:rPr>
          <w:rFonts w:ascii="Calibri" w:hAnsi="Calibri" w:cs="Calibri" w:hint="cs"/>
          <w:rtl/>
        </w:rPr>
        <w:t>די בדירקטור אחד.</w:t>
      </w:r>
    </w:p>
    <w:p w14:paraId="4CAD9BFD" w14:textId="094995FE" w:rsidR="00475262" w:rsidRDefault="00475262" w:rsidP="004E6A80">
      <w:pPr>
        <w:pStyle w:val="a9"/>
        <w:numPr>
          <w:ilvl w:val="0"/>
          <w:numId w:val="29"/>
        </w:numPr>
        <w:spacing w:line="360" w:lineRule="auto"/>
        <w:rPr>
          <w:rFonts w:ascii="Calibri" w:hAnsi="Calibri" w:cs="Calibri"/>
        </w:rPr>
      </w:pPr>
      <w:r w:rsidRPr="00084711">
        <w:rPr>
          <w:rFonts w:ascii="Calibri" w:hAnsi="Calibri" w:cs="Calibri" w:hint="cs"/>
          <w:b/>
          <w:bCs/>
          <w:shd w:val="clear" w:color="auto" w:fill="D9F2D0" w:themeFill="accent6" w:themeFillTint="33"/>
          <w:rtl/>
        </w:rPr>
        <w:t>סע׳ 194</w:t>
      </w:r>
      <w:r w:rsidRPr="00084711">
        <w:rPr>
          <w:rFonts w:ascii="Calibri" w:hAnsi="Calibri" w:cs="Calibri"/>
          <w:b/>
          <w:bCs/>
          <w:shd w:val="clear" w:color="auto" w:fill="D9F2D0" w:themeFill="accent6" w:themeFillTint="33"/>
        </w:rPr>
        <w:t xml:space="preserve"> </w:t>
      </w:r>
      <w:r w:rsidRPr="00084711">
        <w:rPr>
          <w:rFonts w:ascii="Calibri" w:hAnsi="Calibri" w:cs="Calibri" w:hint="cs"/>
          <w:b/>
          <w:bCs/>
          <w:shd w:val="clear" w:color="auto" w:fill="D9F2D0" w:themeFill="accent6" w:themeFillTint="33"/>
          <w:rtl/>
        </w:rPr>
        <w:t>(ב-ג)</w:t>
      </w:r>
      <w:r>
        <w:rPr>
          <w:rFonts w:ascii="Calibri" w:hAnsi="Calibri" w:cs="Calibri" w:hint="cs"/>
          <w:rtl/>
        </w:rPr>
        <w:t xml:space="preserve"> - </w:t>
      </w:r>
      <w:r w:rsidRPr="00E23073">
        <w:rPr>
          <w:rFonts w:ascii="Calibri" w:hAnsi="Calibri" w:cs="Calibri" w:hint="cs"/>
          <w:u w:val="single"/>
          <w:shd w:val="clear" w:color="auto" w:fill="F3F4C1"/>
          <w:rtl/>
        </w:rPr>
        <w:t>השלב הראשון בתביעה נגזרת</w:t>
      </w:r>
      <w:r>
        <w:rPr>
          <w:rFonts w:ascii="Calibri" w:hAnsi="Calibri" w:cs="Calibri" w:hint="cs"/>
          <w:rtl/>
        </w:rPr>
        <w:t xml:space="preserve"> - </w:t>
      </w:r>
      <w:r w:rsidR="0015041C">
        <w:rPr>
          <w:rFonts w:ascii="Calibri" w:hAnsi="Calibri" w:cs="Calibri" w:hint="cs"/>
          <w:b/>
          <w:bCs/>
          <w:rtl/>
        </w:rPr>
        <w:t>ה</w:t>
      </w:r>
      <w:r w:rsidRPr="00E23073">
        <w:rPr>
          <w:rFonts w:ascii="Calibri" w:hAnsi="Calibri" w:cs="Calibri" w:hint="cs"/>
          <w:b/>
          <w:bCs/>
          <w:rtl/>
        </w:rPr>
        <w:t>דרישה למיצוי זכויות מהחברה</w:t>
      </w:r>
      <w:r>
        <w:rPr>
          <w:rFonts w:ascii="Calibri" w:hAnsi="Calibri" w:cs="Calibri" w:hint="cs"/>
          <w:rtl/>
        </w:rPr>
        <w:t xml:space="preserve"> </w:t>
      </w:r>
      <w:r>
        <w:rPr>
          <w:rFonts w:ascii="Calibri" w:hAnsi="Calibri" w:cs="Calibri"/>
          <w:rtl/>
        </w:rPr>
        <w:t>–</w:t>
      </w:r>
      <w:r>
        <w:rPr>
          <w:rFonts w:ascii="Calibri" w:hAnsi="Calibri" w:cs="Calibri" w:hint="cs"/>
          <w:rtl/>
        </w:rPr>
        <w:t xml:space="preserve"> קודם כל יש להגיד שיש עילה, כלומר יש </w:t>
      </w:r>
      <w:r w:rsidRPr="00E23073">
        <w:rPr>
          <w:rFonts w:ascii="Calibri" w:hAnsi="Calibri" w:cs="Calibri" w:hint="cs"/>
          <w:b/>
          <w:bCs/>
          <w:rtl/>
        </w:rPr>
        <w:t>נושא משרה שפגע בחברה או ספק שיש כלפיו עילה</w:t>
      </w:r>
      <w:r>
        <w:rPr>
          <w:rFonts w:ascii="Calibri" w:hAnsi="Calibri" w:cs="Calibri" w:hint="cs"/>
          <w:rtl/>
        </w:rPr>
        <w:t xml:space="preserve">. דרך המלך היא שהחברה עצמה תנהל את התביעה, לכן יש צורך בשליחת מכתב לחברה שמיידע אותה על פוטנציאל התביעה, ולכן נדרש מהחברה לנהל את התביעה. במקרה והחברה סירבה לנהל אותה </w:t>
      </w:r>
      <w:r>
        <w:rPr>
          <w:rFonts w:ascii="Calibri" w:hAnsi="Calibri" w:cs="Calibri"/>
          <w:rtl/>
        </w:rPr>
        <w:t>–</w:t>
      </w:r>
      <w:r>
        <w:rPr>
          <w:rFonts w:ascii="Calibri" w:hAnsi="Calibri" w:cs="Calibri" w:hint="cs"/>
          <w:rtl/>
        </w:rPr>
        <w:t xml:space="preserve"> </w:t>
      </w:r>
      <w:r w:rsidRPr="00E23073">
        <w:rPr>
          <w:rFonts w:ascii="Calibri" w:hAnsi="Calibri" w:cs="Calibri" w:hint="cs"/>
          <w:b/>
          <w:bCs/>
          <w:rtl/>
        </w:rPr>
        <w:t>רק אז אפשר להגיש תביעה נגזרת</w:t>
      </w:r>
      <w:r>
        <w:rPr>
          <w:rFonts w:ascii="Calibri" w:hAnsi="Calibri" w:cs="Calibri" w:hint="cs"/>
          <w:rtl/>
        </w:rPr>
        <w:t>.</w:t>
      </w:r>
    </w:p>
    <w:p w14:paraId="3B46069D" w14:textId="77777777" w:rsidR="00475262" w:rsidRPr="00E23073" w:rsidRDefault="00475262" w:rsidP="00E23073">
      <w:pPr>
        <w:pStyle w:val="a9"/>
        <w:numPr>
          <w:ilvl w:val="0"/>
          <w:numId w:val="191"/>
        </w:numPr>
        <w:spacing w:line="360" w:lineRule="auto"/>
        <w:rPr>
          <w:rFonts w:ascii="Calibri" w:hAnsi="Calibri" w:cs="Calibri"/>
        </w:rPr>
      </w:pPr>
      <w:r w:rsidRPr="00E23073">
        <w:rPr>
          <w:rFonts w:ascii="Calibri" w:hAnsi="Calibri" w:cs="Calibri" w:hint="cs"/>
          <w:b/>
          <w:bCs/>
          <w:shd w:val="clear" w:color="auto" w:fill="D9F2D0" w:themeFill="accent6" w:themeFillTint="33"/>
          <w:rtl/>
        </w:rPr>
        <w:t xml:space="preserve">סע׳ 194 (ד) </w:t>
      </w:r>
      <w:r w:rsidRPr="00E23073">
        <w:rPr>
          <w:rFonts w:ascii="Calibri" w:hAnsi="Calibri" w:cs="Calibri"/>
          <w:rtl/>
        </w:rPr>
        <w:t>–</w:t>
      </w:r>
      <w:r w:rsidRPr="00E23073">
        <w:rPr>
          <w:rFonts w:ascii="Calibri" w:hAnsi="Calibri" w:cs="Calibri" w:hint="cs"/>
          <w:rtl/>
        </w:rPr>
        <w:t xml:space="preserve"> קובע חריגים, לפיהם </w:t>
      </w:r>
      <w:r w:rsidRPr="00E371F9">
        <w:rPr>
          <w:rFonts w:ascii="Calibri" w:hAnsi="Calibri" w:cs="Calibri" w:hint="cs"/>
          <w:b/>
          <w:bCs/>
          <w:rtl/>
        </w:rPr>
        <w:t>בית המשפט יוותר על הצורך בהגשת מכתב הדרישה</w:t>
      </w:r>
      <w:r w:rsidRPr="00E23073">
        <w:rPr>
          <w:rFonts w:ascii="Calibri" w:hAnsi="Calibri" w:cs="Calibri" w:hint="cs"/>
          <w:rtl/>
        </w:rPr>
        <w:t>:</w:t>
      </w:r>
    </w:p>
    <w:p w14:paraId="08787660" w14:textId="5BA43D65" w:rsidR="00475262" w:rsidRPr="00E23073" w:rsidRDefault="00475262" w:rsidP="00E23073">
      <w:pPr>
        <w:pStyle w:val="a9"/>
        <w:numPr>
          <w:ilvl w:val="0"/>
          <w:numId w:val="30"/>
        </w:numPr>
        <w:spacing w:line="360" w:lineRule="auto"/>
        <w:rPr>
          <w:rFonts w:ascii="Calibri" w:hAnsi="Calibri" w:cs="Calibri"/>
        </w:rPr>
      </w:pPr>
      <w:r w:rsidRPr="00E23073">
        <w:rPr>
          <w:rFonts w:ascii="Calibri" w:hAnsi="Calibri" w:cs="Calibri" w:hint="cs"/>
          <w:u w:val="single"/>
          <w:rtl/>
        </w:rPr>
        <w:t>לאורגן החברה שמחליט על התביעה יש עניין אישי</w:t>
      </w:r>
      <w:r w:rsidRPr="00E23073">
        <w:rPr>
          <w:rFonts w:ascii="Calibri" w:hAnsi="Calibri" w:cs="Calibri" w:hint="cs"/>
          <w:rtl/>
        </w:rPr>
        <w:t xml:space="preserve"> </w:t>
      </w:r>
      <w:r w:rsidRPr="00E23073">
        <w:rPr>
          <w:rFonts w:ascii="Calibri" w:hAnsi="Calibri" w:cs="Calibri"/>
          <w:rtl/>
        </w:rPr>
        <w:t>–</w:t>
      </w:r>
      <w:r w:rsidRPr="00E23073">
        <w:rPr>
          <w:rFonts w:ascii="Calibri" w:hAnsi="Calibri" w:cs="Calibri" w:hint="cs"/>
          <w:rtl/>
        </w:rPr>
        <w:t xml:space="preserve"> מצב של ניגוד אינטרסים שברור שהחברה תחליט לא לתבוע. </w:t>
      </w:r>
      <w:r w:rsidRPr="003E2D02">
        <w:rPr>
          <w:rFonts w:ascii="Calibri" w:hAnsi="Calibri" w:cs="Calibri" w:hint="cs"/>
          <w:shd w:val="clear" w:color="auto" w:fill="DDDDFD"/>
          <w:rtl/>
        </w:rPr>
        <w:t>למשל - אם מעוניינים לתבוע חלק מהדירקטוריון אין מה לשלוח מכתב דרישה</w:t>
      </w:r>
      <w:r w:rsidRPr="00E23073">
        <w:rPr>
          <w:rFonts w:ascii="Calibri" w:hAnsi="Calibri" w:cs="Calibri" w:hint="cs"/>
          <w:rtl/>
        </w:rPr>
        <w:t>. אם אנחנו מבינים שיש ניגוד אינטרסים לא נשלח מכתב כדי לא לאפשר לחברה לסכל את האפשרות לתביעה נגזרת.</w:t>
      </w:r>
    </w:p>
    <w:p w14:paraId="1B26D881" w14:textId="022418C1" w:rsidR="00475262" w:rsidRPr="00B61935" w:rsidRDefault="00475262" w:rsidP="00B61935">
      <w:pPr>
        <w:pStyle w:val="a9"/>
        <w:numPr>
          <w:ilvl w:val="0"/>
          <w:numId w:val="30"/>
        </w:numPr>
        <w:spacing w:line="360" w:lineRule="auto"/>
        <w:rPr>
          <w:rFonts w:ascii="Calibri" w:hAnsi="Calibri" w:cs="Calibri"/>
          <w:rtl/>
        </w:rPr>
      </w:pPr>
      <w:r w:rsidRPr="000076E3">
        <w:rPr>
          <w:rFonts w:ascii="Calibri" w:hAnsi="Calibri" w:cs="Calibri" w:hint="cs"/>
          <w:u w:val="single"/>
          <w:rtl/>
        </w:rPr>
        <w:t>הפנייה לחברה תפגע באפשרות קבלת הסעד</w:t>
      </w:r>
      <w:r>
        <w:rPr>
          <w:rFonts w:ascii="Calibri" w:hAnsi="Calibri" w:cs="Calibri" w:hint="cs"/>
          <w:rtl/>
        </w:rPr>
        <w:t xml:space="preserve"> </w:t>
      </w:r>
      <w:r>
        <w:rPr>
          <w:rFonts w:ascii="Calibri" w:hAnsi="Calibri" w:cs="Calibri"/>
          <w:rtl/>
        </w:rPr>
        <w:t>–</w:t>
      </w:r>
      <w:r>
        <w:rPr>
          <w:rFonts w:ascii="Calibri" w:hAnsi="Calibri" w:cs="Calibri" w:hint="cs"/>
          <w:rtl/>
        </w:rPr>
        <w:t xml:space="preserve"> אם יש חשש להשמדת ראיות וקיים יסוד סביר להניח שהפנייה לחברה תסכל את האפשרות לקבלת סעד.</w:t>
      </w:r>
    </w:p>
    <w:p w14:paraId="3C4C93AC" w14:textId="77777777" w:rsidR="00475262" w:rsidRDefault="00475262" w:rsidP="004E6A80">
      <w:pPr>
        <w:pStyle w:val="a9"/>
        <w:numPr>
          <w:ilvl w:val="0"/>
          <w:numId w:val="28"/>
        </w:numPr>
        <w:spacing w:line="360" w:lineRule="auto"/>
        <w:rPr>
          <w:rFonts w:ascii="Calibri" w:hAnsi="Calibri" w:cs="Calibri"/>
        </w:rPr>
      </w:pPr>
      <w:r w:rsidRPr="00EC469D">
        <w:rPr>
          <w:rFonts w:ascii="Calibri" w:hAnsi="Calibri" w:cs="Calibri" w:hint="cs"/>
          <w:b/>
          <w:bCs/>
          <w:shd w:val="clear" w:color="auto" w:fill="B3E5A1" w:themeFill="accent6" w:themeFillTint="66"/>
          <w:rtl/>
        </w:rPr>
        <w:t xml:space="preserve">סע׳ 195 </w:t>
      </w:r>
      <w:r w:rsidRPr="00EC469D">
        <w:rPr>
          <w:rFonts w:ascii="Calibri" w:hAnsi="Calibri" w:cs="Calibri"/>
          <w:b/>
          <w:bCs/>
          <w:shd w:val="clear" w:color="auto" w:fill="B3E5A1" w:themeFill="accent6" w:themeFillTint="66"/>
          <w:rtl/>
        </w:rPr>
        <w:t>–</w:t>
      </w:r>
      <w:r w:rsidRPr="00EC469D">
        <w:rPr>
          <w:rFonts w:ascii="Calibri" w:hAnsi="Calibri" w:cs="Calibri" w:hint="cs"/>
          <w:b/>
          <w:bCs/>
          <w:shd w:val="clear" w:color="auto" w:fill="B3E5A1" w:themeFill="accent6" w:themeFillTint="66"/>
          <w:rtl/>
        </w:rPr>
        <w:t xml:space="preserve"> 196</w:t>
      </w:r>
      <w:r>
        <w:rPr>
          <w:rFonts w:ascii="Calibri" w:hAnsi="Calibri" w:cs="Calibri" w:hint="cs"/>
          <w:rtl/>
        </w:rPr>
        <w:t xml:space="preserve"> </w:t>
      </w:r>
      <w:r>
        <w:rPr>
          <w:rFonts w:ascii="Calibri" w:hAnsi="Calibri" w:cs="Calibri"/>
          <w:rtl/>
        </w:rPr>
        <w:t>–</w:t>
      </w:r>
      <w:r>
        <w:rPr>
          <w:rFonts w:ascii="Calibri" w:hAnsi="Calibri" w:cs="Calibri" w:hint="cs"/>
          <w:rtl/>
        </w:rPr>
        <w:t xml:space="preserve"> החברה צריכה להגיב האם היא מקבלת את הדרישה לתבוע או לא. במידה ובחרה לא עליה לנמק מדוע. אם המענה לא מקובל על הדורש הוא יכול להגיש בקשה לתביעה נגזרת בכפוף לתנאים של </w:t>
      </w:r>
      <w:r w:rsidRPr="00B61935">
        <w:rPr>
          <w:rFonts w:ascii="Calibri" w:hAnsi="Calibri" w:cs="Calibri" w:hint="cs"/>
          <w:shd w:val="clear" w:color="auto" w:fill="D9F2D0" w:themeFill="accent6" w:themeFillTint="33"/>
          <w:rtl/>
        </w:rPr>
        <w:t>סע׳ 197</w:t>
      </w:r>
      <w:r>
        <w:rPr>
          <w:rFonts w:ascii="Calibri" w:hAnsi="Calibri" w:cs="Calibri" w:hint="cs"/>
          <w:rtl/>
        </w:rPr>
        <w:t xml:space="preserve">. </w:t>
      </w:r>
    </w:p>
    <w:p w14:paraId="7634A506" w14:textId="77777777" w:rsidR="00B61935" w:rsidRPr="00B61935" w:rsidRDefault="00B61935" w:rsidP="00B61935">
      <w:pPr>
        <w:spacing w:line="360" w:lineRule="auto"/>
        <w:rPr>
          <w:rFonts w:ascii="Calibri" w:hAnsi="Calibri" w:cs="Calibri"/>
        </w:rPr>
      </w:pPr>
    </w:p>
    <w:p w14:paraId="60C9F9E9" w14:textId="77777777" w:rsidR="00475262" w:rsidRDefault="00475262" w:rsidP="004E6A80">
      <w:pPr>
        <w:pStyle w:val="a9"/>
        <w:numPr>
          <w:ilvl w:val="0"/>
          <w:numId w:val="28"/>
        </w:numPr>
        <w:spacing w:line="360" w:lineRule="auto"/>
        <w:rPr>
          <w:rFonts w:ascii="Calibri" w:hAnsi="Calibri" w:cs="Calibri"/>
        </w:rPr>
      </w:pPr>
      <w:r w:rsidRPr="00EC469D">
        <w:rPr>
          <w:rFonts w:ascii="Calibri" w:hAnsi="Calibri" w:cs="Calibri" w:hint="cs"/>
          <w:b/>
          <w:bCs/>
          <w:shd w:val="clear" w:color="auto" w:fill="B3E5A1" w:themeFill="accent6" w:themeFillTint="66"/>
          <w:rtl/>
        </w:rPr>
        <w:t>סע׳ 197</w:t>
      </w:r>
      <w:r>
        <w:rPr>
          <w:rFonts w:ascii="Calibri" w:hAnsi="Calibri" w:cs="Calibri" w:hint="cs"/>
          <w:rtl/>
        </w:rPr>
        <w:t xml:space="preserve"> </w:t>
      </w:r>
      <w:r w:rsidRPr="00EC469D">
        <w:rPr>
          <w:rFonts w:ascii="Calibri" w:hAnsi="Calibri" w:cs="Calibri"/>
          <w:rtl/>
        </w:rPr>
        <w:t>–</w:t>
      </w:r>
      <w:r w:rsidRPr="00B61935">
        <w:rPr>
          <w:rFonts w:ascii="Calibri" w:hAnsi="Calibri" w:cs="Calibri" w:hint="cs"/>
          <w:u w:val="single"/>
          <w:rtl/>
        </w:rPr>
        <w:t xml:space="preserve"> </w:t>
      </w:r>
      <w:r w:rsidRPr="00B61935">
        <w:rPr>
          <w:rFonts w:ascii="Calibri" w:hAnsi="Calibri" w:cs="Calibri" w:hint="cs"/>
          <w:u w:val="single"/>
          <w:shd w:val="clear" w:color="auto" w:fill="F3F4C1"/>
          <w:rtl/>
        </w:rPr>
        <w:t>השלב השני בתביעה נגזרת</w:t>
      </w:r>
      <w:r>
        <w:rPr>
          <w:rFonts w:ascii="Calibri" w:hAnsi="Calibri" w:cs="Calibri" w:hint="cs"/>
          <w:rtl/>
        </w:rPr>
        <w:t xml:space="preserve"> </w:t>
      </w:r>
      <w:r>
        <w:rPr>
          <w:rFonts w:ascii="Calibri" w:hAnsi="Calibri" w:cs="Calibri"/>
          <w:rtl/>
        </w:rPr>
        <w:t>–</w:t>
      </w:r>
      <w:r>
        <w:rPr>
          <w:rFonts w:ascii="Calibri" w:hAnsi="Calibri" w:cs="Calibri" w:hint="cs"/>
          <w:rtl/>
        </w:rPr>
        <w:t xml:space="preserve"> בקשה לאישור תביעה נגזרת כדי שבית המשפט יאפשר להיכנס בנעלי החברה. </w:t>
      </w:r>
      <w:r w:rsidRPr="00E371F9">
        <w:rPr>
          <w:rFonts w:ascii="Calibri" w:hAnsi="Calibri" w:cs="Calibri" w:hint="cs"/>
          <w:u w:val="single"/>
          <w:rtl/>
        </w:rPr>
        <w:t>הסעיף דורש להראות</w:t>
      </w:r>
      <w:r>
        <w:rPr>
          <w:rFonts w:ascii="Calibri" w:hAnsi="Calibri" w:cs="Calibri" w:hint="cs"/>
          <w:rtl/>
        </w:rPr>
        <w:t>:</w:t>
      </w:r>
    </w:p>
    <w:p w14:paraId="3F8543F9" w14:textId="58D7EC7D" w:rsidR="00475262" w:rsidRDefault="00475262" w:rsidP="004E6A80">
      <w:pPr>
        <w:pStyle w:val="a9"/>
        <w:numPr>
          <w:ilvl w:val="0"/>
          <w:numId w:val="31"/>
        </w:numPr>
        <w:spacing w:line="360" w:lineRule="auto"/>
        <w:rPr>
          <w:rFonts w:ascii="Calibri" w:hAnsi="Calibri" w:cs="Calibri"/>
        </w:rPr>
      </w:pPr>
      <w:r w:rsidRPr="000076E3">
        <w:rPr>
          <w:rFonts w:ascii="Calibri" w:hAnsi="Calibri" w:cs="Calibri" w:hint="cs"/>
          <w:b/>
          <w:bCs/>
          <w:rtl/>
        </w:rPr>
        <w:t>התביעה לטובת החברה</w:t>
      </w:r>
      <w:r>
        <w:rPr>
          <w:rFonts w:ascii="Calibri" w:hAnsi="Calibri" w:cs="Calibri" w:hint="cs"/>
          <w:rtl/>
        </w:rPr>
        <w:t xml:space="preserve"> - </w:t>
      </w:r>
      <w:r w:rsidRPr="00E51073">
        <w:rPr>
          <w:rFonts w:ascii="Calibri" w:hAnsi="Calibri" w:cs="Calibri" w:hint="cs"/>
          <w:rtl/>
        </w:rPr>
        <w:t>לא מספיק שיש תביעה טכנית</w:t>
      </w:r>
      <w:r w:rsidR="00E371F9">
        <w:rPr>
          <w:rFonts w:ascii="Calibri" w:hAnsi="Calibri" w:cs="Calibri" w:hint="cs"/>
          <w:rtl/>
        </w:rPr>
        <w:t>/</w:t>
      </w:r>
      <w:r w:rsidRPr="00E51073">
        <w:rPr>
          <w:rFonts w:ascii="Calibri" w:hAnsi="Calibri" w:cs="Calibri" w:hint="cs"/>
          <w:rtl/>
        </w:rPr>
        <w:t xml:space="preserve">שיש עילה. אם החברה לא יכולה לקבל פיצוי/ אין ביטוח, לא בטוח שניהול ההליך הוא לטובת החברה. </w:t>
      </w:r>
    </w:p>
    <w:p w14:paraId="768D899C" w14:textId="77777777" w:rsidR="00475262" w:rsidRDefault="00475262" w:rsidP="004E6A80">
      <w:pPr>
        <w:pStyle w:val="a9"/>
        <w:numPr>
          <w:ilvl w:val="0"/>
          <w:numId w:val="31"/>
        </w:numPr>
        <w:spacing w:line="360" w:lineRule="auto"/>
        <w:rPr>
          <w:rFonts w:ascii="Calibri" w:hAnsi="Calibri" w:cs="Calibri"/>
        </w:rPr>
      </w:pPr>
      <w:r w:rsidRPr="000076E3">
        <w:rPr>
          <w:rFonts w:ascii="Calibri" w:hAnsi="Calibri" w:cs="Calibri" w:hint="cs"/>
          <w:b/>
          <w:bCs/>
          <w:rtl/>
        </w:rPr>
        <w:t>ראייה לכאורה לעילת התביעה</w:t>
      </w:r>
      <w:r>
        <w:rPr>
          <w:rFonts w:ascii="Calibri" w:hAnsi="Calibri" w:cs="Calibri" w:hint="cs"/>
          <w:rtl/>
        </w:rPr>
        <w:t xml:space="preserve"> </w:t>
      </w:r>
      <w:r>
        <w:rPr>
          <w:rFonts w:ascii="Calibri" w:hAnsi="Calibri" w:cs="Calibri"/>
          <w:rtl/>
        </w:rPr>
        <w:t>–</w:t>
      </w:r>
      <w:r>
        <w:rPr>
          <w:rFonts w:ascii="Calibri" w:hAnsi="Calibri" w:cs="Calibri" w:hint="cs"/>
          <w:rtl/>
        </w:rPr>
        <w:t xml:space="preserve"> למרות שבקשת האישור בסעיף זה היא הליך מקדמי, יש להראות ראייה לכאורה לעילת התביעה. </w:t>
      </w:r>
      <w:r w:rsidRPr="00E371F9">
        <w:rPr>
          <w:rFonts w:ascii="Calibri" w:hAnsi="Calibri" w:cs="Calibri" w:hint="cs"/>
          <w:shd w:val="clear" w:color="auto" w:fill="DDDDFD"/>
          <w:rtl/>
        </w:rPr>
        <w:t>למשל אם נרצה לתבוע מנכ״ל על הפרת חובת אמונים</w:t>
      </w:r>
      <w:r>
        <w:rPr>
          <w:rFonts w:ascii="Calibri" w:hAnsi="Calibri" w:cs="Calibri" w:hint="cs"/>
          <w:rtl/>
        </w:rPr>
        <w:t xml:space="preserve">, יש להראות מה חובת האמונים, מה הראיות, ולהביא תשתית בסיסית לכך שיש עילה. </w:t>
      </w:r>
    </w:p>
    <w:p w14:paraId="2EE523ED" w14:textId="5F5441FE" w:rsidR="00475262" w:rsidRPr="003006FF" w:rsidRDefault="00475262" w:rsidP="003006FF">
      <w:pPr>
        <w:pStyle w:val="a9"/>
        <w:numPr>
          <w:ilvl w:val="0"/>
          <w:numId w:val="359"/>
        </w:numPr>
        <w:spacing w:line="360" w:lineRule="auto"/>
        <w:rPr>
          <w:rFonts w:ascii="Calibri" w:hAnsi="Calibri" w:cs="Calibri"/>
        </w:rPr>
      </w:pPr>
      <w:r w:rsidRPr="003006FF">
        <w:rPr>
          <w:rFonts w:ascii="Calibri" w:hAnsi="Calibri" w:cs="Calibri" w:hint="cs"/>
          <w:u w:val="single"/>
          <w:shd w:val="clear" w:color="auto" w:fill="D9F2D0" w:themeFill="accent6" w:themeFillTint="33"/>
          <w:rtl/>
        </w:rPr>
        <w:t>סע׳ 198 (א׳)</w:t>
      </w:r>
      <w:r w:rsidRPr="003006FF">
        <w:rPr>
          <w:rFonts w:ascii="Calibri" w:hAnsi="Calibri" w:cs="Calibri" w:hint="cs"/>
          <w:rtl/>
        </w:rPr>
        <w:t xml:space="preserve"> -  </w:t>
      </w:r>
      <w:r w:rsidRPr="007D7A93">
        <w:rPr>
          <w:rFonts w:ascii="Calibri" w:hAnsi="Calibri" w:cs="Calibri" w:hint="cs"/>
          <w:u w:val="single"/>
          <w:rtl/>
        </w:rPr>
        <w:t>במקרים בהם לבעל המניות אין יותר מידי ראיות כדי לבסס עילה</w:t>
      </w:r>
      <w:r w:rsidRPr="003006FF">
        <w:rPr>
          <w:rFonts w:ascii="Calibri" w:hAnsi="Calibri" w:cs="Calibri" w:hint="cs"/>
          <w:rtl/>
        </w:rPr>
        <w:t xml:space="preserve"> </w:t>
      </w:r>
      <w:r w:rsidRPr="003006FF">
        <w:rPr>
          <w:rFonts w:ascii="Calibri" w:hAnsi="Calibri" w:cs="Calibri"/>
          <w:rtl/>
        </w:rPr>
        <w:t>–</w:t>
      </w:r>
      <w:r w:rsidR="007D7A93">
        <w:rPr>
          <w:rFonts w:ascii="Calibri" w:hAnsi="Calibri" w:cs="Calibri" w:hint="cs"/>
          <w:rtl/>
        </w:rPr>
        <w:t xml:space="preserve"> הסע׳ </w:t>
      </w:r>
      <w:r w:rsidRPr="003006FF">
        <w:rPr>
          <w:rFonts w:ascii="Calibri" w:hAnsi="Calibri" w:cs="Calibri" w:hint="cs"/>
          <w:rtl/>
        </w:rPr>
        <w:t xml:space="preserve">מאפשר הליך מקדמי של הגשת בקשה לגילוי מסמכים </w:t>
      </w:r>
      <w:r w:rsidRPr="003006FF">
        <w:rPr>
          <w:rFonts w:ascii="Calibri" w:hAnsi="Calibri" w:cs="Calibri" w:hint="cs"/>
          <w:b/>
          <w:bCs/>
          <w:rtl/>
        </w:rPr>
        <w:t>עוד לפני הגשת הבקשה לאישור תביעה נגזרת</w:t>
      </w:r>
      <w:r w:rsidRPr="003006FF">
        <w:rPr>
          <w:rFonts w:ascii="Calibri" w:hAnsi="Calibri" w:cs="Calibri" w:hint="cs"/>
          <w:rtl/>
        </w:rPr>
        <w:t>.</w:t>
      </w:r>
    </w:p>
    <w:p w14:paraId="27A0177C" w14:textId="31039C4B" w:rsidR="00475262" w:rsidRDefault="007D7A93" w:rsidP="003006FF">
      <w:pPr>
        <w:pStyle w:val="a9"/>
        <w:numPr>
          <w:ilvl w:val="0"/>
          <w:numId w:val="359"/>
        </w:numPr>
        <w:spacing w:line="360" w:lineRule="auto"/>
        <w:rPr>
          <w:rFonts w:ascii="Calibri" w:hAnsi="Calibri" w:cs="Calibri"/>
        </w:rPr>
      </w:pPr>
      <w:r>
        <w:rPr>
          <w:rFonts w:ascii="Calibri" w:hAnsi="Calibri" w:cs="Calibri" w:hint="cs"/>
          <w:b/>
          <w:bCs/>
          <w:rtl/>
        </w:rPr>
        <w:lastRenderedPageBreak/>
        <w:t xml:space="preserve">אם </w:t>
      </w:r>
      <w:r w:rsidR="00475262" w:rsidRPr="000076E3">
        <w:rPr>
          <w:rFonts w:ascii="Calibri" w:hAnsi="Calibri" w:cs="Calibri" w:hint="cs"/>
          <w:b/>
          <w:bCs/>
          <w:rtl/>
        </w:rPr>
        <w:t>התובע פועל בחוסר תו״ל (חובת ההוכחה היא על הנתבע)</w:t>
      </w:r>
      <w:r w:rsidR="00475262">
        <w:rPr>
          <w:rFonts w:ascii="Calibri" w:hAnsi="Calibri" w:cs="Calibri" w:hint="cs"/>
          <w:rtl/>
        </w:rPr>
        <w:t xml:space="preserve"> </w:t>
      </w:r>
      <w:r w:rsidR="00475262">
        <w:rPr>
          <w:rFonts w:ascii="Calibri" w:hAnsi="Calibri" w:cs="Calibri"/>
          <w:rtl/>
        </w:rPr>
        <w:t>–</w:t>
      </w:r>
      <w:r w:rsidR="00475262">
        <w:rPr>
          <w:rFonts w:ascii="Calibri" w:hAnsi="Calibri" w:cs="Calibri" w:hint="cs"/>
          <w:rtl/>
        </w:rPr>
        <w:t xml:space="preserve"> אם החברה תראה שהתובע חסר תום לב או פועל לטובת אינטרסים פרטיים, גם אם שני התנאים הראשונים מתקיימים, זה יפיל את הבקשה לתביעה הנגזרת.</w:t>
      </w:r>
    </w:p>
    <w:p w14:paraId="43B1C876" w14:textId="77777777" w:rsidR="00475262" w:rsidRDefault="00475262" w:rsidP="004E6A80">
      <w:pPr>
        <w:pStyle w:val="a9"/>
        <w:numPr>
          <w:ilvl w:val="0"/>
          <w:numId w:val="28"/>
        </w:numPr>
        <w:spacing w:line="360" w:lineRule="auto"/>
        <w:rPr>
          <w:rFonts w:ascii="Calibri" w:hAnsi="Calibri" w:cs="Calibri"/>
        </w:rPr>
      </w:pPr>
      <w:r w:rsidRPr="00913F4D">
        <w:rPr>
          <w:rFonts w:ascii="Calibri" w:hAnsi="Calibri" w:cs="Calibri" w:hint="cs"/>
          <w:b/>
          <w:bCs/>
          <w:shd w:val="clear" w:color="auto" w:fill="B3E5A1" w:themeFill="accent6" w:themeFillTint="66"/>
          <w:rtl/>
        </w:rPr>
        <w:t>סע׳ 204</w:t>
      </w:r>
      <w:r>
        <w:rPr>
          <w:rFonts w:ascii="Calibri" w:hAnsi="Calibri" w:cs="Calibri" w:hint="cs"/>
          <w:rtl/>
        </w:rPr>
        <w:t xml:space="preserve"> </w:t>
      </w:r>
      <w:r>
        <w:rPr>
          <w:rFonts w:ascii="Calibri" w:hAnsi="Calibri" w:cs="Calibri"/>
          <w:rtl/>
        </w:rPr>
        <w:t>–</w:t>
      </w:r>
      <w:r>
        <w:rPr>
          <w:rFonts w:ascii="Calibri" w:hAnsi="Calibri" w:cs="Calibri" w:hint="cs"/>
          <w:rtl/>
        </w:rPr>
        <w:t xml:space="preserve"> נושים יכולים גם לתבוע חברה בתביעה נגזרת, על </w:t>
      </w:r>
      <w:r w:rsidRPr="007D7A93">
        <w:rPr>
          <w:rFonts w:ascii="Calibri" w:hAnsi="Calibri" w:cs="Calibri" w:hint="cs"/>
          <w:b/>
          <w:bCs/>
          <w:rtl/>
        </w:rPr>
        <w:t>חלוקה אסורה</w:t>
      </w:r>
      <w:r>
        <w:rPr>
          <w:rFonts w:ascii="Calibri" w:hAnsi="Calibri" w:cs="Calibri" w:hint="cs"/>
          <w:rtl/>
        </w:rPr>
        <w:t>.</w:t>
      </w:r>
    </w:p>
    <w:p w14:paraId="16643D99" w14:textId="77777777" w:rsidR="00475262" w:rsidRDefault="00475262" w:rsidP="004E6A80">
      <w:pPr>
        <w:pStyle w:val="a9"/>
        <w:numPr>
          <w:ilvl w:val="0"/>
          <w:numId w:val="28"/>
        </w:numPr>
        <w:spacing w:line="360" w:lineRule="auto"/>
        <w:rPr>
          <w:rFonts w:ascii="Calibri" w:hAnsi="Calibri" w:cs="Calibri"/>
        </w:rPr>
      </w:pPr>
      <w:r w:rsidRPr="00913F4D">
        <w:rPr>
          <w:rFonts w:ascii="Calibri" w:hAnsi="Calibri" w:cs="Calibri" w:hint="cs"/>
          <w:b/>
          <w:bCs/>
          <w:shd w:val="clear" w:color="auto" w:fill="B3E5A1" w:themeFill="accent6" w:themeFillTint="66"/>
          <w:rtl/>
        </w:rPr>
        <w:t xml:space="preserve">סע׳ 199-201 </w:t>
      </w:r>
      <w:r>
        <w:rPr>
          <w:rFonts w:ascii="Calibri" w:hAnsi="Calibri" w:cs="Calibri" w:hint="cs"/>
          <w:rtl/>
        </w:rPr>
        <w:t xml:space="preserve">+ </w:t>
      </w:r>
      <w:r w:rsidRPr="00913F4D">
        <w:rPr>
          <w:rFonts w:ascii="Calibri" w:hAnsi="Calibri" w:cs="Calibri" w:hint="cs"/>
          <w:b/>
          <w:bCs/>
          <w:shd w:val="clear" w:color="auto" w:fill="D9F2D0" w:themeFill="accent6" w:themeFillTint="33"/>
          <w:rtl/>
        </w:rPr>
        <w:t>סע׳ 205 (א)</w:t>
      </w:r>
      <w:r>
        <w:rPr>
          <w:rFonts w:ascii="Calibri" w:hAnsi="Calibri" w:cs="Calibri" w:hint="cs"/>
          <w:rtl/>
        </w:rPr>
        <w:t xml:space="preserve"> </w:t>
      </w:r>
      <w:r>
        <w:rPr>
          <w:rFonts w:ascii="Calibri" w:hAnsi="Calibri" w:cs="Calibri"/>
          <w:rtl/>
        </w:rPr>
        <w:t>–</w:t>
      </w:r>
      <w:r>
        <w:rPr>
          <w:rFonts w:ascii="Calibri" w:hAnsi="Calibri" w:cs="Calibri" w:hint="cs"/>
          <w:rtl/>
        </w:rPr>
        <w:t xml:space="preserve"> הבעיה העיקרית בתביעה נגזרת היא תמריצים. יש גורם שמנהל את התביעה הנגזרת ואם התובע בתביעה לא יקבל פיצוי מיוחד לא יהיה שווה לתבוע. לאור זאת, </w:t>
      </w:r>
      <w:r w:rsidRPr="00876183">
        <w:rPr>
          <w:rFonts w:ascii="Calibri" w:hAnsi="Calibri" w:cs="Calibri" w:hint="cs"/>
          <w:b/>
          <w:bCs/>
          <w:rtl/>
        </w:rPr>
        <w:t>קיימת אפשרות לפיצוי מיוחד</w:t>
      </w:r>
      <w:r>
        <w:rPr>
          <w:rFonts w:ascii="Calibri" w:hAnsi="Calibri" w:cs="Calibri" w:hint="cs"/>
          <w:rtl/>
        </w:rPr>
        <w:t xml:space="preserve"> לתובע שמנהל את התביעה הנגזרת כבעל המניות שיוזם את ההליך: </w:t>
      </w:r>
    </w:p>
    <w:p w14:paraId="1E9BCB2F" w14:textId="77777777" w:rsidR="00475262" w:rsidRDefault="00475262" w:rsidP="004E6A80">
      <w:pPr>
        <w:pStyle w:val="a9"/>
        <w:numPr>
          <w:ilvl w:val="0"/>
          <w:numId w:val="33"/>
        </w:numPr>
        <w:spacing w:line="360" w:lineRule="auto"/>
        <w:rPr>
          <w:rFonts w:ascii="Calibri" w:hAnsi="Calibri" w:cs="Calibri"/>
        </w:rPr>
      </w:pPr>
      <w:r w:rsidRPr="007D7A93">
        <w:rPr>
          <w:rFonts w:ascii="Calibri" w:hAnsi="Calibri" w:cs="Calibri" w:hint="cs"/>
          <w:b/>
          <w:bCs/>
          <w:shd w:val="clear" w:color="auto" w:fill="CAEDFB" w:themeFill="accent4" w:themeFillTint="33"/>
          <w:rtl/>
        </w:rPr>
        <w:t>מימון לייצוג המשפטי מכספי החברה במסגרת הבקשה לאישור התביעה</w:t>
      </w:r>
      <w:r>
        <w:rPr>
          <w:rFonts w:ascii="Calibri" w:hAnsi="Calibri" w:cs="Calibri" w:hint="cs"/>
          <w:rtl/>
        </w:rPr>
        <w:t xml:space="preserve"> </w:t>
      </w:r>
      <w:r>
        <w:rPr>
          <w:rFonts w:ascii="Calibri" w:hAnsi="Calibri" w:cs="Calibri"/>
          <w:rtl/>
        </w:rPr>
        <w:t>–</w:t>
      </w:r>
      <w:r>
        <w:rPr>
          <w:rFonts w:ascii="Calibri" w:hAnsi="Calibri" w:cs="Calibri" w:hint="cs"/>
          <w:rtl/>
        </w:rPr>
        <w:t xml:space="preserve"> בהליך המקדמי אפשר לקבוע שהחברה תישא בעלויות ההליך.</w:t>
      </w:r>
    </w:p>
    <w:p w14:paraId="59CE912E" w14:textId="77777777" w:rsidR="00475262" w:rsidRDefault="00475262" w:rsidP="004E6A80">
      <w:pPr>
        <w:pStyle w:val="a9"/>
        <w:numPr>
          <w:ilvl w:val="0"/>
          <w:numId w:val="33"/>
        </w:numPr>
        <w:spacing w:line="360" w:lineRule="auto"/>
        <w:rPr>
          <w:rFonts w:ascii="Calibri" w:hAnsi="Calibri" w:cs="Calibri"/>
        </w:rPr>
      </w:pPr>
      <w:r w:rsidRPr="007D7A93">
        <w:rPr>
          <w:rFonts w:ascii="Calibri" w:hAnsi="Calibri" w:cs="Calibri" w:hint="cs"/>
          <w:b/>
          <w:bCs/>
          <w:shd w:val="clear" w:color="auto" w:fill="CAEDFB" w:themeFill="accent4" w:themeFillTint="33"/>
          <w:rtl/>
        </w:rPr>
        <w:t>מימון לייצוג המשפטי מקופת רשות ניירות ערך</w:t>
      </w:r>
      <w:r>
        <w:rPr>
          <w:rFonts w:ascii="Calibri" w:hAnsi="Calibri" w:cs="Calibri" w:hint="cs"/>
          <w:rtl/>
        </w:rPr>
        <w:t xml:space="preserve"> </w:t>
      </w:r>
      <w:r>
        <w:rPr>
          <w:rFonts w:ascii="Calibri" w:hAnsi="Calibri" w:cs="Calibri"/>
          <w:rtl/>
        </w:rPr>
        <w:t>–</w:t>
      </w:r>
      <w:r>
        <w:rPr>
          <w:rFonts w:ascii="Calibri" w:hAnsi="Calibri" w:cs="Calibri" w:hint="cs"/>
          <w:rtl/>
        </w:rPr>
        <w:t xml:space="preserve"> כדי לעודד את ניהול התביעה הנגזרת, אפשר לפנות לרשות ולהראות בסיס לתביעה והרשות תדון בבקשה. </w:t>
      </w:r>
      <w:r w:rsidRPr="007D7A93">
        <w:rPr>
          <w:rFonts w:ascii="Calibri" w:hAnsi="Calibri" w:cs="Calibri" w:hint="cs"/>
          <w:u w:val="single"/>
          <w:rtl/>
        </w:rPr>
        <w:t>היתרון של אפשרות זו</w:t>
      </w:r>
      <w:r>
        <w:rPr>
          <w:rFonts w:ascii="Calibri" w:hAnsi="Calibri" w:cs="Calibri" w:hint="cs"/>
          <w:rtl/>
        </w:rPr>
        <w:t xml:space="preserve"> היא שגם אם תהיה עילה טובה, החברה תנסה להתיש את התובע מלתבוע, ולכן הרשות הקימה קרן להפוך את התביעה הנגזרת ליותר אפקטיבית ולספק משאבים לתובע.</w:t>
      </w:r>
    </w:p>
    <w:p w14:paraId="64A47A02" w14:textId="77777777" w:rsidR="00475262" w:rsidRDefault="00475262" w:rsidP="004E6A80">
      <w:pPr>
        <w:pStyle w:val="a9"/>
        <w:numPr>
          <w:ilvl w:val="0"/>
          <w:numId w:val="28"/>
        </w:numPr>
        <w:spacing w:line="360" w:lineRule="auto"/>
        <w:rPr>
          <w:rFonts w:ascii="Calibri" w:hAnsi="Calibri" w:cs="Calibri"/>
        </w:rPr>
      </w:pPr>
      <w:r w:rsidRPr="00913F4D">
        <w:rPr>
          <w:rFonts w:ascii="Calibri" w:hAnsi="Calibri" w:cs="Calibri" w:hint="cs"/>
          <w:b/>
          <w:bCs/>
          <w:shd w:val="clear" w:color="auto" w:fill="B3E5A1" w:themeFill="accent6" w:themeFillTint="66"/>
          <w:rtl/>
        </w:rPr>
        <w:t>סע׳ 203</w:t>
      </w:r>
      <w:r>
        <w:rPr>
          <w:rFonts w:ascii="Calibri" w:hAnsi="Calibri" w:cs="Calibri" w:hint="cs"/>
          <w:rtl/>
        </w:rPr>
        <w:t xml:space="preserve"> </w:t>
      </w:r>
      <w:r>
        <w:rPr>
          <w:rFonts w:ascii="Calibri" w:hAnsi="Calibri" w:cs="Calibri"/>
          <w:rtl/>
        </w:rPr>
        <w:t>–</w:t>
      </w:r>
      <w:r>
        <w:rPr>
          <w:rFonts w:ascii="Calibri" w:hAnsi="Calibri" w:cs="Calibri" w:hint="cs"/>
          <w:rtl/>
        </w:rPr>
        <w:t xml:space="preserve"> </w:t>
      </w:r>
      <w:r w:rsidRPr="007D7A93">
        <w:rPr>
          <w:rFonts w:ascii="Calibri" w:hAnsi="Calibri" w:cs="Calibri" w:hint="cs"/>
          <w:b/>
          <w:bCs/>
          <w:shd w:val="clear" w:color="auto" w:fill="F3F4C1"/>
          <w:rtl/>
        </w:rPr>
        <w:t>הגנה נגזרת</w:t>
      </w:r>
      <w:r>
        <w:rPr>
          <w:rFonts w:ascii="Calibri" w:hAnsi="Calibri" w:cs="Calibri" w:hint="cs"/>
          <w:rtl/>
        </w:rPr>
        <w:t xml:space="preserve"> </w:t>
      </w:r>
      <w:r>
        <w:rPr>
          <w:rFonts w:ascii="Calibri" w:hAnsi="Calibri" w:cs="Calibri"/>
          <w:rtl/>
        </w:rPr>
        <w:t>–</w:t>
      </w:r>
      <w:r>
        <w:rPr>
          <w:rFonts w:ascii="Calibri" w:hAnsi="Calibri" w:cs="Calibri" w:hint="cs"/>
          <w:rtl/>
        </w:rPr>
        <w:t xml:space="preserve"> הסעיף מעניק אפשרות לדירקטור/ בעל מניה להיכנס לנעלי החברה כדי להתגונן מול התביעה, </w:t>
      </w:r>
      <w:r w:rsidRPr="00ED7DED">
        <w:rPr>
          <w:rFonts w:ascii="Calibri" w:hAnsi="Calibri" w:cs="Calibri" w:hint="cs"/>
          <w:b/>
          <w:bCs/>
          <w:rtl/>
        </w:rPr>
        <w:t>רק אם בית המשפט שוכנע שזה לטובת החברה</w:t>
      </w:r>
      <w:r>
        <w:rPr>
          <w:rFonts w:ascii="Calibri" w:hAnsi="Calibri" w:cs="Calibri" w:hint="cs"/>
          <w:rtl/>
        </w:rPr>
        <w:t xml:space="preserve">. </w:t>
      </w:r>
      <w:r w:rsidRPr="00736FBF">
        <w:rPr>
          <w:rFonts w:ascii="Calibri" w:hAnsi="Calibri" w:cs="Calibri" w:hint="cs"/>
          <w:b/>
          <w:rtl/>
        </w:rPr>
        <w:t>כפי שאפשר לנהל תביעה בשם החברה אם החברה לא מנהלת תביעה, אפשר לנהל גם הגנה נגזרת בשם החברה אם החברה נתבעת אך אינה מתנהלת כראוי כנתבעת ואינה מגנה על עצמה כנתבעת. אפשר להיכנס לנעלי החברה ולבקש לנהל את ההגנה בשם החברה.</w:t>
      </w:r>
      <w:r>
        <w:rPr>
          <w:rFonts w:ascii="Calibri" w:hAnsi="Calibri" w:cs="Calibri" w:hint="cs"/>
          <w:rtl/>
        </w:rPr>
        <w:t xml:space="preserve"> </w:t>
      </w:r>
      <w:r w:rsidRPr="00ED7DED">
        <w:rPr>
          <w:rFonts w:ascii="Calibri" w:hAnsi="Calibri" w:cs="Calibri" w:hint="cs"/>
          <w:shd w:val="clear" w:color="auto" w:fill="DDDDFD"/>
          <w:rtl/>
        </w:rPr>
        <w:t>למשל כאשר חברה אחרת של בעל שליטה בחברה הנתבעת הגישה את התביעה הנגזרת</w:t>
      </w:r>
      <w:r>
        <w:rPr>
          <w:rFonts w:ascii="Calibri" w:hAnsi="Calibri" w:cs="Calibri" w:hint="cs"/>
          <w:rtl/>
        </w:rPr>
        <w:t>.</w:t>
      </w:r>
    </w:p>
    <w:p w14:paraId="14E998F0" w14:textId="77777777" w:rsidR="00475262" w:rsidRDefault="00475262" w:rsidP="004E6A80">
      <w:pPr>
        <w:spacing w:line="360" w:lineRule="auto"/>
        <w:rPr>
          <w:rFonts w:ascii="Calibri" w:hAnsi="Calibri" w:cs="Calibri"/>
          <w:rtl/>
        </w:rPr>
      </w:pPr>
    </w:p>
    <w:p w14:paraId="609CEC7A" w14:textId="06FDED9F" w:rsidR="00475262" w:rsidRDefault="00475262" w:rsidP="004E6A80">
      <w:pPr>
        <w:pStyle w:val="a9"/>
        <w:numPr>
          <w:ilvl w:val="0"/>
          <w:numId w:val="34"/>
        </w:numPr>
        <w:spacing w:line="360" w:lineRule="auto"/>
        <w:rPr>
          <w:rFonts w:ascii="Calibri" w:hAnsi="Calibri" w:cs="Calibri"/>
        </w:rPr>
      </w:pPr>
      <w:r w:rsidRPr="00C60E7D">
        <w:rPr>
          <w:rFonts w:ascii="Calibri" w:hAnsi="Calibri" w:cs="Calibri" w:hint="cs"/>
          <w:b/>
          <w:bCs/>
          <w:shd w:val="clear" w:color="auto" w:fill="EDEF96"/>
          <w:rtl/>
        </w:rPr>
        <w:t>אישור פשרה בתביעה נגזרת</w:t>
      </w:r>
      <w:r>
        <w:rPr>
          <w:rFonts w:ascii="Calibri" w:hAnsi="Calibri" w:cs="Calibri" w:hint="cs"/>
          <w:rtl/>
        </w:rPr>
        <w:t xml:space="preserve"> </w:t>
      </w:r>
      <w:r>
        <w:rPr>
          <w:rFonts w:ascii="Calibri" w:hAnsi="Calibri" w:cs="Calibri"/>
          <w:rtl/>
        </w:rPr>
        <w:t>–</w:t>
      </w:r>
      <w:r>
        <w:rPr>
          <w:rFonts w:ascii="Calibri" w:hAnsi="Calibri" w:cs="Calibri" w:hint="cs"/>
          <w:rtl/>
        </w:rPr>
        <w:t xml:space="preserve"> בגלל בעיית הנציג, במצב שהתובע ידאג לעצמו ולא לבעלי המניות האחרים, יש צורך באישור של בית המשפט לפשרה או אפילו לסילוק התביעה (כי הוא יכול לקחת סכום גדול מהחברה כפיצוי ובעצם להקריב את אינטרס החברה לטובת האינטרסים שלו). במסגרת תביעות נגזרות, יש צורך לפרסם את הפשרה, כדי שבעלי מניות יוכל</w:t>
      </w:r>
      <w:r w:rsidR="00ED7DED">
        <w:rPr>
          <w:rFonts w:ascii="Calibri" w:hAnsi="Calibri" w:cs="Calibri" w:hint="cs"/>
          <w:rtl/>
        </w:rPr>
        <w:t>ו</w:t>
      </w:r>
      <w:r>
        <w:rPr>
          <w:rFonts w:ascii="Calibri" w:hAnsi="Calibri" w:cs="Calibri" w:hint="cs"/>
          <w:rtl/>
        </w:rPr>
        <w:t xml:space="preserve"> להביע את התנגדותם לפשרה (</w:t>
      </w:r>
      <w:r w:rsidRPr="00394DAF">
        <w:rPr>
          <w:rFonts w:ascii="Calibri" w:hAnsi="Calibri" w:cs="Calibri" w:hint="cs"/>
          <w:b/>
          <w:bCs/>
          <w:shd w:val="clear" w:color="auto" w:fill="D9F2D0" w:themeFill="accent6" w:themeFillTint="33"/>
          <w:rtl/>
        </w:rPr>
        <w:t>סע׳ 202 ב׳</w:t>
      </w:r>
      <w:r>
        <w:rPr>
          <w:rFonts w:ascii="Calibri" w:hAnsi="Calibri" w:cs="Calibri" w:hint="cs"/>
          <w:rtl/>
        </w:rPr>
        <w:t>).</w:t>
      </w:r>
    </w:p>
    <w:p w14:paraId="7F28F47C" w14:textId="77777777" w:rsidR="00475262" w:rsidRDefault="00475262" w:rsidP="004E6A80">
      <w:pPr>
        <w:pStyle w:val="a9"/>
        <w:numPr>
          <w:ilvl w:val="0"/>
          <w:numId w:val="34"/>
        </w:numPr>
        <w:spacing w:line="360" w:lineRule="auto"/>
        <w:rPr>
          <w:rFonts w:ascii="Calibri" w:hAnsi="Calibri" w:cs="Calibri"/>
        </w:rPr>
      </w:pPr>
      <w:r>
        <w:rPr>
          <w:rFonts w:ascii="Calibri" w:hAnsi="Calibri" w:cs="Calibri" w:hint="cs"/>
          <w:b/>
          <w:bCs/>
          <w:shd w:val="clear" w:color="auto" w:fill="EDEF96"/>
          <w:rtl/>
        </w:rPr>
        <w:t xml:space="preserve">תביעה נגזרת כפולה </w:t>
      </w:r>
      <w:r>
        <w:rPr>
          <w:rFonts w:ascii="Calibri" w:hAnsi="Calibri" w:cs="Calibri"/>
          <w:rtl/>
        </w:rPr>
        <w:t>–</w:t>
      </w:r>
      <w:r>
        <w:rPr>
          <w:rFonts w:ascii="Calibri" w:hAnsi="Calibri" w:cs="Calibri" w:hint="cs"/>
          <w:rtl/>
        </w:rPr>
        <w:t xml:space="preserve"> יציר </w:t>
      </w:r>
      <w:r w:rsidRPr="00DF62DA">
        <w:rPr>
          <w:rFonts w:ascii="Calibri" w:hAnsi="Calibri" w:cs="Calibri" w:hint="cs"/>
          <w:shd w:val="clear" w:color="auto" w:fill="DAE9F7" w:themeFill="text2" w:themeFillTint="1A"/>
          <w:rtl/>
        </w:rPr>
        <w:t>פסיקה</w:t>
      </w:r>
      <w:r>
        <w:rPr>
          <w:rFonts w:ascii="Calibri" w:hAnsi="Calibri" w:cs="Calibri" w:hint="cs"/>
          <w:rtl/>
        </w:rPr>
        <w:t xml:space="preserve">. כניסת בעלי מניות לנעלי חברת האם כדי לתבוע בשם חברת הבת שמתחתיה. מדובר על מקרה בו בעל מניות מחזיק במניות חברת אם, ויש הפרה בחברת הבת </w:t>
      </w:r>
      <w:r w:rsidRPr="00DF62DA">
        <w:rPr>
          <w:rFonts w:ascii="Calibri" w:hAnsi="Calibri" w:cs="Calibri" w:hint="cs"/>
          <w:shd w:val="clear" w:color="auto" w:fill="DDDDFD"/>
          <w:rtl/>
        </w:rPr>
        <w:t>דוגמת חובת אמונים של נושאי משרה בחברת הבת</w:t>
      </w:r>
      <w:r>
        <w:rPr>
          <w:rFonts w:ascii="Calibri" w:hAnsi="Calibri" w:cs="Calibri" w:hint="cs"/>
          <w:rtl/>
        </w:rPr>
        <w:t xml:space="preserve">. </w:t>
      </w:r>
      <w:r w:rsidRPr="0054465E">
        <w:rPr>
          <w:rFonts w:ascii="Calibri" w:hAnsi="Calibri" w:cs="Calibri" w:hint="cs"/>
          <w:b/>
          <w:bCs/>
          <w:rtl/>
        </w:rPr>
        <w:t xml:space="preserve">למרות שבעל המניות לא מחזיק כלל במניות של חברת הבת, חברת האם כן מחזיקה במניות שלה, ובעל המניות מחזיק במניות חברת האם </w:t>
      </w:r>
      <w:r w:rsidRPr="0054465E">
        <w:rPr>
          <w:rFonts w:ascii="Calibri" w:hAnsi="Calibri" w:cs="Calibri"/>
          <w:b/>
          <w:bCs/>
          <w:rtl/>
        </w:rPr>
        <w:t>–</w:t>
      </w:r>
      <w:r w:rsidRPr="0054465E">
        <w:rPr>
          <w:rFonts w:ascii="Calibri" w:hAnsi="Calibri" w:cs="Calibri" w:hint="cs"/>
          <w:b/>
          <w:bCs/>
          <w:rtl/>
        </w:rPr>
        <w:t xml:space="preserve"> לכן זה נקרא תביעה נגזרת כפולה</w:t>
      </w:r>
      <w:r>
        <w:rPr>
          <w:rFonts w:ascii="Calibri" w:hAnsi="Calibri" w:cs="Calibri" w:hint="cs"/>
          <w:rtl/>
        </w:rPr>
        <w:t xml:space="preserve"> </w:t>
      </w:r>
      <w:r>
        <w:rPr>
          <w:rFonts w:ascii="Calibri" w:hAnsi="Calibri" w:cs="Calibri"/>
          <w:rtl/>
        </w:rPr>
        <w:t>–</w:t>
      </w:r>
      <w:r>
        <w:rPr>
          <w:rFonts w:ascii="Calibri" w:hAnsi="Calibri" w:cs="Calibri" w:hint="cs"/>
          <w:rtl/>
        </w:rPr>
        <w:t xml:space="preserve"> בעל מניות נכנס בנעלי חברת האם, ומכוח זה נכנס לנעלי חברת בת ותובע בה למרות שהוא בכלל לא בעל מניות בחברת בת.</w:t>
      </w:r>
    </w:p>
    <w:p w14:paraId="1E750368" w14:textId="77777777" w:rsidR="001E5159" w:rsidRDefault="00475262" w:rsidP="004E6A80">
      <w:pPr>
        <w:pStyle w:val="a9"/>
        <w:numPr>
          <w:ilvl w:val="0"/>
          <w:numId w:val="39"/>
        </w:numPr>
        <w:spacing w:line="360" w:lineRule="auto"/>
        <w:rPr>
          <w:rFonts w:ascii="Calibri" w:hAnsi="Calibri" w:cs="Calibri"/>
        </w:rPr>
      </w:pPr>
      <w:r w:rsidRPr="00AA1DFC">
        <w:rPr>
          <w:rFonts w:ascii="Calibri" w:hAnsi="Calibri" w:cs="Calibri" w:hint="cs"/>
          <w:b/>
          <w:bCs/>
          <w:shd w:val="clear" w:color="auto" w:fill="FAE2D5" w:themeFill="accent2" w:themeFillTint="33"/>
          <w:rtl/>
        </w:rPr>
        <w:t>ההצדקות לאישור תביעה מסוג זה</w:t>
      </w:r>
      <w:r>
        <w:rPr>
          <w:rFonts w:ascii="Calibri" w:hAnsi="Calibri" w:cs="Calibri" w:hint="cs"/>
          <w:rtl/>
        </w:rPr>
        <w:t xml:space="preserve"> </w:t>
      </w:r>
      <w:r>
        <w:rPr>
          <w:rFonts w:ascii="Calibri" w:hAnsi="Calibri" w:cs="Calibri"/>
          <w:rtl/>
        </w:rPr>
        <w:t>–</w:t>
      </w:r>
      <w:r>
        <w:rPr>
          <w:rFonts w:ascii="Calibri" w:hAnsi="Calibri" w:cs="Calibri" w:hint="cs"/>
          <w:rtl/>
        </w:rPr>
        <w:t xml:space="preserve"> </w:t>
      </w:r>
    </w:p>
    <w:p w14:paraId="6EBFA3A1" w14:textId="77777777" w:rsidR="001E5159" w:rsidRDefault="00475262" w:rsidP="001E5159">
      <w:pPr>
        <w:pStyle w:val="a9"/>
        <w:numPr>
          <w:ilvl w:val="0"/>
          <w:numId w:val="358"/>
        </w:numPr>
        <w:spacing w:line="360" w:lineRule="auto"/>
        <w:rPr>
          <w:rFonts w:ascii="Calibri" w:hAnsi="Calibri" w:cs="Calibri"/>
        </w:rPr>
      </w:pPr>
      <w:r w:rsidRPr="001E5159">
        <w:rPr>
          <w:rFonts w:ascii="Calibri" w:hAnsi="Calibri" w:cs="Calibri" w:hint="cs"/>
          <w:rtl/>
        </w:rPr>
        <w:t>הייתה הגנה מלאה לנושאי משרה להתגונן מפני תביעות אם לא היו מאפשרים תביעה מסוג זה, אנשים היו מקימים חברות בת כמעין מגן מפני תביעות.</w:t>
      </w:r>
    </w:p>
    <w:p w14:paraId="61383607" w14:textId="7B906D57" w:rsidR="00475262" w:rsidRPr="001E5159" w:rsidRDefault="00475262" w:rsidP="001E5159">
      <w:pPr>
        <w:pStyle w:val="a9"/>
        <w:numPr>
          <w:ilvl w:val="0"/>
          <w:numId w:val="358"/>
        </w:numPr>
        <w:spacing w:line="360" w:lineRule="auto"/>
        <w:rPr>
          <w:rFonts w:ascii="Calibri" w:hAnsi="Calibri" w:cs="Calibri"/>
        </w:rPr>
      </w:pPr>
      <w:r w:rsidRPr="001E5159">
        <w:rPr>
          <w:rFonts w:ascii="Calibri" w:hAnsi="Calibri" w:cs="Calibri" w:hint="cs"/>
          <w:rtl/>
        </w:rPr>
        <w:t xml:space="preserve">הגנה מפני הליך אישור עסקאות עם בעלי עניין בחברה פרטית </w:t>
      </w:r>
      <w:r w:rsidRPr="001E5159">
        <w:rPr>
          <w:rFonts w:ascii="Calibri" w:hAnsi="Calibri" w:cs="Calibri"/>
          <w:rtl/>
        </w:rPr>
        <w:t>–</w:t>
      </w:r>
      <w:r w:rsidRPr="001E5159">
        <w:rPr>
          <w:rFonts w:ascii="Calibri" w:hAnsi="Calibri" w:cs="Calibri" w:hint="cs"/>
          <w:rtl/>
        </w:rPr>
        <w:t xml:space="preserve"> ההליך הנדרש (אישור משולש) חל רק על חברות ציבוריות, כך חברה ציבורית יכולה להקים חברה פרטית שלא יחולו עליה הדרישות.</w:t>
      </w:r>
    </w:p>
    <w:p w14:paraId="447D837C" w14:textId="19BDA391" w:rsidR="00475262" w:rsidRPr="001E5159" w:rsidRDefault="00475262" w:rsidP="001E5159">
      <w:pPr>
        <w:pStyle w:val="a9"/>
        <w:numPr>
          <w:ilvl w:val="0"/>
          <w:numId w:val="39"/>
        </w:numPr>
        <w:spacing w:line="360" w:lineRule="auto"/>
        <w:rPr>
          <w:rFonts w:ascii="Calibri" w:hAnsi="Calibri" w:cs="Calibri"/>
        </w:rPr>
      </w:pPr>
      <w:r w:rsidRPr="001E5159">
        <w:rPr>
          <w:rFonts w:ascii="Calibri" w:hAnsi="Calibri" w:cs="Calibri" w:hint="cs"/>
          <w:b/>
          <w:bCs/>
          <w:shd w:val="clear" w:color="auto" w:fill="DAE9F7" w:themeFill="text2" w:themeFillTint="1A"/>
          <w:rtl/>
        </w:rPr>
        <w:lastRenderedPageBreak/>
        <w:t>בן עמי נ׳ מנורה</w:t>
      </w:r>
      <w:r w:rsidRPr="001E5159">
        <w:rPr>
          <w:rFonts w:ascii="Calibri" w:hAnsi="Calibri" w:cs="Calibri" w:hint="cs"/>
          <w:rtl/>
        </w:rPr>
        <w:t xml:space="preserve"> </w:t>
      </w:r>
      <w:r w:rsidRPr="001E5159">
        <w:rPr>
          <w:rFonts w:ascii="Calibri" w:hAnsi="Calibri" w:cs="Calibri"/>
          <w:rtl/>
        </w:rPr>
        <w:t>–</w:t>
      </w:r>
      <w:r w:rsidRPr="001E5159">
        <w:rPr>
          <w:rFonts w:ascii="Calibri" w:hAnsi="Calibri" w:cs="Calibri" w:hint="cs"/>
          <w:rtl/>
        </w:rPr>
        <w:t xml:space="preserve"> חברת בת נתנה הלוואות בתנאים שערורייתיים</w:t>
      </w:r>
      <w:r w:rsidR="005827B9">
        <w:rPr>
          <w:rFonts w:ascii="Calibri" w:hAnsi="Calibri" w:cs="Calibri" w:hint="cs"/>
          <w:rtl/>
        </w:rPr>
        <w:t>,</w:t>
      </w:r>
      <w:r w:rsidRPr="001E5159">
        <w:rPr>
          <w:rFonts w:ascii="Calibri" w:hAnsi="Calibri" w:cs="Calibri" w:hint="cs"/>
          <w:rtl/>
        </w:rPr>
        <w:t xml:space="preserve"> וגרמה להפסדים אבל החברה ובעלי המניות שלה לא תובעים. בעל המניות בחברת האם שלה ביקש שיאשרו לו לתבוע </w:t>
      </w:r>
      <w:r w:rsidRPr="005827B9">
        <w:rPr>
          <w:rFonts w:ascii="Calibri" w:hAnsi="Calibri" w:cs="Calibri" w:hint="cs"/>
          <w:u w:val="single"/>
          <w:rtl/>
        </w:rPr>
        <w:t>כתביעה נגזרת כפולה</w:t>
      </w:r>
      <w:r w:rsidRPr="001E5159">
        <w:rPr>
          <w:rFonts w:ascii="Calibri" w:hAnsi="Calibri" w:cs="Calibri" w:hint="cs"/>
          <w:rtl/>
        </w:rPr>
        <w:t xml:space="preserve">. </w:t>
      </w:r>
      <w:r w:rsidRPr="005827B9">
        <w:rPr>
          <w:rFonts w:ascii="Calibri" w:hAnsi="Calibri" w:cs="Calibri" w:hint="cs"/>
          <w:b/>
          <w:bCs/>
          <w:shd w:val="clear" w:color="auto" w:fill="F3F4C1"/>
          <w:rtl/>
        </w:rPr>
        <w:t>בית המשפט מאפשר את התביעה רק כאשר חברת האם מחזיקה ב100% מחברת הבת</w:t>
      </w:r>
      <w:r w:rsidRPr="001E5159">
        <w:rPr>
          <w:rFonts w:ascii="Calibri" w:hAnsi="Calibri" w:cs="Calibri" w:hint="cs"/>
          <w:b/>
          <w:bCs/>
          <w:rtl/>
        </w:rPr>
        <w:t>.</w:t>
      </w:r>
    </w:p>
    <w:p w14:paraId="1E29F6D4" w14:textId="77777777" w:rsidR="00475262" w:rsidRDefault="00475262" w:rsidP="004E6A80">
      <w:pPr>
        <w:pStyle w:val="a9"/>
        <w:numPr>
          <w:ilvl w:val="0"/>
          <w:numId w:val="40"/>
        </w:numPr>
        <w:spacing w:line="360" w:lineRule="auto"/>
        <w:rPr>
          <w:rFonts w:ascii="Calibri" w:hAnsi="Calibri" w:cs="Calibri"/>
        </w:rPr>
      </w:pPr>
      <w:r w:rsidRPr="00AA1DFC">
        <w:rPr>
          <w:rFonts w:ascii="Calibri" w:hAnsi="Calibri" w:cs="Calibri" w:hint="cs"/>
          <w:b/>
          <w:bCs/>
          <w:rtl/>
        </w:rPr>
        <w:t>ההצדקה לאישור</w:t>
      </w:r>
      <w:r>
        <w:rPr>
          <w:rFonts w:ascii="Calibri" w:hAnsi="Calibri" w:cs="Calibri" w:hint="cs"/>
          <w:rtl/>
        </w:rPr>
        <w:t xml:space="preserve"> </w:t>
      </w:r>
      <w:r>
        <w:rPr>
          <w:rFonts w:ascii="Calibri" w:hAnsi="Calibri" w:cs="Calibri"/>
          <w:rtl/>
        </w:rPr>
        <w:t>–</w:t>
      </w:r>
      <w:r>
        <w:rPr>
          <w:rFonts w:ascii="Calibri" w:hAnsi="Calibri" w:cs="Calibri" w:hint="cs"/>
          <w:rtl/>
        </w:rPr>
        <w:t xml:space="preserve"> מבחינה כלכלית בעלי מניות חברת האם נפגעים באותו אופן ולכן אין באמת סיבה להפריד.</w:t>
      </w:r>
    </w:p>
    <w:p w14:paraId="4AEEE121" w14:textId="1B38BCE8" w:rsidR="00475262" w:rsidRDefault="00475262" w:rsidP="004E6A80">
      <w:pPr>
        <w:pStyle w:val="a9"/>
        <w:numPr>
          <w:ilvl w:val="0"/>
          <w:numId w:val="40"/>
        </w:numPr>
        <w:spacing w:line="360" w:lineRule="auto"/>
        <w:rPr>
          <w:rFonts w:ascii="Calibri" w:hAnsi="Calibri" w:cs="Calibri"/>
        </w:rPr>
      </w:pPr>
      <w:r w:rsidRPr="00AA1DFC">
        <w:rPr>
          <w:rFonts w:ascii="Calibri" w:hAnsi="Calibri" w:cs="Calibri" w:hint="cs"/>
          <w:b/>
          <w:bCs/>
          <w:rtl/>
        </w:rPr>
        <w:t>ההצדקה לא לאשר</w:t>
      </w:r>
      <w:r>
        <w:rPr>
          <w:rFonts w:ascii="Calibri" w:hAnsi="Calibri" w:cs="Calibri" w:hint="cs"/>
          <w:rtl/>
        </w:rPr>
        <w:t xml:space="preserve"> </w:t>
      </w:r>
      <w:r>
        <w:rPr>
          <w:rFonts w:ascii="Calibri" w:hAnsi="Calibri" w:cs="Calibri"/>
          <w:rtl/>
        </w:rPr>
        <w:t>–</w:t>
      </w:r>
      <w:r>
        <w:rPr>
          <w:rFonts w:ascii="Calibri" w:hAnsi="Calibri" w:cs="Calibri" w:hint="cs"/>
          <w:rtl/>
        </w:rPr>
        <w:t xml:space="preserve"> פורמליזם משפטי. החקיקה מאפשר</w:t>
      </w:r>
      <w:r w:rsidR="005827B9">
        <w:rPr>
          <w:rFonts w:ascii="Calibri" w:hAnsi="Calibri" w:cs="Calibri" w:hint="cs"/>
          <w:rtl/>
        </w:rPr>
        <w:t>ת</w:t>
      </w:r>
      <w:r>
        <w:rPr>
          <w:rFonts w:ascii="Calibri" w:hAnsi="Calibri" w:cs="Calibri" w:hint="cs"/>
          <w:rtl/>
        </w:rPr>
        <w:t xml:space="preserve"> לבעל מניות להיכנס לנעלי החברה ואילו כאן בעל מניות נכנס לחברה שהוא לא בעל מניות בה. </w:t>
      </w:r>
    </w:p>
    <w:p w14:paraId="493F9F15" w14:textId="77777777" w:rsidR="00475262" w:rsidRDefault="00475262" w:rsidP="004E6A80">
      <w:pPr>
        <w:pStyle w:val="a9"/>
        <w:numPr>
          <w:ilvl w:val="0"/>
          <w:numId w:val="40"/>
        </w:numPr>
        <w:spacing w:line="360" w:lineRule="auto"/>
        <w:rPr>
          <w:rFonts w:ascii="Calibri" w:hAnsi="Calibri" w:cs="Calibri"/>
        </w:rPr>
      </w:pPr>
      <w:r>
        <w:rPr>
          <w:rFonts w:ascii="Calibri" w:hAnsi="Calibri" w:cs="Calibri" w:hint="cs"/>
          <w:b/>
          <w:bCs/>
          <w:rtl/>
        </w:rPr>
        <w:t>אלטרנטיבה לתביעה</w:t>
      </w:r>
      <w:r w:rsidRPr="0074632A">
        <w:rPr>
          <w:rFonts w:ascii="Calibri" w:hAnsi="Calibri" w:cs="Calibri" w:hint="cs"/>
          <w:rtl/>
        </w:rPr>
        <w:t xml:space="preserve"> </w:t>
      </w:r>
      <w:r w:rsidRPr="0074632A">
        <w:rPr>
          <w:rFonts w:ascii="Calibri" w:hAnsi="Calibri" w:cs="Calibri"/>
          <w:rtl/>
        </w:rPr>
        <w:t>–</w:t>
      </w:r>
      <w:r>
        <w:rPr>
          <w:rFonts w:ascii="Calibri" w:hAnsi="Calibri" w:cs="Calibri" w:hint="cs"/>
          <w:rtl/>
        </w:rPr>
        <w:t>עילת ״</w:t>
      </w:r>
      <w:r w:rsidRPr="00AA1DFC">
        <w:rPr>
          <w:rFonts w:ascii="Calibri" w:hAnsi="Calibri" w:cs="Calibri" w:hint="cs"/>
          <w:b/>
          <w:bCs/>
          <w:u w:val="single"/>
          <w:rtl/>
        </w:rPr>
        <w:t>מחדל בפיקוח</w:t>
      </w:r>
      <w:r>
        <w:rPr>
          <w:rFonts w:ascii="Calibri" w:hAnsi="Calibri" w:cs="Calibri" w:hint="cs"/>
          <w:rtl/>
        </w:rPr>
        <w:t>״. כלומר, גם אם לא ניתן לתבוע את נושאי המשרה בחברת הבת נתבע אותם כי הם לא פיקחו באופן מספק על החברה תחתם למרות שהם לא עשו משהו לא בסדר באופן ישיר.</w:t>
      </w:r>
    </w:p>
    <w:p w14:paraId="28C6B848" w14:textId="77777777" w:rsidR="00475262" w:rsidRDefault="00475262" w:rsidP="00475262">
      <w:pPr>
        <w:spacing w:line="276" w:lineRule="auto"/>
        <w:rPr>
          <w:rFonts w:ascii="Calibri" w:hAnsi="Calibri" w:cs="Calibri"/>
          <w:rtl/>
        </w:rPr>
      </w:pPr>
    </w:p>
    <w:p w14:paraId="6A9858DA" w14:textId="77777777" w:rsidR="00475262" w:rsidRDefault="00475262" w:rsidP="00475262">
      <w:pPr>
        <w:shd w:val="clear" w:color="auto" w:fill="F2CEED" w:themeFill="accent5" w:themeFillTint="33"/>
        <w:spacing w:line="276" w:lineRule="auto"/>
        <w:jc w:val="center"/>
        <w:rPr>
          <w:rFonts w:ascii="Calibri" w:hAnsi="Calibri" w:cs="Calibri"/>
          <w:b/>
          <w:bCs/>
          <w:rtl/>
        </w:rPr>
      </w:pPr>
      <w:r w:rsidRPr="00A1640B">
        <w:rPr>
          <w:rFonts w:ascii="Calibri" w:hAnsi="Calibri" w:cs="Calibri" w:hint="cs"/>
          <w:b/>
          <w:bCs/>
          <w:rtl/>
        </w:rPr>
        <w:t>תובענה ייצוגית</w:t>
      </w:r>
    </w:p>
    <w:p w14:paraId="719593F6" w14:textId="77777777" w:rsidR="00475262" w:rsidRDefault="00475262" w:rsidP="00475262">
      <w:pPr>
        <w:spacing w:line="276" w:lineRule="auto"/>
        <w:rPr>
          <w:rFonts w:ascii="Calibri" w:hAnsi="Calibri" w:cs="Calibri"/>
          <w:b/>
          <w:bCs/>
          <w:rtl/>
        </w:rPr>
      </w:pPr>
    </w:p>
    <w:p w14:paraId="125A2C5F" w14:textId="6AB3D1D7" w:rsidR="00475262" w:rsidRDefault="00475262" w:rsidP="002D2A5B">
      <w:pPr>
        <w:pStyle w:val="a9"/>
        <w:numPr>
          <w:ilvl w:val="0"/>
          <w:numId w:val="41"/>
        </w:numPr>
        <w:spacing w:line="360" w:lineRule="auto"/>
        <w:rPr>
          <w:rFonts w:ascii="Calibri" w:hAnsi="Calibri" w:cs="Calibri"/>
        </w:rPr>
      </w:pPr>
      <w:r w:rsidRPr="00C32D89">
        <w:rPr>
          <w:rFonts w:ascii="Calibri" w:hAnsi="Calibri" w:cs="Calibri" w:hint="cs"/>
          <w:b/>
          <w:bCs/>
          <w:shd w:val="clear" w:color="auto" w:fill="EDEF96"/>
          <w:rtl/>
        </w:rPr>
        <w:t>הגדרה</w:t>
      </w:r>
      <w:r>
        <w:rPr>
          <w:rFonts w:ascii="Calibri" w:hAnsi="Calibri" w:cs="Calibri" w:hint="cs"/>
          <w:rtl/>
        </w:rPr>
        <w:t xml:space="preserve"> </w:t>
      </w:r>
      <w:r>
        <w:rPr>
          <w:rFonts w:ascii="Calibri" w:hAnsi="Calibri" w:cs="Calibri"/>
          <w:rtl/>
        </w:rPr>
        <w:t>–</w:t>
      </w:r>
      <w:r>
        <w:rPr>
          <w:rFonts w:ascii="Calibri" w:hAnsi="Calibri" w:cs="Calibri" w:hint="cs"/>
          <w:rtl/>
        </w:rPr>
        <w:t xml:space="preserve"> הנזק הוא רק בערך המניות של בעלי המניות. </w:t>
      </w:r>
      <w:r w:rsidRPr="005827B9">
        <w:rPr>
          <w:rFonts w:ascii="Calibri" w:hAnsi="Calibri" w:cs="Calibri" w:hint="cs"/>
          <w:b/>
          <w:bCs/>
          <w:rtl/>
        </w:rPr>
        <w:t>לכל אחד מהפרטים יש עילה אישית</w:t>
      </w:r>
      <w:r>
        <w:rPr>
          <w:rFonts w:ascii="Calibri" w:hAnsi="Calibri" w:cs="Calibri" w:hint="cs"/>
          <w:rtl/>
        </w:rPr>
        <w:t xml:space="preserve">. מרבית המקרים הם שאין שום נזק לחברה ורק נזק לך כבעל מניה, אבל החברה לא נפגעה מזה בכלל. </w:t>
      </w:r>
      <w:r w:rsidRPr="00B3766B">
        <w:rPr>
          <w:rFonts w:ascii="Calibri" w:hAnsi="Calibri" w:cs="Calibri" w:hint="cs"/>
          <w:rtl/>
        </w:rPr>
        <w:t xml:space="preserve">מתאימה למקרים בהם הנזק לבעלי המניות הוא נזק </w:t>
      </w:r>
      <w:r w:rsidRPr="005827B9">
        <w:rPr>
          <w:rFonts w:ascii="Calibri" w:hAnsi="Calibri" w:cs="Calibri" w:hint="cs"/>
          <w:b/>
          <w:bCs/>
          <w:rtl/>
        </w:rPr>
        <w:t>ישיר</w:t>
      </w:r>
      <w:r w:rsidRPr="00B3766B">
        <w:rPr>
          <w:rFonts w:ascii="Calibri" w:hAnsi="Calibri" w:cs="Calibri" w:hint="cs"/>
          <w:rtl/>
        </w:rPr>
        <w:t>, ולא כתוצאה משינוי בשווי נכס החברה</w:t>
      </w:r>
      <w:r>
        <w:rPr>
          <w:rFonts w:ascii="Calibri" w:hAnsi="Calibri" w:cs="Calibri" w:hint="cs"/>
          <w:rtl/>
        </w:rPr>
        <w:t>.</w:t>
      </w:r>
    </w:p>
    <w:p w14:paraId="2864F07C" w14:textId="77777777" w:rsidR="00475262" w:rsidRDefault="00475262" w:rsidP="002D2A5B">
      <w:pPr>
        <w:pStyle w:val="a9"/>
        <w:numPr>
          <w:ilvl w:val="0"/>
          <w:numId w:val="41"/>
        </w:numPr>
        <w:spacing w:line="360" w:lineRule="auto"/>
        <w:rPr>
          <w:rFonts w:ascii="Calibri" w:hAnsi="Calibri" w:cs="Calibri"/>
        </w:rPr>
      </w:pPr>
      <w:r w:rsidRPr="00C32D89">
        <w:rPr>
          <w:rFonts w:ascii="Calibri" w:hAnsi="Calibri" w:cs="Calibri" w:hint="cs"/>
          <w:b/>
          <w:bCs/>
          <w:shd w:val="clear" w:color="auto" w:fill="EDEF96"/>
          <w:rtl/>
        </w:rPr>
        <w:t xml:space="preserve">רציונליים </w:t>
      </w:r>
      <w:r>
        <w:rPr>
          <w:rFonts w:ascii="Calibri" w:hAnsi="Calibri" w:cs="Calibri"/>
          <w:rtl/>
        </w:rPr>
        <w:t>–</w:t>
      </w:r>
      <w:r>
        <w:rPr>
          <w:rFonts w:ascii="Calibri" w:hAnsi="Calibri" w:cs="Calibri" w:hint="cs"/>
          <w:rtl/>
        </w:rPr>
        <w:t xml:space="preserve"> </w:t>
      </w:r>
    </w:p>
    <w:p w14:paraId="436A92D3" w14:textId="77777777" w:rsidR="00475262" w:rsidRDefault="00475262" w:rsidP="002D2A5B">
      <w:pPr>
        <w:pStyle w:val="a9"/>
        <w:numPr>
          <w:ilvl w:val="0"/>
          <w:numId w:val="42"/>
        </w:numPr>
        <w:spacing w:line="360" w:lineRule="auto"/>
        <w:rPr>
          <w:rFonts w:ascii="Calibri" w:hAnsi="Calibri" w:cs="Calibri"/>
        </w:rPr>
      </w:pPr>
      <w:r>
        <w:rPr>
          <w:rFonts w:ascii="Calibri" w:hAnsi="Calibri" w:cs="Calibri" w:hint="cs"/>
          <w:rtl/>
        </w:rPr>
        <w:t>יעילות וחיסכון בזמן שיפוטי עבור בית המשפט.</w:t>
      </w:r>
    </w:p>
    <w:p w14:paraId="6A8F70F5" w14:textId="77777777" w:rsidR="00475262" w:rsidRDefault="00475262" w:rsidP="002D2A5B">
      <w:pPr>
        <w:pStyle w:val="a9"/>
        <w:numPr>
          <w:ilvl w:val="0"/>
          <w:numId w:val="42"/>
        </w:numPr>
        <w:spacing w:line="360" w:lineRule="auto"/>
        <w:rPr>
          <w:rFonts w:ascii="Calibri" w:hAnsi="Calibri" w:cs="Calibri"/>
        </w:rPr>
      </w:pPr>
      <w:r>
        <w:rPr>
          <w:rFonts w:ascii="Calibri" w:hAnsi="Calibri" w:cs="Calibri" w:hint="cs"/>
          <w:rtl/>
        </w:rPr>
        <w:t>הקטנת עלויות לכל הצדדים.</w:t>
      </w:r>
    </w:p>
    <w:p w14:paraId="1BED4BB6" w14:textId="77777777" w:rsidR="00475262" w:rsidRDefault="00475262" w:rsidP="002D2A5B">
      <w:pPr>
        <w:pStyle w:val="a9"/>
        <w:numPr>
          <w:ilvl w:val="0"/>
          <w:numId w:val="42"/>
        </w:numPr>
        <w:spacing w:line="360" w:lineRule="auto"/>
        <w:rPr>
          <w:rFonts w:ascii="Calibri" w:hAnsi="Calibri" w:cs="Calibri"/>
        </w:rPr>
      </w:pPr>
      <w:r>
        <w:rPr>
          <w:rFonts w:ascii="Calibri" w:hAnsi="Calibri" w:cs="Calibri" w:hint="cs"/>
          <w:rtl/>
        </w:rPr>
        <w:t>אחידות בפסיקה ביחס למקרים שווים.</w:t>
      </w:r>
    </w:p>
    <w:p w14:paraId="797E3D63" w14:textId="77777777" w:rsidR="00475262" w:rsidRDefault="00475262" w:rsidP="002D2A5B">
      <w:pPr>
        <w:pStyle w:val="a9"/>
        <w:numPr>
          <w:ilvl w:val="0"/>
          <w:numId w:val="42"/>
        </w:numPr>
        <w:spacing w:line="360" w:lineRule="auto"/>
        <w:rPr>
          <w:rFonts w:ascii="Calibri" w:hAnsi="Calibri" w:cs="Calibri"/>
        </w:rPr>
      </w:pPr>
      <w:r w:rsidRPr="002D2A5B">
        <w:rPr>
          <w:rFonts w:ascii="Calibri" w:hAnsi="Calibri" w:cs="Calibri" w:hint="cs"/>
          <w:u w:val="single"/>
          <w:rtl/>
        </w:rPr>
        <w:t>עידוד פשרה</w:t>
      </w:r>
      <w:r>
        <w:rPr>
          <w:rFonts w:ascii="Calibri" w:hAnsi="Calibri" w:cs="Calibri" w:hint="cs"/>
          <w:rtl/>
        </w:rPr>
        <w:t xml:space="preserve"> </w:t>
      </w:r>
      <w:r>
        <w:rPr>
          <w:rFonts w:ascii="Calibri" w:hAnsi="Calibri" w:cs="Calibri"/>
          <w:rtl/>
        </w:rPr>
        <w:t>–</w:t>
      </w:r>
      <w:r>
        <w:rPr>
          <w:rFonts w:ascii="Calibri" w:hAnsi="Calibri" w:cs="Calibri" w:hint="cs"/>
          <w:rtl/>
        </w:rPr>
        <w:t xml:space="preserve"> </w:t>
      </w:r>
    </w:p>
    <w:p w14:paraId="7B05E89C" w14:textId="77777777" w:rsidR="00475262" w:rsidRDefault="00475262" w:rsidP="002D2A5B">
      <w:pPr>
        <w:pStyle w:val="a9"/>
        <w:numPr>
          <w:ilvl w:val="0"/>
          <w:numId w:val="43"/>
        </w:numPr>
        <w:spacing w:line="360" w:lineRule="auto"/>
        <w:rPr>
          <w:rFonts w:ascii="Calibri" w:hAnsi="Calibri" w:cs="Calibri"/>
        </w:rPr>
      </w:pPr>
      <w:r w:rsidRPr="002D2A5B">
        <w:rPr>
          <w:rFonts w:ascii="Calibri" w:hAnsi="Calibri" w:cs="Calibri" w:hint="cs"/>
          <w:shd w:val="clear" w:color="auto" w:fill="CAEDFB" w:themeFill="accent4" w:themeFillTint="33"/>
          <w:rtl/>
        </w:rPr>
        <w:t>הבעיה</w:t>
      </w:r>
      <w:r>
        <w:rPr>
          <w:rFonts w:ascii="Calibri" w:hAnsi="Calibri" w:cs="Calibri" w:hint="cs"/>
          <w:rtl/>
        </w:rPr>
        <w:t xml:space="preserve"> </w:t>
      </w:r>
      <w:r>
        <w:rPr>
          <w:rFonts w:ascii="Calibri" w:hAnsi="Calibri" w:cs="Calibri"/>
          <w:rtl/>
        </w:rPr>
        <w:t>–</w:t>
      </w:r>
      <w:r>
        <w:rPr>
          <w:rFonts w:ascii="Calibri" w:hAnsi="Calibri" w:cs="Calibri" w:hint="cs"/>
          <w:rtl/>
        </w:rPr>
        <w:t xml:space="preserve"> התמריץ להתפשר יוצר </w:t>
      </w:r>
      <w:r w:rsidRPr="005827B9">
        <w:rPr>
          <w:rFonts w:ascii="Calibri" w:hAnsi="Calibri" w:cs="Calibri" w:hint="cs"/>
          <w:b/>
          <w:bCs/>
          <w:rtl/>
        </w:rPr>
        <w:t>בעיית נציג</w:t>
      </w:r>
      <w:r>
        <w:rPr>
          <w:rFonts w:ascii="Calibri" w:hAnsi="Calibri" w:cs="Calibri" w:hint="cs"/>
          <w:rtl/>
        </w:rPr>
        <w:t>, שכן, כל עוד ניתן לתת לתובע פיצוי שיספק אותו, נותנים לו תמריץ להתפשר עם הנתבע, וזה לא יהיה בהכרח אופטימלי ביחס להיתר התובעים.</w:t>
      </w:r>
    </w:p>
    <w:p w14:paraId="2CB9AD39" w14:textId="77777777" w:rsidR="00475262" w:rsidRDefault="00475262" w:rsidP="002D2A5B">
      <w:pPr>
        <w:pStyle w:val="a9"/>
        <w:numPr>
          <w:ilvl w:val="0"/>
          <w:numId w:val="43"/>
        </w:numPr>
        <w:spacing w:line="360" w:lineRule="auto"/>
        <w:rPr>
          <w:rFonts w:ascii="Calibri" w:hAnsi="Calibri" w:cs="Calibri"/>
        </w:rPr>
      </w:pPr>
      <w:r w:rsidRPr="002D2A5B">
        <w:rPr>
          <w:rFonts w:ascii="Calibri" w:hAnsi="Calibri" w:cs="Calibri" w:hint="cs"/>
          <w:shd w:val="clear" w:color="auto" w:fill="CAEDFB" w:themeFill="accent4" w:themeFillTint="33"/>
          <w:rtl/>
        </w:rPr>
        <w:t>הפתרון</w:t>
      </w:r>
      <w:r>
        <w:rPr>
          <w:rFonts w:ascii="Calibri" w:hAnsi="Calibri" w:cs="Calibri" w:hint="cs"/>
          <w:rtl/>
        </w:rPr>
        <w:t xml:space="preserve"> </w:t>
      </w:r>
      <w:r>
        <w:rPr>
          <w:rFonts w:ascii="Calibri" w:hAnsi="Calibri" w:cs="Calibri"/>
          <w:rtl/>
        </w:rPr>
        <w:t>–</w:t>
      </w:r>
      <w:r>
        <w:rPr>
          <w:rFonts w:ascii="Calibri" w:hAnsi="Calibri" w:cs="Calibri" w:hint="cs"/>
          <w:rtl/>
        </w:rPr>
        <w:t xml:space="preserve"> </w:t>
      </w:r>
      <w:r w:rsidRPr="002D2A5B">
        <w:rPr>
          <w:rFonts w:ascii="Calibri" w:hAnsi="Calibri" w:cs="Calibri" w:hint="cs"/>
          <w:shd w:val="clear" w:color="auto" w:fill="D9F2D0" w:themeFill="accent6" w:themeFillTint="33"/>
          <w:rtl/>
        </w:rPr>
        <w:t>סע׳ 18-19</w:t>
      </w:r>
      <w:r>
        <w:rPr>
          <w:rFonts w:ascii="Calibri" w:hAnsi="Calibri" w:cs="Calibri" w:hint="cs"/>
          <w:rtl/>
        </w:rPr>
        <w:t xml:space="preserve"> </w:t>
      </w:r>
      <w:r>
        <w:rPr>
          <w:rFonts w:ascii="Calibri" w:hAnsi="Calibri" w:cs="Calibri"/>
          <w:rtl/>
        </w:rPr>
        <w:t>–</w:t>
      </w:r>
      <w:r>
        <w:rPr>
          <w:rFonts w:ascii="Calibri" w:hAnsi="Calibri" w:cs="Calibri" w:hint="cs"/>
          <w:rtl/>
        </w:rPr>
        <w:t xml:space="preserve"> נדרש להגיש תצהיר של עו״ד, לפיו אין קשר מיוחד בינו לבין הנתבע ושאינו מקבל תשלום ״מתחת לשולחן״.</w:t>
      </w:r>
    </w:p>
    <w:p w14:paraId="6A37239E" w14:textId="77777777" w:rsidR="00475262" w:rsidRDefault="00475262" w:rsidP="002D2A5B">
      <w:pPr>
        <w:spacing w:line="360" w:lineRule="auto"/>
        <w:rPr>
          <w:rFonts w:ascii="Calibri" w:hAnsi="Calibri" w:cs="Calibri"/>
          <w:rtl/>
        </w:rPr>
      </w:pPr>
    </w:p>
    <w:p w14:paraId="605E6247" w14:textId="77777777" w:rsidR="00475262" w:rsidRPr="00796C07" w:rsidRDefault="00475262" w:rsidP="002D2A5B">
      <w:pPr>
        <w:pStyle w:val="a9"/>
        <w:numPr>
          <w:ilvl w:val="0"/>
          <w:numId w:val="45"/>
        </w:numPr>
        <w:spacing w:line="360" w:lineRule="auto"/>
        <w:rPr>
          <w:rFonts w:ascii="Calibri" w:hAnsi="Calibri" w:cs="Calibri"/>
          <w:rtl/>
        </w:rPr>
      </w:pPr>
      <w:r w:rsidRPr="00796C07">
        <w:rPr>
          <w:rFonts w:ascii="Calibri" w:hAnsi="Calibri" w:cs="Calibri" w:hint="cs"/>
          <w:b/>
          <w:bCs/>
          <w:shd w:val="clear" w:color="auto" w:fill="EDEF96"/>
          <w:rtl/>
        </w:rPr>
        <w:t>סעיפי החוק</w:t>
      </w:r>
      <w:r>
        <w:rPr>
          <w:rFonts w:ascii="Calibri" w:hAnsi="Calibri" w:cs="Calibri" w:hint="cs"/>
          <w:b/>
          <w:bCs/>
          <w:shd w:val="clear" w:color="auto" w:fill="EDEF96"/>
          <w:rtl/>
        </w:rPr>
        <w:t xml:space="preserve"> (חוק תובענות ייצוגיות)</w:t>
      </w:r>
      <w:r w:rsidRPr="00796C07">
        <w:rPr>
          <w:rFonts w:ascii="Calibri" w:hAnsi="Calibri" w:cs="Calibri" w:hint="cs"/>
          <w:b/>
          <w:bCs/>
          <w:shd w:val="clear" w:color="auto" w:fill="EDEF96"/>
          <w:rtl/>
        </w:rPr>
        <w:t xml:space="preserve"> והליך התובעה הייצוגית</w:t>
      </w:r>
      <w:r w:rsidRPr="00796C07">
        <w:rPr>
          <w:rFonts w:ascii="Calibri" w:hAnsi="Calibri" w:cs="Calibri" w:hint="cs"/>
          <w:rtl/>
        </w:rPr>
        <w:t xml:space="preserve"> </w:t>
      </w:r>
      <w:r w:rsidRPr="00796C07">
        <w:rPr>
          <w:rFonts w:ascii="Calibri" w:hAnsi="Calibri" w:cs="Calibri"/>
          <w:rtl/>
        </w:rPr>
        <w:t>–</w:t>
      </w:r>
    </w:p>
    <w:p w14:paraId="1FED1DA1" w14:textId="77777777" w:rsidR="00475262" w:rsidRDefault="00475262" w:rsidP="002D2A5B">
      <w:pPr>
        <w:pStyle w:val="a9"/>
        <w:numPr>
          <w:ilvl w:val="0"/>
          <w:numId w:val="44"/>
        </w:numPr>
        <w:spacing w:line="360" w:lineRule="auto"/>
        <w:rPr>
          <w:rFonts w:ascii="Calibri" w:hAnsi="Calibri" w:cs="Calibri"/>
        </w:rPr>
      </w:pPr>
      <w:r w:rsidRPr="00796C07">
        <w:rPr>
          <w:rFonts w:ascii="Calibri" w:hAnsi="Calibri" w:cs="Calibri" w:hint="cs"/>
          <w:b/>
          <w:bCs/>
          <w:shd w:val="clear" w:color="auto" w:fill="D9F2D0" w:themeFill="accent6" w:themeFillTint="33"/>
          <w:rtl/>
        </w:rPr>
        <w:t>סע׳ 4 (א)</w:t>
      </w:r>
      <w:r>
        <w:rPr>
          <w:rFonts w:ascii="Calibri" w:hAnsi="Calibri" w:cs="Calibri" w:hint="cs"/>
          <w:rtl/>
        </w:rPr>
        <w:t xml:space="preserve"> </w:t>
      </w:r>
      <w:r>
        <w:rPr>
          <w:rFonts w:ascii="Calibri" w:hAnsi="Calibri" w:cs="Calibri"/>
          <w:rtl/>
        </w:rPr>
        <w:t>–</w:t>
      </w:r>
      <w:r>
        <w:rPr>
          <w:rFonts w:ascii="Calibri" w:hAnsi="Calibri" w:cs="Calibri" w:hint="cs"/>
          <w:rtl/>
        </w:rPr>
        <w:t xml:space="preserve"> תביעה ייצוגית מוגשת בשם קבוצה מיוצגת. נדרשת תשתית זהה לכל חברי הקבוצה.</w:t>
      </w:r>
    </w:p>
    <w:p w14:paraId="6696692D" w14:textId="263953E9" w:rsidR="00475262" w:rsidRDefault="00475262" w:rsidP="002D2A5B">
      <w:pPr>
        <w:pStyle w:val="a9"/>
        <w:numPr>
          <w:ilvl w:val="0"/>
          <w:numId w:val="44"/>
        </w:numPr>
        <w:spacing w:line="360" w:lineRule="auto"/>
        <w:rPr>
          <w:rFonts w:ascii="Calibri" w:hAnsi="Calibri" w:cs="Calibri"/>
        </w:rPr>
      </w:pPr>
      <w:r w:rsidRPr="00796C07">
        <w:rPr>
          <w:rFonts w:ascii="Calibri" w:hAnsi="Calibri" w:cs="Calibri" w:hint="cs"/>
          <w:b/>
          <w:bCs/>
          <w:shd w:val="clear" w:color="auto" w:fill="D9F2D0" w:themeFill="accent6" w:themeFillTint="33"/>
          <w:rtl/>
        </w:rPr>
        <w:t>סע׳ 8 (א)</w:t>
      </w:r>
      <w:r>
        <w:rPr>
          <w:rFonts w:ascii="Calibri" w:hAnsi="Calibri" w:cs="Calibri" w:hint="cs"/>
          <w:rtl/>
        </w:rPr>
        <w:t xml:space="preserve"> </w:t>
      </w:r>
      <w:r>
        <w:rPr>
          <w:rFonts w:ascii="Calibri" w:hAnsi="Calibri" w:cs="Calibri"/>
          <w:rtl/>
        </w:rPr>
        <w:t>–</w:t>
      </w:r>
      <w:r>
        <w:rPr>
          <w:rFonts w:ascii="Calibri" w:hAnsi="Calibri" w:cs="Calibri" w:hint="cs"/>
          <w:rtl/>
        </w:rPr>
        <w:t xml:space="preserve"> יש צורך באישור התובענה על ידי בית המשפט, בגלל....</w:t>
      </w:r>
      <w:r w:rsidR="006B47D9">
        <w:rPr>
          <w:rFonts w:ascii="Calibri" w:hAnsi="Calibri" w:cs="Calibri" w:hint="cs"/>
          <w:rtl/>
        </w:rPr>
        <w:t xml:space="preserve"> </w:t>
      </w:r>
    </w:p>
    <w:p w14:paraId="334DCC53" w14:textId="77777777" w:rsidR="00475262" w:rsidRDefault="00475262" w:rsidP="002D2A5B">
      <w:pPr>
        <w:pStyle w:val="a9"/>
        <w:numPr>
          <w:ilvl w:val="0"/>
          <w:numId w:val="44"/>
        </w:numPr>
        <w:spacing w:line="360" w:lineRule="auto"/>
        <w:rPr>
          <w:rFonts w:ascii="Calibri" w:hAnsi="Calibri" w:cs="Calibri"/>
        </w:rPr>
      </w:pPr>
      <w:r w:rsidRPr="00796C07">
        <w:rPr>
          <w:rFonts w:ascii="Calibri" w:hAnsi="Calibri" w:cs="Calibri" w:hint="cs"/>
          <w:b/>
          <w:bCs/>
          <w:shd w:val="clear" w:color="auto" w:fill="D9F2D0" w:themeFill="accent6" w:themeFillTint="33"/>
          <w:rtl/>
        </w:rPr>
        <w:t>סע׳ 6-7 + סע׳ 10-11</w:t>
      </w:r>
      <w:r>
        <w:rPr>
          <w:rFonts w:ascii="Calibri" w:hAnsi="Calibri" w:cs="Calibri" w:hint="cs"/>
          <w:rtl/>
        </w:rPr>
        <w:t xml:space="preserve"> </w:t>
      </w:r>
      <w:r>
        <w:rPr>
          <w:rFonts w:ascii="Calibri" w:hAnsi="Calibri" w:cs="Calibri"/>
          <w:rtl/>
        </w:rPr>
        <w:t>–</w:t>
      </w:r>
      <w:r>
        <w:rPr>
          <w:rFonts w:ascii="Calibri" w:hAnsi="Calibri" w:cs="Calibri" w:hint="cs"/>
          <w:rtl/>
        </w:rPr>
        <w:t xml:space="preserve"> פרסום על הגשת התובענה ורישום בפנקס התובענות הייצוגיות.</w:t>
      </w:r>
    </w:p>
    <w:p w14:paraId="7BF5900E" w14:textId="431FA869" w:rsidR="00976DBB" w:rsidRPr="002D2A5B" w:rsidRDefault="00475262" w:rsidP="002D2A5B">
      <w:pPr>
        <w:pStyle w:val="a9"/>
        <w:numPr>
          <w:ilvl w:val="0"/>
          <w:numId w:val="44"/>
        </w:numPr>
        <w:spacing w:line="360" w:lineRule="auto"/>
        <w:rPr>
          <w:rFonts w:ascii="Calibri" w:hAnsi="Calibri" w:cs="Calibri"/>
          <w:rtl/>
        </w:rPr>
      </w:pPr>
      <w:r w:rsidRPr="00796C07">
        <w:rPr>
          <w:rFonts w:ascii="Calibri" w:hAnsi="Calibri" w:cs="Calibri" w:hint="cs"/>
          <w:b/>
          <w:bCs/>
          <w:shd w:val="clear" w:color="auto" w:fill="D9F2D0" w:themeFill="accent6" w:themeFillTint="33"/>
          <w:rtl/>
        </w:rPr>
        <w:t>סע׳ 22-23 + סע׳ 20 לחוק החברות</w:t>
      </w:r>
      <w:r>
        <w:rPr>
          <w:rFonts w:ascii="Calibri" w:hAnsi="Calibri" w:cs="Calibri" w:hint="cs"/>
          <w:rtl/>
        </w:rPr>
        <w:t xml:space="preserve"> </w:t>
      </w:r>
      <w:r>
        <w:rPr>
          <w:rFonts w:ascii="Calibri" w:hAnsi="Calibri" w:cs="Calibri"/>
          <w:rtl/>
        </w:rPr>
        <w:t>–</w:t>
      </w:r>
      <w:r>
        <w:rPr>
          <w:rFonts w:ascii="Calibri" w:hAnsi="Calibri" w:cs="Calibri" w:hint="cs"/>
          <w:rtl/>
        </w:rPr>
        <w:t xml:space="preserve"> קביעת גמול מיוחד לתובעים ולעורך הדין כדי לתמרץ תובענות ייצוגיות למרות פיזור הנזק והאדישות הרציונלית הנובעת ממנה.</w:t>
      </w:r>
    </w:p>
    <w:p w14:paraId="229013A5" w14:textId="77777777" w:rsidR="003C1C47" w:rsidRDefault="003C1C47" w:rsidP="007B2898">
      <w:pPr>
        <w:jc w:val="center"/>
        <w:rPr>
          <w:rFonts w:ascii="Calibri" w:hAnsi="Calibri" w:cs="Calibri"/>
          <w:b/>
          <w:bCs/>
          <w:rtl/>
        </w:rPr>
      </w:pPr>
    </w:p>
    <w:p w14:paraId="55D717A1" w14:textId="72FBD38B" w:rsidR="00944634" w:rsidRPr="00475262" w:rsidRDefault="0013415E" w:rsidP="0013415E">
      <w:pPr>
        <w:shd w:val="clear" w:color="auto" w:fill="E59EDC" w:themeFill="accent5" w:themeFillTint="66"/>
        <w:jc w:val="center"/>
        <w:rPr>
          <w:rFonts w:ascii="Calibri" w:hAnsi="Calibri" w:cs="Calibri"/>
          <w:b/>
          <w:bCs/>
          <w:sz w:val="36"/>
          <w:szCs w:val="36"/>
          <w:rtl/>
        </w:rPr>
      </w:pPr>
      <w:r w:rsidRPr="00475262">
        <w:rPr>
          <w:rFonts w:ascii="Calibri" w:hAnsi="Calibri" w:cs="Calibri" w:hint="cs"/>
          <w:b/>
          <w:bCs/>
          <w:sz w:val="36"/>
          <w:szCs w:val="36"/>
          <w:rtl/>
        </w:rPr>
        <w:t>תורת האורגנים</w:t>
      </w:r>
    </w:p>
    <w:p w14:paraId="575E8230" w14:textId="77777777" w:rsidR="0013415E" w:rsidRDefault="0013415E" w:rsidP="00106731">
      <w:pPr>
        <w:spacing w:line="276" w:lineRule="auto"/>
        <w:rPr>
          <w:rFonts w:ascii="Calibri" w:hAnsi="Calibri" w:cs="Calibri"/>
          <w:rtl/>
        </w:rPr>
      </w:pPr>
    </w:p>
    <w:p w14:paraId="4462FBF1" w14:textId="77777777" w:rsidR="00571091" w:rsidRPr="00371DC6" w:rsidRDefault="00571091" w:rsidP="00106731">
      <w:pPr>
        <w:pStyle w:val="a9"/>
        <w:numPr>
          <w:ilvl w:val="0"/>
          <w:numId w:val="1"/>
        </w:numPr>
        <w:spacing w:line="276" w:lineRule="auto"/>
        <w:rPr>
          <w:rFonts w:ascii="Calibri" w:hAnsi="Calibri" w:cs="Calibri"/>
          <w:rtl/>
        </w:rPr>
      </w:pPr>
      <w:r w:rsidRPr="00371DC6">
        <w:rPr>
          <w:rFonts w:ascii="Calibri" w:hAnsi="Calibri" w:cs="Calibri" w:hint="cs"/>
          <w:b/>
          <w:bCs/>
          <w:shd w:val="clear" w:color="auto" w:fill="EDEF96"/>
          <w:rtl/>
        </w:rPr>
        <w:t xml:space="preserve">מיני סיכום: </w:t>
      </w:r>
      <w:r>
        <w:rPr>
          <w:rFonts w:ascii="Calibri" w:hAnsi="Calibri" w:cs="Calibri" w:hint="cs"/>
          <w:b/>
          <w:bCs/>
          <w:shd w:val="clear" w:color="auto" w:fill="EDEF96"/>
          <w:rtl/>
        </w:rPr>
        <w:t xml:space="preserve">אחריות פלילית </w:t>
      </w:r>
      <w:r w:rsidRPr="00371DC6">
        <w:rPr>
          <w:rFonts w:ascii="Calibri" w:hAnsi="Calibri" w:cs="Calibri" w:hint="cs"/>
          <w:b/>
          <w:bCs/>
          <w:shd w:val="clear" w:color="auto" w:fill="EDEF96"/>
          <w:rtl/>
        </w:rPr>
        <w:t>לתאגיד בעל אישיות משפטית נפרדת</w:t>
      </w:r>
      <w:r w:rsidRPr="00371DC6">
        <w:rPr>
          <w:rFonts w:ascii="Calibri" w:hAnsi="Calibri" w:cs="Calibri" w:hint="cs"/>
          <w:rtl/>
        </w:rPr>
        <w:t xml:space="preserve"> - </w:t>
      </w:r>
    </w:p>
    <w:p w14:paraId="246815AF" w14:textId="1CD215C8" w:rsidR="00571091" w:rsidRDefault="008B54CD" w:rsidP="00106731">
      <w:pPr>
        <w:pStyle w:val="a9"/>
        <w:numPr>
          <w:ilvl w:val="0"/>
          <w:numId w:val="15"/>
        </w:numPr>
        <w:spacing w:line="276" w:lineRule="auto"/>
        <w:rPr>
          <w:rFonts w:ascii="Calibri" w:hAnsi="Calibri" w:cs="Calibri"/>
        </w:rPr>
      </w:pPr>
      <w:r w:rsidRPr="00106731">
        <w:rPr>
          <w:rFonts w:ascii="Calibri" w:hAnsi="Calibri" w:cs="Calibri" w:hint="cs"/>
          <w:shd w:val="clear" w:color="auto" w:fill="D9F2D0" w:themeFill="accent6" w:themeFillTint="33"/>
          <w:rtl/>
        </w:rPr>
        <w:t>סע׳ 23 ל</w:t>
      </w:r>
      <w:r w:rsidR="00571091" w:rsidRPr="00106731">
        <w:rPr>
          <w:rFonts w:ascii="Calibri" w:hAnsi="Calibri" w:cs="Calibri" w:hint="cs"/>
          <w:shd w:val="clear" w:color="auto" w:fill="D9F2D0" w:themeFill="accent6" w:themeFillTint="33"/>
          <w:rtl/>
        </w:rPr>
        <w:t>חוק העונשין</w:t>
      </w:r>
      <w:r w:rsidR="00106731">
        <w:rPr>
          <w:rFonts w:ascii="Calibri" w:hAnsi="Calibri" w:cs="Calibri" w:hint="cs"/>
          <w:rtl/>
        </w:rPr>
        <w:t xml:space="preserve"> -</w:t>
      </w:r>
      <w:r w:rsidR="00571091">
        <w:rPr>
          <w:rFonts w:ascii="Calibri" w:hAnsi="Calibri" w:cs="Calibri" w:hint="cs"/>
          <w:rtl/>
        </w:rPr>
        <w:t xml:space="preserve"> </w:t>
      </w:r>
      <w:r>
        <w:rPr>
          <w:rFonts w:ascii="Calibri" w:hAnsi="Calibri" w:cs="Calibri" w:hint="cs"/>
          <w:rtl/>
        </w:rPr>
        <w:t>ניתן להרשיע תאגיד בעבירה של אחריות מוחלטת או אחריות קפידה. במסגרתה ניתן להוכיח רק מעשה פלילי ולא מחשבה פלילית</w:t>
      </w:r>
      <w:r w:rsidR="00571091">
        <w:rPr>
          <w:rFonts w:ascii="Calibri" w:hAnsi="Calibri" w:cs="Calibri" w:hint="cs"/>
          <w:rtl/>
        </w:rPr>
        <w:t xml:space="preserve"> (</w:t>
      </w:r>
      <w:r w:rsidR="00571091" w:rsidRPr="003911F9">
        <w:rPr>
          <w:rFonts w:ascii="Calibri" w:hAnsi="Calibri" w:cs="Calibri" w:hint="cs"/>
          <w:shd w:val="clear" w:color="auto" w:fill="DAE9F7" w:themeFill="text2" w:themeFillTint="1A"/>
          <w:rtl/>
        </w:rPr>
        <w:t>הלכת מודיעים</w:t>
      </w:r>
      <w:r w:rsidR="00571091">
        <w:rPr>
          <w:rFonts w:ascii="Calibri" w:hAnsi="Calibri" w:cs="Calibri" w:hint="cs"/>
          <w:rtl/>
        </w:rPr>
        <w:t>).</w:t>
      </w:r>
    </w:p>
    <w:p w14:paraId="481498D7" w14:textId="52ABA523" w:rsidR="00571091" w:rsidRDefault="008B54CD" w:rsidP="00106731">
      <w:pPr>
        <w:pStyle w:val="a9"/>
        <w:numPr>
          <w:ilvl w:val="0"/>
          <w:numId w:val="15"/>
        </w:numPr>
        <w:spacing w:line="276" w:lineRule="auto"/>
        <w:rPr>
          <w:rFonts w:ascii="Calibri" w:hAnsi="Calibri" w:cs="Calibri"/>
        </w:rPr>
      </w:pPr>
      <w:r>
        <w:rPr>
          <w:rFonts w:ascii="Calibri" w:hAnsi="Calibri" w:cs="Calibri" w:hint="cs"/>
          <w:rtl/>
        </w:rPr>
        <w:lastRenderedPageBreak/>
        <w:t xml:space="preserve">לעומת </w:t>
      </w:r>
      <w:r w:rsidR="00574991">
        <w:rPr>
          <w:rFonts w:ascii="Calibri" w:hAnsi="Calibri" w:cs="Calibri" w:hint="cs"/>
          <w:rtl/>
        </w:rPr>
        <w:t>זאת -</w:t>
      </w:r>
      <w:r>
        <w:rPr>
          <w:rFonts w:ascii="Calibri" w:hAnsi="Calibri" w:cs="Calibri" w:hint="cs"/>
          <w:rtl/>
        </w:rPr>
        <w:t xml:space="preserve"> ניתן להעמיד את התאגיד לדין גם בעבירה שדורשת מחשבה פלילית ולא רק מעשה פלילי</w:t>
      </w:r>
      <w:r w:rsidR="00571091">
        <w:rPr>
          <w:rFonts w:ascii="Calibri" w:hAnsi="Calibri" w:cs="Calibri" w:hint="cs"/>
          <w:rtl/>
        </w:rPr>
        <w:t xml:space="preserve"> (</w:t>
      </w:r>
      <w:r w:rsidR="00571091" w:rsidRPr="00574991">
        <w:rPr>
          <w:rFonts w:ascii="Calibri" w:hAnsi="Calibri" w:cs="Calibri" w:hint="cs"/>
          <w:shd w:val="clear" w:color="auto" w:fill="DAE9F7" w:themeFill="text2" w:themeFillTint="1A"/>
          <w:rtl/>
        </w:rPr>
        <w:t>הלכת בנק לאומי</w:t>
      </w:r>
      <w:r w:rsidR="00571091">
        <w:rPr>
          <w:rFonts w:ascii="Calibri" w:hAnsi="Calibri" w:cs="Calibri" w:hint="cs"/>
          <w:rtl/>
        </w:rPr>
        <w:t>).</w:t>
      </w:r>
    </w:p>
    <w:p w14:paraId="5550AAB2" w14:textId="77777777" w:rsidR="008B54CD" w:rsidRDefault="008B54CD" w:rsidP="00106731">
      <w:pPr>
        <w:pStyle w:val="a9"/>
        <w:numPr>
          <w:ilvl w:val="0"/>
          <w:numId w:val="15"/>
        </w:numPr>
        <w:spacing w:line="276" w:lineRule="auto"/>
        <w:rPr>
          <w:rFonts w:ascii="Calibri" w:hAnsi="Calibri" w:cs="Calibri"/>
        </w:rPr>
      </w:pPr>
      <w:r w:rsidRPr="008B54CD">
        <w:rPr>
          <w:rFonts w:ascii="Calibri" w:hAnsi="Calibri" w:cs="Calibri" w:hint="cs"/>
          <w:rtl/>
        </w:rPr>
        <w:t xml:space="preserve">מאחר שלתאגיד אין מוח משל עצמו והפעולות מבוצעות ע"י אנשיו, הדין רואה לנכון לייחס לתאגיד את המחשבה הפלילית של אותם שחקנים שונים הפועלים בשם התאגיד, והוא מכנה אותם </w:t>
      </w:r>
      <w:r w:rsidRPr="00BA166A">
        <w:rPr>
          <w:rFonts w:ascii="Calibri" w:hAnsi="Calibri" w:cs="Calibri" w:hint="cs"/>
          <w:b/>
          <w:bCs/>
          <w:rtl/>
        </w:rPr>
        <w:t>האורגנים של התאגיד לצורך הדין הפלילי</w:t>
      </w:r>
      <w:r w:rsidRPr="008B54CD">
        <w:rPr>
          <w:rFonts w:ascii="Calibri" w:hAnsi="Calibri" w:cs="Calibri" w:hint="cs"/>
          <w:rtl/>
        </w:rPr>
        <w:t xml:space="preserve">. </w:t>
      </w:r>
    </w:p>
    <w:p w14:paraId="5F263E56" w14:textId="388518E6" w:rsidR="00571091" w:rsidRDefault="00571091" w:rsidP="00106731">
      <w:pPr>
        <w:pStyle w:val="a9"/>
        <w:numPr>
          <w:ilvl w:val="0"/>
          <w:numId w:val="15"/>
        </w:numPr>
        <w:spacing w:line="276" w:lineRule="auto"/>
        <w:rPr>
          <w:rFonts w:ascii="Calibri" w:hAnsi="Calibri" w:cs="Calibri"/>
        </w:rPr>
      </w:pPr>
      <w:r>
        <w:rPr>
          <w:rFonts w:ascii="Calibri" w:hAnsi="Calibri" w:cs="Calibri" w:hint="cs"/>
          <w:rtl/>
        </w:rPr>
        <w:t xml:space="preserve">זיהוי </w:t>
      </w:r>
      <w:r w:rsidR="008B54CD">
        <w:rPr>
          <w:rFonts w:ascii="Calibri" w:hAnsi="Calibri" w:cs="Calibri" w:hint="cs"/>
          <w:rtl/>
        </w:rPr>
        <w:t>ה</w:t>
      </w:r>
      <w:r>
        <w:rPr>
          <w:rFonts w:ascii="Calibri" w:hAnsi="Calibri" w:cs="Calibri" w:hint="cs"/>
          <w:rtl/>
        </w:rPr>
        <w:t xml:space="preserve">אורגן </w:t>
      </w:r>
      <w:r w:rsidR="008B54CD">
        <w:rPr>
          <w:rFonts w:ascii="Calibri" w:hAnsi="Calibri" w:cs="Calibri" w:hint="cs"/>
          <w:rtl/>
        </w:rPr>
        <w:t xml:space="preserve">שיש לייחס את מחשבותיו ומעשיו לדין הפלילי של התאגיד </w:t>
      </w:r>
      <w:r w:rsidR="008B54CD" w:rsidRPr="00BA166A">
        <w:rPr>
          <w:rFonts w:ascii="Calibri" w:hAnsi="Calibri" w:cs="Calibri" w:hint="cs"/>
          <w:u w:val="single"/>
          <w:rtl/>
        </w:rPr>
        <w:t>מתבצע לפי</w:t>
      </w:r>
      <w:r w:rsidRPr="00BA166A">
        <w:rPr>
          <w:rFonts w:ascii="Calibri" w:hAnsi="Calibri" w:cs="Calibri" w:hint="cs"/>
          <w:u w:val="single"/>
          <w:rtl/>
        </w:rPr>
        <w:t xml:space="preserve"> מבחן היררכי ומבחן פונקציונלי</w:t>
      </w:r>
      <w:r>
        <w:rPr>
          <w:rFonts w:ascii="Calibri" w:hAnsi="Calibri" w:cs="Calibri" w:hint="cs"/>
          <w:rtl/>
        </w:rPr>
        <w:t xml:space="preserve"> (</w:t>
      </w:r>
      <w:r w:rsidRPr="00574991">
        <w:rPr>
          <w:rFonts w:ascii="Calibri" w:hAnsi="Calibri" w:cs="Calibri" w:hint="cs"/>
          <w:shd w:val="clear" w:color="auto" w:fill="D9F2D0" w:themeFill="accent6" w:themeFillTint="33"/>
          <w:rtl/>
        </w:rPr>
        <w:t>סע׳ 23 לחוק העונשין</w:t>
      </w:r>
      <w:r>
        <w:rPr>
          <w:rFonts w:ascii="Calibri" w:hAnsi="Calibri" w:cs="Calibri" w:hint="cs"/>
          <w:rtl/>
        </w:rPr>
        <w:t>)</w:t>
      </w:r>
      <w:r w:rsidR="00574991">
        <w:rPr>
          <w:rFonts w:ascii="Calibri" w:hAnsi="Calibri" w:cs="Calibri" w:hint="cs"/>
          <w:rtl/>
        </w:rPr>
        <w:t xml:space="preserve"> :</w:t>
      </w:r>
    </w:p>
    <w:p w14:paraId="5932470D" w14:textId="7731DEF4" w:rsidR="00571091" w:rsidRDefault="00571091" w:rsidP="00106731">
      <w:pPr>
        <w:pStyle w:val="a9"/>
        <w:numPr>
          <w:ilvl w:val="0"/>
          <w:numId w:val="16"/>
        </w:numPr>
        <w:spacing w:line="276" w:lineRule="auto"/>
        <w:rPr>
          <w:rFonts w:ascii="Calibri" w:hAnsi="Calibri" w:cs="Calibri"/>
        </w:rPr>
      </w:pPr>
      <w:r w:rsidRPr="00371DC6">
        <w:rPr>
          <w:rFonts w:ascii="Calibri" w:hAnsi="Calibri" w:cs="Calibri" w:hint="cs"/>
          <w:b/>
          <w:bCs/>
          <w:rtl/>
        </w:rPr>
        <w:t>מבחן היררכי</w:t>
      </w:r>
      <w:r>
        <w:rPr>
          <w:rFonts w:ascii="Calibri" w:hAnsi="Calibri" w:cs="Calibri" w:hint="cs"/>
          <w:rtl/>
        </w:rPr>
        <w:t xml:space="preserve"> </w:t>
      </w:r>
      <w:r>
        <w:rPr>
          <w:rFonts w:ascii="Calibri" w:hAnsi="Calibri" w:cs="Calibri"/>
          <w:rtl/>
        </w:rPr>
        <w:t>–</w:t>
      </w:r>
      <w:r>
        <w:rPr>
          <w:rFonts w:ascii="Calibri" w:hAnsi="Calibri" w:cs="Calibri" w:hint="cs"/>
          <w:rtl/>
        </w:rPr>
        <w:t xml:space="preserve"> בעל תפקיד ייחשב כאורגן לאור הבכירות שלו</w:t>
      </w:r>
      <w:r w:rsidR="008B54CD">
        <w:rPr>
          <w:rFonts w:ascii="Calibri" w:hAnsi="Calibri" w:cs="Calibri" w:hint="cs"/>
          <w:rtl/>
        </w:rPr>
        <w:t xml:space="preserve"> (מנכ״ל).</w:t>
      </w:r>
    </w:p>
    <w:p w14:paraId="78DCA771" w14:textId="77777777" w:rsidR="00571091" w:rsidRDefault="00571091" w:rsidP="00106731">
      <w:pPr>
        <w:pStyle w:val="a9"/>
        <w:numPr>
          <w:ilvl w:val="0"/>
          <w:numId w:val="16"/>
        </w:numPr>
        <w:spacing w:line="276" w:lineRule="auto"/>
        <w:rPr>
          <w:rFonts w:ascii="Calibri" w:hAnsi="Calibri" w:cs="Calibri"/>
        </w:rPr>
      </w:pPr>
      <w:r w:rsidRPr="00371DC6">
        <w:rPr>
          <w:rFonts w:ascii="Calibri" w:hAnsi="Calibri" w:cs="Calibri" w:hint="cs"/>
          <w:b/>
          <w:bCs/>
          <w:rtl/>
        </w:rPr>
        <w:t>מבחן פונקציונלי</w:t>
      </w:r>
      <w:r>
        <w:rPr>
          <w:rFonts w:ascii="Calibri" w:hAnsi="Calibri" w:cs="Calibri" w:hint="cs"/>
          <w:rtl/>
        </w:rPr>
        <w:t xml:space="preserve"> </w:t>
      </w:r>
      <w:r>
        <w:rPr>
          <w:rFonts w:ascii="Calibri" w:hAnsi="Calibri" w:cs="Calibri"/>
          <w:rtl/>
        </w:rPr>
        <w:t>–</w:t>
      </w:r>
      <w:r>
        <w:rPr>
          <w:rFonts w:ascii="Calibri" w:hAnsi="Calibri" w:cs="Calibri" w:hint="cs"/>
          <w:rtl/>
        </w:rPr>
        <w:t xml:space="preserve"> בעל תפקיד יחשב לאורגן בשל האחריות והסמכויות שהתאגיד הפקיד בידו.</w:t>
      </w:r>
    </w:p>
    <w:p w14:paraId="732DD4F3" w14:textId="77777777" w:rsidR="00574991" w:rsidRDefault="00574991" w:rsidP="00574991">
      <w:pPr>
        <w:pStyle w:val="a9"/>
        <w:spacing w:line="276" w:lineRule="auto"/>
        <w:ind w:left="1080"/>
        <w:rPr>
          <w:rFonts w:ascii="Calibri" w:hAnsi="Calibri" w:cs="Calibri"/>
        </w:rPr>
      </w:pPr>
    </w:p>
    <w:p w14:paraId="4410A591" w14:textId="77777777" w:rsidR="00571091" w:rsidRDefault="00571091" w:rsidP="00106731">
      <w:pPr>
        <w:pStyle w:val="a9"/>
        <w:numPr>
          <w:ilvl w:val="0"/>
          <w:numId w:val="15"/>
        </w:numPr>
        <w:spacing w:line="276" w:lineRule="auto"/>
        <w:rPr>
          <w:rFonts w:ascii="Calibri" w:hAnsi="Calibri" w:cs="Calibri"/>
        </w:rPr>
      </w:pPr>
      <w:r w:rsidRPr="00987E1C">
        <w:rPr>
          <w:rFonts w:ascii="Calibri" w:hAnsi="Calibri" w:cs="Calibri" w:hint="cs"/>
          <w:u w:val="single"/>
          <w:rtl/>
        </w:rPr>
        <w:t>הסנקציה הפלילית</w:t>
      </w:r>
      <w:r>
        <w:rPr>
          <w:rFonts w:ascii="Calibri" w:hAnsi="Calibri" w:cs="Calibri" w:hint="cs"/>
          <w:rtl/>
        </w:rPr>
        <w:t xml:space="preserve"> </w:t>
      </w:r>
      <w:r>
        <w:rPr>
          <w:rFonts w:ascii="Calibri" w:hAnsi="Calibri" w:cs="Calibri"/>
          <w:rtl/>
        </w:rPr>
        <w:t>–</w:t>
      </w:r>
      <w:r>
        <w:rPr>
          <w:rFonts w:ascii="Calibri" w:hAnsi="Calibri" w:cs="Calibri" w:hint="cs"/>
          <w:rtl/>
        </w:rPr>
        <w:t xml:space="preserve"> אין מאסר, הסנקציות הן קנסות, מגבלות, פיקוח זמן מסוים לאחר הרשעה.</w:t>
      </w:r>
    </w:p>
    <w:p w14:paraId="0A037677" w14:textId="77777777" w:rsidR="00574991" w:rsidRPr="00FF4FF0" w:rsidRDefault="00574991" w:rsidP="00574991">
      <w:pPr>
        <w:pStyle w:val="a9"/>
        <w:spacing w:line="276" w:lineRule="auto"/>
        <w:rPr>
          <w:rFonts w:ascii="Calibri" w:hAnsi="Calibri" w:cs="Calibri"/>
          <w:rtl/>
        </w:rPr>
      </w:pPr>
    </w:p>
    <w:p w14:paraId="6CFB5CE0" w14:textId="5A34D594" w:rsidR="00571091" w:rsidRDefault="00571091" w:rsidP="00106731">
      <w:pPr>
        <w:pStyle w:val="a9"/>
        <w:numPr>
          <w:ilvl w:val="0"/>
          <w:numId w:val="1"/>
        </w:numPr>
        <w:spacing w:line="276" w:lineRule="auto"/>
        <w:rPr>
          <w:rFonts w:ascii="Calibri" w:hAnsi="Calibri" w:cs="Calibri"/>
        </w:rPr>
      </w:pPr>
      <w:r w:rsidRPr="003415CA">
        <w:rPr>
          <w:rFonts w:ascii="Calibri" w:hAnsi="Calibri" w:cs="Calibri" w:hint="cs"/>
          <w:b/>
          <w:bCs/>
          <w:shd w:val="clear" w:color="auto" w:fill="EDEF96"/>
          <w:rtl/>
        </w:rPr>
        <w:t xml:space="preserve">מיני סיכום: עקיפת אחריות מוגבלת </w:t>
      </w:r>
      <w:r w:rsidRPr="003415CA">
        <w:rPr>
          <w:rFonts w:ascii="Calibri" w:hAnsi="Calibri" w:cs="Calibri"/>
          <w:b/>
          <w:bCs/>
          <w:shd w:val="clear" w:color="auto" w:fill="EDEF96"/>
          <w:rtl/>
        </w:rPr>
        <w:t>–</w:t>
      </w:r>
      <w:r w:rsidRPr="003415CA">
        <w:rPr>
          <w:rFonts w:ascii="Calibri" w:hAnsi="Calibri" w:cs="Calibri" w:hint="cs"/>
          <w:b/>
          <w:bCs/>
          <w:shd w:val="clear" w:color="auto" w:fill="EDEF96"/>
          <w:rtl/>
        </w:rPr>
        <w:t xml:space="preserve"> אחריות האורגן</w:t>
      </w:r>
      <w:r>
        <w:rPr>
          <w:rFonts w:ascii="Calibri" w:hAnsi="Calibri" w:cs="Calibri" w:hint="cs"/>
          <w:rtl/>
        </w:rPr>
        <w:t xml:space="preserve"> </w:t>
      </w:r>
      <w:r>
        <w:rPr>
          <w:rFonts w:ascii="Calibri" w:hAnsi="Calibri" w:cs="Calibri"/>
          <w:rtl/>
        </w:rPr>
        <w:t>–</w:t>
      </w:r>
    </w:p>
    <w:p w14:paraId="2896A50C" w14:textId="28BD9471" w:rsidR="00571091" w:rsidRDefault="00571091" w:rsidP="00106731">
      <w:pPr>
        <w:pStyle w:val="a9"/>
        <w:numPr>
          <w:ilvl w:val="0"/>
          <w:numId w:val="17"/>
        </w:numPr>
        <w:spacing w:line="276" w:lineRule="auto"/>
        <w:rPr>
          <w:rFonts w:ascii="Calibri" w:hAnsi="Calibri" w:cs="Calibri"/>
        </w:rPr>
      </w:pPr>
      <w:r w:rsidRPr="00987E1C">
        <w:rPr>
          <w:rFonts w:ascii="Calibri" w:hAnsi="Calibri" w:cs="Calibri" w:hint="cs"/>
          <w:u w:val="single"/>
          <w:rtl/>
        </w:rPr>
        <w:t xml:space="preserve">לנושה </w:t>
      </w:r>
      <w:r w:rsidRPr="00BA166A">
        <w:rPr>
          <w:rFonts w:ascii="Calibri" w:hAnsi="Calibri" w:cs="Calibri" w:hint="cs"/>
          <w:b/>
          <w:bCs/>
          <w:u w:val="single"/>
          <w:rtl/>
        </w:rPr>
        <w:t>נזיקי</w:t>
      </w:r>
      <w:r w:rsidRPr="00987E1C">
        <w:rPr>
          <w:rFonts w:ascii="Calibri" w:hAnsi="Calibri" w:cs="Calibri" w:hint="cs"/>
          <w:u w:val="single"/>
          <w:rtl/>
        </w:rPr>
        <w:t xml:space="preserve"> יש אפשרות לתבוע לבד ולחוד את החברה ואת האורגן הרלוונטי</w:t>
      </w:r>
      <w:r w:rsidR="00CC6BDD">
        <w:rPr>
          <w:rFonts w:ascii="Calibri" w:hAnsi="Calibri" w:cs="Calibri" w:hint="cs"/>
          <w:rtl/>
        </w:rPr>
        <w:t>:</w:t>
      </w:r>
    </w:p>
    <w:p w14:paraId="3BE2A5A3" w14:textId="7AAA979F" w:rsidR="00CC6BDD" w:rsidRDefault="00CC6BDD" w:rsidP="00106731">
      <w:pPr>
        <w:pStyle w:val="a9"/>
        <w:numPr>
          <w:ilvl w:val="0"/>
          <w:numId w:val="18"/>
        </w:numPr>
        <w:spacing w:line="276" w:lineRule="auto"/>
        <w:rPr>
          <w:rFonts w:ascii="Calibri" w:hAnsi="Calibri" w:cs="Calibri"/>
        </w:rPr>
      </w:pPr>
      <w:r>
        <w:rPr>
          <w:rFonts w:ascii="Calibri" w:hAnsi="Calibri" w:cs="Calibri" w:hint="cs"/>
          <w:rtl/>
        </w:rPr>
        <w:t>את החברה ואת האורגן כשלוח שלה.</w:t>
      </w:r>
    </w:p>
    <w:p w14:paraId="59082EA2" w14:textId="6AD01FF3" w:rsidR="00CC6BDD" w:rsidRDefault="00CC6BDD" w:rsidP="00106731">
      <w:pPr>
        <w:pStyle w:val="a9"/>
        <w:numPr>
          <w:ilvl w:val="0"/>
          <w:numId w:val="18"/>
        </w:numPr>
        <w:spacing w:line="276" w:lineRule="auto"/>
        <w:rPr>
          <w:rFonts w:ascii="Calibri" w:hAnsi="Calibri" w:cs="Calibri"/>
        </w:rPr>
      </w:pPr>
      <w:r>
        <w:rPr>
          <w:rFonts w:ascii="Calibri" w:hAnsi="Calibri" w:cs="Calibri" w:hint="cs"/>
          <w:rtl/>
        </w:rPr>
        <w:t xml:space="preserve">את האורגן באופן אישי (בתנאי שהתקיימו אצלו כל היסודות </w:t>
      </w:r>
      <w:proofErr w:type="spellStart"/>
      <w:r>
        <w:rPr>
          <w:rFonts w:ascii="Calibri" w:hAnsi="Calibri" w:cs="Calibri" w:hint="cs"/>
          <w:rtl/>
        </w:rPr>
        <w:t>הרלוונטים</w:t>
      </w:r>
      <w:proofErr w:type="spellEnd"/>
      <w:r>
        <w:rPr>
          <w:rFonts w:ascii="Calibri" w:hAnsi="Calibri" w:cs="Calibri" w:hint="cs"/>
          <w:rtl/>
        </w:rPr>
        <w:t>).</w:t>
      </w:r>
    </w:p>
    <w:p w14:paraId="735CE46B" w14:textId="1918B25E" w:rsidR="00CC6BDD" w:rsidRPr="00CC6BDD" w:rsidRDefault="00CC6BDD" w:rsidP="00106731">
      <w:pPr>
        <w:pStyle w:val="a9"/>
        <w:numPr>
          <w:ilvl w:val="0"/>
          <w:numId w:val="17"/>
        </w:numPr>
        <w:spacing w:line="276" w:lineRule="auto"/>
        <w:rPr>
          <w:rFonts w:ascii="Calibri" w:hAnsi="Calibri" w:cs="Calibri"/>
          <w:rtl/>
        </w:rPr>
      </w:pPr>
      <w:r w:rsidRPr="00987E1C">
        <w:rPr>
          <w:rFonts w:ascii="Calibri" w:hAnsi="Calibri" w:cs="Calibri" w:hint="cs"/>
          <w:u w:val="single"/>
          <w:rtl/>
        </w:rPr>
        <w:t>אחריות יחיד האורגן</w:t>
      </w:r>
      <w:r>
        <w:rPr>
          <w:rFonts w:ascii="Calibri" w:hAnsi="Calibri" w:cs="Calibri" w:hint="cs"/>
          <w:rtl/>
        </w:rPr>
        <w:t xml:space="preserve"> (</w:t>
      </w:r>
      <w:r w:rsidRPr="00987E1C">
        <w:rPr>
          <w:rFonts w:ascii="Calibri" w:hAnsi="Calibri" w:cs="Calibri" w:hint="cs"/>
          <w:shd w:val="clear" w:color="auto" w:fill="D9F2D0" w:themeFill="accent6" w:themeFillTint="33"/>
          <w:rtl/>
        </w:rPr>
        <w:t>סע׳ 54</w:t>
      </w:r>
      <w:r>
        <w:rPr>
          <w:rFonts w:ascii="Calibri" w:hAnsi="Calibri" w:cs="Calibri" w:hint="cs"/>
          <w:rtl/>
        </w:rPr>
        <w:t xml:space="preserve">) </w:t>
      </w:r>
      <w:r>
        <w:rPr>
          <w:rFonts w:ascii="Calibri" w:hAnsi="Calibri" w:cs="Calibri"/>
          <w:rtl/>
        </w:rPr>
        <w:t>–</w:t>
      </w:r>
      <w:r>
        <w:rPr>
          <w:rFonts w:ascii="Calibri" w:hAnsi="Calibri" w:cs="Calibri" w:hint="cs"/>
          <w:rtl/>
        </w:rPr>
        <w:t xml:space="preserve"> גם אם פעולה או כוונה של אורגן מיוחסת לחברה, עדיין יש לו גם אחריות אישית גם ללא ייחוס לחברה (אחריות נזיקית או פלילית).</w:t>
      </w:r>
    </w:p>
    <w:p w14:paraId="4AD622B7" w14:textId="77777777" w:rsidR="00571091" w:rsidRDefault="00571091" w:rsidP="00106731">
      <w:pPr>
        <w:spacing w:line="276" w:lineRule="auto"/>
        <w:rPr>
          <w:rFonts w:ascii="Calibri" w:hAnsi="Calibri" w:cs="Calibri"/>
          <w:rtl/>
        </w:rPr>
      </w:pPr>
    </w:p>
    <w:p w14:paraId="213112AD" w14:textId="2C424D1D" w:rsidR="003415CA" w:rsidRDefault="003415CA" w:rsidP="00106731">
      <w:pPr>
        <w:pStyle w:val="a9"/>
        <w:numPr>
          <w:ilvl w:val="0"/>
          <w:numId w:val="1"/>
        </w:numPr>
        <w:spacing w:line="276" w:lineRule="auto"/>
        <w:rPr>
          <w:rFonts w:ascii="Calibri" w:hAnsi="Calibri" w:cs="Calibri"/>
        </w:rPr>
      </w:pPr>
      <w:r w:rsidRPr="003415CA">
        <w:rPr>
          <w:rFonts w:ascii="Calibri" w:hAnsi="Calibri" w:cs="Calibri" w:hint="cs"/>
          <w:b/>
          <w:bCs/>
          <w:shd w:val="clear" w:color="auto" w:fill="EDEF96"/>
          <w:rtl/>
        </w:rPr>
        <w:t>מיני סיכום: תורת האורגנים בנזיקין</w:t>
      </w:r>
      <w:r>
        <w:rPr>
          <w:rFonts w:ascii="Calibri" w:hAnsi="Calibri" w:cs="Calibri" w:hint="cs"/>
          <w:rtl/>
        </w:rPr>
        <w:t xml:space="preserve"> </w:t>
      </w:r>
      <w:r>
        <w:rPr>
          <w:rFonts w:ascii="Calibri" w:hAnsi="Calibri" w:cs="Calibri"/>
          <w:rtl/>
        </w:rPr>
        <w:t>–</w:t>
      </w:r>
    </w:p>
    <w:p w14:paraId="5E11E5AE" w14:textId="2187648E" w:rsidR="003415CA" w:rsidRDefault="003415CA" w:rsidP="00106731">
      <w:pPr>
        <w:pStyle w:val="a9"/>
        <w:numPr>
          <w:ilvl w:val="0"/>
          <w:numId w:val="20"/>
        </w:numPr>
        <w:spacing w:line="276" w:lineRule="auto"/>
        <w:rPr>
          <w:rFonts w:ascii="Calibri" w:hAnsi="Calibri" w:cs="Calibri"/>
        </w:rPr>
      </w:pPr>
      <w:r>
        <w:rPr>
          <w:rFonts w:ascii="Calibri" w:hAnsi="Calibri" w:cs="Calibri" w:hint="cs"/>
          <w:rtl/>
        </w:rPr>
        <w:t xml:space="preserve">תורת האורגנים היא דוקטרינה שמקלה על נושים נזיקיים בתביעות נזיקיות כנגד חברות בחדלות פירעון שאחריותם מוגבלת. </w:t>
      </w:r>
    </w:p>
    <w:p w14:paraId="67DBD2B0" w14:textId="0CBFAF78" w:rsidR="003415CA" w:rsidRDefault="003415CA" w:rsidP="00106731">
      <w:pPr>
        <w:pStyle w:val="a9"/>
        <w:numPr>
          <w:ilvl w:val="0"/>
          <w:numId w:val="20"/>
        </w:numPr>
        <w:spacing w:line="276" w:lineRule="auto"/>
        <w:rPr>
          <w:rFonts w:ascii="Calibri" w:hAnsi="Calibri" w:cs="Calibri"/>
        </w:rPr>
      </w:pPr>
      <w:r>
        <w:rPr>
          <w:rFonts w:ascii="Calibri" w:hAnsi="Calibri" w:cs="Calibri" w:hint="cs"/>
          <w:rtl/>
        </w:rPr>
        <w:t xml:space="preserve">תורת האורגנים היא דוקטרינה חוץ תאגידית שמאפשרת לנושה הנזיקי לתבוע את אורגני החברה </w:t>
      </w:r>
      <w:r w:rsidRPr="00BA166A">
        <w:rPr>
          <w:rFonts w:ascii="Calibri" w:hAnsi="Calibri" w:cs="Calibri" w:hint="cs"/>
          <w:b/>
          <w:bCs/>
          <w:rtl/>
        </w:rPr>
        <w:t>באופן אישי</w:t>
      </w:r>
      <w:r>
        <w:rPr>
          <w:rFonts w:ascii="Calibri" w:hAnsi="Calibri" w:cs="Calibri" w:hint="cs"/>
          <w:rtl/>
        </w:rPr>
        <w:t>, ולהגיע לכיסם של בעלי המניות כאשר הם פעילים בניהול התאגיד.</w:t>
      </w:r>
    </w:p>
    <w:p w14:paraId="1AE83DF4" w14:textId="11F19F0E" w:rsidR="003415CA" w:rsidRDefault="003415CA" w:rsidP="00106731">
      <w:pPr>
        <w:pStyle w:val="a9"/>
        <w:numPr>
          <w:ilvl w:val="0"/>
          <w:numId w:val="20"/>
        </w:numPr>
        <w:spacing w:line="276" w:lineRule="auto"/>
        <w:rPr>
          <w:rFonts w:ascii="Calibri" w:hAnsi="Calibri" w:cs="Calibri"/>
        </w:rPr>
      </w:pPr>
      <w:r>
        <w:rPr>
          <w:rFonts w:ascii="Calibri" w:hAnsi="Calibri" w:cs="Calibri" w:hint="cs"/>
          <w:rtl/>
        </w:rPr>
        <w:t xml:space="preserve">באפשרות הנושים לתבוע יחד ולחוד גם את החברה וגם את האורגן הרלוונטי שפעל בשמה באופן אישי (בתנאי שהתקיימו כל היסודות). </w:t>
      </w:r>
    </w:p>
    <w:p w14:paraId="043E0D24" w14:textId="22897F37" w:rsidR="003415CA" w:rsidRDefault="003415CA" w:rsidP="00106731">
      <w:pPr>
        <w:pStyle w:val="a9"/>
        <w:numPr>
          <w:ilvl w:val="0"/>
          <w:numId w:val="20"/>
        </w:numPr>
        <w:spacing w:line="276" w:lineRule="auto"/>
        <w:rPr>
          <w:rFonts w:ascii="Calibri" w:hAnsi="Calibri" w:cs="Calibri"/>
        </w:rPr>
      </w:pPr>
      <w:r>
        <w:rPr>
          <w:rFonts w:ascii="Calibri" w:hAnsi="Calibri" w:cs="Calibri" w:hint="cs"/>
          <w:rtl/>
        </w:rPr>
        <w:t xml:space="preserve">אם החברה היא חברה קטנה </w:t>
      </w:r>
      <w:r>
        <w:rPr>
          <w:rFonts w:ascii="Calibri" w:hAnsi="Calibri" w:cs="Calibri"/>
          <w:rtl/>
        </w:rPr>
        <w:t>–</w:t>
      </w:r>
      <w:r>
        <w:rPr>
          <w:rFonts w:ascii="Calibri" w:hAnsi="Calibri" w:cs="Calibri" w:hint="cs"/>
          <w:rtl/>
        </w:rPr>
        <w:t xml:space="preserve"> לרוב תהיה זהות בין מנהלי החברה לבעלי המניות שלה.</w:t>
      </w:r>
    </w:p>
    <w:p w14:paraId="71934304" w14:textId="33FF797C" w:rsidR="003415CA" w:rsidRDefault="003415CA" w:rsidP="00106731">
      <w:pPr>
        <w:pStyle w:val="a9"/>
        <w:numPr>
          <w:ilvl w:val="0"/>
          <w:numId w:val="20"/>
        </w:numPr>
        <w:spacing w:line="276" w:lineRule="auto"/>
        <w:rPr>
          <w:rFonts w:ascii="Calibri" w:hAnsi="Calibri" w:cs="Calibri"/>
        </w:rPr>
      </w:pPr>
      <w:r>
        <w:rPr>
          <w:rFonts w:ascii="Calibri" w:hAnsi="Calibri" w:cs="Calibri" w:hint="cs"/>
          <w:rtl/>
        </w:rPr>
        <w:t xml:space="preserve">תורת האורגנים מהווה מעקף </w:t>
      </w:r>
      <w:r w:rsidRPr="00BA166A">
        <w:rPr>
          <w:rFonts w:ascii="Calibri" w:hAnsi="Calibri" w:cs="Calibri" w:hint="cs"/>
          <w:b/>
          <w:bCs/>
          <w:rtl/>
        </w:rPr>
        <w:t>לתכונת האחריות המוגבלת באמצעות דוקטרינה נזיקית</w:t>
      </w:r>
      <w:r>
        <w:rPr>
          <w:rFonts w:ascii="Calibri" w:hAnsi="Calibri" w:cs="Calibri" w:hint="cs"/>
          <w:rtl/>
        </w:rPr>
        <w:t xml:space="preserve"> </w:t>
      </w:r>
      <w:r>
        <w:rPr>
          <w:rFonts w:ascii="Calibri" w:hAnsi="Calibri" w:cs="Calibri"/>
          <w:rtl/>
        </w:rPr>
        <w:t>–</w:t>
      </w:r>
      <w:r>
        <w:rPr>
          <w:rFonts w:ascii="Calibri" w:hAnsi="Calibri" w:cs="Calibri" w:hint="cs"/>
          <w:rtl/>
        </w:rPr>
        <w:t xml:space="preserve"> האפשרות מבטיחה שאם אי אפשר להיפרע מהחברה עצמה (בגלל האחריות המוגבלת) ניתן להיפרע מהאורגנים שלה.</w:t>
      </w:r>
    </w:p>
    <w:p w14:paraId="5319C89B" w14:textId="77777777" w:rsidR="00EF4C90" w:rsidRDefault="00EF4C90" w:rsidP="00106731">
      <w:pPr>
        <w:spacing w:line="276" w:lineRule="auto"/>
        <w:rPr>
          <w:rFonts w:ascii="Calibri" w:hAnsi="Calibri" w:cs="Calibri"/>
          <w:rtl/>
        </w:rPr>
      </w:pPr>
    </w:p>
    <w:p w14:paraId="1B33FC11" w14:textId="23FAC6CF" w:rsidR="00EF4C90" w:rsidRPr="00EF4C90" w:rsidRDefault="00EF4C90" w:rsidP="00106731">
      <w:pPr>
        <w:shd w:val="clear" w:color="auto" w:fill="F2CEED" w:themeFill="accent5" w:themeFillTint="33"/>
        <w:spacing w:line="276" w:lineRule="auto"/>
        <w:jc w:val="center"/>
        <w:rPr>
          <w:rFonts w:ascii="Calibri" w:hAnsi="Calibri" w:cs="Calibri"/>
          <w:b/>
          <w:bCs/>
          <w:rtl/>
        </w:rPr>
      </w:pPr>
      <w:r w:rsidRPr="00EF4C90">
        <w:rPr>
          <w:rFonts w:ascii="Calibri" w:hAnsi="Calibri" w:cs="Calibri" w:hint="cs"/>
          <w:b/>
          <w:bCs/>
          <w:rtl/>
        </w:rPr>
        <w:t>חומר מלא</w:t>
      </w:r>
    </w:p>
    <w:p w14:paraId="290BCA77" w14:textId="77777777" w:rsidR="00571091" w:rsidRDefault="00571091" w:rsidP="00106731">
      <w:pPr>
        <w:spacing w:line="276" w:lineRule="auto"/>
        <w:rPr>
          <w:rFonts w:ascii="Calibri" w:hAnsi="Calibri" w:cs="Calibri"/>
          <w:rtl/>
        </w:rPr>
      </w:pPr>
    </w:p>
    <w:p w14:paraId="3E24F4F0" w14:textId="1CF26BDC" w:rsidR="0013415E" w:rsidRDefault="0013415E" w:rsidP="00106731">
      <w:pPr>
        <w:pStyle w:val="a9"/>
        <w:numPr>
          <w:ilvl w:val="0"/>
          <w:numId w:val="1"/>
        </w:numPr>
        <w:spacing w:line="276" w:lineRule="auto"/>
        <w:rPr>
          <w:rFonts w:ascii="Calibri" w:hAnsi="Calibri" w:cs="Calibri"/>
        </w:rPr>
      </w:pPr>
      <w:r w:rsidRPr="00073584">
        <w:rPr>
          <w:rFonts w:ascii="Calibri" w:hAnsi="Calibri" w:cs="Calibri" w:hint="cs"/>
          <w:b/>
          <w:bCs/>
          <w:shd w:val="clear" w:color="auto" w:fill="EDEF96"/>
          <w:rtl/>
        </w:rPr>
        <w:t>סעיפי החוק</w:t>
      </w:r>
      <w:r>
        <w:rPr>
          <w:rFonts w:ascii="Calibri" w:hAnsi="Calibri" w:cs="Calibri" w:hint="cs"/>
          <w:rtl/>
        </w:rPr>
        <w:t>:</w:t>
      </w:r>
    </w:p>
    <w:p w14:paraId="3EBDC3DB" w14:textId="77777777" w:rsidR="00106731" w:rsidRPr="00106731" w:rsidRDefault="00106731" w:rsidP="00106731">
      <w:pPr>
        <w:spacing w:line="276" w:lineRule="auto"/>
        <w:rPr>
          <w:rFonts w:ascii="Calibri" w:hAnsi="Calibri" w:cs="Calibri"/>
        </w:rPr>
      </w:pPr>
    </w:p>
    <w:p w14:paraId="598985F5" w14:textId="2157F381" w:rsidR="00550F0F" w:rsidRPr="00C043E0" w:rsidRDefault="00106731" w:rsidP="00C043E0">
      <w:pPr>
        <w:pStyle w:val="a9"/>
        <w:numPr>
          <w:ilvl w:val="0"/>
          <w:numId w:val="2"/>
        </w:numPr>
        <w:spacing w:line="276" w:lineRule="auto"/>
        <w:rPr>
          <w:rFonts w:ascii="Calibri" w:hAnsi="Calibri" w:cs="Calibri"/>
          <w:b/>
          <w:bCs/>
          <w:rtl/>
        </w:rPr>
      </w:pPr>
      <w:r>
        <w:rPr>
          <w:rFonts w:ascii="David" w:hAnsi="David" w:hint="cs"/>
          <w:noProof/>
          <w:rtl/>
          <w:lang w:val="he-IL"/>
        </w:rPr>
        <w:drawing>
          <wp:anchor distT="0" distB="0" distL="114300" distR="114300" simplePos="0" relativeHeight="251658240" behindDoc="0" locked="0" layoutInCell="1" allowOverlap="1" wp14:anchorId="691CE66C" wp14:editId="58A61318">
            <wp:simplePos x="0" y="0"/>
            <wp:positionH relativeFrom="column">
              <wp:posOffset>-252833</wp:posOffset>
            </wp:positionH>
            <wp:positionV relativeFrom="paragraph">
              <wp:posOffset>698381</wp:posOffset>
            </wp:positionV>
            <wp:extent cx="1713933" cy="1537200"/>
            <wp:effectExtent l="0" t="0" r="635" b="0"/>
            <wp:wrapSquare wrapText="bothSides"/>
            <wp:docPr id="1637566624" name="Picture 6" descr="תמונה שמכילה טקסט, צילום מסך&#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566624" name="Picture 6" descr="תמונה שמכילה טקסט, צילום מסך&#10;&#10;התיאור נוצר באופן אוטומטי"/>
                    <pic:cNvPicPr/>
                  </pic:nvPicPr>
                  <pic:blipFill rotWithShape="1">
                    <a:blip r:embed="rId15" cstate="print">
                      <a:extLst>
                        <a:ext uri="{28A0092B-C50C-407E-A947-70E740481C1C}">
                          <a14:useLocalDpi xmlns:a14="http://schemas.microsoft.com/office/drawing/2010/main" val="0"/>
                        </a:ext>
                      </a:extLst>
                    </a:blip>
                    <a:srcRect l="15630" t="28393" r="65487" b="44514"/>
                    <a:stretch/>
                  </pic:blipFill>
                  <pic:spPr bwMode="auto">
                    <a:xfrm>
                      <a:off x="0" y="0"/>
                      <a:ext cx="1713933" cy="153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415E" w:rsidRPr="00073584">
        <w:rPr>
          <w:rFonts w:ascii="Calibri" w:hAnsi="Calibri" w:cs="Calibri" w:hint="cs"/>
          <w:b/>
          <w:bCs/>
          <w:shd w:val="clear" w:color="auto" w:fill="D9F2D0" w:themeFill="accent6" w:themeFillTint="33"/>
          <w:rtl/>
        </w:rPr>
        <w:t>סע׳ 46</w:t>
      </w:r>
      <w:r w:rsidR="0013415E">
        <w:rPr>
          <w:rFonts w:ascii="Calibri" w:hAnsi="Calibri" w:cs="Calibri" w:hint="cs"/>
          <w:rtl/>
        </w:rPr>
        <w:t xml:space="preserve"> </w:t>
      </w:r>
      <w:r w:rsidR="0013415E">
        <w:rPr>
          <w:rFonts w:ascii="Calibri" w:hAnsi="Calibri" w:cs="Calibri"/>
          <w:rtl/>
        </w:rPr>
        <w:t>–</w:t>
      </w:r>
      <w:r w:rsidR="0013415E">
        <w:rPr>
          <w:rFonts w:ascii="Calibri" w:hAnsi="Calibri" w:cs="Calibri" w:hint="cs"/>
          <w:rtl/>
        </w:rPr>
        <w:t xml:space="preserve"> מגדיר מיהם האורגנים של החברה.</w:t>
      </w:r>
      <w:r w:rsidR="00B43F40">
        <w:rPr>
          <w:rFonts w:ascii="Calibri" w:hAnsi="Calibri" w:cs="Calibri" w:hint="cs"/>
          <w:rtl/>
        </w:rPr>
        <w:t xml:space="preserve"> ככה נדע מי נחשב לאורגן</w:t>
      </w:r>
      <w:r w:rsidR="00FB39E6">
        <w:rPr>
          <w:rFonts w:ascii="Calibri" w:hAnsi="Calibri" w:cs="Calibri" w:hint="cs"/>
          <w:rtl/>
        </w:rPr>
        <w:t xml:space="preserve">: </w:t>
      </w:r>
      <w:r w:rsidR="00FB39E6" w:rsidRPr="00FB39E6">
        <w:rPr>
          <w:rFonts w:ascii="Calibri" w:hAnsi="Calibri" w:cs="Calibri" w:hint="cs"/>
          <w:b/>
          <w:bCs/>
          <w:i/>
          <w:iCs/>
          <w:u w:val="single"/>
          <w:rtl/>
        </w:rPr>
        <w:t>"..</w:t>
      </w:r>
      <w:r w:rsidR="00FB39E6" w:rsidRPr="00FB39E6">
        <w:rPr>
          <w:rFonts w:ascii="Calibri" w:hAnsi="Calibri" w:cs="Calibri"/>
          <w:b/>
          <w:bCs/>
          <w:i/>
          <w:iCs/>
          <w:u w:val="single"/>
          <w:rtl/>
        </w:rPr>
        <w:t>האספה הכללית, הדירקטוריון, המנכ"ל וכן כל מי שעפ"י דין או עפ"י תקנון החברה רואים את פעולתו כפעולת החברה באותו העניין</w:t>
      </w:r>
      <w:r w:rsidR="00FB39E6" w:rsidRPr="00FB39E6">
        <w:rPr>
          <w:rFonts w:ascii="Calibri" w:hAnsi="Calibri" w:cs="Calibri"/>
          <w:b/>
          <w:bCs/>
          <w:i/>
          <w:iCs/>
          <w:rtl/>
        </w:rPr>
        <w:t>.</w:t>
      </w:r>
      <w:r w:rsidR="00FB39E6" w:rsidRPr="00FB39E6">
        <w:rPr>
          <w:rFonts w:ascii="Calibri" w:hAnsi="Calibri" w:cs="Calibri" w:hint="cs"/>
          <w:b/>
          <w:bCs/>
          <w:i/>
          <w:iCs/>
          <w:rtl/>
        </w:rPr>
        <w:t>"</w:t>
      </w:r>
      <w:r w:rsidR="00FB39E6">
        <w:rPr>
          <w:rFonts w:ascii="Calibri" w:hAnsi="Calibri" w:cs="Calibri" w:hint="cs"/>
          <w:rtl/>
        </w:rPr>
        <w:t xml:space="preserve"> לאור זאת, אם יהיה מנוסח בתקנון החברה ״ראובן הוא האחראי על תחום הבטיחות בחברה״ ניתן להסיק שאם ראובן יבצע תקלה בתחום הבטיחות, האחריות הנזיקית תחול על החברה.</w:t>
      </w:r>
      <w:r w:rsidR="00BF2B6B">
        <w:rPr>
          <w:rFonts w:ascii="Calibri" w:hAnsi="Calibri" w:cs="Calibri" w:hint="cs"/>
          <w:rtl/>
        </w:rPr>
        <w:t xml:space="preserve"> כלומר, </w:t>
      </w:r>
      <w:r w:rsidR="00BF2B6B" w:rsidRPr="00BF2B6B">
        <w:rPr>
          <w:rFonts w:ascii="Calibri" w:hAnsi="Calibri" w:cs="Calibri" w:hint="cs"/>
          <w:b/>
          <w:bCs/>
          <w:rtl/>
        </w:rPr>
        <w:t>אין רשימה סגורה של אורגנים.</w:t>
      </w:r>
    </w:p>
    <w:p w14:paraId="65B358E8" w14:textId="77777777" w:rsidR="00550F0F" w:rsidRPr="00550F0F" w:rsidRDefault="00550F0F" w:rsidP="00106731">
      <w:pPr>
        <w:spacing w:line="276" w:lineRule="auto"/>
        <w:rPr>
          <w:rFonts w:ascii="Calibri" w:hAnsi="Calibri" w:cs="Calibri"/>
          <w:b/>
          <w:bCs/>
        </w:rPr>
      </w:pPr>
    </w:p>
    <w:p w14:paraId="48BEF4D5" w14:textId="7AB5C4E9" w:rsidR="00073584" w:rsidRDefault="00073584" w:rsidP="00106731">
      <w:pPr>
        <w:pStyle w:val="a9"/>
        <w:numPr>
          <w:ilvl w:val="0"/>
          <w:numId w:val="2"/>
        </w:numPr>
        <w:spacing w:line="276" w:lineRule="auto"/>
        <w:rPr>
          <w:rFonts w:ascii="Calibri" w:hAnsi="Calibri" w:cs="Calibri"/>
        </w:rPr>
      </w:pPr>
      <w:r w:rsidRPr="00073584">
        <w:rPr>
          <w:rFonts w:ascii="Calibri" w:hAnsi="Calibri" w:cs="Calibri" w:hint="cs"/>
          <w:b/>
          <w:bCs/>
          <w:shd w:val="clear" w:color="auto" w:fill="D9F2D0" w:themeFill="accent6" w:themeFillTint="33"/>
          <w:rtl/>
        </w:rPr>
        <w:t>סע׳ 47</w:t>
      </w:r>
      <w:r>
        <w:rPr>
          <w:rFonts w:ascii="Calibri" w:hAnsi="Calibri" w:cs="Calibri" w:hint="cs"/>
          <w:rtl/>
        </w:rPr>
        <w:t xml:space="preserve"> </w:t>
      </w:r>
      <w:r>
        <w:rPr>
          <w:rFonts w:ascii="Calibri" w:hAnsi="Calibri" w:cs="Calibri"/>
          <w:rtl/>
        </w:rPr>
        <w:t>–</w:t>
      </w:r>
      <w:r>
        <w:rPr>
          <w:rFonts w:ascii="Calibri" w:hAnsi="Calibri" w:cs="Calibri" w:hint="cs"/>
          <w:rtl/>
        </w:rPr>
        <w:t xml:space="preserve"> </w:t>
      </w:r>
      <w:r w:rsidRPr="006C7122">
        <w:rPr>
          <w:rFonts w:ascii="Calibri" w:hAnsi="Calibri" w:cs="Calibri" w:hint="cs"/>
          <w:b/>
          <w:bCs/>
          <w:rtl/>
        </w:rPr>
        <w:t>מייחסים את פעולות האורגן של החברה לחברה</w:t>
      </w:r>
      <w:r w:rsidR="006C7122">
        <w:rPr>
          <w:rFonts w:ascii="Calibri" w:hAnsi="Calibri" w:cs="Calibri" w:hint="cs"/>
          <w:rtl/>
        </w:rPr>
        <w:t xml:space="preserve"> </w:t>
      </w:r>
      <w:r w:rsidR="006C7122">
        <w:rPr>
          <w:rFonts w:ascii="Calibri" w:hAnsi="Calibri" w:cs="Calibri"/>
          <w:rtl/>
        </w:rPr>
        <w:t>–</w:t>
      </w:r>
      <w:r w:rsidR="006C7122">
        <w:rPr>
          <w:rFonts w:ascii="Calibri" w:hAnsi="Calibri" w:cs="Calibri" w:hint="cs"/>
          <w:rtl/>
        </w:rPr>
        <w:t xml:space="preserve"> החברה מבצעת פעולות באמצעות האורגנים שלה. באמצעות תורת האורגנים התנהגות פיזית והלך נפשי שמתקיימים באדם, הרי שאם הוא אורגן, התנהגותו והלך הנפש שלו הם התנהגותה והלך הנפש של החברה.</w:t>
      </w:r>
    </w:p>
    <w:p w14:paraId="1307E82E" w14:textId="5DAF9288" w:rsidR="0013415E" w:rsidRDefault="0013415E" w:rsidP="00106731">
      <w:pPr>
        <w:pStyle w:val="a9"/>
        <w:numPr>
          <w:ilvl w:val="0"/>
          <w:numId w:val="2"/>
        </w:numPr>
        <w:spacing w:line="276" w:lineRule="auto"/>
        <w:rPr>
          <w:rFonts w:ascii="Calibri" w:hAnsi="Calibri" w:cs="Calibri"/>
        </w:rPr>
      </w:pPr>
      <w:r w:rsidRPr="00073584">
        <w:rPr>
          <w:rFonts w:ascii="Calibri" w:hAnsi="Calibri" w:cs="Calibri" w:hint="cs"/>
          <w:b/>
          <w:bCs/>
          <w:shd w:val="clear" w:color="auto" w:fill="D9F2D0" w:themeFill="accent6" w:themeFillTint="33"/>
          <w:rtl/>
        </w:rPr>
        <w:lastRenderedPageBreak/>
        <w:t>סע׳ 53</w:t>
      </w:r>
      <w:r>
        <w:rPr>
          <w:rFonts w:ascii="Calibri" w:hAnsi="Calibri" w:cs="Calibri" w:hint="cs"/>
          <w:rtl/>
        </w:rPr>
        <w:t xml:space="preserve"> </w:t>
      </w:r>
      <w:r w:rsidR="00BF2B6B">
        <w:rPr>
          <w:rFonts w:ascii="Calibri" w:hAnsi="Calibri" w:cs="Calibri" w:hint="cs"/>
          <w:rtl/>
        </w:rPr>
        <w:t xml:space="preserve">(מישור נזיקי) </w:t>
      </w:r>
      <w:r>
        <w:rPr>
          <w:rFonts w:ascii="Calibri" w:hAnsi="Calibri" w:cs="Calibri"/>
          <w:rtl/>
        </w:rPr>
        <w:t>–</w:t>
      </w:r>
      <w:r>
        <w:rPr>
          <w:rFonts w:ascii="Calibri" w:hAnsi="Calibri" w:cs="Calibri" w:hint="cs"/>
          <w:rtl/>
        </w:rPr>
        <w:t xml:space="preserve"> מטיל אחריות על החברה בגין פעולות של האו</w:t>
      </w:r>
      <w:r w:rsidR="002C567C">
        <w:rPr>
          <w:rFonts w:ascii="Calibri" w:hAnsi="Calibri" w:cs="Calibri" w:hint="cs"/>
          <w:rtl/>
        </w:rPr>
        <w:t>רגנים שלה.</w:t>
      </w:r>
      <w:r w:rsidR="009D2DDE">
        <w:rPr>
          <w:rFonts w:ascii="Calibri" w:hAnsi="Calibri" w:cs="Calibri" w:hint="cs"/>
          <w:rtl/>
        </w:rPr>
        <w:t xml:space="preserve"> </w:t>
      </w:r>
      <w:r w:rsidR="00D4359F">
        <w:rPr>
          <w:rFonts w:ascii="Calibri" w:hAnsi="Calibri" w:cs="Calibri" w:hint="cs"/>
          <w:rtl/>
        </w:rPr>
        <w:t>למרות שאנחנו משיתים אחריות מכוח דיני חברות, אפשר להשית אחריות על החברה גם מכוח דיני שליחות, שכן, דיני שליחות תמיד עולים בקנה אחד עם דיני החברות ועצם זה שהחברה שלחה עובד לעשות משהו, הם חבים על השילוח שלו. גם אם מדובר בעובד זוטר שעשה משהו לא לטובת החברה, אבל פעל כשליח, יכול להיות שנטיל אחריות מכוח שילוחי בלי שנחליט שיש אחריות מכוח תורת האורגנים.</w:t>
      </w:r>
    </w:p>
    <w:p w14:paraId="47E2C2BE" w14:textId="41DF8486" w:rsidR="009D2DDE" w:rsidRDefault="009D2DDE" w:rsidP="00106731">
      <w:pPr>
        <w:pStyle w:val="a9"/>
        <w:numPr>
          <w:ilvl w:val="0"/>
          <w:numId w:val="2"/>
        </w:numPr>
        <w:spacing w:line="276" w:lineRule="auto"/>
        <w:rPr>
          <w:rFonts w:ascii="Calibri" w:hAnsi="Calibri" w:cs="Calibri"/>
        </w:rPr>
      </w:pPr>
      <w:r w:rsidRPr="00073584">
        <w:rPr>
          <w:rFonts w:ascii="Calibri" w:hAnsi="Calibri" w:cs="Calibri" w:hint="cs"/>
          <w:b/>
          <w:bCs/>
          <w:shd w:val="clear" w:color="auto" w:fill="D9F2D0" w:themeFill="accent6" w:themeFillTint="33"/>
          <w:rtl/>
        </w:rPr>
        <w:t>סע׳ 54</w:t>
      </w:r>
      <w:r>
        <w:rPr>
          <w:rFonts w:ascii="Calibri" w:hAnsi="Calibri" w:cs="Calibri" w:hint="cs"/>
          <w:rtl/>
        </w:rPr>
        <w:t xml:space="preserve"> - </w:t>
      </w:r>
      <w:r w:rsidRPr="009D2DDE">
        <w:rPr>
          <w:rFonts w:ascii="Calibri" w:hAnsi="Calibri" w:cs="Calibri" w:hint="cs"/>
          <w:b/>
          <w:bCs/>
          <w:i/>
          <w:iCs/>
          <w:u w:val="single"/>
          <w:rtl/>
        </w:rPr>
        <w:t>״</w:t>
      </w:r>
      <w:r w:rsidRPr="009D2DDE">
        <w:rPr>
          <w:rFonts w:ascii="Calibri" w:hAnsi="Calibri" w:cs="Calibri"/>
          <w:b/>
          <w:bCs/>
          <w:i/>
          <w:iCs/>
          <w:u w:val="single"/>
          <w:rtl/>
        </w:rPr>
        <w:t>אין בייחוס פעולה או כוונה של אורגן לחברה כדי לשלול את האחריות האישית שיחידי האורגן היו נושאים בה אילולא אותו הייחוס.</w:t>
      </w:r>
      <w:r w:rsidRPr="009D2DDE">
        <w:rPr>
          <w:rFonts w:ascii="Calibri" w:hAnsi="Calibri" w:cs="Calibri" w:hint="cs"/>
          <w:b/>
          <w:bCs/>
          <w:i/>
          <w:iCs/>
          <w:rtl/>
        </w:rPr>
        <w:t>"</w:t>
      </w:r>
      <w:r>
        <w:rPr>
          <w:rFonts w:ascii="Calibri" w:hAnsi="Calibri" w:cs="Calibri" w:hint="cs"/>
          <w:rtl/>
        </w:rPr>
        <w:t xml:space="preserve"> העובדה שניתן להטיל אחריות משפטית על החברה דרך תורת האורגנים לא שוללת את האחריות האישית של מי שביצע את העוולה</w:t>
      </w:r>
      <w:r w:rsidR="00C304FD">
        <w:rPr>
          <w:rFonts w:ascii="Calibri" w:hAnsi="Calibri" w:cs="Calibri" w:hint="cs"/>
          <w:rtl/>
        </w:rPr>
        <w:t xml:space="preserve">, </w:t>
      </w:r>
      <w:r w:rsidR="00C304FD" w:rsidRPr="00F3233F">
        <w:rPr>
          <w:rFonts w:ascii="Calibri" w:hAnsi="Calibri" w:cs="Calibri" w:hint="cs"/>
          <w:b/>
          <w:bCs/>
          <w:rtl/>
        </w:rPr>
        <w:t>אלא זה רק מוסיף עליה</w:t>
      </w:r>
      <w:r w:rsidR="00C304FD">
        <w:rPr>
          <w:rFonts w:ascii="Calibri" w:hAnsi="Calibri" w:cs="Calibri" w:hint="cs"/>
          <w:rtl/>
        </w:rPr>
        <w:t xml:space="preserve">. לא מדובר במעין אחריות שילוחית, אלא המטרה היא הרתעה של האורגנים עצמם. </w:t>
      </w:r>
      <w:r w:rsidR="008B54CD" w:rsidRPr="00F3233F">
        <w:rPr>
          <w:rFonts w:ascii="Calibri" w:hAnsi="Calibri" w:cs="Calibri" w:hint="cs"/>
          <w:u w:val="single"/>
          <w:rtl/>
        </w:rPr>
        <w:t>סע׳ זה נכון במישור הנזיקי וגם בפלילי. דוגמאות לכל מישור</w:t>
      </w:r>
      <w:r w:rsidR="008B54CD">
        <w:rPr>
          <w:rFonts w:ascii="Calibri" w:hAnsi="Calibri" w:cs="Calibri" w:hint="cs"/>
          <w:rtl/>
        </w:rPr>
        <w:t>:</w:t>
      </w:r>
    </w:p>
    <w:p w14:paraId="11E23F8D" w14:textId="444033DC" w:rsidR="008B54CD" w:rsidRPr="008B54CD" w:rsidRDefault="008B54CD" w:rsidP="00106731">
      <w:pPr>
        <w:pStyle w:val="a9"/>
        <w:numPr>
          <w:ilvl w:val="0"/>
          <w:numId w:val="19"/>
        </w:numPr>
        <w:spacing w:line="276" w:lineRule="auto"/>
        <w:rPr>
          <w:rFonts w:ascii="Calibri" w:hAnsi="Calibri" w:cs="Calibri"/>
        </w:rPr>
      </w:pPr>
      <w:r w:rsidRPr="00BA166A">
        <w:rPr>
          <w:rFonts w:ascii="Calibri" w:hAnsi="Calibri" w:cs="Calibri" w:hint="cs"/>
          <w:b/>
          <w:bCs/>
          <w:shd w:val="clear" w:color="auto" w:fill="CAEDFB" w:themeFill="accent4" w:themeFillTint="33"/>
          <w:rtl/>
        </w:rPr>
        <w:t>דוגמא מהמישור הפלילי</w:t>
      </w:r>
      <w:r>
        <w:rPr>
          <w:rFonts w:ascii="Calibri" w:hAnsi="Calibri" w:cs="Calibri" w:hint="cs"/>
          <w:rtl/>
        </w:rPr>
        <w:t xml:space="preserve"> </w:t>
      </w:r>
      <w:r>
        <w:rPr>
          <w:rFonts w:ascii="Calibri" w:hAnsi="Calibri" w:cs="Calibri"/>
          <w:rtl/>
        </w:rPr>
        <w:t>–</w:t>
      </w:r>
      <w:r>
        <w:rPr>
          <w:rFonts w:ascii="Calibri" w:hAnsi="Calibri" w:cs="Calibri" w:hint="cs"/>
          <w:rtl/>
        </w:rPr>
        <w:t xml:space="preserve"> </w:t>
      </w:r>
      <w:r w:rsidRPr="008B54CD">
        <w:rPr>
          <w:rFonts w:ascii="Calibri" w:hAnsi="Calibri" w:cs="Calibri" w:hint="cs"/>
          <w:rtl/>
        </w:rPr>
        <w:t xml:space="preserve">מנכ"ל של חברה מסוימת מחליט שחברה תבצע עבירה במסגרת הפעולה העסקית. הדין הפלילי מתייחס למנכ"ל כאילו הוא המוח של החברה ומעשיו נחשבים למעשי החברה. לכן נתייחס לחברה כאילו עברה את העבירה בעצמה וניתן להעמיד אותה לדין. </w:t>
      </w:r>
      <w:r w:rsidR="00F3233F">
        <w:rPr>
          <w:rFonts w:ascii="Calibri" w:hAnsi="Calibri" w:cs="Calibri" w:hint="cs"/>
          <w:rtl/>
        </w:rPr>
        <w:t>ה</w:t>
      </w:r>
      <w:r w:rsidRPr="008B54CD">
        <w:rPr>
          <w:rFonts w:ascii="Calibri" w:hAnsi="Calibri" w:cs="Calibri" w:hint="cs"/>
          <w:rtl/>
        </w:rPr>
        <w:t xml:space="preserve">דוקטרינה הלכה והתרחבה בשנים האחרונות. אולם, עצם העמדת התאגיד לדין לא אומרת שהפרקליטות לא יכול להגיש כתב תביעה אישי כנגד המנכ"ל. </w:t>
      </w:r>
    </w:p>
    <w:p w14:paraId="2DEA7B30" w14:textId="29054D4A" w:rsidR="00B4349B" w:rsidRPr="00B42C02" w:rsidRDefault="008B54CD" w:rsidP="00B42C02">
      <w:pPr>
        <w:pStyle w:val="a9"/>
        <w:numPr>
          <w:ilvl w:val="0"/>
          <w:numId w:val="19"/>
        </w:numPr>
        <w:spacing w:line="276" w:lineRule="auto"/>
        <w:rPr>
          <w:rFonts w:ascii="Calibri" w:hAnsi="Calibri" w:cs="Calibri"/>
        </w:rPr>
      </w:pPr>
      <w:r w:rsidRPr="00BA166A">
        <w:rPr>
          <w:rFonts w:ascii="Calibri" w:hAnsi="Calibri" w:cs="Calibri" w:hint="cs"/>
          <w:b/>
          <w:bCs/>
          <w:shd w:val="clear" w:color="auto" w:fill="CAEDFB" w:themeFill="accent4" w:themeFillTint="33"/>
          <w:rtl/>
        </w:rPr>
        <w:t>דוגמא מהמישור הנזיקי</w:t>
      </w:r>
      <w:r w:rsidRPr="008B54CD">
        <w:rPr>
          <w:rFonts w:ascii="Calibri" w:hAnsi="Calibri" w:cs="Calibri" w:hint="cs"/>
          <w:rtl/>
        </w:rPr>
        <w:t xml:space="preserve"> - אם המנכ"ל של החברה הורה לדחפורים של החברה לפגוע בצינור נפט, וכתוצאה מכך נגרם זיהום סביבתי, מאוד ייתכן שהחברה ביצעה עוולה בנזיקין, אבל זה לא אומר שהנושה הנזיקי לא יכול לתבוע באופן אישי גם את המנכ"ל. </w:t>
      </w:r>
      <w:r w:rsidRPr="008B54CD">
        <w:rPr>
          <w:rFonts w:ascii="Calibri" w:hAnsi="Calibri" w:cs="Calibri" w:hint="cs"/>
          <w:b/>
          <w:bCs/>
          <w:rtl/>
        </w:rPr>
        <w:t>האחריות של המנכ"ל תהיה אחריות ביחד ולחוד לצד החברה, והתובע יכול להחליט האם לתבוע אחד מהם או את שניהם, כל עוד הוא לא נפרע פעמיים מאותו נזק.</w:t>
      </w:r>
    </w:p>
    <w:p w14:paraId="614F25E7" w14:textId="77777777" w:rsidR="00106731" w:rsidRPr="008B54CD" w:rsidRDefault="00106731" w:rsidP="00106731">
      <w:pPr>
        <w:pStyle w:val="a9"/>
        <w:spacing w:line="276" w:lineRule="auto"/>
        <w:ind w:left="1080"/>
        <w:rPr>
          <w:rFonts w:ascii="Calibri" w:hAnsi="Calibri" w:cs="Calibri"/>
        </w:rPr>
      </w:pPr>
    </w:p>
    <w:p w14:paraId="6FA815BB" w14:textId="065452A2" w:rsidR="00493D87" w:rsidRDefault="00493D87" w:rsidP="00106731">
      <w:pPr>
        <w:pStyle w:val="a9"/>
        <w:numPr>
          <w:ilvl w:val="0"/>
          <w:numId w:val="2"/>
        </w:numPr>
        <w:spacing w:line="276" w:lineRule="auto"/>
        <w:rPr>
          <w:rFonts w:ascii="Calibri" w:hAnsi="Calibri" w:cs="Calibri"/>
        </w:rPr>
      </w:pPr>
      <w:r w:rsidRPr="008B54CD">
        <w:rPr>
          <w:rFonts w:ascii="Calibri" w:hAnsi="Calibri" w:cs="Calibri" w:hint="cs"/>
          <w:b/>
          <w:bCs/>
          <w:shd w:val="clear" w:color="auto" w:fill="D9F2D0" w:themeFill="accent6" w:themeFillTint="33"/>
          <w:rtl/>
        </w:rPr>
        <w:t xml:space="preserve">חוק העונשין </w:t>
      </w:r>
      <w:r w:rsidRPr="008B54CD">
        <w:rPr>
          <w:rFonts w:ascii="Calibri" w:hAnsi="Calibri" w:cs="Calibri"/>
          <w:rtl/>
        </w:rPr>
        <w:t>–</w:t>
      </w:r>
      <w:r w:rsidRPr="008B54CD">
        <w:rPr>
          <w:rFonts w:ascii="Calibri" w:hAnsi="Calibri" w:cs="Calibri" w:hint="cs"/>
          <w:rtl/>
        </w:rPr>
        <w:t xml:space="preserve"> </w:t>
      </w:r>
    </w:p>
    <w:p w14:paraId="1A3AC759" w14:textId="77777777" w:rsidR="00E43166" w:rsidRPr="00E43166" w:rsidRDefault="00E43166" w:rsidP="00106731">
      <w:pPr>
        <w:spacing w:line="276" w:lineRule="auto"/>
        <w:rPr>
          <w:rFonts w:ascii="Calibri" w:hAnsi="Calibri" w:cs="Calibri"/>
          <w:rtl/>
        </w:rPr>
      </w:pPr>
    </w:p>
    <w:p w14:paraId="4B0FD8AB" w14:textId="77777777" w:rsidR="00493D87" w:rsidRPr="00493D87" w:rsidRDefault="00493D87" w:rsidP="00106731">
      <w:pPr>
        <w:pBdr>
          <w:top w:val="single" w:sz="4" w:space="1" w:color="auto"/>
          <w:left w:val="single" w:sz="4" w:space="1" w:color="auto"/>
          <w:bottom w:val="single" w:sz="4" w:space="1" w:color="auto"/>
          <w:right w:val="single" w:sz="4" w:space="1" w:color="auto"/>
        </w:pBdr>
        <w:spacing w:line="276" w:lineRule="auto"/>
        <w:rPr>
          <w:rFonts w:ascii="Calibri" w:hAnsi="Calibri" w:cs="Calibri"/>
          <w:sz w:val="22"/>
          <w:szCs w:val="22"/>
          <w:rtl/>
        </w:rPr>
      </w:pPr>
      <w:r w:rsidRPr="00493D87">
        <w:rPr>
          <w:rFonts w:ascii="Calibri" w:hAnsi="Calibri" w:cs="Calibri"/>
          <w:b/>
          <w:bCs/>
          <w:sz w:val="22"/>
          <w:szCs w:val="22"/>
          <w:shd w:val="clear" w:color="auto" w:fill="92D050"/>
          <w:rtl/>
        </w:rPr>
        <w:t>חוק העונשין</w:t>
      </w:r>
      <w:r w:rsidRPr="00493D87">
        <w:rPr>
          <w:rFonts w:ascii="Calibri" w:hAnsi="Calibri" w:cs="Calibri"/>
          <w:sz w:val="22"/>
          <w:szCs w:val="22"/>
          <w:rtl/>
        </w:rPr>
        <w:t>:</w:t>
      </w:r>
    </w:p>
    <w:p w14:paraId="39F7F15D" w14:textId="77777777" w:rsidR="00493D87" w:rsidRPr="00493D87" w:rsidRDefault="00493D87" w:rsidP="00106731">
      <w:pPr>
        <w:pBdr>
          <w:top w:val="single" w:sz="4" w:space="1" w:color="auto"/>
          <w:left w:val="single" w:sz="4" w:space="1" w:color="auto"/>
          <w:bottom w:val="single" w:sz="4" w:space="1" w:color="auto"/>
          <w:right w:val="single" w:sz="4" w:space="1" w:color="auto"/>
        </w:pBdr>
        <w:spacing w:line="276" w:lineRule="auto"/>
        <w:rPr>
          <w:rFonts w:ascii="Calibri" w:hAnsi="Calibri" w:cs="Calibri"/>
          <w:b/>
          <w:bCs/>
          <w:sz w:val="22"/>
          <w:szCs w:val="22"/>
          <w:rtl/>
        </w:rPr>
      </w:pPr>
      <w:r w:rsidRPr="00493D87">
        <w:rPr>
          <w:rFonts w:ascii="Calibri" w:hAnsi="Calibri" w:cs="Calibri"/>
          <w:b/>
          <w:bCs/>
          <w:sz w:val="22"/>
          <w:szCs w:val="22"/>
          <w:rtl/>
        </w:rPr>
        <w:t>23. היקף האחריות הפלילית של התאגיד-</w:t>
      </w:r>
    </w:p>
    <w:p w14:paraId="77F33D12" w14:textId="77777777" w:rsidR="00493D87" w:rsidRPr="00493D87" w:rsidRDefault="00493D87" w:rsidP="00106731">
      <w:pPr>
        <w:pBdr>
          <w:top w:val="single" w:sz="4" w:space="1" w:color="auto"/>
          <w:left w:val="single" w:sz="4" w:space="1" w:color="auto"/>
          <w:bottom w:val="single" w:sz="4" w:space="1" w:color="auto"/>
          <w:right w:val="single" w:sz="4" w:space="1" w:color="auto"/>
        </w:pBdr>
        <w:spacing w:line="276" w:lineRule="auto"/>
        <w:rPr>
          <w:rFonts w:ascii="Calibri" w:hAnsi="Calibri" w:cs="Calibri"/>
          <w:sz w:val="22"/>
          <w:szCs w:val="22"/>
        </w:rPr>
      </w:pPr>
      <w:r w:rsidRPr="00493D87">
        <w:rPr>
          <w:rFonts w:ascii="Calibri" w:hAnsi="Calibri" w:cs="Calibri"/>
          <w:sz w:val="22"/>
          <w:szCs w:val="22"/>
          <w:rtl/>
        </w:rPr>
        <w:t>(א)  תאגיד יישא באחריות פלילית –</w:t>
      </w:r>
    </w:p>
    <w:p w14:paraId="497AD5E6" w14:textId="75F33E7E" w:rsidR="00493D87" w:rsidRPr="00493D87" w:rsidRDefault="00493D87" w:rsidP="00106731">
      <w:pPr>
        <w:pBdr>
          <w:top w:val="single" w:sz="4" w:space="1" w:color="auto"/>
          <w:left w:val="single" w:sz="4" w:space="1" w:color="auto"/>
          <w:bottom w:val="single" w:sz="4" w:space="1" w:color="auto"/>
          <w:right w:val="single" w:sz="4" w:space="1" w:color="auto"/>
        </w:pBdr>
        <w:spacing w:line="276" w:lineRule="auto"/>
        <w:rPr>
          <w:rFonts w:ascii="Calibri" w:hAnsi="Calibri" w:cs="Calibri"/>
          <w:sz w:val="22"/>
          <w:szCs w:val="22"/>
          <w:rtl/>
        </w:rPr>
      </w:pPr>
      <w:r w:rsidRPr="00493D87">
        <w:rPr>
          <w:rFonts w:ascii="Calibri" w:hAnsi="Calibri" w:cs="Calibri"/>
          <w:sz w:val="22"/>
          <w:szCs w:val="22"/>
          <w:rtl/>
        </w:rPr>
        <w:t>(1)  לפי סעיף 22</w:t>
      </w:r>
      <w:r>
        <w:rPr>
          <w:rFonts w:ascii="Calibri" w:hAnsi="Calibri" w:cs="Calibri" w:hint="cs"/>
          <w:sz w:val="22"/>
          <w:szCs w:val="22"/>
          <w:rtl/>
        </w:rPr>
        <w:t xml:space="preserve"> (</w:t>
      </w:r>
      <w:r w:rsidRPr="00493D87">
        <w:rPr>
          <w:rFonts w:ascii="Calibri" w:hAnsi="Calibri" w:cs="Calibri" w:hint="cs"/>
          <w:b/>
          <w:bCs/>
          <w:sz w:val="22"/>
          <w:szCs w:val="22"/>
          <w:rtl/>
        </w:rPr>
        <w:t>אחריות קפידה וללא מחשבה פלילית</w:t>
      </w:r>
      <w:r>
        <w:rPr>
          <w:rFonts w:ascii="Calibri" w:hAnsi="Calibri" w:cs="Calibri" w:hint="cs"/>
          <w:sz w:val="22"/>
          <w:szCs w:val="22"/>
          <w:rtl/>
        </w:rPr>
        <w:t>)</w:t>
      </w:r>
      <w:r w:rsidRPr="00493D87">
        <w:rPr>
          <w:rFonts w:ascii="Calibri" w:hAnsi="Calibri" w:cs="Calibri"/>
          <w:sz w:val="22"/>
          <w:szCs w:val="22"/>
          <w:rtl/>
        </w:rPr>
        <w:t xml:space="preserve">, כשהעבירה נעברה </w:t>
      </w:r>
      <w:r w:rsidRPr="00493D87">
        <w:rPr>
          <w:rFonts w:ascii="Calibri" w:hAnsi="Calibri" w:cs="Calibri"/>
          <w:b/>
          <w:bCs/>
          <w:sz w:val="22"/>
          <w:szCs w:val="22"/>
          <w:rtl/>
        </w:rPr>
        <w:t>על-ידי אדם במהלך מילוי תפקידו בתאגיד</w:t>
      </w:r>
      <w:r w:rsidRPr="00493D87">
        <w:rPr>
          <w:rFonts w:ascii="Calibri" w:hAnsi="Calibri" w:cs="Calibri"/>
          <w:sz w:val="22"/>
          <w:szCs w:val="22"/>
          <w:rtl/>
        </w:rPr>
        <w:t>;</w:t>
      </w:r>
    </w:p>
    <w:p w14:paraId="086CA3DD" w14:textId="48F58A57" w:rsidR="00493D87" w:rsidRPr="00493D87" w:rsidRDefault="00493D87" w:rsidP="00106731">
      <w:pPr>
        <w:pBdr>
          <w:top w:val="single" w:sz="4" w:space="1" w:color="auto"/>
          <w:left w:val="single" w:sz="4" w:space="1" w:color="auto"/>
          <w:bottom w:val="single" w:sz="4" w:space="1" w:color="auto"/>
          <w:right w:val="single" w:sz="4" w:space="1" w:color="auto"/>
        </w:pBdr>
        <w:spacing w:line="276" w:lineRule="auto"/>
        <w:rPr>
          <w:rFonts w:ascii="Calibri" w:hAnsi="Calibri" w:cs="Calibri"/>
          <w:sz w:val="22"/>
          <w:szCs w:val="22"/>
          <w:rtl/>
        </w:rPr>
      </w:pPr>
      <w:r w:rsidRPr="00493D87">
        <w:rPr>
          <w:rFonts w:ascii="Calibri" w:hAnsi="Calibri" w:cs="Calibri"/>
          <w:sz w:val="22"/>
          <w:szCs w:val="22"/>
          <w:rtl/>
        </w:rPr>
        <w:t>(2)   לעבירה המצריכה הוכחת מחשבה פלילית או רשלנות, אם, בנסיבות העניין ולאור תפקידו של האדם, סמכותו ואחריותו בניהול עניני התאגיד, יש לראות במעשה שבו עבר את העבירה, ובמחשבתו הפלילית או ברשלנותו, את מעשהו, ומחשבתו או רשלנותו, של התאגיד</w:t>
      </w:r>
      <w:r>
        <w:rPr>
          <w:rFonts w:ascii="Calibri" w:hAnsi="Calibri" w:cs="Calibri" w:hint="cs"/>
          <w:sz w:val="22"/>
          <w:szCs w:val="22"/>
          <w:rtl/>
        </w:rPr>
        <w:t xml:space="preserve"> </w:t>
      </w:r>
      <w:r w:rsidRPr="00493D87">
        <w:rPr>
          <w:rFonts w:ascii="Calibri" w:hAnsi="Calibri" w:cs="Calibri" w:hint="cs"/>
          <w:b/>
          <w:bCs/>
          <w:sz w:val="22"/>
          <w:szCs w:val="22"/>
          <w:rtl/>
        </w:rPr>
        <w:t>(אם ניתן לראות ביסודות העבירה של העובד כיסודות העבירה של התאגיד (מעשה, מחדל, מחשבה פלילית)</w:t>
      </w:r>
      <w:r w:rsidRPr="00493D87">
        <w:rPr>
          <w:rFonts w:ascii="Calibri" w:hAnsi="Calibri" w:cs="Calibri"/>
          <w:sz w:val="22"/>
          <w:szCs w:val="22"/>
          <w:rtl/>
        </w:rPr>
        <w:t>.</w:t>
      </w:r>
    </w:p>
    <w:p w14:paraId="6DA46D23" w14:textId="77777777" w:rsidR="00073584" w:rsidRDefault="00073584" w:rsidP="00106731">
      <w:pPr>
        <w:spacing w:line="276" w:lineRule="auto"/>
        <w:rPr>
          <w:rFonts w:ascii="Calibri" w:hAnsi="Calibri" w:cs="Calibri"/>
          <w:rtl/>
        </w:rPr>
      </w:pPr>
    </w:p>
    <w:p w14:paraId="74B96798" w14:textId="6D8AEE7F" w:rsidR="00073584" w:rsidRDefault="00073584" w:rsidP="00106731">
      <w:pPr>
        <w:pStyle w:val="a9"/>
        <w:numPr>
          <w:ilvl w:val="0"/>
          <w:numId w:val="1"/>
        </w:numPr>
        <w:spacing w:line="276" w:lineRule="auto"/>
        <w:rPr>
          <w:rFonts w:ascii="Calibri" w:hAnsi="Calibri" w:cs="Calibri"/>
        </w:rPr>
      </w:pPr>
      <w:r w:rsidRPr="00073584">
        <w:rPr>
          <w:rFonts w:ascii="Calibri" w:hAnsi="Calibri" w:cs="Calibri" w:hint="cs"/>
          <w:b/>
          <w:bCs/>
          <w:shd w:val="clear" w:color="auto" w:fill="EDEF96"/>
          <w:rtl/>
        </w:rPr>
        <w:t>מתי נדבר על תורת האורגנים</w:t>
      </w:r>
      <w:r>
        <w:rPr>
          <w:rFonts w:ascii="Calibri" w:hAnsi="Calibri" w:cs="Calibri" w:hint="cs"/>
          <w:rtl/>
        </w:rPr>
        <w:t>?</w:t>
      </w:r>
    </w:p>
    <w:p w14:paraId="5BFFA9A1" w14:textId="245D32C4" w:rsidR="00073584" w:rsidRDefault="00073584" w:rsidP="00106731">
      <w:pPr>
        <w:pStyle w:val="a9"/>
        <w:numPr>
          <w:ilvl w:val="0"/>
          <w:numId w:val="5"/>
        </w:numPr>
        <w:spacing w:line="276" w:lineRule="auto"/>
        <w:rPr>
          <w:rFonts w:ascii="Calibri" w:hAnsi="Calibri" w:cs="Calibri"/>
        </w:rPr>
      </w:pPr>
      <w:r w:rsidRPr="00453B5C">
        <w:rPr>
          <w:rFonts w:ascii="Calibri" w:hAnsi="Calibri" w:cs="Calibri" w:hint="cs"/>
          <w:b/>
          <w:bCs/>
          <w:shd w:val="clear" w:color="auto" w:fill="FAE2D5" w:themeFill="accent2" w:themeFillTint="33"/>
          <w:rtl/>
        </w:rPr>
        <w:t>האחריות שהחברה נושאת בה</w:t>
      </w:r>
      <w:r>
        <w:rPr>
          <w:rFonts w:ascii="Calibri" w:hAnsi="Calibri" w:cs="Calibri" w:hint="cs"/>
          <w:rtl/>
        </w:rPr>
        <w:t xml:space="preserve"> </w:t>
      </w:r>
      <w:r>
        <w:rPr>
          <w:rFonts w:ascii="Calibri" w:hAnsi="Calibri" w:cs="Calibri"/>
          <w:rtl/>
        </w:rPr>
        <w:t>–</w:t>
      </w:r>
      <w:r>
        <w:rPr>
          <w:rFonts w:ascii="Calibri" w:hAnsi="Calibri" w:cs="Calibri" w:hint="cs"/>
          <w:rtl/>
        </w:rPr>
        <w:t xml:space="preserve"> פלילים או אזרחית.</w:t>
      </w:r>
    </w:p>
    <w:p w14:paraId="64EC05F2" w14:textId="0A1F03DA" w:rsidR="00073584" w:rsidRPr="00073584" w:rsidRDefault="00073584" w:rsidP="00106731">
      <w:pPr>
        <w:pStyle w:val="a9"/>
        <w:numPr>
          <w:ilvl w:val="0"/>
          <w:numId w:val="5"/>
        </w:numPr>
        <w:spacing w:line="276" w:lineRule="auto"/>
        <w:rPr>
          <w:rFonts w:ascii="Calibri" w:hAnsi="Calibri" w:cs="Calibri"/>
        </w:rPr>
      </w:pPr>
      <w:r w:rsidRPr="00453B5C">
        <w:rPr>
          <w:rFonts w:ascii="Calibri" w:hAnsi="Calibri" w:cs="Calibri" w:hint="cs"/>
          <w:b/>
          <w:bCs/>
          <w:shd w:val="clear" w:color="auto" w:fill="FAE2D5" w:themeFill="accent2" w:themeFillTint="33"/>
          <w:rtl/>
        </w:rPr>
        <w:t>מתי כשהחברה חבה, גם הפרט מתחייב</w:t>
      </w:r>
      <w:r>
        <w:rPr>
          <w:rFonts w:ascii="Calibri" w:hAnsi="Calibri" w:cs="Calibri" w:hint="cs"/>
          <w:rtl/>
        </w:rPr>
        <w:t xml:space="preserve"> (נושא משרה או גורם אחר).</w:t>
      </w:r>
    </w:p>
    <w:p w14:paraId="7B7A4EE9" w14:textId="77777777" w:rsidR="002C567C" w:rsidRDefault="002C567C" w:rsidP="00106731">
      <w:pPr>
        <w:spacing w:line="276" w:lineRule="auto"/>
        <w:rPr>
          <w:rFonts w:ascii="Calibri" w:hAnsi="Calibri" w:cs="Calibri"/>
          <w:rtl/>
        </w:rPr>
      </w:pPr>
    </w:p>
    <w:p w14:paraId="2C1E627C" w14:textId="066EF449" w:rsidR="002C567C" w:rsidRPr="0071331E" w:rsidRDefault="00C304FD" w:rsidP="00106731">
      <w:pPr>
        <w:pStyle w:val="a9"/>
        <w:shd w:val="clear" w:color="auto" w:fill="DAE9F7" w:themeFill="text2" w:themeFillTint="1A"/>
        <w:spacing w:line="276" w:lineRule="auto"/>
        <w:ind w:left="360"/>
        <w:jc w:val="center"/>
        <w:rPr>
          <w:rFonts w:ascii="Calibri" w:hAnsi="Calibri" w:cs="Calibri"/>
          <w:b/>
          <w:bCs/>
          <w:rtl/>
        </w:rPr>
      </w:pPr>
      <w:r w:rsidRPr="0071331E">
        <w:rPr>
          <w:rFonts w:ascii="Calibri" w:hAnsi="Calibri" w:cs="Calibri" w:hint="cs"/>
          <w:b/>
          <w:bCs/>
          <w:rtl/>
        </w:rPr>
        <w:t>חברת מודיעים נ׳ מדינת ישראל</w:t>
      </w:r>
      <w:r w:rsidR="003A0875">
        <w:rPr>
          <w:rFonts w:ascii="Calibri" w:hAnsi="Calibri" w:cs="Calibri" w:hint="cs"/>
          <w:b/>
          <w:bCs/>
          <w:rtl/>
        </w:rPr>
        <w:t xml:space="preserve"> </w:t>
      </w:r>
      <w:r w:rsidR="003A0875">
        <w:rPr>
          <w:rFonts w:ascii="Calibri" w:hAnsi="Calibri" w:cs="Calibri"/>
          <w:b/>
          <w:bCs/>
          <w:rtl/>
        </w:rPr>
        <w:t>–</w:t>
      </w:r>
      <w:r w:rsidR="003A0875">
        <w:rPr>
          <w:rFonts w:ascii="Calibri" w:hAnsi="Calibri" w:cs="Calibri" w:hint="cs"/>
          <w:b/>
          <w:bCs/>
          <w:rtl/>
        </w:rPr>
        <w:t xml:space="preserve"> יישום תורת האורגנים</w:t>
      </w:r>
    </w:p>
    <w:p w14:paraId="102E52D9" w14:textId="77777777" w:rsidR="00C304FD" w:rsidRDefault="00C304FD" w:rsidP="00106731">
      <w:pPr>
        <w:spacing w:line="276" w:lineRule="auto"/>
        <w:rPr>
          <w:rFonts w:ascii="Calibri" w:hAnsi="Calibri" w:cs="Calibri"/>
          <w:rtl/>
        </w:rPr>
      </w:pPr>
    </w:p>
    <w:p w14:paraId="44A1CF2D" w14:textId="37764D18" w:rsidR="00C304FD" w:rsidRPr="00C304FD" w:rsidRDefault="00C304FD" w:rsidP="00106731">
      <w:pPr>
        <w:pStyle w:val="a9"/>
        <w:numPr>
          <w:ilvl w:val="0"/>
          <w:numId w:val="3"/>
        </w:numPr>
        <w:spacing w:line="276" w:lineRule="auto"/>
      </w:pPr>
      <w:r w:rsidRPr="00BC7813">
        <w:rPr>
          <w:rFonts w:ascii="Calibri" w:hAnsi="Calibri" w:cs="Calibri" w:hint="cs"/>
          <w:b/>
          <w:bCs/>
          <w:u w:val="single"/>
          <w:shd w:val="clear" w:color="auto" w:fill="FAE2D5" w:themeFill="accent2" w:themeFillTint="33"/>
          <w:rtl/>
        </w:rPr>
        <w:t>רציו</w:t>
      </w:r>
      <w:r>
        <w:rPr>
          <w:rFonts w:ascii="Calibri" w:hAnsi="Calibri" w:cs="Calibri" w:hint="cs"/>
          <w:rtl/>
        </w:rPr>
        <w:t>: המערערת (החברה) הועמדה לדין פלילי באשמת ביצוע עבירה לאחר שמצלמה אלקטרונית צילמה את אחד מכלי הרכב שבבעלותה חוצה קו עצירה כשהיה אור אדום. המערערת לא התייצבה לדיון ולכן הרשיעו אותה וחייבו אותה בקנס. מכאן הערעור לעליון.</w:t>
      </w:r>
    </w:p>
    <w:p w14:paraId="0B782551" w14:textId="1B90F5F8" w:rsidR="00C304FD" w:rsidRDefault="00C304FD" w:rsidP="00106731">
      <w:pPr>
        <w:pStyle w:val="a9"/>
        <w:numPr>
          <w:ilvl w:val="0"/>
          <w:numId w:val="3"/>
        </w:numPr>
        <w:spacing w:line="276" w:lineRule="auto"/>
        <w:rPr>
          <w:rtl/>
        </w:rPr>
      </w:pPr>
      <w:r w:rsidRPr="00BC7813">
        <w:rPr>
          <w:rFonts w:ascii="Calibri" w:hAnsi="Calibri" w:cs="Calibri" w:hint="cs"/>
          <w:b/>
          <w:bCs/>
          <w:u w:val="single"/>
          <w:shd w:val="clear" w:color="auto" w:fill="FAE2D5" w:themeFill="accent2" w:themeFillTint="33"/>
          <w:rtl/>
        </w:rPr>
        <w:t>בית המשפט</w:t>
      </w:r>
      <w:r>
        <w:rPr>
          <w:rFonts w:ascii="Calibri" w:hAnsi="Calibri" w:cs="Calibri" w:hint="cs"/>
          <w:rtl/>
        </w:rPr>
        <w:t>:</w:t>
      </w:r>
    </w:p>
    <w:p w14:paraId="0C949DA5" w14:textId="72F2C59A" w:rsidR="00C304FD" w:rsidRDefault="00C304FD" w:rsidP="00106731">
      <w:pPr>
        <w:pStyle w:val="a9"/>
        <w:numPr>
          <w:ilvl w:val="0"/>
          <w:numId w:val="4"/>
        </w:numPr>
        <w:spacing w:line="276" w:lineRule="auto"/>
      </w:pPr>
      <w:r w:rsidRPr="00BC7813">
        <w:rPr>
          <w:rFonts w:ascii="Calibri" w:hAnsi="Calibri" w:cs="Calibri" w:hint="cs"/>
          <w:b/>
          <w:bCs/>
          <w:shd w:val="clear" w:color="auto" w:fill="CAEDFB" w:themeFill="accent4" w:themeFillTint="33"/>
          <w:rtl/>
        </w:rPr>
        <w:t>האחריות הפלילית של התאגיד ונושאי המשרה בו</w:t>
      </w:r>
      <w:r>
        <w:rPr>
          <w:rFonts w:ascii="Calibri" w:hAnsi="Calibri" w:cs="Calibri" w:hint="cs"/>
          <w:rtl/>
        </w:rPr>
        <w:t xml:space="preserve"> </w:t>
      </w:r>
      <w:r>
        <w:rPr>
          <w:rFonts w:ascii="Calibri" w:hAnsi="Calibri" w:cs="Calibri"/>
          <w:rtl/>
        </w:rPr>
        <w:t>–</w:t>
      </w:r>
      <w:r>
        <w:rPr>
          <w:rFonts w:ascii="Calibri" w:hAnsi="Calibri" w:cs="Calibri" w:hint="cs"/>
          <w:rtl/>
        </w:rPr>
        <w:t xml:space="preserve"> היסוד הנפשי הנדרש בעבירה פלילית שמתקיים אצל האורגן נתפס כרכיב התנהגותי אקטיבי של התאגיד. באמצעות תורת האורגנים ניתן לייחס לתאגיד מחשבה ומעשה של האורגן למרות היעדר תכונות אנושיות. תורת האורגנים לא נועדה להטיל על תאגיד אחריות בגין אחריותם של האורגנים, לשם כך קיימת אחריות שילוחית. תורת האורגנים גורמת לכך כי התאגיד יוכל לקיים תכונות אנושיות דוגמת מודעות וכוונה שהן חלק מהמחשבה הפלילית.</w:t>
      </w:r>
      <w:r>
        <w:rPr>
          <w:rFonts w:hint="cs"/>
          <w:rtl/>
        </w:rPr>
        <w:t xml:space="preserve"> </w:t>
      </w:r>
    </w:p>
    <w:p w14:paraId="0257E845" w14:textId="45B038BB" w:rsidR="00C304FD" w:rsidRDefault="006D701A" w:rsidP="00106731">
      <w:pPr>
        <w:pStyle w:val="a9"/>
        <w:numPr>
          <w:ilvl w:val="0"/>
          <w:numId w:val="4"/>
        </w:numPr>
        <w:spacing w:line="276" w:lineRule="auto"/>
        <w:rPr>
          <w:rFonts w:ascii="Calibri" w:hAnsi="Calibri" w:cs="Calibri"/>
        </w:rPr>
      </w:pPr>
      <w:r w:rsidRPr="00BC7813">
        <w:rPr>
          <w:rFonts w:ascii="Calibri" w:hAnsi="Calibri" w:cs="Calibri" w:hint="cs"/>
          <w:b/>
          <w:bCs/>
          <w:shd w:val="clear" w:color="auto" w:fill="CAEDFB" w:themeFill="accent4" w:themeFillTint="33"/>
          <w:rtl/>
        </w:rPr>
        <w:t>האם האחריות המוטלת באמצעות</w:t>
      </w:r>
      <w:r w:rsidR="00C304FD" w:rsidRPr="00BC7813">
        <w:rPr>
          <w:rFonts w:ascii="Calibri" w:hAnsi="Calibri" w:cs="Calibri"/>
          <w:b/>
          <w:bCs/>
          <w:shd w:val="clear" w:color="auto" w:fill="CAEDFB" w:themeFill="accent4" w:themeFillTint="33"/>
          <w:rtl/>
        </w:rPr>
        <w:t xml:space="preserve"> תורת האורגנים </w:t>
      </w:r>
      <w:r w:rsidRPr="00BC7813">
        <w:rPr>
          <w:rFonts w:ascii="Calibri" w:hAnsi="Calibri" w:cs="Calibri" w:hint="cs"/>
          <w:b/>
          <w:bCs/>
          <w:shd w:val="clear" w:color="auto" w:fill="CAEDFB" w:themeFill="accent4" w:themeFillTint="33"/>
          <w:rtl/>
        </w:rPr>
        <w:t xml:space="preserve">הינה </w:t>
      </w:r>
      <w:r w:rsidR="00C304FD" w:rsidRPr="00BC7813">
        <w:rPr>
          <w:rFonts w:ascii="Calibri" w:hAnsi="Calibri" w:cs="Calibri"/>
          <w:b/>
          <w:bCs/>
          <w:shd w:val="clear" w:color="auto" w:fill="CAEDFB" w:themeFill="accent4" w:themeFillTint="33"/>
          <w:rtl/>
        </w:rPr>
        <w:t>אחריות שילוחית</w:t>
      </w:r>
      <w:r>
        <w:rPr>
          <w:rFonts w:ascii="Calibri" w:hAnsi="Calibri" w:cs="Calibri" w:hint="cs"/>
          <w:b/>
          <w:bCs/>
          <w:rtl/>
        </w:rPr>
        <w:t>?</w:t>
      </w:r>
      <w:r w:rsidR="00C304FD" w:rsidRPr="00C304FD">
        <w:rPr>
          <w:rFonts w:ascii="Calibri" w:hAnsi="Calibri" w:cs="Calibri"/>
          <w:rtl/>
        </w:rPr>
        <w:t xml:space="preserve"> </w:t>
      </w:r>
      <w:r>
        <w:rPr>
          <w:rFonts w:ascii="Calibri" w:hAnsi="Calibri" w:cs="Calibri"/>
          <w:rtl/>
        </w:rPr>
        <w:t>–</w:t>
      </w:r>
      <w:r w:rsidR="00C304FD" w:rsidRPr="00C304FD">
        <w:rPr>
          <w:rFonts w:ascii="Calibri" w:hAnsi="Calibri" w:cs="Calibri"/>
          <w:rtl/>
        </w:rPr>
        <w:t xml:space="preserve"> </w:t>
      </w:r>
      <w:r>
        <w:rPr>
          <w:rFonts w:ascii="Calibri" w:hAnsi="Calibri" w:cs="Calibri" w:hint="cs"/>
          <w:rtl/>
        </w:rPr>
        <w:t xml:space="preserve">אחריותו של התאגיד לפעולות האורגן אינה אחריות שילוחית, ואין היא מותנית באחריותו של האורגן. אכן, בעוד שמעסיק או שולח אחראי </w:t>
      </w:r>
      <w:r>
        <w:rPr>
          <w:rFonts w:ascii="Calibri" w:hAnsi="Calibri" w:cs="Calibri" w:hint="cs"/>
          <w:rtl/>
        </w:rPr>
        <w:lastRenderedPageBreak/>
        <w:t xml:space="preserve">שילוחית רק אם העובד או השלוח אחראי אישית, תנאי זה לא נדרש באחריות התאגיד להתנהגות האורגן. אחריותו של התאגיד לפעילות האורגן היא אישית, כך שבאמצעות הפעולות והמחשבות של האורגן עולה בידי התאגיד לקיים את יסודות הנורמה </w:t>
      </w:r>
      <w:r w:rsidR="00BC7813">
        <w:rPr>
          <w:rFonts w:ascii="Calibri" w:hAnsi="Calibri" w:cs="Calibri" w:hint="cs"/>
          <w:rtl/>
        </w:rPr>
        <w:t>המשפטית</w:t>
      </w:r>
      <w:r>
        <w:rPr>
          <w:rFonts w:ascii="Calibri" w:hAnsi="Calibri" w:cs="Calibri" w:hint="cs"/>
          <w:rtl/>
        </w:rPr>
        <w:t xml:space="preserve"> אותה מבקשים להחיל עליו.</w:t>
      </w:r>
    </w:p>
    <w:p w14:paraId="379AA69B" w14:textId="64FF1AC7" w:rsidR="00BF2B6B" w:rsidRDefault="00BF2B6B" w:rsidP="00106731">
      <w:pPr>
        <w:pStyle w:val="a9"/>
        <w:numPr>
          <w:ilvl w:val="0"/>
          <w:numId w:val="4"/>
        </w:numPr>
        <w:spacing w:line="276" w:lineRule="auto"/>
        <w:rPr>
          <w:rFonts w:ascii="Calibri" w:hAnsi="Calibri" w:cs="Calibri"/>
        </w:rPr>
      </w:pPr>
      <w:r w:rsidRPr="00BC7813">
        <w:rPr>
          <w:rFonts w:ascii="Calibri" w:hAnsi="Calibri" w:cs="Calibri" w:hint="cs"/>
          <w:b/>
          <w:bCs/>
          <w:shd w:val="clear" w:color="auto" w:fill="CAEDFB" w:themeFill="accent4" w:themeFillTint="33"/>
          <w:rtl/>
        </w:rPr>
        <w:t>השיקולים למה לייחס לחברה אחריות</w:t>
      </w:r>
      <w:r>
        <w:rPr>
          <w:rFonts w:ascii="Calibri" w:hAnsi="Calibri" w:cs="Calibri" w:hint="cs"/>
          <w:b/>
          <w:bCs/>
          <w:rtl/>
        </w:rPr>
        <w:t xml:space="preserve"> </w:t>
      </w:r>
      <w:r>
        <w:rPr>
          <w:rFonts w:ascii="Calibri" w:hAnsi="Calibri" w:cs="Calibri"/>
          <w:rtl/>
        </w:rPr>
        <w:t>–</w:t>
      </w:r>
      <w:r>
        <w:rPr>
          <w:rFonts w:ascii="Calibri" w:hAnsi="Calibri" w:cs="Calibri" w:hint="cs"/>
          <w:rtl/>
        </w:rPr>
        <w:t xml:space="preserve"> שיקולי הרתעה ופיקוח.</w:t>
      </w:r>
    </w:p>
    <w:p w14:paraId="246D4328" w14:textId="52BD3650" w:rsidR="003A25C1" w:rsidRDefault="003A25C1" w:rsidP="00106731">
      <w:pPr>
        <w:pStyle w:val="a9"/>
        <w:numPr>
          <w:ilvl w:val="0"/>
          <w:numId w:val="4"/>
        </w:numPr>
        <w:spacing w:line="276" w:lineRule="auto"/>
        <w:rPr>
          <w:rFonts w:ascii="Calibri" w:hAnsi="Calibri" w:cs="Calibri"/>
        </w:rPr>
      </w:pPr>
      <w:r w:rsidRPr="00BC7813">
        <w:rPr>
          <w:rFonts w:ascii="Calibri" w:hAnsi="Calibri" w:cs="Calibri" w:hint="cs"/>
          <w:b/>
          <w:bCs/>
          <w:shd w:val="clear" w:color="auto" w:fill="CAEDFB" w:themeFill="accent4" w:themeFillTint="33"/>
          <w:rtl/>
        </w:rPr>
        <w:t>מיהם אורגני החברה</w:t>
      </w:r>
      <w:r w:rsidRPr="003A25C1">
        <w:rPr>
          <w:rFonts w:ascii="Calibri" w:hAnsi="Calibri" w:cs="Calibri" w:hint="cs"/>
          <w:rtl/>
        </w:rPr>
        <w:t>?</w:t>
      </w:r>
      <w:r>
        <w:rPr>
          <w:rFonts w:ascii="Calibri" w:hAnsi="Calibri" w:cs="Calibri" w:hint="cs"/>
          <w:rtl/>
        </w:rPr>
        <w:t xml:space="preserve"> </w:t>
      </w:r>
      <w:r>
        <w:rPr>
          <w:rFonts w:ascii="Calibri" w:hAnsi="Calibri" w:cs="Calibri"/>
          <w:rtl/>
        </w:rPr>
        <w:t>–</w:t>
      </w:r>
      <w:r>
        <w:rPr>
          <w:rFonts w:ascii="Calibri" w:hAnsi="Calibri" w:cs="Calibri" w:hint="cs"/>
          <w:rtl/>
        </w:rPr>
        <w:t xml:space="preserve"> השופט ברק מדמה את החברה לגוף. מי שיהיה הראש הוא האורגן. </w:t>
      </w:r>
    </w:p>
    <w:p w14:paraId="695572DF" w14:textId="77777777" w:rsidR="00073584" w:rsidRDefault="00073584" w:rsidP="00106731">
      <w:pPr>
        <w:spacing w:line="276" w:lineRule="auto"/>
        <w:rPr>
          <w:rFonts w:ascii="Calibri" w:hAnsi="Calibri" w:cs="Calibri"/>
          <w:rtl/>
        </w:rPr>
      </w:pPr>
    </w:p>
    <w:p w14:paraId="0DA73EF5" w14:textId="3643A5B8" w:rsidR="00073584" w:rsidRDefault="00073584" w:rsidP="00106731">
      <w:pPr>
        <w:pStyle w:val="a9"/>
        <w:numPr>
          <w:ilvl w:val="0"/>
          <w:numId w:val="3"/>
        </w:numPr>
        <w:spacing w:line="276" w:lineRule="auto"/>
        <w:rPr>
          <w:rFonts w:ascii="Calibri" w:hAnsi="Calibri" w:cs="Calibri"/>
        </w:rPr>
      </w:pPr>
      <w:r w:rsidRPr="00073584">
        <w:rPr>
          <w:rFonts w:ascii="Calibri" w:hAnsi="Calibri" w:cs="Calibri" w:hint="cs"/>
          <w:b/>
          <w:bCs/>
          <w:shd w:val="clear" w:color="auto" w:fill="EDEF96"/>
          <w:rtl/>
        </w:rPr>
        <w:t>הלכה: מוגדרים שני מבחנים לקביעה מי נחשב אורגן</w:t>
      </w:r>
      <w:r>
        <w:rPr>
          <w:rFonts w:ascii="Calibri" w:hAnsi="Calibri" w:cs="Calibri" w:hint="cs"/>
          <w:rtl/>
        </w:rPr>
        <w:t xml:space="preserve"> </w:t>
      </w:r>
      <w:r>
        <w:rPr>
          <w:rFonts w:ascii="Calibri" w:hAnsi="Calibri" w:cs="Calibri"/>
          <w:rtl/>
        </w:rPr>
        <w:t>–</w:t>
      </w:r>
      <w:r w:rsidR="00DA43E8">
        <w:rPr>
          <w:rFonts w:ascii="Calibri" w:hAnsi="Calibri" w:cs="Calibri" w:hint="cs"/>
          <w:rtl/>
        </w:rPr>
        <w:t xml:space="preserve"> אפשר לפצות על המבחן ההיררכי על ידי התקיימות המבחן הפונקציונלי.</w:t>
      </w:r>
    </w:p>
    <w:p w14:paraId="1762C5E5" w14:textId="4306B913" w:rsidR="00073584" w:rsidRDefault="00073584" w:rsidP="00106731">
      <w:pPr>
        <w:pStyle w:val="a9"/>
        <w:numPr>
          <w:ilvl w:val="0"/>
          <w:numId w:val="6"/>
        </w:numPr>
        <w:spacing w:line="276" w:lineRule="auto"/>
        <w:rPr>
          <w:rFonts w:ascii="Calibri" w:hAnsi="Calibri" w:cs="Calibri"/>
        </w:rPr>
      </w:pPr>
      <w:r w:rsidRPr="00073584">
        <w:rPr>
          <w:rFonts w:ascii="Calibri" w:hAnsi="Calibri" w:cs="Calibri" w:hint="cs"/>
          <w:b/>
          <w:bCs/>
          <w:shd w:val="clear" w:color="auto" w:fill="FAE2D5" w:themeFill="accent2" w:themeFillTint="33"/>
          <w:rtl/>
        </w:rPr>
        <w:t xml:space="preserve">המבחן הפונקציונלי </w:t>
      </w:r>
      <w:r>
        <w:rPr>
          <w:rFonts w:ascii="Calibri" w:hAnsi="Calibri" w:cs="Calibri"/>
          <w:rtl/>
        </w:rPr>
        <w:t>–</w:t>
      </w:r>
      <w:r>
        <w:rPr>
          <w:rFonts w:ascii="Calibri" w:hAnsi="Calibri" w:cs="Calibri" w:hint="cs"/>
          <w:rtl/>
        </w:rPr>
        <w:t xml:space="preserve"> </w:t>
      </w:r>
      <w:r w:rsidR="003A25C1" w:rsidRPr="003A25C1">
        <w:rPr>
          <w:rFonts w:ascii="Calibri" w:hAnsi="Calibri" w:cs="Calibri" w:hint="cs"/>
          <w:b/>
          <w:bCs/>
          <w:rtl/>
        </w:rPr>
        <w:t>מבחן מהותי ודינאמי</w:t>
      </w:r>
      <w:r w:rsidR="003A25C1">
        <w:rPr>
          <w:rFonts w:ascii="Calibri" w:hAnsi="Calibri" w:cs="Calibri" w:hint="cs"/>
          <w:rtl/>
        </w:rPr>
        <w:t xml:space="preserve">. </w:t>
      </w:r>
      <w:r>
        <w:rPr>
          <w:rFonts w:ascii="Calibri" w:hAnsi="Calibri" w:cs="Calibri" w:hint="cs"/>
          <w:rtl/>
        </w:rPr>
        <w:t xml:space="preserve">האורגן הוא מי שממלא פונקציה שהיא משמעותית דיה כדי שביצוע תקלה במילוי התפקיד תיחשב תקלה של החברה. נדרשת </w:t>
      </w:r>
      <w:r w:rsidRPr="003A25C1">
        <w:rPr>
          <w:rFonts w:ascii="Calibri" w:hAnsi="Calibri" w:cs="Calibri" w:hint="cs"/>
          <w:b/>
          <w:bCs/>
          <w:rtl/>
        </w:rPr>
        <w:t>זיקה</w:t>
      </w:r>
      <w:r>
        <w:rPr>
          <w:rFonts w:ascii="Calibri" w:hAnsi="Calibri" w:cs="Calibri" w:hint="cs"/>
          <w:rtl/>
        </w:rPr>
        <w:t xml:space="preserve"> בין התרחשות העוולה לבין היותו של אדם בעל תפקיד בחברה. רק כשקיים קשר ניתן להגיד שהמבחן מתמלא. </w:t>
      </w:r>
      <w:r w:rsidRPr="00073584">
        <w:rPr>
          <w:rFonts w:ascii="Calibri" w:hAnsi="Calibri" w:cs="Calibri" w:hint="cs"/>
          <w:b/>
          <w:bCs/>
          <w:rtl/>
        </w:rPr>
        <w:t>האם הפעולה נעשתה למען החברה</w:t>
      </w:r>
      <w:r>
        <w:rPr>
          <w:rFonts w:ascii="Calibri" w:hAnsi="Calibri" w:cs="Calibri" w:hint="cs"/>
          <w:rtl/>
        </w:rPr>
        <w:t xml:space="preserve">? </w:t>
      </w:r>
      <w:r w:rsidR="003A25C1">
        <w:rPr>
          <w:rFonts w:ascii="Calibri" w:hAnsi="Calibri" w:cs="Calibri" w:hint="cs"/>
          <w:rtl/>
        </w:rPr>
        <w:t>בחינת המוח שמאחורי ה</w:t>
      </w:r>
      <w:r w:rsidR="003911F9">
        <w:rPr>
          <w:rFonts w:ascii="Calibri" w:hAnsi="Calibri" w:cs="Calibri" w:hint="cs"/>
          <w:rtl/>
        </w:rPr>
        <w:t>פ</w:t>
      </w:r>
      <w:r w:rsidR="003A25C1">
        <w:rPr>
          <w:rFonts w:ascii="Calibri" w:hAnsi="Calibri" w:cs="Calibri" w:hint="cs"/>
          <w:rtl/>
        </w:rPr>
        <w:t xml:space="preserve">עולה. </w:t>
      </w:r>
    </w:p>
    <w:p w14:paraId="3405F48F" w14:textId="0C32BD77" w:rsidR="00073584" w:rsidRDefault="00073584" w:rsidP="00106731">
      <w:pPr>
        <w:pStyle w:val="a9"/>
        <w:numPr>
          <w:ilvl w:val="0"/>
          <w:numId w:val="6"/>
        </w:numPr>
        <w:spacing w:line="276" w:lineRule="auto"/>
        <w:rPr>
          <w:rFonts w:ascii="Calibri" w:hAnsi="Calibri" w:cs="Calibri"/>
        </w:rPr>
      </w:pPr>
      <w:r w:rsidRPr="00073584">
        <w:rPr>
          <w:rFonts w:ascii="Calibri" w:hAnsi="Calibri" w:cs="Calibri" w:hint="cs"/>
          <w:b/>
          <w:bCs/>
          <w:shd w:val="clear" w:color="auto" w:fill="FAE2D5" w:themeFill="accent2" w:themeFillTint="33"/>
          <w:rtl/>
        </w:rPr>
        <w:t>המבחן ההיררכי</w:t>
      </w:r>
      <w:r>
        <w:rPr>
          <w:rFonts w:ascii="Calibri" w:hAnsi="Calibri" w:cs="Calibri" w:hint="cs"/>
          <w:rtl/>
        </w:rPr>
        <w:t xml:space="preserve"> </w:t>
      </w:r>
      <w:r>
        <w:rPr>
          <w:rFonts w:ascii="Calibri" w:hAnsi="Calibri" w:cs="Calibri"/>
          <w:rtl/>
        </w:rPr>
        <w:t>–</w:t>
      </w:r>
      <w:r>
        <w:rPr>
          <w:rFonts w:ascii="Calibri" w:hAnsi="Calibri" w:cs="Calibri" w:hint="cs"/>
          <w:rtl/>
        </w:rPr>
        <w:t xml:space="preserve"> </w:t>
      </w:r>
      <w:r w:rsidR="003A25C1" w:rsidRPr="003A25C1">
        <w:rPr>
          <w:rFonts w:ascii="Calibri" w:hAnsi="Calibri" w:cs="Calibri" w:hint="cs"/>
          <w:b/>
          <w:bCs/>
          <w:rtl/>
        </w:rPr>
        <w:t>מבחן טכני</w:t>
      </w:r>
      <w:r w:rsidR="003A25C1">
        <w:rPr>
          <w:rFonts w:ascii="Calibri" w:hAnsi="Calibri" w:cs="Calibri" w:hint="cs"/>
          <w:rtl/>
        </w:rPr>
        <w:t xml:space="preserve">. </w:t>
      </w:r>
      <w:r>
        <w:rPr>
          <w:rFonts w:ascii="Calibri" w:hAnsi="Calibri" w:cs="Calibri" w:hint="cs"/>
          <w:rtl/>
        </w:rPr>
        <w:t xml:space="preserve">מי שבכיר בהיררכיה יכול להיחשב אורגן, לא כל עובד זוטר. </w:t>
      </w:r>
      <w:r w:rsidRPr="00073584">
        <w:rPr>
          <w:rFonts w:ascii="Calibri" w:hAnsi="Calibri" w:cs="Calibri" w:hint="cs"/>
          <w:b/>
          <w:bCs/>
          <w:rtl/>
        </w:rPr>
        <w:t>עד כמה אתה חשוב</w:t>
      </w:r>
      <w:r w:rsidRPr="00073584">
        <w:rPr>
          <w:rFonts w:ascii="Calibri" w:hAnsi="Calibri" w:cs="Calibri" w:hint="cs"/>
          <w:rtl/>
        </w:rPr>
        <w:t>?</w:t>
      </w:r>
      <w:r w:rsidRPr="00073584">
        <w:rPr>
          <w:rFonts w:ascii="Calibri" w:hAnsi="Calibri" w:cs="Calibri"/>
        </w:rPr>
        <w:t xml:space="preserve"> </w:t>
      </w:r>
      <w:r w:rsidRPr="00073584">
        <w:rPr>
          <w:rFonts w:ascii="Calibri" w:hAnsi="Calibri" w:cs="Calibri" w:hint="cs"/>
          <w:rtl/>
        </w:rPr>
        <w:t xml:space="preserve">אם אתה מנכ"ל נייחס בקלות על החברה את הפעולה, גם סמנכ"ל. </w:t>
      </w:r>
    </w:p>
    <w:p w14:paraId="1D64AFED" w14:textId="77777777" w:rsidR="00DA43E8" w:rsidRDefault="00DA43E8" w:rsidP="00106731">
      <w:pPr>
        <w:spacing w:line="276" w:lineRule="auto"/>
        <w:rPr>
          <w:rFonts w:ascii="Calibri" w:hAnsi="Calibri" w:cs="Calibri"/>
          <w:rtl/>
        </w:rPr>
      </w:pPr>
    </w:p>
    <w:p w14:paraId="6CD64B4E" w14:textId="169ADBF3" w:rsidR="00DA43E8" w:rsidRPr="00DA43E8" w:rsidRDefault="00DA43E8" w:rsidP="00106731">
      <w:pPr>
        <w:shd w:val="clear" w:color="auto" w:fill="F2CEED" w:themeFill="accent5" w:themeFillTint="33"/>
        <w:spacing w:line="276" w:lineRule="auto"/>
        <w:jc w:val="center"/>
        <w:rPr>
          <w:rFonts w:ascii="Calibri" w:hAnsi="Calibri" w:cs="Calibri"/>
          <w:b/>
          <w:bCs/>
          <w:rtl/>
        </w:rPr>
      </w:pPr>
      <w:r w:rsidRPr="00DA43E8">
        <w:rPr>
          <w:rFonts w:ascii="Calibri" w:hAnsi="Calibri" w:cs="Calibri" w:hint="cs"/>
          <w:b/>
          <w:bCs/>
          <w:rtl/>
        </w:rPr>
        <w:t>תורת האורגנים במישור הפלילי</w:t>
      </w:r>
    </w:p>
    <w:p w14:paraId="5FA0A3CF" w14:textId="77777777" w:rsidR="009576A8" w:rsidRDefault="009576A8" w:rsidP="00106731">
      <w:pPr>
        <w:spacing w:line="276" w:lineRule="auto"/>
        <w:rPr>
          <w:rFonts w:ascii="Calibri" w:hAnsi="Calibri" w:cs="Calibri"/>
          <w:rtl/>
        </w:rPr>
      </w:pPr>
    </w:p>
    <w:p w14:paraId="3C682041" w14:textId="35371AFE" w:rsidR="00CE28B3" w:rsidRPr="00CE28B3" w:rsidRDefault="00CE28B3" w:rsidP="00106731">
      <w:pPr>
        <w:pStyle w:val="a9"/>
        <w:numPr>
          <w:ilvl w:val="0"/>
          <w:numId w:val="1"/>
        </w:numPr>
        <w:spacing w:line="276" w:lineRule="auto"/>
        <w:rPr>
          <w:rFonts w:ascii="Calibri" w:hAnsi="Calibri" w:cs="Calibri"/>
          <w:rtl/>
        </w:rPr>
      </w:pPr>
      <w:r w:rsidRPr="0071331E">
        <w:rPr>
          <w:rFonts w:ascii="Calibri" w:hAnsi="Calibri" w:cs="Calibri" w:hint="cs"/>
          <w:b/>
          <w:bCs/>
          <w:shd w:val="clear" w:color="auto" w:fill="EDEF96"/>
          <w:rtl/>
        </w:rPr>
        <w:t>הרציונל להטיל אחריות פלילית על חברה</w:t>
      </w:r>
      <w:r>
        <w:rPr>
          <w:rFonts w:ascii="Calibri" w:hAnsi="Calibri" w:cs="Calibri" w:hint="cs"/>
          <w:rtl/>
        </w:rPr>
        <w:t xml:space="preserve"> </w:t>
      </w:r>
      <w:r>
        <w:rPr>
          <w:rFonts w:ascii="Calibri" w:hAnsi="Calibri" w:cs="Calibri"/>
          <w:rtl/>
        </w:rPr>
        <w:t>–</w:t>
      </w:r>
      <w:r>
        <w:rPr>
          <w:rFonts w:ascii="Calibri" w:hAnsi="Calibri" w:cs="Calibri" w:hint="cs"/>
          <w:rtl/>
        </w:rPr>
        <w:t xml:space="preserve"> </w:t>
      </w:r>
    </w:p>
    <w:p w14:paraId="28775456" w14:textId="3C5CC6E2" w:rsidR="00CE28B3" w:rsidRDefault="00CE28B3" w:rsidP="00106731">
      <w:pPr>
        <w:pStyle w:val="a9"/>
        <w:numPr>
          <w:ilvl w:val="0"/>
          <w:numId w:val="8"/>
        </w:numPr>
        <w:spacing w:line="276" w:lineRule="auto"/>
        <w:rPr>
          <w:rFonts w:ascii="Calibri" w:hAnsi="Calibri" w:cs="Calibri"/>
        </w:rPr>
      </w:pPr>
      <w:r w:rsidRPr="0071331E">
        <w:rPr>
          <w:rFonts w:ascii="Calibri" w:hAnsi="Calibri" w:cs="Calibri" w:hint="cs"/>
          <w:b/>
          <w:bCs/>
          <w:shd w:val="clear" w:color="auto" w:fill="FAE2D5" w:themeFill="accent2" w:themeFillTint="33"/>
          <w:rtl/>
        </w:rPr>
        <w:t>מניעת חורים ברשת של החוק הפלילי</w:t>
      </w:r>
      <w:r>
        <w:rPr>
          <w:rFonts w:ascii="Calibri" w:hAnsi="Calibri" w:cs="Calibri" w:hint="cs"/>
          <w:rtl/>
        </w:rPr>
        <w:t xml:space="preserve"> </w:t>
      </w:r>
      <w:r>
        <w:rPr>
          <w:rFonts w:ascii="Calibri" w:hAnsi="Calibri" w:cs="Calibri"/>
          <w:rtl/>
        </w:rPr>
        <w:t>–</w:t>
      </w:r>
      <w:r>
        <w:rPr>
          <w:rFonts w:ascii="Calibri" w:hAnsi="Calibri" w:cs="Calibri" w:hint="cs"/>
          <w:rtl/>
        </w:rPr>
        <w:t xml:space="preserve"> כשנכיר בחברה כמושא לדין הפלילי אין צורך שכל פרט יקיים את כל יסודות העבירה. ניתן לקבץ את יסודות העבירה מכמה עובדים בחברה. מי שקיים את יסודות העבירה זו החברה ולא בהכרח נושא משרה מסוים.</w:t>
      </w:r>
    </w:p>
    <w:p w14:paraId="3D65833E" w14:textId="47853C82" w:rsidR="00CE28B3" w:rsidRDefault="00CE28B3" w:rsidP="00106731">
      <w:pPr>
        <w:pStyle w:val="a9"/>
        <w:numPr>
          <w:ilvl w:val="0"/>
          <w:numId w:val="8"/>
        </w:numPr>
        <w:spacing w:line="276" w:lineRule="auto"/>
        <w:rPr>
          <w:rFonts w:ascii="Calibri" w:hAnsi="Calibri" w:cs="Calibri"/>
        </w:rPr>
      </w:pPr>
      <w:r w:rsidRPr="0071331E">
        <w:rPr>
          <w:rFonts w:ascii="Calibri" w:hAnsi="Calibri" w:cs="Calibri" w:hint="cs"/>
          <w:b/>
          <w:bCs/>
          <w:shd w:val="clear" w:color="auto" w:fill="FAE2D5" w:themeFill="accent2" w:themeFillTint="33"/>
          <w:rtl/>
        </w:rPr>
        <w:t>מנגנון אכיפתי יעיל</w:t>
      </w:r>
      <w:r>
        <w:rPr>
          <w:rFonts w:ascii="Calibri" w:hAnsi="Calibri" w:cs="Calibri" w:hint="cs"/>
          <w:rtl/>
        </w:rPr>
        <w:t xml:space="preserve"> </w:t>
      </w:r>
      <w:r>
        <w:rPr>
          <w:rFonts w:ascii="Calibri" w:hAnsi="Calibri" w:cs="Calibri"/>
          <w:rtl/>
        </w:rPr>
        <w:t>–</w:t>
      </w:r>
      <w:r>
        <w:rPr>
          <w:rFonts w:ascii="Calibri" w:hAnsi="Calibri" w:cs="Calibri" w:hint="cs"/>
          <w:rtl/>
        </w:rPr>
        <w:t xml:space="preserve"> באמצעות השתת אחריות על החברה, החברה הופכת ״לסוכנת משנה״ אפקטיבית של אכיפת החוק, כדי למנוע </w:t>
      </w:r>
      <w:r w:rsidR="006515F7">
        <w:rPr>
          <w:rFonts w:ascii="Calibri" w:hAnsi="Calibri" w:cs="Calibri" w:hint="cs"/>
          <w:rtl/>
        </w:rPr>
        <w:t>הפרות</w:t>
      </w:r>
      <w:r>
        <w:rPr>
          <w:rFonts w:ascii="Calibri" w:hAnsi="Calibri" w:cs="Calibri" w:hint="cs"/>
          <w:rtl/>
        </w:rPr>
        <w:t xml:space="preserve"> חוק.</w:t>
      </w:r>
      <w:r w:rsidR="006515F7">
        <w:rPr>
          <w:rFonts w:ascii="Calibri" w:hAnsi="Calibri" w:cs="Calibri" w:hint="cs"/>
          <w:rtl/>
        </w:rPr>
        <w:t xml:space="preserve"> אם נרצה לתמרץ אותם לפקח בצורה טובה, נגיד לחברה שאם מישהו שכפוף לכם ביצע הפרה, החברה תישא באחריות גם אם כל ההפרה בגללו.</w:t>
      </w:r>
    </w:p>
    <w:p w14:paraId="086C9F59" w14:textId="0D99D342" w:rsidR="006515F7" w:rsidRPr="006515F7" w:rsidRDefault="006515F7" w:rsidP="00106731">
      <w:pPr>
        <w:pStyle w:val="a9"/>
        <w:numPr>
          <w:ilvl w:val="0"/>
          <w:numId w:val="8"/>
        </w:numPr>
        <w:spacing w:line="276" w:lineRule="auto"/>
        <w:rPr>
          <w:rFonts w:ascii="Calibri" w:hAnsi="Calibri" w:cs="Calibri"/>
          <w:rtl/>
        </w:rPr>
      </w:pPr>
      <w:r w:rsidRPr="0071331E">
        <w:rPr>
          <w:rFonts w:ascii="Calibri" w:hAnsi="Calibri" w:cs="Calibri" w:hint="cs"/>
          <w:b/>
          <w:bCs/>
          <w:shd w:val="clear" w:color="auto" w:fill="FAE2D5" w:themeFill="accent2" w:themeFillTint="33"/>
          <w:rtl/>
        </w:rPr>
        <w:t xml:space="preserve">גמול </w:t>
      </w:r>
      <w:r>
        <w:rPr>
          <w:rFonts w:ascii="Calibri" w:hAnsi="Calibri" w:cs="Calibri"/>
          <w:rtl/>
        </w:rPr>
        <w:t>–</w:t>
      </w:r>
      <w:r>
        <w:rPr>
          <w:rFonts w:ascii="Calibri" w:hAnsi="Calibri" w:cs="Calibri" w:hint="cs"/>
          <w:rtl/>
        </w:rPr>
        <w:t xml:space="preserve"> בעלי מניות שמרוויחים מהפעילות של נושאי משרה יישאו גם במחיר הנזקים החברתיים שלהם. </w:t>
      </w:r>
      <w:r w:rsidRPr="006515F7">
        <w:rPr>
          <w:rFonts w:ascii="Calibri" w:hAnsi="Calibri" w:cs="Calibri" w:hint="cs"/>
          <w:rtl/>
        </w:rPr>
        <w:t xml:space="preserve">מי שנושא במחיר של אותה הפרה הם בעלי המניות. </w:t>
      </w:r>
      <w:r>
        <w:rPr>
          <w:rFonts w:ascii="Calibri" w:hAnsi="Calibri" w:cs="Calibri" w:hint="cs"/>
          <w:rtl/>
        </w:rPr>
        <w:t>אם</w:t>
      </w:r>
      <w:r w:rsidRPr="006515F7">
        <w:rPr>
          <w:rFonts w:ascii="Calibri" w:hAnsi="Calibri" w:cs="Calibri" w:hint="cs"/>
          <w:rtl/>
        </w:rPr>
        <w:t xml:space="preserve"> החברה </w:t>
      </w:r>
      <w:r>
        <w:rPr>
          <w:rFonts w:ascii="Calibri" w:hAnsi="Calibri" w:cs="Calibri" w:hint="cs"/>
          <w:rtl/>
        </w:rPr>
        <w:t>ב</w:t>
      </w:r>
      <w:r w:rsidRPr="006515F7">
        <w:rPr>
          <w:rFonts w:ascii="Calibri" w:hAnsi="Calibri" w:cs="Calibri" w:hint="cs"/>
          <w:rtl/>
        </w:rPr>
        <w:t xml:space="preserve">דין פלילי, והיא מקבלת קנס, מי שנושא </w:t>
      </w:r>
      <w:r>
        <w:rPr>
          <w:rFonts w:ascii="Calibri" w:hAnsi="Calibri" w:cs="Calibri" w:hint="cs"/>
          <w:rtl/>
        </w:rPr>
        <w:t>ב</w:t>
      </w:r>
      <w:r w:rsidRPr="006515F7">
        <w:rPr>
          <w:rFonts w:ascii="Calibri" w:hAnsi="Calibri" w:cs="Calibri" w:hint="cs"/>
          <w:rtl/>
        </w:rPr>
        <w:t>מחיר הם בעלי המניות</w:t>
      </w:r>
      <w:r>
        <w:rPr>
          <w:rFonts w:ascii="Calibri" w:hAnsi="Calibri" w:cs="Calibri" w:hint="cs"/>
          <w:rtl/>
        </w:rPr>
        <w:t>.</w:t>
      </w:r>
      <w:r w:rsidRPr="006515F7">
        <w:rPr>
          <w:rFonts w:ascii="Calibri" w:hAnsi="Calibri" w:cs="Calibri" w:hint="cs"/>
          <w:rtl/>
        </w:rPr>
        <w:t xml:space="preserve"> א</w:t>
      </w:r>
      <w:r>
        <w:rPr>
          <w:rFonts w:ascii="Calibri" w:hAnsi="Calibri" w:cs="Calibri" w:hint="cs"/>
          <w:rtl/>
        </w:rPr>
        <w:t>ומנם,</w:t>
      </w:r>
      <w:r w:rsidRPr="006515F7">
        <w:rPr>
          <w:rFonts w:ascii="Calibri" w:hAnsi="Calibri" w:cs="Calibri" w:hint="cs"/>
          <w:rtl/>
        </w:rPr>
        <w:t xml:space="preserve"> בעלי המניות עצמם לא אחראים ישירות לעבירה אז </w:t>
      </w:r>
      <w:r w:rsidRPr="006515F7">
        <w:rPr>
          <w:rFonts w:ascii="Calibri" w:hAnsi="Calibri" w:cs="Calibri" w:hint="cs"/>
          <w:u w:val="single"/>
          <w:rtl/>
        </w:rPr>
        <w:t>מה ההצדקה שהם יישאו במחיר</w:t>
      </w:r>
      <w:r w:rsidRPr="006515F7">
        <w:rPr>
          <w:rFonts w:ascii="Calibri" w:hAnsi="Calibri" w:cs="Calibri" w:hint="cs"/>
          <w:rtl/>
        </w:rPr>
        <w:t xml:space="preserve">? המבחן הפונקציונאלי מחזק את העניין כי המערכת הזו שיוצרה והוכוונה למקסם בצורות לא חוקיות את הרווחים של החברה נועדה לשרת אותם ולכן גם אם הם לא אחראים, לא מודעים ולא קיימו אף אחד מיסודות העבירה, </w:t>
      </w:r>
      <w:r>
        <w:rPr>
          <w:rFonts w:ascii="Calibri" w:hAnsi="Calibri" w:cs="Calibri" w:hint="cs"/>
          <w:rtl/>
        </w:rPr>
        <w:t>הם עדיין</w:t>
      </w:r>
      <w:r w:rsidRPr="006515F7">
        <w:rPr>
          <w:rFonts w:ascii="Calibri" w:hAnsi="Calibri" w:cs="Calibri" w:hint="cs"/>
          <w:rtl/>
        </w:rPr>
        <w:t xml:space="preserve"> (בעלי מניות) יישאו בתוצאות. </w:t>
      </w:r>
    </w:p>
    <w:p w14:paraId="0B545ADA" w14:textId="4A29C670" w:rsidR="006515F7" w:rsidRDefault="006515F7" w:rsidP="00106731">
      <w:pPr>
        <w:pStyle w:val="a9"/>
        <w:spacing w:line="276" w:lineRule="auto"/>
        <w:rPr>
          <w:rFonts w:ascii="Calibri" w:hAnsi="Calibri" w:cs="Calibri"/>
          <w:rtl/>
        </w:rPr>
      </w:pPr>
    </w:p>
    <w:p w14:paraId="79F426AB" w14:textId="718B1A17" w:rsidR="006515F7" w:rsidRDefault="006515F7" w:rsidP="00106731">
      <w:pPr>
        <w:pStyle w:val="a9"/>
        <w:numPr>
          <w:ilvl w:val="0"/>
          <w:numId w:val="1"/>
        </w:numPr>
        <w:spacing w:line="276" w:lineRule="auto"/>
        <w:rPr>
          <w:rFonts w:ascii="Calibri" w:hAnsi="Calibri" w:cs="Calibri"/>
        </w:rPr>
      </w:pPr>
      <w:r w:rsidRPr="0071331E">
        <w:rPr>
          <w:rFonts w:ascii="Calibri" w:hAnsi="Calibri" w:cs="Calibri" w:hint="cs"/>
          <w:b/>
          <w:bCs/>
          <w:shd w:val="clear" w:color="auto" w:fill="EDEF96"/>
          <w:rtl/>
        </w:rPr>
        <w:t>קיימות 2 צורות של השתת אחריות פלילית על החברה</w:t>
      </w:r>
      <w:r>
        <w:rPr>
          <w:rFonts w:ascii="Calibri" w:hAnsi="Calibri" w:cs="Calibri" w:hint="cs"/>
          <w:rtl/>
        </w:rPr>
        <w:t xml:space="preserve"> </w:t>
      </w:r>
      <w:r>
        <w:rPr>
          <w:rFonts w:ascii="Calibri" w:hAnsi="Calibri" w:cs="Calibri"/>
          <w:rtl/>
        </w:rPr>
        <w:t>–</w:t>
      </w:r>
    </w:p>
    <w:p w14:paraId="05EF95C5" w14:textId="0CE5B691" w:rsidR="006515F7" w:rsidRDefault="006515F7" w:rsidP="00106731">
      <w:pPr>
        <w:pStyle w:val="a9"/>
        <w:numPr>
          <w:ilvl w:val="0"/>
          <w:numId w:val="10"/>
        </w:numPr>
        <w:spacing w:line="276" w:lineRule="auto"/>
        <w:rPr>
          <w:rFonts w:ascii="Calibri" w:hAnsi="Calibri" w:cs="Calibri"/>
        </w:rPr>
      </w:pPr>
      <w:r w:rsidRPr="0071331E">
        <w:rPr>
          <w:rFonts w:ascii="Calibri" w:hAnsi="Calibri" w:cs="Calibri" w:hint="cs"/>
          <w:b/>
          <w:bCs/>
          <w:shd w:val="clear" w:color="auto" w:fill="FAE2D5" w:themeFill="accent2" w:themeFillTint="33"/>
          <w:rtl/>
        </w:rPr>
        <w:t>אחריות פלילית שמעתיקים מהעובד</w:t>
      </w:r>
      <w:r>
        <w:rPr>
          <w:rFonts w:ascii="Calibri" w:hAnsi="Calibri" w:cs="Calibri" w:hint="cs"/>
          <w:rtl/>
        </w:rPr>
        <w:t xml:space="preserve"> </w:t>
      </w:r>
      <w:r w:rsidR="00493D87">
        <w:rPr>
          <w:rFonts w:ascii="Calibri" w:hAnsi="Calibri" w:cs="Calibri"/>
          <w:rtl/>
        </w:rPr>
        <w:t>–</w:t>
      </w:r>
      <w:r>
        <w:rPr>
          <w:rFonts w:ascii="Calibri" w:hAnsi="Calibri" w:cs="Calibri" w:hint="cs"/>
          <w:rtl/>
        </w:rPr>
        <w:t xml:space="preserve"> </w:t>
      </w:r>
      <w:r w:rsidR="00493D87">
        <w:rPr>
          <w:rFonts w:ascii="Calibri" w:hAnsi="Calibri" w:cs="Calibri" w:hint="cs"/>
          <w:rtl/>
        </w:rPr>
        <w:t>העובד עבר עבירה פלילית וגם החברה.</w:t>
      </w:r>
    </w:p>
    <w:p w14:paraId="16A50EB1" w14:textId="48471F4D" w:rsidR="00493D87" w:rsidRDefault="00493D87" w:rsidP="00106731">
      <w:pPr>
        <w:pStyle w:val="a9"/>
        <w:numPr>
          <w:ilvl w:val="0"/>
          <w:numId w:val="10"/>
        </w:numPr>
        <w:spacing w:line="276" w:lineRule="auto"/>
        <w:rPr>
          <w:rFonts w:ascii="Calibri" w:hAnsi="Calibri" w:cs="Calibri"/>
        </w:rPr>
      </w:pPr>
      <w:r w:rsidRPr="0071331E">
        <w:rPr>
          <w:rFonts w:ascii="Calibri" w:hAnsi="Calibri" w:cs="Calibri" w:hint="cs"/>
          <w:b/>
          <w:bCs/>
          <w:shd w:val="clear" w:color="auto" w:fill="FAE2D5" w:themeFill="accent2" w:themeFillTint="33"/>
          <w:rtl/>
        </w:rPr>
        <w:t>גם אם אף אחד מהאורגנים לא שכלל עבירה באופן עצמאי, אבל כמה עובדים יחד קיימו</w:t>
      </w:r>
      <w:r>
        <w:rPr>
          <w:rFonts w:ascii="Calibri" w:hAnsi="Calibri" w:cs="Calibri" w:hint="cs"/>
          <w:rtl/>
        </w:rPr>
        <w:t xml:space="preserve"> </w:t>
      </w:r>
      <w:r>
        <w:rPr>
          <w:rFonts w:ascii="Calibri" w:hAnsi="Calibri" w:cs="Calibri"/>
          <w:rtl/>
        </w:rPr>
        <w:t>–</w:t>
      </w:r>
      <w:r>
        <w:rPr>
          <w:rFonts w:ascii="Calibri" w:hAnsi="Calibri" w:cs="Calibri" w:hint="cs"/>
          <w:rtl/>
        </w:rPr>
        <w:t xml:space="preserve"> רק החברה עברה עבירה פלילית.</w:t>
      </w:r>
    </w:p>
    <w:p w14:paraId="402C1093" w14:textId="77777777" w:rsidR="0003158F" w:rsidRDefault="0003158F" w:rsidP="00106731">
      <w:pPr>
        <w:spacing w:line="276" w:lineRule="auto"/>
        <w:rPr>
          <w:rFonts w:ascii="Calibri" w:hAnsi="Calibri" w:cs="Calibri"/>
          <w:rtl/>
        </w:rPr>
      </w:pPr>
    </w:p>
    <w:p w14:paraId="09057096" w14:textId="6CFF9BCA" w:rsidR="00BF2B6B" w:rsidRDefault="00BF2B6B" w:rsidP="00106731">
      <w:pPr>
        <w:shd w:val="clear" w:color="auto" w:fill="F2CEED" w:themeFill="accent5" w:themeFillTint="33"/>
        <w:spacing w:line="276" w:lineRule="auto"/>
        <w:jc w:val="center"/>
        <w:rPr>
          <w:rFonts w:ascii="Calibri" w:hAnsi="Calibri" w:cs="Calibri"/>
          <w:rtl/>
        </w:rPr>
      </w:pPr>
      <w:r w:rsidRPr="00BF2B6B">
        <w:rPr>
          <w:rFonts w:ascii="Calibri" w:hAnsi="Calibri" w:cs="Calibri" w:hint="cs"/>
          <w:b/>
          <w:bCs/>
          <w:rtl/>
        </w:rPr>
        <w:t xml:space="preserve">תורת האורגנים </w:t>
      </w:r>
      <w:r w:rsidRPr="00BF2B6B">
        <w:rPr>
          <w:rFonts w:ascii="Calibri" w:hAnsi="Calibri" w:cs="Calibri"/>
          <w:b/>
          <w:bCs/>
          <w:rtl/>
        </w:rPr>
        <w:t>–</w:t>
      </w:r>
      <w:r w:rsidRPr="00BF2B6B">
        <w:rPr>
          <w:rFonts w:ascii="Calibri" w:hAnsi="Calibri" w:cs="Calibri" w:hint="cs"/>
          <w:b/>
          <w:bCs/>
          <w:rtl/>
        </w:rPr>
        <w:t xml:space="preserve"> מישור נזיקי</w:t>
      </w:r>
      <w:r w:rsidR="00EF4C90">
        <w:rPr>
          <w:rFonts w:ascii="Calibri" w:hAnsi="Calibri" w:cs="Calibri" w:hint="cs"/>
          <w:rtl/>
        </w:rPr>
        <w:t xml:space="preserve"> </w:t>
      </w:r>
      <w:r w:rsidR="00EF4C90">
        <w:rPr>
          <w:rFonts w:ascii="Calibri" w:hAnsi="Calibri" w:cs="Calibri"/>
          <w:rtl/>
        </w:rPr>
        <w:t>–</w:t>
      </w:r>
      <w:r w:rsidR="00EF4C90">
        <w:rPr>
          <w:rFonts w:ascii="Calibri" w:hAnsi="Calibri" w:cs="Calibri" w:hint="cs"/>
          <w:rtl/>
        </w:rPr>
        <w:t xml:space="preserve"> סע׳ 53</w:t>
      </w:r>
    </w:p>
    <w:p w14:paraId="3F39A677" w14:textId="77777777" w:rsidR="00320A7D" w:rsidRDefault="00320A7D" w:rsidP="00106731">
      <w:pPr>
        <w:spacing w:line="276" w:lineRule="auto"/>
        <w:rPr>
          <w:rFonts w:ascii="Calibri" w:hAnsi="Calibri" w:cs="Calibri"/>
          <w:rtl/>
        </w:rPr>
      </w:pPr>
    </w:p>
    <w:p w14:paraId="0EAD67FC" w14:textId="32D76122" w:rsidR="00320A7D" w:rsidRDefault="00B52537" w:rsidP="00106731">
      <w:pPr>
        <w:pStyle w:val="a9"/>
        <w:numPr>
          <w:ilvl w:val="0"/>
          <w:numId w:val="1"/>
        </w:numPr>
        <w:spacing w:line="276" w:lineRule="auto"/>
        <w:rPr>
          <w:rFonts w:ascii="Calibri" w:hAnsi="Calibri" w:cs="Calibri"/>
        </w:rPr>
      </w:pPr>
      <w:r w:rsidRPr="00B52537">
        <w:rPr>
          <w:rFonts w:ascii="Calibri" w:hAnsi="Calibri" w:cs="Calibri" w:hint="cs"/>
          <w:b/>
          <w:bCs/>
          <w:shd w:val="clear" w:color="auto" w:fill="EDEF96"/>
          <w:rtl/>
        </w:rPr>
        <w:t>רציונליים</w:t>
      </w:r>
      <w:r w:rsidR="00320A7D">
        <w:rPr>
          <w:rFonts w:ascii="Calibri" w:hAnsi="Calibri" w:cs="Calibri" w:hint="cs"/>
          <w:rtl/>
        </w:rPr>
        <w:t xml:space="preserve"> </w:t>
      </w:r>
      <w:r w:rsidR="00320A7D">
        <w:rPr>
          <w:rFonts w:ascii="Calibri" w:hAnsi="Calibri" w:cs="Calibri"/>
          <w:rtl/>
        </w:rPr>
        <w:t>–</w:t>
      </w:r>
    </w:p>
    <w:p w14:paraId="5D006E54" w14:textId="4E0D1541" w:rsidR="00320A7D" w:rsidRDefault="00320A7D" w:rsidP="00106731">
      <w:pPr>
        <w:pStyle w:val="a9"/>
        <w:numPr>
          <w:ilvl w:val="0"/>
          <w:numId w:val="11"/>
        </w:numPr>
        <w:spacing w:line="276" w:lineRule="auto"/>
        <w:rPr>
          <w:rFonts w:ascii="Calibri" w:hAnsi="Calibri" w:cs="Calibri"/>
        </w:rPr>
      </w:pPr>
      <w:r w:rsidRPr="00B52537">
        <w:rPr>
          <w:rFonts w:ascii="Calibri" w:hAnsi="Calibri" w:cs="Calibri" w:hint="cs"/>
          <w:b/>
          <w:bCs/>
          <w:shd w:val="clear" w:color="auto" w:fill="FAE2D5" w:themeFill="accent2" w:themeFillTint="33"/>
          <w:rtl/>
        </w:rPr>
        <w:t>כיס עמוק</w:t>
      </w:r>
      <w:r>
        <w:rPr>
          <w:rFonts w:ascii="Calibri" w:hAnsi="Calibri" w:cs="Calibri" w:hint="cs"/>
          <w:rtl/>
        </w:rPr>
        <w:t xml:space="preserve"> - </w:t>
      </w:r>
      <w:r w:rsidR="007B6378" w:rsidRPr="007B6378">
        <w:rPr>
          <w:rFonts w:ascii="Calibri" w:hAnsi="Calibri" w:cs="Calibri"/>
          <w:rtl/>
        </w:rPr>
        <w:t>דיני הנזיקין באים לשרת את הניזוק. אם יש גוף שיכול לשאת בנזק בצורה טובה יותר ולהוביל לפיצוי הנאות ביותר של הניזוק עליו יטילו את האחריות (במקרה זה החברה היא כיס עמוק יותר מאשר העובדים שלה).</w:t>
      </w:r>
    </w:p>
    <w:p w14:paraId="2D87025A" w14:textId="7DECB2EB" w:rsidR="007B6378" w:rsidRDefault="007B6378" w:rsidP="00106731">
      <w:pPr>
        <w:pStyle w:val="a9"/>
        <w:numPr>
          <w:ilvl w:val="0"/>
          <w:numId w:val="11"/>
        </w:numPr>
        <w:spacing w:line="276" w:lineRule="auto"/>
        <w:rPr>
          <w:rFonts w:ascii="Calibri" w:hAnsi="Calibri" w:cs="Calibri"/>
        </w:rPr>
      </w:pPr>
      <w:r w:rsidRPr="00B52537">
        <w:rPr>
          <w:rFonts w:ascii="Calibri" w:hAnsi="Calibri" w:cs="Calibri" w:hint="cs"/>
          <w:b/>
          <w:bCs/>
          <w:shd w:val="clear" w:color="auto" w:fill="FAE2D5" w:themeFill="accent2" w:themeFillTint="33"/>
          <w:rtl/>
        </w:rPr>
        <w:t>המונע הזול</w:t>
      </w:r>
      <w:r>
        <w:rPr>
          <w:rFonts w:ascii="Calibri" w:hAnsi="Calibri" w:cs="Calibri" w:hint="cs"/>
          <w:rtl/>
        </w:rPr>
        <w:t xml:space="preserve"> </w:t>
      </w:r>
      <w:r>
        <w:rPr>
          <w:rFonts w:ascii="Calibri" w:hAnsi="Calibri" w:cs="Calibri"/>
          <w:rtl/>
        </w:rPr>
        <w:t>–</w:t>
      </w:r>
      <w:r>
        <w:rPr>
          <w:rFonts w:ascii="Calibri" w:hAnsi="Calibri" w:cs="Calibri" w:hint="cs"/>
          <w:rtl/>
        </w:rPr>
        <w:t xml:space="preserve"> לחברה יש יותר אינפורמציה לגבי השלכות של מעשים, לכן יכולה לבקר בצורה טובה פעולות ולמנוע את התרחשות הנזק.</w:t>
      </w:r>
    </w:p>
    <w:p w14:paraId="0F605E2C" w14:textId="77777777" w:rsidR="007B6378" w:rsidRDefault="007B6378" w:rsidP="00106731">
      <w:pPr>
        <w:spacing w:line="276" w:lineRule="auto"/>
        <w:rPr>
          <w:rFonts w:ascii="Calibri" w:hAnsi="Calibri" w:cs="Calibri"/>
          <w:rtl/>
        </w:rPr>
      </w:pPr>
    </w:p>
    <w:p w14:paraId="7B05EFB4" w14:textId="3C95B419" w:rsidR="007B6378" w:rsidRDefault="00BF7C99" w:rsidP="00106731">
      <w:pPr>
        <w:pStyle w:val="a9"/>
        <w:numPr>
          <w:ilvl w:val="0"/>
          <w:numId w:val="1"/>
        </w:numPr>
        <w:spacing w:line="276" w:lineRule="auto"/>
        <w:rPr>
          <w:rFonts w:ascii="Calibri" w:hAnsi="Calibri" w:cs="Calibri"/>
        </w:rPr>
      </w:pPr>
      <w:r>
        <w:rPr>
          <w:rFonts w:ascii="Calibri" w:hAnsi="Calibri" w:cs="Calibri" w:hint="cs"/>
          <w:b/>
          <w:bCs/>
          <w:shd w:val="clear" w:color="auto" w:fill="EDEF96"/>
          <w:rtl/>
        </w:rPr>
        <w:lastRenderedPageBreak/>
        <w:t>דוקטרינה של שליחות</w:t>
      </w:r>
      <w:r w:rsidR="007B6378">
        <w:rPr>
          <w:rFonts w:ascii="Calibri" w:hAnsi="Calibri" w:cs="Calibri" w:hint="cs"/>
          <w:rtl/>
        </w:rPr>
        <w:t xml:space="preserve">? </w:t>
      </w:r>
      <w:r w:rsidR="007B6378">
        <w:rPr>
          <w:rFonts w:ascii="Calibri" w:hAnsi="Calibri" w:cs="Calibri"/>
          <w:rtl/>
        </w:rPr>
        <w:t>–</w:t>
      </w:r>
      <w:r w:rsidR="007B6378">
        <w:rPr>
          <w:rFonts w:ascii="Calibri" w:hAnsi="Calibri" w:cs="Calibri" w:hint="cs"/>
          <w:rtl/>
        </w:rPr>
        <w:t xml:space="preserve"> בשונה מהמישור הפלילי, במישור הנזיקי יש דוקטרינה של שליחות דרכה ניתן לחייב משולח. בנוסף, תורת האורגנים רחבה יותר במישור הפעולות, לא צריך של היסודות יתקיימו אצל כולם, ולעומת זאת שליחות רחבה יותר במישור הנציגים/ שליחים.</w:t>
      </w:r>
    </w:p>
    <w:p w14:paraId="5CF8D984" w14:textId="77777777" w:rsidR="00D13C3D" w:rsidRDefault="00D13C3D" w:rsidP="00106731">
      <w:pPr>
        <w:spacing w:line="276" w:lineRule="auto"/>
        <w:rPr>
          <w:rFonts w:ascii="Calibri" w:hAnsi="Calibri" w:cs="Calibri"/>
          <w:rtl/>
        </w:rPr>
      </w:pPr>
    </w:p>
    <w:p w14:paraId="7AFE0ED1" w14:textId="563E44D5" w:rsidR="00D13C3D" w:rsidRDefault="00D13C3D" w:rsidP="00106731">
      <w:pPr>
        <w:shd w:val="clear" w:color="auto" w:fill="DAE9F7" w:themeFill="text2" w:themeFillTint="1A"/>
        <w:spacing w:line="276" w:lineRule="auto"/>
        <w:jc w:val="center"/>
        <w:rPr>
          <w:rFonts w:ascii="Calibri" w:hAnsi="Calibri" w:cs="Calibri"/>
          <w:b/>
          <w:bCs/>
          <w:rtl/>
        </w:rPr>
      </w:pPr>
      <w:r w:rsidRPr="00D13C3D">
        <w:rPr>
          <w:rFonts w:ascii="Calibri" w:hAnsi="Calibri" w:cs="Calibri" w:hint="cs"/>
          <w:b/>
          <w:bCs/>
          <w:rtl/>
        </w:rPr>
        <w:t>צוק אור נ׳ קאר סקיוריטי</w:t>
      </w:r>
    </w:p>
    <w:p w14:paraId="6FA4A660" w14:textId="77777777" w:rsidR="00D13C3D" w:rsidRDefault="00D13C3D" w:rsidP="00106731">
      <w:pPr>
        <w:spacing w:line="276" w:lineRule="auto"/>
        <w:rPr>
          <w:rFonts w:ascii="Calibri" w:hAnsi="Calibri" w:cs="Calibri"/>
          <w:b/>
          <w:bCs/>
          <w:rtl/>
        </w:rPr>
      </w:pPr>
    </w:p>
    <w:p w14:paraId="15B43C00" w14:textId="01C03085" w:rsidR="00D13C3D" w:rsidRDefault="00D13C3D" w:rsidP="00106731">
      <w:pPr>
        <w:pStyle w:val="a9"/>
        <w:numPr>
          <w:ilvl w:val="0"/>
          <w:numId w:val="12"/>
        </w:numPr>
        <w:spacing w:line="276" w:lineRule="auto"/>
        <w:rPr>
          <w:rFonts w:ascii="Calibri" w:hAnsi="Calibri" w:cs="Calibri"/>
        </w:rPr>
      </w:pPr>
      <w:r w:rsidRPr="009548F4">
        <w:rPr>
          <w:rFonts w:ascii="Calibri" w:hAnsi="Calibri" w:cs="Calibri" w:hint="cs"/>
          <w:b/>
          <w:bCs/>
          <w:u w:val="single"/>
          <w:rtl/>
        </w:rPr>
        <w:t>רציו</w:t>
      </w:r>
      <w:r>
        <w:rPr>
          <w:rFonts w:ascii="Calibri" w:hAnsi="Calibri" w:cs="Calibri" w:hint="cs"/>
          <w:rtl/>
        </w:rPr>
        <w:t xml:space="preserve">: קאר סקיוריטי שיווקה מתקן למניעת גניבת כלי רכב, שזהה למכשיר שהמציאה קודם לכן צוק אור והיא אפילו רשמה עליו פטנט. השוני בין המערכות היה באופן הפעולה שלהן. צוק אור תבעה את קאר סקיוריטי על הפרת פטנט, תביעתם נדחתה אולם קאר סקיוריטי חויבה בעוולה של גניבת עין. </w:t>
      </w:r>
    </w:p>
    <w:p w14:paraId="629A5AE6" w14:textId="39165A48" w:rsidR="00D13C3D" w:rsidRDefault="00D13C3D" w:rsidP="00106731">
      <w:pPr>
        <w:pStyle w:val="a9"/>
        <w:numPr>
          <w:ilvl w:val="0"/>
          <w:numId w:val="12"/>
        </w:numPr>
        <w:spacing w:line="276" w:lineRule="auto"/>
        <w:rPr>
          <w:rFonts w:ascii="Calibri" w:hAnsi="Calibri" w:cs="Calibri"/>
        </w:rPr>
      </w:pPr>
      <w:r w:rsidRPr="009548F4">
        <w:rPr>
          <w:rFonts w:ascii="Calibri" w:hAnsi="Calibri" w:cs="Calibri" w:hint="cs"/>
          <w:b/>
          <w:bCs/>
          <w:u w:val="single"/>
          <w:rtl/>
        </w:rPr>
        <w:t>השאלה</w:t>
      </w:r>
      <w:r>
        <w:rPr>
          <w:rFonts w:ascii="Calibri" w:hAnsi="Calibri" w:cs="Calibri" w:hint="cs"/>
          <w:rtl/>
        </w:rPr>
        <w:t>: האם יש לחייב את מנהלי החברה יחד עם החברה באחריות לביצוע העוולה?</w:t>
      </w:r>
    </w:p>
    <w:p w14:paraId="1D4F8FE8" w14:textId="77777777" w:rsidR="00D13C3D" w:rsidRDefault="00D13C3D" w:rsidP="00106731">
      <w:pPr>
        <w:pStyle w:val="a9"/>
        <w:numPr>
          <w:ilvl w:val="0"/>
          <w:numId w:val="12"/>
        </w:numPr>
        <w:spacing w:line="276" w:lineRule="auto"/>
        <w:rPr>
          <w:rFonts w:ascii="Calibri" w:hAnsi="Calibri" w:cs="Calibri"/>
        </w:rPr>
      </w:pPr>
      <w:r w:rsidRPr="009548F4">
        <w:rPr>
          <w:rFonts w:ascii="Calibri" w:hAnsi="Calibri" w:cs="Calibri" w:hint="cs"/>
          <w:b/>
          <w:bCs/>
          <w:u w:val="single"/>
          <w:rtl/>
        </w:rPr>
        <w:t>בית המשפט</w:t>
      </w:r>
      <w:r>
        <w:rPr>
          <w:rFonts w:ascii="Calibri" w:hAnsi="Calibri" w:cs="Calibri" w:hint="cs"/>
          <w:rtl/>
        </w:rPr>
        <w:t xml:space="preserve">: </w:t>
      </w:r>
    </w:p>
    <w:p w14:paraId="6EB1E107" w14:textId="7E583766" w:rsidR="00D13C3D" w:rsidRDefault="00D13C3D" w:rsidP="00106731">
      <w:pPr>
        <w:pStyle w:val="a9"/>
        <w:numPr>
          <w:ilvl w:val="0"/>
          <w:numId w:val="13"/>
        </w:numPr>
        <w:spacing w:line="276" w:lineRule="auto"/>
        <w:rPr>
          <w:rFonts w:ascii="Calibri" w:hAnsi="Calibri" w:cs="Calibri"/>
        </w:rPr>
      </w:pPr>
      <w:r>
        <w:rPr>
          <w:rFonts w:ascii="Calibri" w:hAnsi="Calibri" w:cs="Calibri" w:hint="cs"/>
          <w:rtl/>
        </w:rPr>
        <w:t>החבות הנזיקית הינה חבותה של החברה כאישיות משפטית ולא של מנהליה או של בעלי מניותיה. אולם, עצם העובדה שאדם ביצע עוולה לא למען עצמו, אלא כעובד או כשלוח של אחר, אין בה כדי לשחרר את המבצע עצמו בנזיקין.</w:t>
      </w:r>
    </w:p>
    <w:p w14:paraId="3AF4FCBA" w14:textId="38BF1B7F" w:rsidR="00D13C3D" w:rsidRDefault="00D13C3D" w:rsidP="00106731">
      <w:pPr>
        <w:pStyle w:val="a9"/>
        <w:numPr>
          <w:ilvl w:val="0"/>
          <w:numId w:val="13"/>
        </w:numPr>
        <w:spacing w:line="276" w:lineRule="auto"/>
        <w:rPr>
          <w:rFonts w:ascii="Calibri" w:hAnsi="Calibri" w:cs="Calibri"/>
        </w:rPr>
      </w:pPr>
      <w:r>
        <w:rPr>
          <w:rFonts w:ascii="Calibri" w:hAnsi="Calibri" w:cs="Calibri" w:hint="cs"/>
          <w:rtl/>
        </w:rPr>
        <w:t xml:space="preserve">מיהו אורגן? </w:t>
      </w:r>
      <w:r>
        <w:rPr>
          <w:rFonts w:ascii="Calibri" w:hAnsi="Calibri" w:cs="Calibri"/>
          <w:rtl/>
        </w:rPr>
        <w:t>–</w:t>
      </w:r>
      <w:r>
        <w:rPr>
          <w:rFonts w:ascii="Calibri" w:hAnsi="Calibri" w:cs="Calibri" w:hint="cs"/>
          <w:rtl/>
        </w:rPr>
        <w:t xml:space="preserve"> אדם שמעשיו/ מחשבותיו נראים כמעשי התאגיד. המבחן לצורך הטלת אחריות אישית של אורגן הוא </w:t>
      </w:r>
      <w:r w:rsidR="00275FFB">
        <w:rPr>
          <w:rFonts w:ascii="Calibri" w:hAnsi="Calibri" w:cs="Calibri" w:hint="cs"/>
          <w:rtl/>
        </w:rPr>
        <w:t>כנדרש בדיני הנזיקין (קיום יסודות האחריות). אורגן לא יכול להסתתר אחורי התאגיד אם נקבע כי הוא חב לכך אישית.</w:t>
      </w:r>
      <w:r w:rsidR="009548F4">
        <w:rPr>
          <w:rFonts w:ascii="Calibri" w:hAnsi="Calibri" w:cs="Calibri" w:hint="cs"/>
          <w:rtl/>
        </w:rPr>
        <w:t xml:space="preserve"> בנוסף, האחריות של התאגיד אינה מותנית באחריות האורגן ואינה שוללת אותה.</w:t>
      </w:r>
    </w:p>
    <w:p w14:paraId="0CA19999" w14:textId="77777777" w:rsidR="00DC179B" w:rsidRDefault="00DC179B" w:rsidP="00106731">
      <w:pPr>
        <w:pStyle w:val="a9"/>
        <w:spacing w:line="276" w:lineRule="auto"/>
        <w:ind w:left="1080"/>
        <w:rPr>
          <w:rFonts w:ascii="Calibri" w:hAnsi="Calibri" w:cs="Calibri"/>
        </w:rPr>
      </w:pPr>
    </w:p>
    <w:p w14:paraId="7A9E3EB2" w14:textId="0086F25C" w:rsidR="009548F4" w:rsidRDefault="009548F4" w:rsidP="00106731">
      <w:pPr>
        <w:pStyle w:val="a9"/>
        <w:numPr>
          <w:ilvl w:val="0"/>
          <w:numId w:val="12"/>
        </w:numPr>
        <w:shd w:val="clear" w:color="auto" w:fill="EDEF96"/>
        <w:spacing w:line="276" w:lineRule="auto"/>
        <w:rPr>
          <w:rFonts w:ascii="Calibri" w:hAnsi="Calibri" w:cs="Calibri"/>
          <w:b/>
          <w:bCs/>
        </w:rPr>
      </w:pPr>
      <w:r w:rsidRPr="009548F4">
        <w:rPr>
          <w:rFonts w:ascii="Calibri" w:hAnsi="Calibri" w:cs="Calibri" w:hint="cs"/>
          <w:b/>
          <w:bCs/>
          <w:rtl/>
        </w:rPr>
        <w:t xml:space="preserve">הלכה: האחריות הישירה צומחת כל פעם שאורגן החברה מבצע עוולה בנזיקין. אם אורגן ביצע עוולה בתפקידו כאורגן, משמע החברה ביצעה עוולה. המבחן לצורך הטלת אחריות אישית הוא המבחן הרגיל של דיני הנזיקין </w:t>
      </w:r>
      <w:r w:rsidRPr="009548F4">
        <w:rPr>
          <w:rFonts w:ascii="Calibri" w:hAnsi="Calibri" w:cs="Calibri"/>
          <w:b/>
          <w:bCs/>
          <w:rtl/>
        </w:rPr>
        <w:t>–</w:t>
      </w:r>
      <w:r w:rsidRPr="009548F4">
        <w:rPr>
          <w:rFonts w:ascii="Calibri" w:hAnsi="Calibri" w:cs="Calibri" w:hint="cs"/>
          <w:b/>
          <w:bCs/>
          <w:rtl/>
        </w:rPr>
        <w:t xml:space="preserve"> קיום יסודות אחריות. </w:t>
      </w:r>
    </w:p>
    <w:p w14:paraId="6BB2CDE7" w14:textId="77777777" w:rsidR="003911F9" w:rsidRDefault="003911F9" w:rsidP="00106731">
      <w:pPr>
        <w:spacing w:line="276" w:lineRule="auto"/>
        <w:rPr>
          <w:rFonts w:ascii="Calibri" w:hAnsi="Calibri" w:cs="Calibri"/>
          <w:b/>
          <w:bCs/>
          <w:rtl/>
        </w:rPr>
      </w:pPr>
    </w:p>
    <w:p w14:paraId="780868E1" w14:textId="34F8A02A" w:rsidR="00DC179B" w:rsidRDefault="003A0875" w:rsidP="00106731">
      <w:pPr>
        <w:shd w:val="clear" w:color="auto" w:fill="F2CEED" w:themeFill="accent5" w:themeFillTint="33"/>
        <w:tabs>
          <w:tab w:val="left" w:pos="540"/>
        </w:tabs>
        <w:spacing w:line="276" w:lineRule="auto"/>
        <w:jc w:val="center"/>
        <w:rPr>
          <w:rFonts w:ascii="Calibri" w:hAnsi="Calibri" w:cs="Calibri"/>
          <w:b/>
          <w:bCs/>
          <w:rtl/>
        </w:rPr>
      </w:pPr>
      <w:r w:rsidRPr="003A0875">
        <w:rPr>
          <w:rFonts w:ascii="Calibri" w:hAnsi="Calibri" w:cs="Calibri"/>
          <w:b/>
          <w:bCs/>
          <w:rtl/>
        </w:rPr>
        <w:t>תורת אורגנים – דיני חוזים</w:t>
      </w:r>
    </w:p>
    <w:p w14:paraId="60640D01" w14:textId="77777777" w:rsidR="00A3003D" w:rsidRDefault="00A3003D" w:rsidP="00106731">
      <w:pPr>
        <w:spacing w:line="276" w:lineRule="auto"/>
        <w:rPr>
          <w:rFonts w:ascii="Calibri" w:hAnsi="Calibri" w:cs="Calibri"/>
          <w:b/>
          <w:bCs/>
          <w:rtl/>
        </w:rPr>
      </w:pPr>
    </w:p>
    <w:p w14:paraId="2AD77CB1" w14:textId="26085019" w:rsidR="00A3003D" w:rsidRDefault="00A3003D" w:rsidP="00106731">
      <w:pPr>
        <w:pStyle w:val="a9"/>
        <w:numPr>
          <w:ilvl w:val="0"/>
          <w:numId w:val="1"/>
        </w:numPr>
        <w:spacing w:line="276" w:lineRule="auto"/>
        <w:rPr>
          <w:rFonts w:ascii="Calibri" w:hAnsi="Calibri" w:cs="Calibri"/>
        </w:rPr>
      </w:pPr>
      <w:r w:rsidRPr="00983797">
        <w:rPr>
          <w:rFonts w:ascii="Calibri" w:hAnsi="Calibri" w:cs="Calibri" w:hint="cs"/>
          <w:b/>
          <w:bCs/>
          <w:shd w:val="clear" w:color="auto" w:fill="EDEF96"/>
          <w:rtl/>
        </w:rPr>
        <w:t>כריתת חוזה</w:t>
      </w:r>
      <w:r>
        <w:rPr>
          <w:rFonts w:ascii="Calibri" w:hAnsi="Calibri" w:cs="Calibri" w:hint="cs"/>
          <w:rtl/>
        </w:rPr>
        <w:t xml:space="preserve"> </w:t>
      </w:r>
      <w:r>
        <w:rPr>
          <w:rFonts w:ascii="Calibri" w:hAnsi="Calibri" w:cs="Calibri"/>
          <w:rtl/>
        </w:rPr>
        <w:t>–</w:t>
      </w:r>
      <w:r w:rsidR="00A769A9">
        <w:rPr>
          <w:rFonts w:ascii="Calibri" w:hAnsi="Calibri" w:cs="Calibri" w:hint="cs"/>
          <w:rtl/>
        </w:rPr>
        <w:t xml:space="preserve"> לפי </w:t>
      </w:r>
      <w:r w:rsidR="00A769A9" w:rsidRPr="00F01A5A">
        <w:rPr>
          <w:rFonts w:ascii="Calibri" w:hAnsi="Calibri" w:cs="Calibri" w:hint="cs"/>
          <w:shd w:val="clear" w:color="auto" w:fill="D9F2D0" w:themeFill="accent6" w:themeFillTint="33"/>
          <w:rtl/>
        </w:rPr>
        <w:t>סע׳ 47</w:t>
      </w:r>
      <w:r w:rsidR="00A769A9">
        <w:rPr>
          <w:rFonts w:ascii="Calibri" w:hAnsi="Calibri" w:cs="Calibri" w:hint="cs"/>
          <w:rtl/>
        </w:rPr>
        <w:t xml:space="preserve">, </w:t>
      </w:r>
      <w:r w:rsidR="00A769A9" w:rsidRPr="00A769A9">
        <w:rPr>
          <w:rFonts w:ascii="Calibri" w:hAnsi="Calibri" w:cs="Calibri"/>
          <w:rtl/>
        </w:rPr>
        <w:t xml:space="preserve">ברגע שהוא </w:t>
      </w:r>
      <w:r w:rsidR="00A769A9" w:rsidRPr="00A769A9">
        <w:rPr>
          <w:rFonts w:ascii="Calibri" w:hAnsi="Calibri" w:cs="Calibri" w:hint="cs"/>
          <w:rtl/>
        </w:rPr>
        <w:t>אורגן, הוא מתחייב בשם החברה.</w:t>
      </w:r>
      <w:r w:rsidR="00A769A9" w:rsidRPr="00A769A9">
        <w:rPr>
          <w:rFonts w:ascii="Calibri" w:hAnsi="Calibri" w:cs="Calibri"/>
          <w:rtl/>
        </w:rPr>
        <w:t xml:space="preserve"> </w:t>
      </w:r>
      <w:r w:rsidR="00A769A9" w:rsidRPr="00A769A9">
        <w:rPr>
          <w:rFonts w:ascii="Calibri" w:hAnsi="Calibri" w:cs="Calibri"/>
          <w:b/>
          <w:bCs/>
          <w:rtl/>
        </w:rPr>
        <w:t>התשובה פשוטה בעולם</w:t>
      </w:r>
      <w:r w:rsidR="00A769A9" w:rsidRPr="00A769A9">
        <w:rPr>
          <w:rFonts w:ascii="Calibri" w:hAnsi="Calibri" w:cs="Calibri" w:hint="cs"/>
          <w:b/>
          <w:bCs/>
          <w:rtl/>
        </w:rPr>
        <w:t xml:space="preserve"> החוזים</w:t>
      </w:r>
      <w:r w:rsidR="00A769A9" w:rsidRPr="00A769A9">
        <w:rPr>
          <w:rFonts w:ascii="Calibri" w:hAnsi="Calibri" w:cs="Calibri" w:hint="cs"/>
          <w:rtl/>
        </w:rPr>
        <w:t>. אני מייחס את הפעולות שאתה עושה כאורגן לתאגיד. החברה לא יכולה להתנער.</w:t>
      </w:r>
      <w:r w:rsidR="00A769A9">
        <w:rPr>
          <w:rFonts w:ascii="Calibri" w:hAnsi="Calibri" w:cs="Calibri" w:hint="cs"/>
          <w:rtl/>
        </w:rPr>
        <w:t xml:space="preserve"> לאור זאת - </w:t>
      </w:r>
      <w:r w:rsidRPr="00A769A9">
        <w:rPr>
          <w:rFonts w:ascii="Calibri" w:hAnsi="Calibri" w:cs="Calibri" w:hint="cs"/>
          <w:rtl/>
        </w:rPr>
        <w:t xml:space="preserve">חוזה שנכרת בהרשאה (סמכות לחתום) </w:t>
      </w:r>
      <w:r w:rsidRPr="00A769A9">
        <w:rPr>
          <w:rFonts w:ascii="Calibri" w:hAnsi="Calibri" w:cs="Calibri"/>
          <w:rtl/>
        </w:rPr>
        <w:t>–</w:t>
      </w:r>
      <w:r w:rsidRPr="00A769A9">
        <w:rPr>
          <w:rFonts w:ascii="Calibri" w:hAnsi="Calibri" w:cs="Calibri" w:hint="cs"/>
          <w:rtl/>
        </w:rPr>
        <w:t xml:space="preserve"> מיוחס רק לחברה גם מצד דיני שליחות.</w:t>
      </w:r>
      <w:r w:rsidR="00A769A9">
        <w:rPr>
          <w:rFonts w:ascii="Calibri" w:hAnsi="Calibri" w:cs="Calibri" w:hint="cs"/>
          <w:rtl/>
        </w:rPr>
        <w:t xml:space="preserve"> אומנם, </w:t>
      </w:r>
      <w:r w:rsidR="00A769A9" w:rsidRPr="00F01A5A">
        <w:rPr>
          <w:rFonts w:ascii="Calibri" w:hAnsi="Calibri" w:cs="Calibri" w:hint="cs"/>
          <w:u w:val="single"/>
          <w:rtl/>
        </w:rPr>
        <w:t>קיימים חריגים</w:t>
      </w:r>
      <w:r w:rsidR="00A769A9">
        <w:rPr>
          <w:rFonts w:ascii="Calibri" w:hAnsi="Calibri" w:cs="Calibri" w:hint="cs"/>
          <w:rtl/>
        </w:rPr>
        <w:t>:</w:t>
      </w:r>
    </w:p>
    <w:p w14:paraId="35655AE4" w14:textId="1CE709CA" w:rsidR="00003927" w:rsidRPr="00E81B50" w:rsidRDefault="00A769A9" w:rsidP="00106731">
      <w:pPr>
        <w:pStyle w:val="a9"/>
        <w:numPr>
          <w:ilvl w:val="0"/>
          <w:numId w:val="14"/>
        </w:numPr>
        <w:spacing w:line="276" w:lineRule="auto"/>
        <w:rPr>
          <w:rFonts w:ascii="Calibri" w:hAnsi="Calibri" w:cs="Calibri"/>
        </w:rPr>
      </w:pPr>
      <w:r w:rsidRPr="003911F9">
        <w:rPr>
          <w:rFonts w:ascii="Calibri" w:hAnsi="Calibri" w:cs="Calibri" w:hint="cs"/>
          <w:shd w:val="clear" w:color="auto" w:fill="FAE2D5" w:themeFill="accent2" w:themeFillTint="33"/>
          <w:rtl/>
        </w:rPr>
        <w:t>חריגה מסמכות</w:t>
      </w:r>
      <w:r>
        <w:rPr>
          <w:rFonts w:ascii="Calibri" w:hAnsi="Calibri" w:cs="Calibri" w:hint="cs"/>
          <w:rtl/>
        </w:rPr>
        <w:t xml:space="preserve"> (</w:t>
      </w:r>
      <w:r w:rsidRPr="00983797">
        <w:rPr>
          <w:rFonts w:ascii="Calibri" w:hAnsi="Calibri" w:cs="Calibri" w:hint="cs"/>
          <w:b/>
          <w:bCs/>
          <w:shd w:val="clear" w:color="auto" w:fill="D9F2D0" w:themeFill="accent6" w:themeFillTint="33"/>
          <w:rtl/>
        </w:rPr>
        <w:t xml:space="preserve">סע׳ </w:t>
      </w:r>
      <w:r>
        <w:rPr>
          <w:rFonts w:ascii="Calibri" w:hAnsi="Calibri" w:cs="Calibri" w:hint="cs"/>
          <w:b/>
          <w:bCs/>
          <w:shd w:val="clear" w:color="auto" w:fill="D9F2D0" w:themeFill="accent6" w:themeFillTint="33"/>
          <w:rtl/>
        </w:rPr>
        <w:t xml:space="preserve"> 55-</w:t>
      </w:r>
      <w:r w:rsidRPr="00983797">
        <w:rPr>
          <w:rFonts w:ascii="Calibri" w:hAnsi="Calibri" w:cs="Calibri" w:hint="cs"/>
          <w:b/>
          <w:bCs/>
          <w:shd w:val="clear" w:color="auto" w:fill="D9F2D0" w:themeFill="accent6" w:themeFillTint="33"/>
          <w:rtl/>
        </w:rPr>
        <w:t>56</w:t>
      </w:r>
      <w:r>
        <w:rPr>
          <w:rFonts w:ascii="Calibri" w:hAnsi="Calibri" w:cs="Calibri" w:hint="cs"/>
          <w:rtl/>
        </w:rPr>
        <w:t xml:space="preserve">) </w:t>
      </w:r>
      <w:r>
        <w:rPr>
          <w:rFonts w:ascii="Calibri" w:hAnsi="Calibri" w:cs="Calibri"/>
          <w:rtl/>
        </w:rPr>
        <w:t>–</w:t>
      </w:r>
      <w:r>
        <w:rPr>
          <w:rFonts w:ascii="Calibri" w:hAnsi="Calibri" w:cs="Calibri" w:hint="cs"/>
          <w:rtl/>
        </w:rPr>
        <w:t xml:space="preserve"> </w:t>
      </w:r>
      <w:r w:rsidR="00442A94" w:rsidRPr="00442A94">
        <w:rPr>
          <w:rFonts w:ascii="Calibri" w:hAnsi="Calibri" w:cs="Calibri"/>
          <w:rtl/>
        </w:rPr>
        <w:t xml:space="preserve">מנהל בחברה עושה משהו בניגוד להוראות </w:t>
      </w:r>
      <w:r w:rsidR="00442A94" w:rsidRPr="00442A94">
        <w:rPr>
          <w:rFonts w:ascii="Calibri" w:hAnsi="Calibri" w:cs="Calibri" w:hint="cs"/>
          <w:rtl/>
        </w:rPr>
        <w:t>ה</w:t>
      </w:r>
      <w:r w:rsidR="00442A94" w:rsidRPr="00442A94">
        <w:rPr>
          <w:rFonts w:ascii="Calibri" w:hAnsi="Calibri" w:cs="Calibri"/>
          <w:rtl/>
        </w:rPr>
        <w:t xml:space="preserve">חברה בחריגה </w:t>
      </w:r>
      <w:r w:rsidR="00442A94" w:rsidRPr="00442A94">
        <w:rPr>
          <w:rFonts w:ascii="Calibri" w:hAnsi="Calibri" w:cs="Calibri" w:hint="cs"/>
          <w:rtl/>
        </w:rPr>
        <w:t>מ</w:t>
      </w:r>
      <w:r w:rsidR="00442A94" w:rsidRPr="00442A94">
        <w:rPr>
          <w:rFonts w:ascii="Calibri" w:hAnsi="Calibri" w:cs="Calibri"/>
          <w:rtl/>
        </w:rPr>
        <w:t xml:space="preserve">סמכות. </w:t>
      </w:r>
      <w:r w:rsidR="00442A94" w:rsidRPr="00F01A5A">
        <w:rPr>
          <w:rFonts w:ascii="Calibri" w:hAnsi="Calibri" w:cs="Calibri" w:hint="cs"/>
          <w:shd w:val="clear" w:color="auto" w:fill="DDDDFD"/>
          <w:rtl/>
        </w:rPr>
        <w:t>ניר קיבל הנחיה לא לנהוג ברכב של החברה</w:t>
      </w:r>
      <w:r w:rsidR="00442A94" w:rsidRPr="00442A94">
        <w:rPr>
          <w:rFonts w:ascii="Calibri" w:hAnsi="Calibri" w:cs="Calibri" w:hint="cs"/>
          <w:rtl/>
        </w:rPr>
        <w:t xml:space="preserve">. </w:t>
      </w:r>
      <w:r w:rsidR="00442A94" w:rsidRPr="00442A94">
        <w:rPr>
          <w:rFonts w:ascii="Calibri" w:hAnsi="Calibri" w:cs="Calibri"/>
          <w:rtl/>
        </w:rPr>
        <w:t>האם זה מחייב אות</w:t>
      </w:r>
      <w:r w:rsidR="00442A94" w:rsidRPr="00442A94">
        <w:rPr>
          <w:rFonts w:ascii="Calibri" w:hAnsi="Calibri" w:cs="Calibri" w:hint="cs"/>
          <w:rtl/>
        </w:rPr>
        <w:t>ו</w:t>
      </w:r>
      <w:r w:rsidR="00442A94" w:rsidRPr="00442A94">
        <w:rPr>
          <w:rFonts w:ascii="Calibri" w:hAnsi="Calibri" w:cs="Calibri"/>
          <w:rtl/>
        </w:rPr>
        <w:t xml:space="preserve"> חוזית?</w:t>
      </w:r>
      <w:r w:rsidR="00442A94">
        <w:rPr>
          <w:rFonts w:ascii="Calibri" w:hAnsi="Calibri" w:cs="Calibri" w:hint="cs"/>
          <w:rtl/>
        </w:rPr>
        <w:t xml:space="preserve"> הסעיף נוגע להרשאה, במציאות של היום לא מעניין אם הייתה הרשאה או לא. אם זה אורגן של החברה שפועל עבורה ומטעמה </w:t>
      </w:r>
      <w:r w:rsidR="00442A94">
        <w:rPr>
          <w:rFonts w:ascii="Calibri" w:hAnsi="Calibri" w:cs="Calibri"/>
          <w:rtl/>
        </w:rPr>
        <w:t>–</w:t>
      </w:r>
      <w:r w:rsidR="00442A94">
        <w:rPr>
          <w:rFonts w:ascii="Calibri" w:hAnsi="Calibri" w:cs="Calibri" w:hint="cs"/>
          <w:rtl/>
        </w:rPr>
        <w:t xml:space="preserve"> מבחינה משפטית זה תקף. </w:t>
      </w:r>
      <w:r w:rsidR="00003927" w:rsidRPr="00F01A5A">
        <w:rPr>
          <w:rFonts w:ascii="Calibri" w:hAnsi="Calibri" w:cs="Calibri" w:hint="cs"/>
          <w:shd w:val="clear" w:color="auto" w:fill="F3F4C1"/>
          <w:rtl/>
        </w:rPr>
        <w:t xml:space="preserve">חיוב חוזי שנוצר על ידי עובד החברה </w:t>
      </w:r>
      <w:r w:rsidR="00003927" w:rsidRPr="00F01A5A">
        <w:rPr>
          <w:rFonts w:ascii="Calibri" w:hAnsi="Calibri" w:cs="Calibri"/>
          <w:shd w:val="clear" w:color="auto" w:fill="F3F4C1"/>
          <w:rtl/>
        </w:rPr>
        <w:t>–</w:t>
      </w:r>
      <w:r w:rsidR="00003927" w:rsidRPr="00F01A5A">
        <w:rPr>
          <w:rFonts w:ascii="Calibri" w:hAnsi="Calibri" w:cs="Calibri" w:hint="cs"/>
          <w:shd w:val="clear" w:color="auto" w:fill="F3F4C1"/>
          <w:rtl/>
        </w:rPr>
        <w:t xml:space="preserve"> נייחס אותו לחברה כמעט תמיד, כל עוד לצד ג׳ לא היה סיבה לחשוש</w:t>
      </w:r>
      <w:r w:rsidR="00003927" w:rsidRPr="00E81B50">
        <w:rPr>
          <w:rFonts w:ascii="Calibri" w:hAnsi="Calibri" w:cs="Calibri" w:hint="cs"/>
          <w:rtl/>
        </w:rPr>
        <w:t>.</w:t>
      </w:r>
    </w:p>
    <w:p w14:paraId="698E5812" w14:textId="77777777" w:rsidR="00003927" w:rsidRDefault="00003927" w:rsidP="00106731">
      <w:pPr>
        <w:spacing w:line="276" w:lineRule="auto"/>
        <w:rPr>
          <w:rFonts w:ascii="Calibri" w:hAnsi="Calibri" w:cs="Calibri"/>
          <w:rtl/>
        </w:rPr>
      </w:pPr>
    </w:p>
    <w:p w14:paraId="2327EEC8" w14:textId="7472B990" w:rsidR="00003927" w:rsidRDefault="00003927" w:rsidP="00106731">
      <w:pPr>
        <w:pStyle w:val="a9"/>
        <w:numPr>
          <w:ilvl w:val="0"/>
          <w:numId w:val="1"/>
        </w:numPr>
        <w:spacing w:line="276" w:lineRule="auto"/>
        <w:rPr>
          <w:rFonts w:ascii="Calibri" w:hAnsi="Calibri" w:cs="Calibri"/>
        </w:rPr>
      </w:pPr>
      <w:r w:rsidRPr="0073258C">
        <w:rPr>
          <w:rFonts w:ascii="Calibri" w:hAnsi="Calibri" w:cs="Calibri" w:hint="cs"/>
          <w:b/>
          <w:bCs/>
          <w:shd w:val="clear" w:color="auto" w:fill="EDEF96"/>
          <w:rtl/>
        </w:rPr>
        <w:t>חיוב אורגן בהפרת תום לב</w:t>
      </w:r>
      <w:r>
        <w:rPr>
          <w:rFonts w:ascii="Calibri" w:hAnsi="Calibri" w:cs="Calibri" w:hint="cs"/>
          <w:rtl/>
        </w:rPr>
        <w:t xml:space="preserve"> </w:t>
      </w:r>
      <w:r w:rsidR="007C468E">
        <w:rPr>
          <w:rFonts w:ascii="Calibri" w:hAnsi="Calibri" w:cs="Calibri"/>
          <w:rtl/>
        </w:rPr>
        <w:t>–</w:t>
      </w:r>
      <w:r>
        <w:rPr>
          <w:rFonts w:ascii="Calibri" w:hAnsi="Calibri" w:cs="Calibri" w:hint="cs"/>
          <w:rtl/>
        </w:rPr>
        <w:t xml:space="preserve"> </w:t>
      </w:r>
    </w:p>
    <w:p w14:paraId="63E26EC6" w14:textId="5CE28286" w:rsidR="007C468E" w:rsidRDefault="007C468E" w:rsidP="00106731">
      <w:pPr>
        <w:pStyle w:val="a9"/>
        <w:numPr>
          <w:ilvl w:val="0"/>
          <w:numId w:val="21"/>
        </w:numPr>
        <w:spacing w:line="276" w:lineRule="auto"/>
        <w:rPr>
          <w:rFonts w:ascii="Calibri" w:hAnsi="Calibri" w:cs="Calibri"/>
          <w:b/>
          <w:bCs/>
        </w:rPr>
      </w:pPr>
      <w:r w:rsidRPr="0073258C">
        <w:rPr>
          <w:rFonts w:ascii="Calibri" w:hAnsi="Calibri" w:cs="Calibri" w:hint="cs"/>
          <w:b/>
          <w:bCs/>
          <w:shd w:val="clear" w:color="auto" w:fill="DAE9F7" w:themeFill="text2" w:themeFillTint="1A"/>
          <w:rtl/>
        </w:rPr>
        <w:t>פנידר נ׳ קסטרו</w:t>
      </w:r>
      <w:r>
        <w:rPr>
          <w:rFonts w:ascii="Calibri" w:hAnsi="Calibri" w:cs="Calibri" w:hint="cs"/>
          <w:rtl/>
        </w:rPr>
        <w:t xml:space="preserve"> - </w:t>
      </w:r>
      <w:r w:rsidRPr="007C468E">
        <w:rPr>
          <w:rFonts w:ascii="Calibri" w:hAnsi="Calibri" w:cs="Calibri" w:hint="cs"/>
          <w:rtl/>
        </w:rPr>
        <w:t xml:space="preserve">תבעו באופן אישי את מר פניני שהיה אורגן בחברה וגם בעל מניות בה. האחריות הזו איננה אחריות רגילה אלא בגין הפרת חובת תום לב במו"מ. </w:t>
      </w:r>
      <w:r w:rsidRPr="007C468E">
        <w:rPr>
          <w:rFonts w:ascii="Calibri" w:hAnsi="Calibri" w:cs="Calibri" w:hint="cs"/>
          <w:b/>
          <w:bCs/>
          <w:rtl/>
        </w:rPr>
        <w:t>דוקטרינה זו אומרת שגם הפרה של ס</w:t>
      </w:r>
      <w:r>
        <w:rPr>
          <w:rFonts w:ascii="Calibri" w:hAnsi="Calibri" w:cs="Calibri" w:hint="cs"/>
          <w:b/>
          <w:bCs/>
          <w:rtl/>
        </w:rPr>
        <w:t>ע</w:t>
      </w:r>
      <w:r w:rsidRPr="007C468E">
        <w:rPr>
          <w:rFonts w:ascii="Calibri" w:hAnsi="Calibri" w:cs="Calibri" w:hint="cs"/>
          <w:b/>
          <w:bCs/>
          <w:rtl/>
        </w:rPr>
        <w:t>' 12 לחוק החוזים יוצרת נושים לא רצוניים</w:t>
      </w:r>
      <w:r w:rsidRPr="007C468E">
        <w:rPr>
          <w:rFonts w:ascii="Calibri" w:hAnsi="Calibri" w:cs="Calibri" w:hint="cs"/>
          <w:rtl/>
        </w:rPr>
        <w:t>. ההתקשרות עצמה רצונית שכן אותו אחד שהתקשר עם החברה ידע שמדובר בחברה בערבון מוגבל ואף ידע שהסיכון העסקי ייפול עליו אם החברה תיכנס לחדלות פירעון. אבל בשלב הטרום חוזי, עוד טרם התחילה ההתקשרות הרצונית, מר פניני נהג כלפי אותו אדם בחוסר תו"ל ולכן ביהמ"ש מאפשר לתבוע את מר פניני בגין הפרת חובת תוה״ל בשלב הטרום חוזי</w:t>
      </w:r>
      <w:r>
        <w:rPr>
          <w:rFonts w:ascii="Calibri" w:hAnsi="Calibri" w:cs="Calibri" w:hint="cs"/>
          <w:rtl/>
        </w:rPr>
        <w:t xml:space="preserve">. </w:t>
      </w:r>
      <w:r w:rsidRPr="00F01A5A">
        <w:rPr>
          <w:rFonts w:ascii="Calibri" w:hAnsi="Calibri" w:cs="Calibri" w:hint="cs"/>
          <w:b/>
          <w:bCs/>
          <w:shd w:val="clear" w:color="auto" w:fill="F3F4C1"/>
          <w:rtl/>
        </w:rPr>
        <w:t>חיוב האורגן באופן אישי על הפרת תום לב. אתה בתור אורגן ידעת את זה, החברה חתומה מולו אבל עדיין נחייב גם את אותו העובד על הפרת תום לב באופן אישי</w:t>
      </w:r>
      <w:r w:rsidRPr="007C468E">
        <w:rPr>
          <w:rFonts w:ascii="Calibri" w:hAnsi="Calibri" w:cs="Calibri" w:hint="cs"/>
          <w:b/>
          <w:bCs/>
          <w:rtl/>
        </w:rPr>
        <w:t>.</w:t>
      </w:r>
    </w:p>
    <w:p w14:paraId="4F131102" w14:textId="018B791C" w:rsidR="007C468E" w:rsidRDefault="007C468E" w:rsidP="00106731">
      <w:pPr>
        <w:pStyle w:val="a9"/>
        <w:numPr>
          <w:ilvl w:val="0"/>
          <w:numId w:val="21"/>
        </w:numPr>
        <w:spacing w:line="276" w:lineRule="auto"/>
        <w:rPr>
          <w:rFonts w:ascii="Calibri" w:hAnsi="Calibri" w:cs="Calibri"/>
          <w:b/>
          <w:bCs/>
        </w:rPr>
      </w:pPr>
      <w:r w:rsidRPr="0073258C">
        <w:rPr>
          <w:rFonts w:ascii="Calibri" w:hAnsi="Calibri" w:cs="Calibri" w:hint="cs"/>
          <w:b/>
          <w:bCs/>
          <w:shd w:val="clear" w:color="auto" w:fill="DAE9F7" w:themeFill="text2" w:themeFillTint="1A"/>
          <w:rtl/>
        </w:rPr>
        <w:t>מתתיהו נ׳ שטיל</w:t>
      </w:r>
      <w:r>
        <w:rPr>
          <w:rFonts w:ascii="Calibri" w:hAnsi="Calibri" w:cs="Calibri" w:hint="cs"/>
          <w:b/>
          <w:bCs/>
          <w:rtl/>
        </w:rPr>
        <w:t xml:space="preserve"> </w:t>
      </w:r>
      <w:r>
        <w:rPr>
          <w:rFonts w:ascii="Calibri" w:hAnsi="Calibri" w:cs="Calibri"/>
          <w:b/>
          <w:bCs/>
          <w:rtl/>
        </w:rPr>
        <w:t>–</w:t>
      </w:r>
      <w:r>
        <w:rPr>
          <w:rFonts w:ascii="Calibri" w:hAnsi="Calibri" w:cs="Calibri" w:hint="cs"/>
          <w:b/>
          <w:bCs/>
          <w:rtl/>
        </w:rPr>
        <w:t xml:space="preserve"> </w:t>
      </w:r>
      <w:r w:rsidRPr="007C468E">
        <w:rPr>
          <w:rFonts w:ascii="Calibri" w:hAnsi="Calibri" w:cs="Calibri" w:hint="cs"/>
          <w:rtl/>
        </w:rPr>
        <w:t xml:space="preserve">לא נחייב את האורגן באופן אישי על הפרת תום הלב, </w:t>
      </w:r>
      <w:r w:rsidRPr="0073258C">
        <w:rPr>
          <w:rFonts w:ascii="Calibri" w:hAnsi="Calibri" w:cs="Calibri" w:hint="cs"/>
          <w:u w:val="single"/>
          <w:rtl/>
        </w:rPr>
        <w:t>אלא אם מתקיימים ה</w:t>
      </w:r>
      <w:r w:rsidR="0073258C" w:rsidRPr="0073258C">
        <w:rPr>
          <w:rFonts w:ascii="Calibri" w:hAnsi="Calibri" w:cs="Calibri" w:hint="cs"/>
          <w:u w:val="single"/>
          <w:rtl/>
        </w:rPr>
        <w:t>ת</w:t>
      </w:r>
      <w:r w:rsidRPr="0073258C">
        <w:rPr>
          <w:rFonts w:ascii="Calibri" w:hAnsi="Calibri" w:cs="Calibri" w:hint="cs"/>
          <w:u w:val="single"/>
          <w:rtl/>
        </w:rPr>
        <w:t>נאים המיוחדים</w:t>
      </w:r>
      <w:r w:rsidRPr="007C468E">
        <w:rPr>
          <w:rFonts w:ascii="Calibri" w:hAnsi="Calibri" w:cs="Calibri" w:hint="cs"/>
          <w:rtl/>
        </w:rPr>
        <w:t>:</w:t>
      </w:r>
    </w:p>
    <w:p w14:paraId="085FA789" w14:textId="4055DA91" w:rsidR="0073258C" w:rsidRDefault="00A769A9" w:rsidP="00106731">
      <w:pPr>
        <w:pStyle w:val="a9"/>
        <w:numPr>
          <w:ilvl w:val="0"/>
          <w:numId w:val="22"/>
        </w:numPr>
        <w:spacing w:line="276" w:lineRule="auto"/>
        <w:rPr>
          <w:rFonts w:ascii="Calibri" w:hAnsi="Calibri" w:cs="Calibri"/>
          <w:b/>
          <w:bCs/>
        </w:rPr>
      </w:pPr>
      <w:r w:rsidRPr="003911F9">
        <w:rPr>
          <w:rFonts w:ascii="Calibri" w:hAnsi="Calibri" w:cs="Calibri" w:hint="cs"/>
          <w:b/>
          <w:bCs/>
          <w:shd w:val="clear" w:color="auto" w:fill="FAE2D5" w:themeFill="accent2" w:themeFillTint="33"/>
          <w:rtl/>
        </w:rPr>
        <w:t>מומחיות מיוחדת</w:t>
      </w:r>
      <w:r>
        <w:rPr>
          <w:rFonts w:ascii="Calibri" w:hAnsi="Calibri" w:cs="Calibri" w:hint="cs"/>
          <w:b/>
          <w:bCs/>
          <w:rtl/>
        </w:rPr>
        <w:t xml:space="preserve"> </w:t>
      </w:r>
      <w:r w:rsidR="0073258C">
        <w:rPr>
          <w:rFonts w:ascii="Calibri" w:hAnsi="Calibri" w:cs="Calibri" w:hint="cs"/>
          <w:rtl/>
        </w:rPr>
        <w:t xml:space="preserve"> </w:t>
      </w:r>
      <w:r w:rsidR="0073258C">
        <w:rPr>
          <w:rFonts w:ascii="Calibri" w:hAnsi="Calibri" w:cs="Calibri"/>
          <w:rtl/>
        </w:rPr>
        <w:t>–</w:t>
      </w:r>
      <w:r w:rsidR="0073258C">
        <w:rPr>
          <w:rFonts w:ascii="Calibri" w:hAnsi="Calibri" w:cs="Calibri" w:hint="cs"/>
          <w:rtl/>
        </w:rPr>
        <w:t xml:space="preserve"> </w:t>
      </w:r>
      <w:r>
        <w:rPr>
          <w:rFonts w:ascii="Calibri" w:hAnsi="Calibri" w:cs="Calibri" w:hint="cs"/>
          <w:rtl/>
        </w:rPr>
        <w:t>הצד השני פנה להתקשרות עם החברה בגלל אותה מומחיות.</w:t>
      </w:r>
    </w:p>
    <w:p w14:paraId="506B1295" w14:textId="5EB1EA28" w:rsidR="0073258C" w:rsidRDefault="0073258C" w:rsidP="00106731">
      <w:pPr>
        <w:pStyle w:val="a9"/>
        <w:numPr>
          <w:ilvl w:val="0"/>
          <w:numId w:val="22"/>
        </w:numPr>
        <w:spacing w:line="276" w:lineRule="auto"/>
        <w:rPr>
          <w:rFonts w:ascii="Calibri" w:hAnsi="Calibri" w:cs="Calibri"/>
        </w:rPr>
      </w:pPr>
      <w:r w:rsidRPr="003911F9">
        <w:rPr>
          <w:rFonts w:ascii="Calibri" w:hAnsi="Calibri" w:cs="Calibri" w:hint="cs"/>
          <w:b/>
          <w:bCs/>
          <w:shd w:val="clear" w:color="auto" w:fill="FAE2D5" w:themeFill="accent2" w:themeFillTint="33"/>
          <w:rtl/>
        </w:rPr>
        <w:lastRenderedPageBreak/>
        <w:t>מצב של יחסי אמון מיוחדים בין מי שהתקשר עם החברה באותו חוזה לבין אותה חברה</w:t>
      </w:r>
      <w:r w:rsidRPr="0073258C">
        <w:rPr>
          <w:rFonts w:ascii="Calibri" w:hAnsi="Calibri" w:cs="Calibri"/>
          <w:rtl/>
        </w:rPr>
        <w:t>–</w:t>
      </w:r>
      <w:r w:rsidRPr="0073258C">
        <w:rPr>
          <w:rFonts w:ascii="Calibri" w:hAnsi="Calibri" w:cs="Calibri" w:hint="cs"/>
          <w:rtl/>
        </w:rPr>
        <w:t xml:space="preserve"> ככה בית המשפט מצמצם את האפשרות של נושה רצוני לעקוף את עילת התביעה החוזית שלו, לעטוף אותה בלבוש נזיקי ולתבוע את מנהלי החברה.</w:t>
      </w:r>
    </w:p>
    <w:p w14:paraId="0995DF79" w14:textId="110D3502" w:rsidR="001D663B" w:rsidRPr="00475262" w:rsidRDefault="001D663B" w:rsidP="00475262">
      <w:pPr>
        <w:spacing w:line="276" w:lineRule="auto"/>
        <w:rPr>
          <w:rFonts w:ascii="Calibri" w:hAnsi="Calibri" w:cs="Calibri"/>
          <w:rtl/>
        </w:rPr>
      </w:pPr>
    </w:p>
    <w:sectPr w:rsidR="001D663B" w:rsidRPr="00475262" w:rsidSect="00BA4023">
      <w:headerReference w:type="default" r:id="rId16"/>
      <w:pgSz w:w="11906" w:h="16838"/>
      <w:pgMar w:top="720" w:right="720" w:bottom="720" w:left="72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E1E0F8" w14:textId="77777777" w:rsidR="00912FC7" w:rsidRDefault="00912FC7" w:rsidP="0013415E">
      <w:r>
        <w:separator/>
      </w:r>
    </w:p>
  </w:endnote>
  <w:endnote w:type="continuationSeparator" w:id="0">
    <w:p w14:paraId="757BC80D" w14:textId="77777777" w:rsidR="00912FC7" w:rsidRDefault="00912FC7" w:rsidP="00134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5731F5" w14:textId="77777777" w:rsidR="00912FC7" w:rsidRDefault="00912FC7" w:rsidP="0013415E">
      <w:r>
        <w:separator/>
      </w:r>
    </w:p>
  </w:footnote>
  <w:footnote w:type="continuationSeparator" w:id="0">
    <w:p w14:paraId="3A8A97AA" w14:textId="77777777" w:rsidR="00912FC7" w:rsidRDefault="00912FC7" w:rsidP="001341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A56CC" w14:textId="3A3F7124" w:rsidR="0013415E" w:rsidRPr="0013415E" w:rsidRDefault="0013415E" w:rsidP="0013415E">
    <w:pPr>
      <w:pStyle w:val="af"/>
      <w:jc w:val="center"/>
      <w:rPr>
        <w:rFonts w:ascii="Calibri" w:hAnsi="Calibri" w:cs="Calibri"/>
        <w:b/>
        <w:bCs/>
      </w:rPr>
    </w:pPr>
    <w:r w:rsidRPr="0013415E">
      <w:rPr>
        <w:rFonts w:ascii="Calibri" w:hAnsi="Calibri" w:cs="Calibri"/>
        <w:b/>
        <w:bCs/>
        <w:rtl/>
      </w:rPr>
      <w:t>סיכום דיני תאגידים</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71C05"/>
    <w:multiLevelType w:val="hybridMultilevel"/>
    <w:tmpl w:val="2750A278"/>
    <w:lvl w:ilvl="0" w:tplc="04090011">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01171007"/>
    <w:multiLevelType w:val="hybridMultilevel"/>
    <w:tmpl w:val="25DCD1CC"/>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4C660B"/>
    <w:multiLevelType w:val="hybridMultilevel"/>
    <w:tmpl w:val="6F92BA72"/>
    <w:lvl w:ilvl="0" w:tplc="292E5868">
      <w:start w:val="1"/>
      <w:numFmt w:val="hebrew1"/>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5133C4"/>
    <w:multiLevelType w:val="hybridMultilevel"/>
    <w:tmpl w:val="46DE1206"/>
    <w:lvl w:ilvl="0" w:tplc="B2D8AED8">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FD0790"/>
    <w:multiLevelType w:val="hybridMultilevel"/>
    <w:tmpl w:val="54800FC0"/>
    <w:lvl w:ilvl="0" w:tplc="A454B8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2CD2136"/>
    <w:multiLevelType w:val="hybridMultilevel"/>
    <w:tmpl w:val="FF68062A"/>
    <w:lvl w:ilvl="0" w:tplc="04090011">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03092049"/>
    <w:multiLevelType w:val="hybridMultilevel"/>
    <w:tmpl w:val="AE5227CC"/>
    <w:lvl w:ilvl="0" w:tplc="04090011">
      <w:start w:val="1"/>
      <w:numFmt w:val="decimal"/>
      <w:lvlText w:val="%1)"/>
      <w:lvlJc w:val="left"/>
      <w:pPr>
        <w:ind w:left="1210" w:hanging="360"/>
      </w:p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7" w15:restartNumberingAfterBreak="0">
    <w:nsid w:val="03477718"/>
    <w:multiLevelType w:val="hybridMultilevel"/>
    <w:tmpl w:val="CF660BBC"/>
    <w:lvl w:ilvl="0" w:tplc="82464B50">
      <w:start w:val="1"/>
      <w:numFmt w:val="hebrew1"/>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38A6DAB"/>
    <w:multiLevelType w:val="hybridMultilevel"/>
    <w:tmpl w:val="6B145A78"/>
    <w:lvl w:ilvl="0" w:tplc="4EFA219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314BF6"/>
    <w:multiLevelType w:val="hybridMultilevel"/>
    <w:tmpl w:val="63B48420"/>
    <w:lvl w:ilvl="0" w:tplc="01AC60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3D2148"/>
    <w:multiLevelType w:val="hybridMultilevel"/>
    <w:tmpl w:val="8A8A50E6"/>
    <w:lvl w:ilvl="0" w:tplc="DDB4CEA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803D12"/>
    <w:multiLevelType w:val="hybridMultilevel"/>
    <w:tmpl w:val="17FA4D1E"/>
    <w:lvl w:ilvl="0" w:tplc="D044433E">
      <w:start w:val="1"/>
      <w:numFmt w:val="hebrew1"/>
      <w:lvlText w:val="%1."/>
      <w:lvlJc w:val="left"/>
      <w:pPr>
        <w:ind w:left="5256" w:hanging="360"/>
      </w:pPr>
      <w:rPr>
        <w:rFonts w:hint="default"/>
      </w:rPr>
    </w:lvl>
    <w:lvl w:ilvl="1" w:tplc="04090019" w:tentative="1">
      <w:start w:val="1"/>
      <w:numFmt w:val="lowerLetter"/>
      <w:lvlText w:val="%2."/>
      <w:lvlJc w:val="left"/>
      <w:pPr>
        <w:ind w:left="5976" w:hanging="360"/>
      </w:pPr>
    </w:lvl>
    <w:lvl w:ilvl="2" w:tplc="0409001B" w:tentative="1">
      <w:start w:val="1"/>
      <w:numFmt w:val="lowerRoman"/>
      <w:lvlText w:val="%3."/>
      <w:lvlJc w:val="right"/>
      <w:pPr>
        <w:ind w:left="6696" w:hanging="180"/>
      </w:pPr>
    </w:lvl>
    <w:lvl w:ilvl="3" w:tplc="0409000F" w:tentative="1">
      <w:start w:val="1"/>
      <w:numFmt w:val="decimal"/>
      <w:lvlText w:val="%4."/>
      <w:lvlJc w:val="left"/>
      <w:pPr>
        <w:ind w:left="7416" w:hanging="360"/>
      </w:pPr>
    </w:lvl>
    <w:lvl w:ilvl="4" w:tplc="04090019" w:tentative="1">
      <w:start w:val="1"/>
      <w:numFmt w:val="lowerLetter"/>
      <w:lvlText w:val="%5."/>
      <w:lvlJc w:val="left"/>
      <w:pPr>
        <w:ind w:left="8136" w:hanging="360"/>
      </w:pPr>
    </w:lvl>
    <w:lvl w:ilvl="5" w:tplc="0409001B" w:tentative="1">
      <w:start w:val="1"/>
      <w:numFmt w:val="lowerRoman"/>
      <w:lvlText w:val="%6."/>
      <w:lvlJc w:val="right"/>
      <w:pPr>
        <w:ind w:left="8856" w:hanging="180"/>
      </w:pPr>
    </w:lvl>
    <w:lvl w:ilvl="6" w:tplc="0409000F" w:tentative="1">
      <w:start w:val="1"/>
      <w:numFmt w:val="decimal"/>
      <w:lvlText w:val="%7."/>
      <w:lvlJc w:val="left"/>
      <w:pPr>
        <w:ind w:left="9576" w:hanging="360"/>
      </w:pPr>
    </w:lvl>
    <w:lvl w:ilvl="7" w:tplc="04090019" w:tentative="1">
      <w:start w:val="1"/>
      <w:numFmt w:val="lowerLetter"/>
      <w:lvlText w:val="%8."/>
      <w:lvlJc w:val="left"/>
      <w:pPr>
        <w:ind w:left="10296" w:hanging="360"/>
      </w:pPr>
    </w:lvl>
    <w:lvl w:ilvl="8" w:tplc="0409001B" w:tentative="1">
      <w:start w:val="1"/>
      <w:numFmt w:val="lowerRoman"/>
      <w:lvlText w:val="%9."/>
      <w:lvlJc w:val="right"/>
      <w:pPr>
        <w:ind w:left="11016" w:hanging="180"/>
      </w:pPr>
    </w:lvl>
  </w:abstractNum>
  <w:abstractNum w:abstractNumId="12" w15:restartNumberingAfterBreak="0">
    <w:nsid w:val="05826FA9"/>
    <w:multiLevelType w:val="hybridMultilevel"/>
    <w:tmpl w:val="9CEA4CA6"/>
    <w:lvl w:ilvl="0" w:tplc="FAF2AA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A52475"/>
    <w:multiLevelType w:val="hybridMultilevel"/>
    <w:tmpl w:val="54CA43A0"/>
    <w:lvl w:ilvl="0" w:tplc="3588FF4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A63DDB"/>
    <w:multiLevelType w:val="hybridMultilevel"/>
    <w:tmpl w:val="78386A9E"/>
    <w:lvl w:ilvl="0" w:tplc="55F85E3E">
      <w:start w:val="1"/>
      <w:numFmt w:val="hebrew1"/>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5" w15:restartNumberingAfterBreak="0">
    <w:nsid w:val="07155B45"/>
    <w:multiLevelType w:val="hybridMultilevel"/>
    <w:tmpl w:val="4204011E"/>
    <w:lvl w:ilvl="0" w:tplc="43CE991A">
      <w:start w:val="1"/>
      <w:numFmt w:val="hebrew1"/>
      <w:lvlText w:val="%1."/>
      <w:lvlJc w:val="left"/>
      <w:pPr>
        <w:ind w:left="1069" w:hanging="360"/>
      </w:pPr>
      <w:rPr>
        <w:rFonts w:hint="default"/>
        <w:b w:val="0"/>
        <w:bCs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073F2390"/>
    <w:multiLevelType w:val="hybridMultilevel"/>
    <w:tmpl w:val="49E2E984"/>
    <w:lvl w:ilvl="0" w:tplc="C6E02E1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7713D79"/>
    <w:multiLevelType w:val="hybridMultilevel"/>
    <w:tmpl w:val="6FE07F28"/>
    <w:lvl w:ilvl="0" w:tplc="97728860">
      <w:start w:val="1"/>
      <w:numFmt w:val="hebrew1"/>
      <w:lvlText w:val="%1."/>
      <w:lvlJc w:val="left"/>
      <w:pPr>
        <w:ind w:left="927" w:hanging="360"/>
      </w:pPr>
      <w:rPr>
        <w:rFonts w:ascii="Calibri" w:hAnsi="Calibri" w:cs="Calibri"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07EC2C72"/>
    <w:multiLevelType w:val="hybridMultilevel"/>
    <w:tmpl w:val="D7823DEE"/>
    <w:lvl w:ilvl="0" w:tplc="FFFFFFFF">
      <w:start w:val="1"/>
      <w:numFmt w:val="hebrew1"/>
      <w:lvlText w:val="%1)"/>
      <w:lvlJc w:val="left"/>
      <w:pPr>
        <w:ind w:left="1778" w:hanging="360"/>
      </w:pPr>
      <w:rPr>
        <w:rFonts w:hint="default"/>
      </w:r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19" w15:restartNumberingAfterBreak="0">
    <w:nsid w:val="084913A4"/>
    <w:multiLevelType w:val="hybridMultilevel"/>
    <w:tmpl w:val="22D0CFDA"/>
    <w:lvl w:ilvl="0" w:tplc="FFFFFFFF">
      <w:start w:val="1"/>
      <w:numFmt w:val="decimal"/>
      <w:lvlText w:val="%1)"/>
      <w:lvlJc w:val="left"/>
      <w:pPr>
        <w:ind w:left="1494"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0" w15:restartNumberingAfterBreak="0">
    <w:nsid w:val="09536B89"/>
    <w:multiLevelType w:val="hybridMultilevel"/>
    <w:tmpl w:val="6C7E7F90"/>
    <w:lvl w:ilvl="0" w:tplc="04090011">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1" w15:restartNumberingAfterBreak="0">
    <w:nsid w:val="099835E3"/>
    <w:multiLevelType w:val="hybridMultilevel"/>
    <w:tmpl w:val="43B841B4"/>
    <w:lvl w:ilvl="0" w:tplc="0630DF6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09FB0EDD"/>
    <w:multiLevelType w:val="hybridMultilevel"/>
    <w:tmpl w:val="EC5E5F7A"/>
    <w:lvl w:ilvl="0" w:tplc="04090003">
      <w:start w:val="1"/>
      <w:numFmt w:val="bullet"/>
      <w:lvlText w:val="o"/>
      <w:lvlJc w:val="left"/>
      <w:pPr>
        <w:ind w:left="1080" w:hanging="360"/>
      </w:pPr>
      <w:rPr>
        <w:rFonts w:ascii="Courier New" w:hAnsi="Courier New" w:cs="Courier New"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0A7F4E87"/>
    <w:multiLevelType w:val="hybridMultilevel"/>
    <w:tmpl w:val="8FE24F74"/>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4" w15:restartNumberingAfterBreak="0">
    <w:nsid w:val="0A811DD8"/>
    <w:multiLevelType w:val="hybridMultilevel"/>
    <w:tmpl w:val="ECD8E070"/>
    <w:lvl w:ilvl="0" w:tplc="4EFA219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A853EBD"/>
    <w:multiLevelType w:val="hybridMultilevel"/>
    <w:tmpl w:val="86BC825A"/>
    <w:lvl w:ilvl="0" w:tplc="456800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A98101C"/>
    <w:multiLevelType w:val="hybridMultilevel"/>
    <w:tmpl w:val="1F4CF0AE"/>
    <w:lvl w:ilvl="0" w:tplc="CC9C06B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0B0162BB"/>
    <w:multiLevelType w:val="hybridMultilevel"/>
    <w:tmpl w:val="A99C76E4"/>
    <w:lvl w:ilvl="0" w:tplc="636E134C">
      <w:start w:val="1"/>
      <w:numFmt w:val="hebrew1"/>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BF01B7F"/>
    <w:multiLevelType w:val="hybridMultilevel"/>
    <w:tmpl w:val="2C1A40A2"/>
    <w:lvl w:ilvl="0" w:tplc="456800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C44502A"/>
    <w:multiLevelType w:val="hybridMultilevel"/>
    <w:tmpl w:val="A2B22CC2"/>
    <w:lvl w:ilvl="0" w:tplc="CF70B83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0C5140C6"/>
    <w:multiLevelType w:val="hybridMultilevel"/>
    <w:tmpl w:val="229E8354"/>
    <w:lvl w:ilvl="0" w:tplc="4EFA219C">
      <w:start w:val="1"/>
      <w:numFmt w:val="hebrew1"/>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15:restartNumberingAfterBreak="0">
    <w:nsid w:val="0CDD3AB1"/>
    <w:multiLevelType w:val="hybridMultilevel"/>
    <w:tmpl w:val="A81AA0DA"/>
    <w:lvl w:ilvl="0" w:tplc="B1BCE5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E4D4BE9"/>
    <w:multiLevelType w:val="hybridMultilevel"/>
    <w:tmpl w:val="FB6ABC20"/>
    <w:lvl w:ilvl="0" w:tplc="C8A61CA6">
      <w:start w:val="1"/>
      <w:numFmt w:val="decimal"/>
      <w:lvlText w:val="%1."/>
      <w:lvlJc w:val="left"/>
      <w:pPr>
        <w:ind w:left="720" w:hanging="360"/>
      </w:pPr>
      <w:rPr>
        <w:rFonts w:ascii="Calibri" w:eastAsiaTheme="minorHAnsi" w:hAnsi="Calibri" w:cs="Calibri"/>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EC0182D"/>
    <w:multiLevelType w:val="hybridMultilevel"/>
    <w:tmpl w:val="97A293B8"/>
    <w:lvl w:ilvl="0" w:tplc="B1E884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F2E032F"/>
    <w:multiLevelType w:val="hybridMultilevel"/>
    <w:tmpl w:val="2E18BB0E"/>
    <w:lvl w:ilvl="0" w:tplc="D7BCE3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FB24836"/>
    <w:multiLevelType w:val="hybridMultilevel"/>
    <w:tmpl w:val="0C0C66E0"/>
    <w:lvl w:ilvl="0" w:tplc="1E20F792">
      <w:start w:val="1"/>
      <w:numFmt w:val="hebrew1"/>
      <w:lvlText w:val="%1."/>
      <w:lvlJc w:val="left"/>
      <w:pPr>
        <w:ind w:left="1069" w:hanging="360"/>
      </w:pPr>
      <w:rPr>
        <w:rFonts w:ascii="Calibri" w:eastAsiaTheme="minorHAnsi" w:hAnsi="Calibri" w:cs="Calibri"/>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15:restartNumberingAfterBreak="0">
    <w:nsid w:val="0FB42FD4"/>
    <w:multiLevelType w:val="hybridMultilevel"/>
    <w:tmpl w:val="B6BA9498"/>
    <w:lvl w:ilvl="0" w:tplc="4EFA219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FB6619A"/>
    <w:multiLevelType w:val="hybridMultilevel"/>
    <w:tmpl w:val="4FFCF75C"/>
    <w:lvl w:ilvl="0" w:tplc="4EFA219C">
      <w:start w:val="1"/>
      <w:numFmt w:val="hebrew1"/>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15:restartNumberingAfterBreak="0">
    <w:nsid w:val="0FF1346B"/>
    <w:multiLevelType w:val="hybridMultilevel"/>
    <w:tmpl w:val="155E3C58"/>
    <w:lvl w:ilvl="0" w:tplc="743CC320">
      <w:start w:val="1"/>
      <w:numFmt w:val="decimal"/>
      <w:lvlText w:val="%1)"/>
      <w:lvlJc w:val="left"/>
      <w:pPr>
        <w:ind w:left="1069" w:hanging="360"/>
      </w:pPr>
      <w:rPr>
        <w:rFonts w:hint="default"/>
        <w:b/>
        <w:u w:val="none"/>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15:restartNumberingAfterBreak="0">
    <w:nsid w:val="1089125D"/>
    <w:multiLevelType w:val="hybridMultilevel"/>
    <w:tmpl w:val="8D800D0E"/>
    <w:lvl w:ilvl="0" w:tplc="7AD6F99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08A429D"/>
    <w:multiLevelType w:val="hybridMultilevel"/>
    <w:tmpl w:val="5EFC740E"/>
    <w:lvl w:ilvl="0" w:tplc="C8BAFD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08B4EB8"/>
    <w:multiLevelType w:val="hybridMultilevel"/>
    <w:tmpl w:val="A2E487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108C076E"/>
    <w:multiLevelType w:val="hybridMultilevel"/>
    <w:tmpl w:val="3C969C4A"/>
    <w:lvl w:ilvl="0" w:tplc="4EFA219C">
      <w:start w:val="1"/>
      <w:numFmt w:val="hebrew1"/>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3" w15:restartNumberingAfterBreak="0">
    <w:nsid w:val="10984916"/>
    <w:multiLevelType w:val="hybridMultilevel"/>
    <w:tmpl w:val="488C82B8"/>
    <w:lvl w:ilvl="0" w:tplc="0409000D">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44" w15:restartNumberingAfterBreak="0">
    <w:nsid w:val="10A06B7D"/>
    <w:multiLevelType w:val="hybridMultilevel"/>
    <w:tmpl w:val="C02AA234"/>
    <w:lvl w:ilvl="0" w:tplc="1096B7C4">
      <w:start w:val="1"/>
      <w:numFmt w:val="decimal"/>
      <w:lvlText w:val="%1)"/>
      <w:lvlJc w:val="right"/>
      <w:pPr>
        <w:ind w:left="1494" w:hanging="360"/>
      </w:pPr>
      <w:rPr>
        <w:rFonts w:ascii="Calibri" w:eastAsiaTheme="minorHAnsi" w:hAnsi="Calibri" w:cs="Calibri"/>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5" w15:restartNumberingAfterBreak="0">
    <w:nsid w:val="10B178A7"/>
    <w:multiLevelType w:val="hybridMultilevel"/>
    <w:tmpl w:val="729C450C"/>
    <w:lvl w:ilvl="0" w:tplc="F5F65ECE">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12B460A"/>
    <w:multiLevelType w:val="hybridMultilevel"/>
    <w:tmpl w:val="F18AC0A2"/>
    <w:lvl w:ilvl="0" w:tplc="997A62C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1171563A"/>
    <w:multiLevelType w:val="hybridMultilevel"/>
    <w:tmpl w:val="A9EA0472"/>
    <w:lvl w:ilvl="0" w:tplc="4EFA219C">
      <w:start w:val="1"/>
      <w:numFmt w:val="hebrew1"/>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8" w15:restartNumberingAfterBreak="0">
    <w:nsid w:val="11995A41"/>
    <w:multiLevelType w:val="hybridMultilevel"/>
    <w:tmpl w:val="A50096E6"/>
    <w:lvl w:ilvl="0" w:tplc="21C4B6CA">
      <w:start w:val="1"/>
      <w:numFmt w:val="decimal"/>
      <w:lvlText w:val="%1."/>
      <w:lvlJc w:val="left"/>
      <w:pPr>
        <w:ind w:left="360" w:hanging="360"/>
      </w:pPr>
      <w:rPr>
        <w:rFonts w:hint="default"/>
        <w:lang w:bidi="he-I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11C56BDD"/>
    <w:multiLevelType w:val="hybridMultilevel"/>
    <w:tmpl w:val="AD367986"/>
    <w:lvl w:ilvl="0" w:tplc="67A0E940">
      <w:start w:val="1"/>
      <w:numFmt w:val="decimal"/>
      <w:lvlText w:val="%1."/>
      <w:lvlJc w:val="left"/>
      <w:pPr>
        <w:ind w:left="502" w:hanging="360"/>
      </w:pPr>
      <w:rPr>
        <w:rFonts w:ascii="Calibri" w:eastAsiaTheme="minorHAnsi" w:hAnsi="Calibri" w:cs="Calibri"/>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0" w15:restartNumberingAfterBreak="0">
    <w:nsid w:val="11D546BC"/>
    <w:multiLevelType w:val="hybridMultilevel"/>
    <w:tmpl w:val="0E7A9E30"/>
    <w:lvl w:ilvl="0" w:tplc="D15E80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1E47B7E"/>
    <w:multiLevelType w:val="hybridMultilevel"/>
    <w:tmpl w:val="E6165B14"/>
    <w:lvl w:ilvl="0" w:tplc="FFFFFFFF">
      <w:start w:val="1"/>
      <w:numFmt w:val="decimal"/>
      <w:lvlText w:val="%1)"/>
      <w:lvlJc w:val="left"/>
      <w:pPr>
        <w:ind w:left="1352" w:hanging="360"/>
      </w:p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52" w15:restartNumberingAfterBreak="0">
    <w:nsid w:val="129A5D87"/>
    <w:multiLevelType w:val="hybridMultilevel"/>
    <w:tmpl w:val="1116F642"/>
    <w:lvl w:ilvl="0" w:tplc="F08818F8">
      <w:start w:val="1"/>
      <w:numFmt w:val="decimal"/>
      <w:lvlText w:val="%1)"/>
      <w:lvlJc w:val="right"/>
      <w:pPr>
        <w:ind w:left="1210" w:hanging="360"/>
      </w:pPr>
      <w:rPr>
        <w:rFonts w:ascii="Calibri" w:eastAsiaTheme="minorHAnsi" w:hAnsi="Calibri" w:cs="Calibri"/>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53" w15:restartNumberingAfterBreak="0">
    <w:nsid w:val="12F91B98"/>
    <w:multiLevelType w:val="hybridMultilevel"/>
    <w:tmpl w:val="A11E8C68"/>
    <w:lvl w:ilvl="0" w:tplc="52F274CE">
      <w:start w:val="1"/>
      <w:numFmt w:val="hebrew1"/>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4" w15:restartNumberingAfterBreak="0">
    <w:nsid w:val="13560441"/>
    <w:multiLevelType w:val="hybridMultilevel"/>
    <w:tmpl w:val="0D8874F0"/>
    <w:lvl w:ilvl="0" w:tplc="74963E46">
      <w:start w:val="1"/>
      <w:numFmt w:val="decimal"/>
      <w:lvlText w:val="%1."/>
      <w:lvlJc w:val="left"/>
      <w:pPr>
        <w:ind w:left="720" w:hanging="360"/>
      </w:pPr>
      <w:rPr>
        <w:rFonts w:ascii="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3A66C78"/>
    <w:multiLevelType w:val="hybridMultilevel"/>
    <w:tmpl w:val="A91877F0"/>
    <w:lvl w:ilvl="0" w:tplc="CC60176A">
      <w:start w:val="1"/>
      <w:numFmt w:val="decimal"/>
      <w:lvlText w:val="%1."/>
      <w:lvlJc w:val="left"/>
      <w:pPr>
        <w:ind w:left="720" w:hanging="360"/>
      </w:pPr>
      <w:rPr>
        <w:rFonts w:ascii="Calibri" w:eastAsiaTheme="minorHAnsi"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3CB1081"/>
    <w:multiLevelType w:val="hybridMultilevel"/>
    <w:tmpl w:val="AFAAA7FE"/>
    <w:lvl w:ilvl="0" w:tplc="1C900C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4246FD7"/>
    <w:multiLevelType w:val="hybridMultilevel"/>
    <w:tmpl w:val="B104938A"/>
    <w:lvl w:ilvl="0" w:tplc="04360AD4">
      <w:start w:val="1"/>
      <w:numFmt w:val="hebrew1"/>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8" w15:restartNumberingAfterBreak="0">
    <w:nsid w:val="146E725B"/>
    <w:multiLevelType w:val="hybridMultilevel"/>
    <w:tmpl w:val="C122ABB4"/>
    <w:lvl w:ilvl="0" w:tplc="F6DE62F4">
      <w:start w:val="1"/>
      <w:numFmt w:val="hebrew1"/>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9" w15:restartNumberingAfterBreak="0">
    <w:nsid w:val="1470448E"/>
    <w:multiLevelType w:val="hybridMultilevel"/>
    <w:tmpl w:val="010C9D52"/>
    <w:lvl w:ilvl="0" w:tplc="BCFC9CB8">
      <w:start w:val="1"/>
      <w:numFmt w:val="hebrew1"/>
      <w:lvlText w:val="%1."/>
      <w:lvlJc w:val="left"/>
      <w:pPr>
        <w:ind w:left="720" w:hanging="360"/>
      </w:pPr>
      <w:rPr>
        <w:rFonts w:ascii="Calibri" w:eastAsiaTheme="minorHAnsi"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4860A75"/>
    <w:multiLevelType w:val="hybridMultilevel"/>
    <w:tmpl w:val="E21E2A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4B64681"/>
    <w:multiLevelType w:val="hybridMultilevel"/>
    <w:tmpl w:val="9A7055A4"/>
    <w:lvl w:ilvl="0" w:tplc="DDB4CEAE">
      <w:start w:val="1"/>
      <w:numFmt w:val="hebrew1"/>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2" w15:restartNumberingAfterBreak="0">
    <w:nsid w:val="15162153"/>
    <w:multiLevelType w:val="hybridMultilevel"/>
    <w:tmpl w:val="20E67088"/>
    <w:lvl w:ilvl="0" w:tplc="A454B8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53551DF"/>
    <w:multiLevelType w:val="hybridMultilevel"/>
    <w:tmpl w:val="704C7D82"/>
    <w:lvl w:ilvl="0" w:tplc="4C5849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54D6683"/>
    <w:multiLevelType w:val="hybridMultilevel"/>
    <w:tmpl w:val="28661610"/>
    <w:lvl w:ilvl="0" w:tplc="A75059DA">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57B5757"/>
    <w:multiLevelType w:val="hybridMultilevel"/>
    <w:tmpl w:val="0C4AF45A"/>
    <w:lvl w:ilvl="0" w:tplc="D0F27C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582457A"/>
    <w:multiLevelType w:val="hybridMultilevel"/>
    <w:tmpl w:val="AFACFD8E"/>
    <w:lvl w:ilvl="0" w:tplc="FFFFFFFF">
      <w:start w:val="1"/>
      <w:numFmt w:val="hebrew1"/>
      <w:lvlText w:val="%1)"/>
      <w:lvlJc w:val="left"/>
      <w:pPr>
        <w:ind w:left="1636" w:hanging="360"/>
      </w:pPr>
      <w:rPr>
        <w:rFonts w:hint="default"/>
      </w:r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67" w15:restartNumberingAfterBreak="0">
    <w:nsid w:val="158376C9"/>
    <w:multiLevelType w:val="hybridMultilevel"/>
    <w:tmpl w:val="89BEC63E"/>
    <w:lvl w:ilvl="0" w:tplc="872C04D4">
      <w:start w:val="1"/>
      <w:numFmt w:val="bullet"/>
      <w:lvlText w:val="-"/>
      <w:lvlJc w:val="left"/>
      <w:pPr>
        <w:ind w:left="360" w:hanging="360"/>
      </w:pPr>
      <w:rPr>
        <w:rFonts w:ascii="David" w:eastAsiaTheme="minorEastAsia" w:hAnsi="David"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15AA5282"/>
    <w:multiLevelType w:val="hybridMultilevel"/>
    <w:tmpl w:val="162E3A52"/>
    <w:lvl w:ilvl="0" w:tplc="CC5EC15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16224B83"/>
    <w:multiLevelType w:val="hybridMultilevel"/>
    <w:tmpl w:val="3B246548"/>
    <w:lvl w:ilvl="0" w:tplc="4EFA219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70A14E5"/>
    <w:multiLevelType w:val="hybridMultilevel"/>
    <w:tmpl w:val="E3665542"/>
    <w:lvl w:ilvl="0" w:tplc="DDB4CEA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8ED784F"/>
    <w:multiLevelType w:val="hybridMultilevel"/>
    <w:tmpl w:val="F5CE6B60"/>
    <w:lvl w:ilvl="0" w:tplc="38AED1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9AE4F83"/>
    <w:multiLevelType w:val="hybridMultilevel"/>
    <w:tmpl w:val="72824710"/>
    <w:lvl w:ilvl="0" w:tplc="BDA4AE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19C4370A"/>
    <w:multiLevelType w:val="hybridMultilevel"/>
    <w:tmpl w:val="72EC25CA"/>
    <w:lvl w:ilvl="0" w:tplc="CA48C3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9F86F1A"/>
    <w:multiLevelType w:val="hybridMultilevel"/>
    <w:tmpl w:val="AF2219C2"/>
    <w:lvl w:ilvl="0" w:tplc="792CF28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A527D60"/>
    <w:multiLevelType w:val="hybridMultilevel"/>
    <w:tmpl w:val="F10028BC"/>
    <w:lvl w:ilvl="0" w:tplc="27CE8D50">
      <w:start w:val="1"/>
      <w:numFmt w:val="hebrew1"/>
      <w:lvlText w:val="%1."/>
      <w:lvlJc w:val="left"/>
      <w:pPr>
        <w:ind w:left="927" w:hanging="360"/>
      </w:pPr>
      <w:rPr>
        <w:rFonts w:hint="default"/>
        <w:b/>
        <w:u w:val="none"/>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6" w15:restartNumberingAfterBreak="0">
    <w:nsid w:val="1A655A8E"/>
    <w:multiLevelType w:val="hybridMultilevel"/>
    <w:tmpl w:val="77C07EDE"/>
    <w:lvl w:ilvl="0" w:tplc="A454B8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1A8F22DD"/>
    <w:multiLevelType w:val="hybridMultilevel"/>
    <w:tmpl w:val="FD0A0B0E"/>
    <w:lvl w:ilvl="0" w:tplc="DDB4CEAE">
      <w:start w:val="1"/>
      <w:numFmt w:val="hebrew1"/>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8" w15:restartNumberingAfterBreak="0">
    <w:nsid w:val="1AAC006B"/>
    <w:multiLevelType w:val="hybridMultilevel"/>
    <w:tmpl w:val="B770D11A"/>
    <w:lvl w:ilvl="0" w:tplc="A454B8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1B0306DA"/>
    <w:multiLevelType w:val="hybridMultilevel"/>
    <w:tmpl w:val="070250D4"/>
    <w:lvl w:ilvl="0" w:tplc="A454B8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1B08441C"/>
    <w:multiLevelType w:val="hybridMultilevel"/>
    <w:tmpl w:val="02AE05E2"/>
    <w:lvl w:ilvl="0" w:tplc="8D2088BC">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81" w15:restartNumberingAfterBreak="0">
    <w:nsid w:val="1B5835C7"/>
    <w:multiLevelType w:val="hybridMultilevel"/>
    <w:tmpl w:val="F50A2726"/>
    <w:lvl w:ilvl="0" w:tplc="4EFA219C">
      <w:start w:val="1"/>
      <w:numFmt w:val="hebrew1"/>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2" w15:restartNumberingAfterBreak="0">
    <w:nsid w:val="1B8B4937"/>
    <w:multiLevelType w:val="hybridMultilevel"/>
    <w:tmpl w:val="0F8A72DC"/>
    <w:lvl w:ilvl="0" w:tplc="A41420D0">
      <w:start w:val="1"/>
      <w:numFmt w:val="hebrew1"/>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3" w15:restartNumberingAfterBreak="0">
    <w:nsid w:val="1B8E5404"/>
    <w:multiLevelType w:val="hybridMultilevel"/>
    <w:tmpl w:val="E23A5DB2"/>
    <w:lvl w:ilvl="0" w:tplc="04090011">
      <w:start w:val="1"/>
      <w:numFmt w:val="decimal"/>
      <w:lvlText w:val="%1)"/>
      <w:lvlJc w:val="left"/>
      <w:pPr>
        <w:ind w:left="1352" w:hanging="360"/>
      </w:p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84" w15:restartNumberingAfterBreak="0">
    <w:nsid w:val="1B955A8C"/>
    <w:multiLevelType w:val="hybridMultilevel"/>
    <w:tmpl w:val="C3C6284C"/>
    <w:lvl w:ilvl="0" w:tplc="3418D5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C13444C"/>
    <w:multiLevelType w:val="hybridMultilevel"/>
    <w:tmpl w:val="E23E03BA"/>
    <w:lvl w:ilvl="0" w:tplc="72E2E188">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86" w15:restartNumberingAfterBreak="0">
    <w:nsid w:val="1C7B434A"/>
    <w:multiLevelType w:val="hybridMultilevel"/>
    <w:tmpl w:val="507C2D6C"/>
    <w:lvl w:ilvl="0" w:tplc="162ABC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1C830341"/>
    <w:multiLevelType w:val="hybridMultilevel"/>
    <w:tmpl w:val="FC282230"/>
    <w:lvl w:ilvl="0" w:tplc="E77640CC">
      <w:start w:val="1"/>
      <w:numFmt w:val="decimal"/>
      <w:lvlText w:val="%1."/>
      <w:lvlJc w:val="left"/>
      <w:pPr>
        <w:ind w:left="643" w:hanging="360"/>
      </w:pPr>
      <w:rPr>
        <w:rFonts w:ascii="Calibri" w:eastAsiaTheme="minorHAnsi" w:hAnsi="Calibri" w:cs="Calibri"/>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88" w15:restartNumberingAfterBreak="0">
    <w:nsid w:val="1D1B484F"/>
    <w:multiLevelType w:val="hybridMultilevel"/>
    <w:tmpl w:val="813A317A"/>
    <w:lvl w:ilvl="0" w:tplc="6E24BBDA">
      <w:start w:val="1"/>
      <w:numFmt w:val="hebrew1"/>
      <w:lvlText w:val="%1."/>
      <w:lvlJc w:val="left"/>
      <w:pPr>
        <w:ind w:left="785" w:hanging="360"/>
      </w:pPr>
      <w:rPr>
        <w:rFonts w:ascii="Calibri" w:eastAsiaTheme="minorHAnsi" w:hAnsi="Calibri" w:cs="Calibri"/>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9" w15:restartNumberingAfterBreak="0">
    <w:nsid w:val="1D34041F"/>
    <w:multiLevelType w:val="hybridMultilevel"/>
    <w:tmpl w:val="0EDC5690"/>
    <w:lvl w:ilvl="0" w:tplc="4EFA219C">
      <w:start w:val="1"/>
      <w:numFmt w:val="hebrew1"/>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0" w15:restartNumberingAfterBreak="0">
    <w:nsid w:val="1F6806E3"/>
    <w:multiLevelType w:val="hybridMultilevel"/>
    <w:tmpl w:val="7584E87C"/>
    <w:lvl w:ilvl="0" w:tplc="6E34444C">
      <w:start w:val="1"/>
      <w:numFmt w:val="decimal"/>
      <w:lvlText w:val="%1."/>
      <w:lvlJc w:val="left"/>
      <w:pPr>
        <w:ind w:left="360" w:hanging="360"/>
      </w:pPr>
      <w:rPr>
        <w:rFonts w:hint="default"/>
        <w:lang w:bidi="he-I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1F7E63C9"/>
    <w:multiLevelType w:val="hybridMultilevel"/>
    <w:tmpl w:val="DD9C265E"/>
    <w:lvl w:ilvl="0" w:tplc="4EFA219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00D5389"/>
    <w:multiLevelType w:val="hybridMultilevel"/>
    <w:tmpl w:val="DE809910"/>
    <w:lvl w:ilvl="0" w:tplc="1C900C22">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3" w15:restartNumberingAfterBreak="0">
    <w:nsid w:val="20587719"/>
    <w:multiLevelType w:val="hybridMultilevel"/>
    <w:tmpl w:val="C5306D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05C105A"/>
    <w:multiLevelType w:val="hybridMultilevel"/>
    <w:tmpl w:val="387C39DA"/>
    <w:lvl w:ilvl="0" w:tplc="D068DB8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20A10831"/>
    <w:multiLevelType w:val="hybridMultilevel"/>
    <w:tmpl w:val="B8B6C3A0"/>
    <w:lvl w:ilvl="0" w:tplc="72606394">
      <w:start w:val="1"/>
      <w:numFmt w:val="decimal"/>
      <w:lvlText w:val="%1."/>
      <w:lvlJc w:val="left"/>
      <w:pPr>
        <w:ind w:left="502" w:hanging="360"/>
      </w:pPr>
      <w:rPr>
        <w:rFonts w:ascii="Calibri" w:eastAsiaTheme="minorHAnsi" w:hAnsi="Calibri" w:cs="Calibri"/>
        <w:b/>
        <w:bCs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6" w15:restartNumberingAfterBreak="0">
    <w:nsid w:val="217C4E01"/>
    <w:multiLevelType w:val="hybridMultilevel"/>
    <w:tmpl w:val="4F34005C"/>
    <w:lvl w:ilvl="0" w:tplc="DDB4CEAE">
      <w:start w:val="1"/>
      <w:numFmt w:val="hebrew1"/>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7" w15:restartNumberingAfterBreak="0">
    <w:nsid w:val="21AF5E88"/>
    <w:multiLevelType w:val="hybridMultilevel"/>
    <w:tmpl w:val="0916097C"/>
    <w:lvl w:ilvl="0" w:tplc="5E94F0A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21F32AE5"/>
    <w:multiLevelType w:val="hybridMultilevel"/>
    <w:tmpl w:val="E286D442"/>
    <w:lvl w:ilvl="0" w:tplc="F3DA880E">
      <w:start w:val="1"/>
      <w:numFmt w:val="hebrew1"/>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21F56EF3"/>
    <w:multiLevelType w:val="hybridMultilevel"/>
    <w:tmpl w:val="61EC022E"/>
    <w:lvl w:ilvl="0" w:tplc="27EAC7BE">
      <w:start w:val="1"/>
      <w:numFmt w:val="hebrew1"/>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0" w15:restartNumberingAfterBreak="0">
    <w:nsid w:val="221E17CE"/>
    <w:multiLevelType w:val="hybridMultilevel"/>
    <w:tmpl w:val="2E105FE4"/>
    <w:lvl w:ilvl="0" w:tplc="1C900C22">
      <w:start w:val="1"/>
      <w:numFmt w:val="bullet"/>
      <w:lvlText w:val=""/>
      <w:lvlJc w:val="left"/>
      <w:pPr>
        <w:ind w:left="1069" w:hanging="360"/>
      </w:pPr>
      <w:rPr>
        <w:rFonts w:ascii="Symbol" w:hAnsi="Symbol"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101" w15:restartNumberingAfterBreak="0">
    <w:nsid w:val="227E715D"/>
    <w:multiLevelType w:val="hybridMultilevel"/>
    <w:tmpl w:val="27404536"/>
    <w:lvl w:ilvl="0" w:tplc="747C217E">
      <w:start w:val="1"/>
      <w:numFmt w:val="hebrew1"/>
      <w:lvlText w:val="%1."/>
      <w:lvlJc w:val="left"/>
      <w:pPr>
        <w:ind w:left="1069" w:hanging="360"/>
      </w:pPr>
      <w:rPr>
        <w:rFonts w:ascii="Calibri" w:eastAsiaTheme="minorHAnsi" w:hAnsi="Calibri" w:cs="Calibri"/>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2" w15:restartNumberingAfterBreak="0">
    <w:nsid w:val="22CF22CD"/>
    <w:multiLevelType w:val="hybridMultilevel"/>
    <w:tmpl w:val="74763F4E"/>
    <w:lvl w:ilvl="0" w:tplc="11483C8A">
      <w:start w:val="1"/>
      <w:numFmt w:val="hebrew1"/>
      <w:lvlText w:val="%1."/>
      <w:lvlJc w:val="left"/>
      <w:pPr>
        <w:ind w:left="1069" w:hanging="360"/>
      </w:pPr>
      <w:rPr>
        <w:rFonts w:ascii="Calibri" w:eastAsiaTheme="minorHAnsi" w:hAnsi="Calibri" w:cs="Calibri"/>
        <w:b w:val="0"/>
        <w:u w:val="none"/>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3" w15:restartNumberingAfterBreak="0">
    <w:nsid w:val="236054AC"/>
    <w:multiLevelType w:val="hybridMultilevel"/>
    <w:tmpl w:val="EB2C90D0"/>
    <w:lvl w:ilvl="0" w:tplc="74B830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3AF3A2B"/>
    <w:multiLevelType w:val="hybridMultilevel"/>
    <w:tmpl w:val="8D3CDFE4"/>
    <w:lvl w:ilvl="0" w:tplc="A962AA9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23D135ED"/>
    <w:multiLevelType w:val="hybridMultilevel"/>
    <w:tmpl w:val="57C200FE"/>
    <w:lvl w:ilvl="0" w:tplc="5D54CD2A">
      <w:start w:val="1"/>
      <w:numFmt w:val="decimal"/>
      <w:lvlText w:val="%1."/>
      <w:lvlJc w:val="left"/>
      <w:pPr>
        <w:ind w:left="720" w:hanging="360"/>
      </w:pPr>
      <w:rPr>
        <w:rFonts w:ascii="Calibri" w:eastAsiaTheme="minorHAnsi" w:hAnsi="Calibri" w:cs="Calibri"/>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23FF2AEE"/>
    <w:multiLevelType w:val="hybridMultilevel"/>
    <w:tmpl w:val="59F8D13E"/>
    <w:lvl w:ilvl="0" w:tplc="4EFA219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24103188"/>
    <w:multiLevelType w:val="hybridMultilevel"/>
    <w:tmpl w:val="864442B6"/>
    <w:lvl w:ilvl="0" w:tplc="4EFA219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493597B"/>
    <w:multiLevelType w:val="hybridMultilevel"/>
    <w:tmpl w:val="97FC26F2"/>
    <w:lvl w:ilvl="0" w:tplc="BE868B9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249529D1"/>
    <w:multiLevelType w:val="hybridMultilevel"/>
    <w:tmpl w:val="E5045CF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0" w15:restartNumberingAfterBreak="0">
    <w:nsid w:val="24AF7B13"/>
    <w:multiLevelType w:val="hybridMultilevel"/>
    <w:tmpl w:val="1C4E4990"/>
    <w:lvl w:ilvl="0" w:tplc="5E76296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26DD1D4A"/>
    <w:multiLevelType w:val="hybridMultilevel"/>
    <w:tmpl w:val="B0A8AF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26EB45DB"/>
    <w:multiLevelType w:val="hybridMultilevel"/>
    <w:tmpl w:val="9FC86CAA"/>
    <w:lvl w:ilvl="0" w:tplc="16E820F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274F3C25"/>
    <w:multiLevelType w:val="hybridMultilevel"/>
    <w:tmpl w:val="4CE445EA"/>
    <w:lvl w:ilvl="0" w:tplc="4EFA219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27535573"/>
    <w:multiLevelType w:val="hybridMultilevel"/>
    <w:tmpl w:val="F0D2316A"/>
    <w:lvl w:ilvl="0" w:tplc="9DCE87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275A562A"/>
    <w:multiLevelType w:val="hybridMultilevel"/>
    <w:tmpl w:val="E1283BEE"/>
    <w:lvl w:ilvl="0" w:tplc="71FE832E">
      <w:start w:val="1"/>
      <w:numFmt w:val="decimal"/>
      <w:lvlText w:val="%1)"/>
      <w:lvlJc w:val="left"/>
      <w:pPr>
        <w:ind w:left="1069" w:hanging="360"/>
      </w:pPr>
      <w:rPr>
        <w:rFonts w:ascii="Calibri" w:eastAsiaTheme="minorHAnsi" w:hAnsi="Calibri" w:cs="Calibri"/>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6" w15:restartNumberingAfterBreak="0">
    <w:nsid w:val="275A5E95"/>
    <w:multiLevelType w:val="hybridMultilevel"/>
    <w:tmpl w:val="04C42B9E"/>
    <w:lvl w:ilvl="0" w:tplc="DDB4CEA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280749D1"/>
    <w:multiLevelType w:val="hybridMultilevel"/>
    <w:tmpl w:val="7C3EC3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28284A26"/>
    <w:multiLevelType w:val="hybridMultilevel"/>
    <w:tmpl w:val="A5D687C8"/>
    <w:lvl w:ilvl="0" w:tplc="A454B8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287E322B"/>
    <w:multiLevelType w:val="hybridMultilevel"/>
    <w:tmpl w:val="CBCC0630"/>
    <w:lvl w:ilvl="0" w:tplc="4EFA219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28C70FC0"/>
    <w:multiLevelType w:val="hybridMultilevel"/>
    <w:tmpl w:val="31784CE8"/>
    <w:lvl w:ilvl="0" w:tplc="A454B8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29001864"/>
    <w:multiLevelType w:val="hybridMultilevel"/>
    <w:tmpl w:val="7A78B0AC"/>
    <w:lvl w:ilvl="0" w:tplc="088C45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29803FC6"/>
    <w:multiLevelType w:val="hybridMultilevel"/>
    <w:tmpl w:val="8FD420CE"/>
    <w:lvl w:ilvl="0" w:tplc="7D08145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15:restartNumberingAfterBreak="0">
    <w:nsid w:val="29881378"/>
    <w:multiLevelType w:val="hybridMultilevel"/>
    <w:tmpl w:val="5BF42FEE"/>
    <w:lvl w:ilvl="0" w:tplc="FFFFFFFF">
      <w:start w:val="1"/>
      <w:numFmt w:val="hebrew1"/>
      <w:lvlText w:val="%1)"/>
      <w:lvlJc w:val="left"/>
      <w:pPr>
        <w:ind w:left="1636" w:hanging="360"/>
      </w:pPr>
      <w:rPr>
        <w:rFonts w:hint="default"/>
      </w:r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24" w15:restartNumberingAfterBreak="0">
    <w:nsid w:val="2A5A720F"/>
    <w:multiLevelType w:val="hybridMultilevel"/>
    <w:tmpl w:val="110C3CC2"/>
    <w:lvl w:ilvl="0" w:tplc="62F81D2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2A7A46E3"/>
    <w:multiLevelType w:val="hybridMultilevel"/>
    <w:tmpl w:val="1C7077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2B2734D8"/>
    <w:multiLevelType w:val="hybridMultilevel"/>
    <w:tmpl w:val="F2E029EC"/>
    <w:lvl w:ilvl="0" w:tplc="BDCCDF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2B813292"/>
    <w:multiLevelType w:val="hybridMultilevel"/>
    <w:tmpl w:val="0CF44C26"/>
    <w:lvl w:ilvl="0" w:tplc="DDB4CEAE">
      <w:start w:val="1"/>
      <w:numFmt w:val="hebrew1"/>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8" w15:restartNumberingAfterBreak="0">
    <w:nsid w:val="2BC727EE"/>
    <w:multiLevelType w:val="hybridMultilevel"/>
    <w:tmpl w:val="224E96C2"/>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9" w15:restartNumberingAfterBreak="0">
    <w:nsid w:val="2C352283"/>
    <w:multiLevelType w:val="hybridMultilevel"/>
    <w:tmpl w:val="05FCD654"/>
    <w:lvl w:ilvl="0" w:tplc="EEAE1588">
      <w:start w:val="1"/>
      <w:numFmt w:val="decimal"/>
      <w:lvlText w:val="%1."/>
      <w:lvlJc w:val="left"/>
      <w:pPr>
        <w:ind w:left="643" w:hanging="360"/>
      </w:pPr>
      <w:rPr>
        <w:rFonts w:ascii="Calibri" w:eastAsiaTheme="minorHAnsi" w:hAnsi="Calibri" w:cs="Calibri"/>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30" w15:restartNumberingAfterBreak="0">
    <w:nsid w:val="2CDE70D5"/>
    <w:multiLevelType w:val="hybridMultilevel"/>
    <w:tmpl w:val="20ACB99A"/>
    <w:lvl w:ilvl="0" w:tplc="90883F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2D986D8F"/>
    <w:multiLevelType w:val="hybridMultilevel"/>
    <w:tmpl w:val="50D6BBD6"/>
    <w:lvl w:ilvl="0" w:tplc="718433A2">
      <w:start w:val="1"/>
      <w:numFmt w:val="hebrew1"/>
      <w:lvlText w:val="%1."/>
      <w:lvlJc w:val="left"/>
      <w:pPr>
        <w:ind w:left="720" w:hanging="360"/>
      </w:pPr>
      <w:rPr>
        <w:rFonts w:ascii="Calibri" w:eastAsiaTheme="minorHAnsi"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2DB007E6"/>
    <w:multiLevelType w:val="hybridMultilevel"/>
    <w:tmpl w:val="72D03364"/>
    <w:lvl w:ilvl="0" w:tplc="FD1492AC">
      <w:start w:val="1"/>
      <w:numFmt w:val="hebrew1"/>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2DB9463B"/>
    <w:multiLevelType w:val="hybridMultilevel"/>
    <w:tmpl w:val="4AB8FCCC"/>
    <w:lvl w:ilvl="0" w:tplc="DDB4CEA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2E0532C2"/>
    <w:multiLevelType w:val="hybridMultilevel"/>
    <w:tmpl w:val="1580318E"/>
    <w:lvl w:ilvl="0" w:tplc="A454B8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2E507D6D"/>
    <w:multiLevelType w:val="hybridMultilevel"/>
    <w:tmpl w:val="06BE22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2E6D4045"/>
    <w:multiLevelType w:val="hybridMultilevel"/>
    <w:tmpl w:val="C3FC0C88"/>
    <w:lvl w:ilvl="0" w:tplc="04090011">
      <w:start w:val="1"/>
      <w:numFmt w:val="decimal"/>
      <w:lvlText w:val="%1)"/>
      <w:lvlJc w:val="left"/>
      <w:pPr>
        <w:ind w:left="1210" w:hanging="360"/>
      </w:p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137" w15:restartNumberingAfterBreak="0">
    <w:nsid w:val="2E6E7E4D"/>
    <w:multiLevelType w:val="hybridMultilevel"/>
    <w:tmpl w:val="C2025E52"/>
    <w:lvl w:ilvl="0" w:tplc="A454B8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2E7B6EE0"/>
    <w:multiLevelType w:val="hybridMultilevel"/>
    <w:tmpl w:val="B0D45DFC"/>
    <w:lvl w:ilvl="0" w:tplc="456800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2E896907"/>
    <w:multiLevelType w:val="hybridMultilevel"/>
    <w:tmpl w:val="D59E918E"/>
    <w:lvl w:ilvl="0" w:tplc="4EFA219C">
      <w:start w:val="1"/>
      <w:numFmt w:val="hebrew1"/>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40" w15:restartNumberingAfterBreak="0">
    <w:nsid w:val="2EDF5142"/>
    <w:multiLevelType w:val="hybridMultilevel"/>
    <w:tmpl w:val="3BF23E04"/>
    <w:lvl w:ilvl="0" w:tplc="59A6A0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2EF240A3"/>
    <w:multiLevelType w:val="hybridMultilevel"/>
    <w:tmpl w:val="13CAAEC0"/>
    <w:lvl w:ilvl="0" w:tplc="6A629BD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15:restartNumberingAfterBreak="0">
    <w:nsid w:val="2F020F10"/>
    <w:multiLevelType w:val="hybridMultilevel"/>
    <w:tmpl w:val="BB94AE5C"/>
    <w:lvl w:ilvl="0" w:tplc="04090011">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3" w15:restartNumberingAfterBreak="0">
    <w:nsid w:val="2F3717D6"/>
    <w:multiLevelType w:val="hybridMultilevel"/>
    <w:tmpl w:val="8466D00C"/>
    <w:lvl w:ilvl="0" w:tplc="D972AB1C">
      <w:start w:val="1"/>
      <w:numFmt w:val="hebrew1"/>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2F616ACD"/>
    <w:multiLevelType w:val="hybridMultilevel"/>
    <w:tmpl w:val="B36E1A02"/>
    <w:lvl w:ilvl="0" w:tplc="3466BE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2FAD2A89"/>
    <w:multiLevelType w:val="hybridMultilevel"/>
    <w:tmpl w:val="63F410B6"/>
    <w:lvl w:ilvl="0" w:tplc="5EAC5C4E">
      <w:start w:val="1"/>
      <w:numFmt w:val="hebrew1"/>
      <w:lvlText w:val="%1."/>
      <w:lvlJc w:val="left"/>
      <w:pPr>
        <w:ind w:left="1069" w:hanging="360"/>
      </w:pPr>
      <w:rPr>
        <w:rFonts w:hint="default"/>
        <w:b w:val="0"/>
        <w:bCs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6" w15:restartNumberingAfterBreak="0">
    <w:nsid w:val="2FAE5EF4"/>
    <w:multiLevelType w:val="hybridMultilevel"/>
    <w:tmpl w:val="C784B060"/>
    <w:lvl w:ilvl="0" w:tplc="3DE01BE6">
      <w:start w:val="1"/>
      <w:numFmt w:val="hebrew1"/>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7" w15:restartNumberingAfterBreak="0">
    <w:nsid w:val="2FDB308F"/>
    <w:multiLevelType w:val="hybridMultilevel"/>
    <w:tmpl w:val="B84020AE"/>
    <w:lvl w:ilvl="0" w:tplc="F4DC2B78">
      <w:start w:val="1"/>
      <w:numFmt w:val="hebrew1"/>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2FDF4BED"/>
    <w:multiLevelType w:val="hybridMultilevel"/>
    <w:tmpl w:val="A9B885F0"/>
    <w:lvl w:ilvl="0" w:tplc="A454B8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302A09B4"/>
    <w:multiLevelType w:val="hybridMultilevel"/>
    <w:tmpl w:val="6A62A0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30740864"/>
    <w:multiLevelType w:val="hybridMultilevel"/>
    <w:tmpl w:val="172445E6"/>
    <w:lvl w:ilvl="0" w:tplc="8C5C47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30CA723B"/>
    <w:multiLevelType w:val="hybridMultilevel"/>
    <w:tmpl w:val="252C720A"/>
    <w:lvl w:ilvl="0" w:tplc="4EFA219C">
      <w:start w:val="1"/>
      <w:numFmt w:val="hebrew1"/>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2" w15:restartNumberingAfterBreak="0">
    <w:nsid w:val="30CB09F4"/>
    <w:multiLevelType w:val="hybridMultilevel"/>
    <w:tmpl w:val="B54A89CE"/>
    <w:lvl w:ilvl="0" w:tplc="618CCE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30FA2D22"/>
    <w:multiLevelType w:val="hybridMultilevel"/>
    <w:tmpl w:val="E9E23502"/>
    <w:lvl w:ilvl="0" w:tplc="75B4E0A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3152449D"/>
    <w:multiLevelType w:val="hybridMultilevel"/>
    <w:tmpl w:val="A9886666"/>
    <w:lvl w:ilvl="0" w:tplc="C3B8FAA8">
      <w:start w:val="1"/>
      <w:numFmt w:val="decimal"/>
      <w:lvlText w:val="%1)"/>
      <w:lvlJc w:val="right"/>
      <w:pPr>
        <w:ind w:left="1352" w:hanging="360"/>
      </w:pPr>
      <w:rPr>
        <w:rFonts w:ascii="Calibri" w:eastAsiaTheme="minorHAnsi" w:hAnsi="Calibri" w:cs="Calibri"/>
        <w:b/>
        <w:bCs w:val="0"/>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55" w15:restartNumberingAfterBreak="0">
    <w:nsid w:val="32593D29"/>
    <w:multiLevelType w:val="hybridMultilevel"/>
    <w:tmpl w:val="26501910"/>
    <w:lvl w:ilvl="0" w:tplc="C3DC72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3260396B"/>
    <w:multiLevelType w:val="hybridMultilevel"/>
    <w:tmpl w:val="E93E8454"/>
    <w:lvl w:ilvl="0" w:tplc="456800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326043B0"/>
    <w:multiLevelType w:val="hybridMultilevel"/>
    <w:tmpl w:val="92F0893C"/>
    <w:lvl w:ilvl="0" w:tplc="BA20DD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32E12926"/>
    <w:multiLevelType w:val="hybridMultilevel"/>
    <w:tmpl w:val="9E92C784"/>
    <w:lvl w:ilvl="0" w:tplc="DDB4CEAE">
      <w:start w:val="1"/>
      <w:numFmt w:val="hebrew1"/>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59" w15:restartNumberingAfterBreak="0">
    <w:nsid w:val="32F05B7C"/>
    <w:multiLevelType w:val="hybridMultilevel"/>
    <w:tmpl w:val="CD8857F4"/>
    <w:lvl w:ilvl="0" w:tplc="A9ACCC68">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15:restartNumberingAfterBreak="0">
    <w:nsid w:val="339C2F3E"/>
    <w:multiLevelType w:val="hybridMultilevel"/>
    <w:tmpl w:val="3E5CCEF6"/>
    <w:lvl w:ilvl="0" w:tplc="B3AC6A8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15:restartNumberingAfterBreak="0">
    <w:nsid w:val="342E7FC5"/>
    <w:multiLevelType w:val="hybridMultilevel"/>
    <w:tmpl w:val="B91E55C6"/>
    <w:lvl w:ilvl="0" w:tplc="4EFA219C">
      <w:start w:val="1"/>
      <w:numFmt w:val="hebrew1"/>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2" w15:restartNumberingAfterBreak="0">
    <w:nsid w:val="34781770"/>
    <w:multiLevelType w:val="hybridMultilevel"/>
    <w:tmpl w:val="85B610EC"/>
    <w:lvl w:ilvl="0" w:tplc="863880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34D45D7C"/>
    <w:multiLevelType w:val="hybridMultilevel"/>
    <w:tmpl w:val="BBF4144C"/>
    <w:lvl w:ilvl="0" w:tplc="E6B8C7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34DC2631"/>
    <w:multiLevelType w:val="hybridMultilevel"/>
    <w:tmpl w:val="E45ACB6C"/>
    <w:lvl w:ilvl="0" w:tplc="1C900C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351B1B7A"/>
    <w:multiLevelType w:val="hybridMultilevel"/>
    <w:tmpl w:val="A72CAFB4"/>
    <w:lvl w:ilvl="0" w:tplc="1102FF7A">
      <w:start w:val="1"/>
      <w:numFmt w:val="hebrew1"/>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35C0356C"/>
    <w:multiLevelType w:val="hybridMultilevel"/>
    <w:tmpl w:val="EAC885BE"/>
    <w:lvl w:ilvl="0" w:tplc="4AE0CD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369F3C22"/>
    <w:multiLevelType w:val="hybridMultilevel"/>
    <w:tmpl w:val="1E6EE7B6"/>
    <w:lvl w:ilvl="0" w:tplc="4EFA219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36A921C1"/>
    <w:multiLevelType w:val="hybridMultilevel"/>
    <w:tmpl w:val="16843076"/>
    <w:lvl w:ilvl="0" w:tplc="04CE9BD8">
      <w:start w:val="1"/>
      <w:numFmt w:val="hebrew1"/>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9" w15:restartNumberingAfterBreak="0">
    <w:nsid w:val="36E366EF"/>
    <w:multiLevelType w:val="hybridMultilevel"/>
    <w:tmpl w:val="64E8A1EC"/>
    <w:lvl w:ilvl="0" w:tplc="A454B8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36F75CA5"/>
    <w:multiLevelType w:val="hybridMultilevel"/>
    <w:tmpl w:val="FC6EB8F8"/>
    <w:lvl w:ilvl="0" w:tplc="1C040C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37200F46"/>
    <w:multiLevelType w:val="hybridMultilevel"/>
    <w:tmpl w:val="DDBE5246"/>
    <w:lvl w:ilvl="0" w:tplc="1C2C264E">
      <w:start w:val="1"/>
      <w:numFmt w:val="hebrew1"/>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2" w15:restartNumberingAfterBreak="0">
    <w:nsid w:val="37212E40"/>
    <w:multiLevelType w:val="hybridMultilevel"/>
    <w:tmpl w:val="567AF554"/>
    <w:lvl w:ilvl="0" w:tplc="C1C07F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37C24A00"/>
    <w:multiLevelType w:val="hybridMultilevel"/>
    <w:tmpl w:val="7DEC25B0"/>
    <w:lvl w:ilvl="0" w:tplc="5E66F52C">
      <w:start w:val="1"/>
      <w:numFmt w:val="hebrew1"/>
      <w:lvlText w:val="%1."/>
      <w:lvlJc w:val="left"/>
      <w:pPr>
        <w:ind w:left="720" w:hanging="360"/>
      </w:pPr>
      <w:rPr>
        <w:rFonts w:ascii="Calibri" w:eastAsiaTheme="minorHAnsi"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3806758A"/>
    <w:multiLevelType w:val="hybridMultilevel"/>
    <w:tmpl w:val="E7B6C270"/>
    <w:lvl w:ilvl="0" w:tplc="CA12CC22">
      <w:start w:val="1"/>
      <w:numFmt w:val="hebrew1"/>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38210A4E"/>
    <w:multiLevelType w:val="hybridMultilevel"/>
    <w:tmpl w:val="EDCA0F32"/>
    <w:lvl w:ilvl="0" w:tplc="4EFA219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388931BF"/>
    <w:multiLevelType w:val="hybridMultilevel"/>
    <w:tmpl w:val="77964E56"/>
    <w:lvl w:ilvl="0" w:tplc="1C900C22">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77" w15:restartNumberingAfterBreak="0">
    <w:nsid w:val="3945537A"/>
    <w:multiLevelType w:val="hybridMultilevel"/>
    <w:tmpl w:val="9670D0F2"/>
    <w:lvl w:ilvl="0" w:tplc="04090011">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8" w15:restartNumberingAfterBreak="0">
    <w:nsid w:val="39D30F5F"/>
    <w:multiLevelType w:val="hybridMultilevel"/>
    <w:tmpl w:val="E4F8AC78"/>
    <w:lvl w:ilvl="0" w:tplc="A454B8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39DF54C1"/>
    <w:multiLevelType w:val="hybridMultilevel"/>
    <w:tmpl w:val="71BA5744"/>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39FA631D"/>
    <w:multiLevelType w:val="hybridMultilevel"/>
    <w:tmpl w:val="73EC90CA"/>
    <w:lvl w:ilvl="0" w:tplc="A91E8D7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1" w15:restartNumberingAfterBreak="0">
    <w:nsid w:val="3A1573C9"/>
    <w:multiLevelType w:val="hybridMultilevel"/>
    <w:tmpl w:val="56AEB93C"/>
    <w:lvl w:ilvl="0" w:tplc="1C900C22">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82" w15:restartNumberingAfterBreak="0">
    <w:nsid w:val="3A3542BF"/>
    <w:multiLevelType w:val="hybridMultilevel"/>
    <w:tmpl w:val="2B84E9B0"/>
    <w:lvl w:ilvl="0" w:tplc="32D8FE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3A406A05"/>
    <w:multiLevelType w:val="hybridMultilevel"/>
    <w:tmpl w:val="80E2D2EE"/>
    <w:lvl w:ilvl="0" w:tplc="E404FC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3A895785"/>
    <w:multiLevelType w:val="hybridMultilevel"/>
    <w:tmpl w:val="EFF4FE8E"/>
    <w:lvl w:ilvl="0" w:tplc="FFFFFFFF">
      <w:start w:val="1"/>
      <w:numFmt w:val="decimal"/>
      <w:lvlText w:val="%1)"/>
      <w:lvlJc w:val="left"/>
      <w:pPr>
        <w:ind w:left="1352" w:hanging="360"/>
      </w:p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185" w15:restartNumberingAfterBreak="0">
    <w:nsid w:val="3BF56217"/>
    <w:multiLevelType w:val="hybridMultilevel"/>
    <w:tmpl w:val="344E11B0"/>
    <w:lvl w:ilvl="0" w:tplc="1C900C22">
      <w:start w:val="1"/>
      <w:numFmt w:val="bullet"/>
      <w:lvlText w:val=""/>
      <w:lvlJc w:val="left"/>
      <w:pPr>
        <w:ind w:left="1352"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86" w15:restartNumberingAfterBreak="0">
    <w:nsid w:val="3DC85CF8"/>
    <w:multiLevelType w:val="hybridMultilevel"/>
    <w:tmpl w:val="A050C78A"/>
    <w:lvl w:ilvl="0" w:tplc="1C900C22">
      <w:start w:val="1"/>
      <w:numFmt w:val="bullet"/>
      <w:lvlText w:val=""/>
      <w:lvlJc w:val="left"/>
      <w:pPr>
        <w:ind w:left="1352" w:hanging="360"/>
      </w:pPr>
      <w:rPr>
        <w:rFonts w:ascii="Symbol" w:hAnsi="Symbol"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187" w15:restartNumberingAfterBreak="0">
    <w:nsid w:val="3DEA67AB"/>
    <w:multiLevelType w:val="hybridMultilevel"/>
    <w:tmpl w:val="E45ADD92"/>
    <w:lvl w:ilvl="0" w:tplc="FFFFFFFF">
      <w:start w:val="1"/>
      <w:numFmt w:val="decimal"/>
      <w:lvlText w:val="%1)"/>
      <w:lvlJc w:val="left"/>
      <w:pPr>
        <w:ind w:left="1210" w:hanging="360"/>
      </w:pPr>
    </w:lvl>
    <w:lvl w:ilvl="1" w:tplc="FFFFFFFF" w:tentative="1">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188" w15:restartNumberingAfterBreak="0">
    <w:nsid w:val="3DF52EB8"/>
    <w:multiLevelType w:val="hybridMultilevel"/>
    <w:tmpl w:val="A24A77F0"/>
    <w:lvl w:ilvl="0" w:tplc="086C81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3E0F7DCF"/>
    <w:multiLevelType w:val="hybridMultilevel"/>
    <w:tmpl w:val="53346B68"/>
    <w:lvl w:ilvl="0" w:tplc="F222AD2A">
      <w:start w:val="1"/>
      <w:numFmt w:val="decimal"/>
      <w:lvlText w:val="%1)"/>
      <w:lvlJc w:val="left"/>
      <w:pPr>
        <w:ind w:left="927" w:hanging="360"/>
      </w:pPr>
      <w:rPr>
        <w:rFonts w:ascii="Calibri" w:eastAsiaTheme="minorHAnsi" w:hAnsi="Calibri" w:cs="Calibri"/>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0" w15:restartNumberingAfterBreak="0">
    <w:nsid w:val="3ED35BE7"/>
    <w:multiLevelType w:val="hybridMultilevel"/>
    <w:tmpl w:val="A15A97C2"/>
    <w:lvl w:ilvl="0" w:tplc="55F85E3E">
      <w:start w:val="1"/>
      <w:numFmt w:val="hebrew1"/>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191" w15:restartNumberingAfterBreak="0">
    <w:nsid w:val="3F6370D7"/>
    <w:multiLevelType w:val="hybridMultilevel"/>
    <w:tmpl w:val="7EC830DA"/>
    <w:lvl w:ilvl="0" w:tplc="A454B8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41410DAE"/>
    <w:multiLevelType w:val="hybridMultilevel"/>
    <w:tmpl w:val="E5DCD1DA"/>
    <w:lvl w:ilvl="0" w:tplc="DDB4CEA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41593792"/>
    <w:multiLevelType w:val="hybridMultilevel"/>
    <w:tmpl w:val="500C7620"/>
    <w:lvl w:ilvl="0" w:tplc="1B46C95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4" w15:restartNumberingAfterBreak="0">
    <w:nsid w:val="41F47E33"/>
    <w:multiLevelType w:val="hybridMultilevel"/>
    <w:tmpl w:val="61045672"/>
    <w:lvl w:ilvl="0" w:tplc="96B66AEC">
      <w:start w:val="1"/>
      <w:numFmt w:val="hebrew1"/>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5" w15:restartNumberingAfterBreak="0">
    <w:nsid w:val="425D3EB1"/>
    <w:multiLevelType w:val="hybridMultilevel"/>
    <w:tmpl w:val="A428179A"/>
    <w:lvl w:ilvl="0" w:tplc="4EFA219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426C5C9C"/>
    <w:multiLevelType w:val="hybridMultilevel"/>
    <w:tmpl w:val="3320C39E"/>
    <w:lvl w:ilvl="0" w:tplc="3DE00F16">
      <w:start w:val="1"/>
      <w:numFmt w:val="hebrew1"/>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97" w15:restartNumberingAfterBreak="0">
    <w:nsid w:val="42950D84"/>
    <w:multiLevelType w:val="hybridMultilevel"/>
    <w:tmpl w:val="721AD9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42A738C2"/>
    <w:multiLevelType w:val="hybridMultilevel"/>
    <w:tmpl w:val="12CA3BC6"/>
    <w:lvl w:ilvl="0" w:tplc="8BCA4ED6">
      <w:start w:val="1"/>
      <w:numFmt w:val="hebrew1"/>
      <w:lvlText w:val="%1."/>
      <w:lvlJc w:val="left"/>
      <w:pPr>
        <w:ind w:left="785" w:hanging="360"/>
      </w:pPr>
      <w:rPr>
        <w:rFonts w:ascii="Calibri" w:eastAsiaTheme="minorHAnsi" w:hAnsi="Calibri" w:cs="Calibri"/>
        <w:lang w:val="en-US"/>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99" w15:restartNumberingAfterBreak="0">
    <w:nsid w:val="432F1B20"/>
    <w:multiLevelType w:val="hybridMultilevel"/>
    <w:tmpl w:val="542460E4"/>
    <w:lvl w:ilvl="0" w:tplc="64406BE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43374DBC"/>
    <w:multiLevelType w:val="hybridMultilevel"/>
    <w:tmpl w:val="EB248A0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1" w15:restartNumberingAfterBreak="0">
    <w:nsid w:val="43E90609"/>
    <w:multiLevelType w:val="hybridMultilevel"/>
    <w:tmpl w:val="59EE5FCA"/>
    <w:lvl w:ilvl="0" w:tplc="A454B8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4421585C"/>
    <w:multiLevelType w:val="hybridMultilevel"/>
    <w:tmpl w:val="7FA2DFD0"/>
    <w:lvl w:ilvl="0" w:tplc="A454B8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442751B7"/>
    <w:multiLevelType w:val="hybridMultilevel"/>
    <w:tmpl w:val="170EE490"/>
    <w:lvl w:ilvl="0" w:tplc="FFFFFFFF">
      <w:start w:val="1"/>
      <w:numFmt w:val="hebrew1"/>
      <w:lvlText w:val="%1)"/>
      <w:lvlJc w:val="left"/>
      <w:pPr>
        <w:ind w:left="1636" w:hanging="360"/>
      </w:pPr>
      <w:rPr>
        <w:rFonts w:hint="default"/>
      </w:r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204" w15:restartNumberingAfterBreak="0">
    <w:nsid w:val="44471207"/>
    <w:multiLevelType w:val="hybridMultilevel"/>
    <w:tmpl w:val="6A20DBAA"/>
    <w:lvl w:ilvl="0" w:tplc="886283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446A4FA5"/>
    <w:multiLevelType w:val="hybridMultilevel"/>
    <w:tmpl w:val="7FCC3C78"/>
    <w:lvl w:ilvl="0" w:tplc="A6522B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446E7A14"/>
    <w:multiLevelType w:val="hybridMultilevel"/>
    <w:tmpl w:val="022A536C"/>
    <w:lvl w:ilvl="0" w:tplc="AADC4538">
      <w:start w:val="1"/>
      <w:numFmt w:val="decimal"/>
      <w:lvlText w:val="%1)"/>
      <w:lvlJc w:val="right"/>
      <w:pPr>
        <w:ind w:left="1069" w:hanging="360"/>
      </w:pPr>
      <w:rPr>
        <w:rFonts w:ascii="Calibri" w:eastAsiaTheme="minorHAnsi" w:hAnsi="Calibri" w:cs="Calibri"/>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7" w15:restartNumberingAfterBreak="0">
    <w:nsid w:val="44884725"/>
    <w:multiLevelType w:val="hybridMultilevel"/>
    <w:tmpl w:val="84343192"/>
    <w:lvl w:ilvl="0" w:tplc="30080246">
      <w:start w:val="1"/>
      <w:numFmt w:val="decimal"/>
      <w:lvlText w:val="%1."/>
      <w:lvlJc w:val="left"/>
      <w:pPr>
        <w:ind w:left="643" w:hanging="360"/>
      </w:pPr>
      <w:rPr>
        <w:rFonts w:ascii="Calibri" w:eastAsiaTheme="minorHAnsi" w:hAnsi="Calibri" w:cs="Calibri"/>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08" w15:restartNumberingAfterBreak="0">
    <w:nsid w:val="44954548"/>
    <w:multiLevelType w:val="hybridMultilevel"/>
    <w:tmpl w:val="B37041CA"/>
    <w:lvl w:ilvl="0" w:tplc="17BE4E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45533EDB"/>
    <w:multiLevelType w:val="hybridMultilevel"/>
    <w:tmpl w:val="CA92D6A6"/>
    <w:lvl w:ilvl="0" w:tplc="6FF44FA4">
      <w:start w:val="1"/>
      <w:numFmt w:val="hebrew1"/>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10" w15:restartNumberingAfterBreak="0">
    <w:nsid w:val="456738EA"/>
    <w:multiLevelType w:val="hybridMultilevel"/>
    <w:tmpl w:val="C806192A"/>
    <w:lvl w:ilvl="0" w:tplc="4EFA219C">
      <w:start w:val="1"/>
      <w:numFmt w:val="hebrew1"/>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11" w15:restartNumberingAfterBreak="0">
    <w:nsid w:val="45CB32DD"/>
    <w:multiLevelType w:val="hybridMultilevel"/>
    <w:tmpl w:val="D5FE25F6"/>
    <w:lvl w:ilvl="0" w:tplc="3F48F9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45F51E07"/>
    <w:multiLevelType w:val="hybridMultilevel"/>
    <w:tmpl w:val="4E1605D6"/>
    <w:lvl w:ilvl="0" w:tplc="FEC8C8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45FB7481"/>
    <w:multiLevelType w:val="hybridMultilevel"/>
    <w:tmpl w:val="A26CAD00"/>
    <w:lvl w:ilvl="0" w:tplc="92740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46A90EF9"/>
    <w:multiLevelType w:val="hybridMultilevel"/>
    <w:tmpl w:val="95D0C1F6"/>
    <w:lvl w:ilvl="0" w:tplc="04090011">
      <w:start w:val="1"/>
      <w:numFmt w:val="decimal"/>
      <w:lvlText w:val="%1)"/>
      <w:lvlJc w:val="left"/>
      <w:pPr>
        <w:ind w:left="927" w:hanging="360"/>
      </w:p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215" w15:restartNumberingAfterBreak="0">
    <w:nsid w:val="471C511E"/>
    <w:multiLevelType w:val="hybridMultilevel"/>
    <w:tmpl w:val="805E3580"/>
    <w:lvl w:ilvl="0" w:tplc="DDB4CEA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474864AE"/>
    <w:multiLevelType w:val="hybridMultilevel"/>
    <w:tmpl w:val="E3E8D5CE"/>
    <w:lvl w:ilvl="0" w:tplc="C6BE218E">
      <w:start w:val="1"/>
      <w:numFmt w:val="hebrew1"/>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7" w15:restartNumberingAfterBreak="0">
    <w:nsid w:val="47C04930"/>
    <w:multiLevelType w:val="hybridMultilevel"/>
    <w:tmpl w:val="9E0800B0"/>
    <w:lvl w:ilvl="0" w:tplc="708C45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481E7A6A"/>
    <w:multiLevelType w:val="hybridMultilevel"/>
    <w:tmpl w:val="F4B44988"/>
    <w:lvl w:ilvl="0" w:tplc="F3BE3F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48301E7C"/>
    <w:multiLevelType w:val="hybridMultilevel"/>
    <w:tmpl w:val="D69232B8"/>
    <w:lvl w:ilvl="0" w:tplc="A454B8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488F4BEC"/>
    <w:multiLevelType w:val="hybridMultilevel"/>
    <w:tmpl w:val="C79E6D90"/>
    <w:lvl w:ilvl="0" w:tplc="18D2880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1" w15:restartNumberingAfterBreak="0">
    <w:nsid w:val="48EF4939"/>
    <w:multiLevelType w:val="hybridMultilevel"/>
    <w:tmpl w:val="6C5464FE"/>
    <w:lvl w:ilvl="0" w:tplc="617689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48F06503"/>
    <w:multiLevelType w:val="hybridMultilevel"/>
    <w:tmpl w:val="CCA21800"/>
    <w:lvl w:ilvl="0" w:tplc="1CF08CF2">
      <w:start w:val="1"/>
      <w:numFmt w:val="decimal"/>
      <w:lvlText w:val="%1."/>
      <w:lvlJc w:val="left"/>
      <w:pPr>
        <w:ind w:left="360" w:hanging="360"/>
      </w:pPr>
      <w:rPr>
        <w:rFonts w:ascii="Calibri" w:eastAsiaTheme="minorHAnsi" w:hAnsi="Calibri" w:cs="Calibri"/>
      </w:rPr>
    </w:lvl>
    <w:lvl w:ilvl="1" w:tplc="FFFFFFFF" w:tentative="1">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223" w15:restartNumberingAfterBreak="0">
    <w:nsid w:val="493D7BC4"/>
    <w:multiLevelType w:val="hybridMultilevel"/>
    <w:tmpl w:val="E990F9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4" w15:restartNumberingAfterBreak="0">
    <w:nsid w:val="49590F70"/>
    <w:multiLevelType w:val="hybridMultilevel"/>
    <w:tmpl w:val="D64E1112"/>
    <w:lvl w:ilvl="0" w:tplc="38767F52">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5" w15:restartNumberingAfterBreak="0">
    <w:nsid w:val="49B616A1"/>
    <w:multiLevelType w:val="hybridMultilevel"/>
    <w:tmpl w:val="B9127C60"/>
    <w:lvl w:ilvl="0" w:tplc="DA58F76E">
      <w:start w:val="1"/>
      <w:numFmt w:val="decimal"/>
      <w:lvlText w:val="%1)"/>
      <w:lvlJc w:val="left"/>
      <w:pPr>
        <w:ind w:left="1352" w:hanging="360"/>
      </w:pPr>
      <w:rPr>
        <w:rFonts w:ascii="Calibri" w:eastAsiaTheme="minorHAnsi" w:hAnsi="Calibri" w:cs="Calibri"/>
      </w:rPr>
    </w:lvl>
    <w:lvl w:ilvl="1" w:tplc="04090003" w:tentative="1">
      <w:start w:val="1"/>
      <w:numFmt w:val="bullet"/>
      <w:lvlText w:val="o"/>
      <w:lvlJc w:val="left"/>
      <w:pPr>
        <w:ind w:left="2072" w:hanging="360"/>
      </w:pPr>
      <w:rPr>
        <w:rFonts w:ascii="Courier New" w:hAnsi="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226" w15:restartNumberingAfterBreak="0">
    <w:nsid w:val="49FA3E20"/>
    <w:multiLevelType w:val="hybridMultilevel"/>
    <w:tmpl w:val="4E14E4F0"/>
    <w:lvl w:ilvl="0" w:tplc="4EFA219C">
      <w:start w:val="1"/>
      <w:numFmt w:val="hebrew1"/>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27" w15:restartNumberingAfterBreak="0">
    <w:nsid w:val="4A253563"/>
    <w:multiLevelType w:val="hybridMultilevel"/>
    <w:tmpl w:val="9092D504"/>
    <w:lvl w:ilvl="0" w:tplc="DDB4CEA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4B4607D4"/>
    <w:multiLevelType w:val="hybridMultilevel"/>
    <w:tmpl w:val="0A82A126"/>
    <w:lvl w:ilvl="0" w:tplc="9DA440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4B8619A5"/>
    <w:multiLevelType w:val="hybridMultilevel"/>
    <w:tmpl w:val="06A8B928"/>
    <w:lvl w:ilvl="0" w:tplc="528ADA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4BF11530"/>
    <w:multiLevelType w:val="hybridMultilevel"/>
    <w:tmpl w:val="AC7A528C"/>
    <w:lvl w:ilvl="0" w:tplc="D278D1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4C1C169F"/>
    <w:multiLevelType w:val="hybridMultilevel"/>
    <w:tmpl w:val="64B61312"/>
    <w:lvl w:ilvl="0" w:tplc="F1D88192">
      <w:start w:val="1"/>
      <w:numFmt w:val="decimal"/>
      <w:lvlText w:val="%1)"/>
      <w:lvlJc w:val="left"/>
      <w:pPr>
        <w:ind w:left="927" w:hanging="360"/>
      </w:pPr>
      <w:rPr>
        <w:rFonts w:hint="default"/>
        <w:b/>
        <w:u w:val="none"/>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2" w15:restartNumberingAfterBreak="0">
    <w:nsid w:val="4C2323E8"/>
    <w:multiLevelType w:val="hybridMultilevel"/>
    <w:tmpl w:val="B0EE1DAA"/>
    <w:lvl w:ilvl="0" w:tplc="1C900C22">
      <w:start w:val="1"/>
      <w:numFmt w:val="bullet"/>
      <w:lvlText w:val=""/>
      <w:lvlJc w:val="left"/>
      <w:pPr>
        <w:ind w:left="1494" w:hanging="360"/>
      </w:pPr>
      <w:rPr>
        <w:rFonts w:ascii="Symbol" w:hAnsi="Symbol"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233" w15:restartNumberingAfterBreak="0">
    <w:nsid w:val="4C5517E1"/>
    <w:multiLevelType w:val="hybridMultilevel"/>
    <w:tmpl w:val="89B696C4"/>
    <w:lvl w:ilvl="0" w:tplc="04090011">
      <w:start w:val="1"/>
      <w:numFmt w:val="decimal"/>
      <w:lvlText w:val="%1)"/>
      <w:lvlJc w:val="left"/>
      <w:pPr>
        <w:ind w:left="1352" w:hanging="360"/>
      </w:p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34" w15:restartNumberingAfterBreak="0">
    <w:nsid w:val="4C6050A1"/>
    <w:multiLevelType w:val="hybridMultilevel"/>
    <w:tmpl w:val="950C7310"/>
    <w:lvl w:ilvl="0" w:tplc="88C42AF4">
      <w:start w:val="1"/>
      <w:numFmt w:val="decimal"/>
      <w:lvlText w:val="%1)"/>
      <w:lvlJc w:val="right"/>
      <w:pPr>
        <w:ind w:left="1210" w:hanging="360"/>
      </w:pPr>
      <w:rPr>
        <w:rFonts w:ascii="Calibri" w:eastAsiaTheme="minorHAnsi" w:hAnsi="Calibri" w:cs="Calibri"/>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235" w15:restartNumberingAfterBreak="0">
    <w:nsid w:val="4D8412C2"/>
    <w:multiLevelType w:val="hybridMultilevel"/>
    <w:tmpl w:val="B8401D26"/>
    <w:lvl w:ilvl="0" w:tplc="686C6C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4DCA0892"/>
    <w:multiLevelType w:val="hybridMultilevel"/>
    <w:tmpl w:val="EC1447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4DFD1D26"/>
    <w:multiLevelType w:val="hybridMultilevel"/>
    <w:tmpl w:val="39746EEE"/>
    <w:lvl w:ilvl="0" w:tplc="DDB4CEA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4E067F5A"/>
    <w:multiLevelType w:val="hybridMultilevel"/>
    <w:tmpl w:val="4D589DFA"/>
    <w:lvl w:ilvl="0" w:tplc="DDB4CEA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4E2F2AE1"/>
    <w:multiLevelType w:val="hybridMultilevel"/>
    <w:tmpl w:val="BD3638B4"/>
    <w:lvl w:ilvl="0" w:tplc="4EFA219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4F3453C7"/>
    <w:multiLevelType w:val="hybridMultilevel"/>
    <w:tmpl w:val="859294C8"/>
    <w:lvl w:ilvl="0" w:tplc="1C900C22">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41" w15:restartNumberingAfterBreak="0">
    <w:nsid w:val="4FF9406F"/>
    <w:multiLevelType w:val="hybridMultilevel"/>
    <w:tmpl w:val="AFBE9B94"/>
    <w:lvl w:ilvl="0" w:tplc="4EFA219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4FF94ABC"/>
    <w:multiLevelType w:val="hybridMultilevel"/>
    <w:tmpl w:val="07386CB6"/>
    <w:lvl w:ilvl="0" w:tplc="6ECE4A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50023217"/>
    <w:multiLevelType w:val="hybridMultilevel"/>
    <w:tmpl w:val="D46A6076"/>
    <w:lvl w:ilvl="0" w:tplc="607CF0E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50826493"/>
    <w:multiLevelType w:val="hybridMultilevel"/>
    <w:tmpl w:val="4D647A20"/>
    <w:lvl w:ilvl="0" w:tplc="5DF018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509122CF"/>
    <w:multiLevelType w:val="hybridMultilevel"/>
    <w:tmpl w:val="3300F20E"/>
    <w:lvl w:ilvl="0" w:tplc="A0CC247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6" w15:restartNumberingAfterBreak="0">
    <w:nsid w:val="50F17097"/>
    <w:multiLevelType w:val="hybridMultilevel"/>
    <w:tmpl w:val="A552B6F2"/>
    <w:lvl w:ilvl="0" w:tplc="DDB4CEA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51917B96"/>
    <w:multiLevelType w:val="hybridMultilevel"/>
    <w:tmpl w:val="DC9CCAB4"/>
    <w:lvl w:ilvl="0" w:tplc="FFFFFFFF">
      <w:start w:val="1"/>
      <w:numFmt w:val="decimal"/>
      <w:lvlText w:val="%1)"/>
      <w:lvlJc w:val="left"/>
      <w:pPr>
        <w:ind w:left="1352" w:hanging="360"/>
      </w:p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248" w15:restartNumberingAfterBreak="0">
    <w:nsid w:val="51AF7EC4"/>
    <w:multiLevelType w:val="hybridMultilevel"/>
    <w:tmpl w:val="15085630"/>
    <w:lvl w:ilvl="0" w:tplc="1C900C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51F01B7E"/>
    <w:multiLevelType w:val="hybridMultilevel"/>
    <w:tmpl w:val="8A1CE8DC"/>
    <w:lvl w:ilvl="0" w:tplc="BCAC98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520F62EF"/>
    <w:multiLevelType w:val="hybridMultilevel"/>
    <w:tmpl w:val="5EA65958"/>
    <w:lvl w:ilvl="0" w:tplc="293C2AAC">
      <w:start w:val="1"/>
      <w:numFmt w:val="hebrew1"/>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51" w15:restartNumberingAfterBreak="0">
    <w:nsid w:val="521C3DD5"/>
    <w:multiLevelType w:val="hybridMultilevel"/>
    <w:tmpl w:val="63C87642"/>
    <w:lvl w:ilvl="0" w:tplc="E03865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524271E1"/>
    <w:multiLevelType w:val="hybridMultilevel"/>
    <w:tmpl w:val="A8D6AE9A"/>
    <w:lvl w:ilvl="0" w:tplc="01A0964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525E2809"/>
    <w:multiLevelType w:val="hybridMultilevel"/>
    <w:tmpl w:val="FFCCE52E"/>
    <w:lvl w:ilvl="0" w:tplc="04090011">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4" w15:restartNumberingAfterBreak="0">
    <w:nsid w:val="52DC79C3"/>
    <w:multiLevelType w:val="hybridMultilevel"/>
    <w:tmpl w:val="F8662992"/>
    <w:lvl w:ilvl="0" w:tplc="1C900C22">
      <w:start w:val="1"/>
      <w:numFmt w:val="bullet"/>
      <w:lvlText w:val=""/>
      <w:lvlJc w:val="left"/>
      <w:pPr>
        <w:ind w:left="1352"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55" w15:restartNumberingAfterBreak="0">
    <w:nsid w:val="5343772F"/>
    <w:multiLevelType w:val="hybridMultilevel"/>
    <w:tmpl w:val="819A8EF6"/>
    <w:lvl w:ilvl="0" w:tplc="A454B8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539377DE"/>
    <w:multiLevelType w:val="hybridMultilevel"/>
    <w:tmpl w:val="CA9EB978"/>
    <w:lvl w:ilvl="0" w:tplc="CF96365A">
      <w:start w:val="1"/>
      <w:numFmt w:val="decimal"/>
      <w:lvlText w:val="%1)"/>
      <w:lvlJc w:val="left"/>
      <w:pPr>
        <w:ind w:left="1352" w:hanging="360"/>
      </w:pPr>
      <w:rPr>
        <w:rFonts w:ascii="Calibri" w:eastAsiaTheme="minorHAnsi" w:hAnsi="Calibri" w:cs="Calibri"/>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57" w15:restartNumberingAfterBreak="0">
    <w:nsid w:val="53E54367"/>
    <w:multiLevelType w:val="hybridMultilevel"/>
    <w:tmpl w:val="EDE2917A"/>
    <w:lvl w:ilvl="0" w:tplc="A454B8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8" w15:restartNumberingAfterBreak="0">
    <w:nsid w:val="53EB3588"/>
    <w:multiLevelType w:val="hybridMultilevel"/>
    <w:tmpl w:val="778A5872"/>
    <w:lvl w:ilvl="0" w:tplc="8F76467E">
      <w:start w:val="1"/>
      <w:numFmt w:val="hebrew1"/>
      <w:lvlText w:val="%1."/>
      <w:lvlJc w:val="left"/>
      <w:pPr>
        <w:ind w:left="927" w:hanging="360"/>
      </w:pPr>
      <w:rPr>
        <w:rFonts w:ascii="Calibri" w:eastAsiaTheme="minorHAnsi" w:hAnsi="Calibri" w:cs="Calibri"/>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9" w15:restartNumberingAfterBreak="0">
    <w:nsid w:val="54120A05"/>
    <w:multiLevelType w:val="hybridMultilevel"/>
    <w:tmpl w:val="2224FF9A"/>
    <w:lvl w:ilvl="0" w:tplc="FD149DA4">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260" w15:restartNumberingAfterBreak="0">
    <w:nsid w:val="54574AB6"/>
    <w:multiLevelType w:val="hybridMultilevel"/>
    <w:tmpl w:val="F4CA9428"/>
    <w:lvl w:ilvl="0" w:tplc="D48A48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54905FE1"/>
    <w:multiLevelType w:val="hybridMultilevel"/>
    <w:tmpl w:val="746A7AD2"/>
    <w:lvl w:ilvl="0" w:tplc="30A2FF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559577D1"/>
    <w:multiLevelType w:val="hybridMultilevel"/>
    <w:tmpl w:val="97368A84"/>
    <w:lvl w:ilvl="0" w:tplc="0C5C5F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5677595A"/>
    <w:multiLevelType w:val="hybridMultilevel"/>
    <w:tmpl w:val="5F90AB24"/>
    <w:lvl w:ilvl="0" w:tplc="1C900C22">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64" w15:restartNumberingAfterBreak="0">
    <w:nsid w:val="5703477B"/>
    <w:multiLevelType w:val="hybridMultilevel"/>
    <w:tmpl w:val="91BC804E"/>
    <w:lvl w:ilvl="0" w:tplc="04090011">
      <w:start w:val="1"/>
      <w:numFmt w:val="decimal"/>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65" w15:restartNumberingAfterBreak="0">
    <w:nsid w:val="57300C62"/>
    <w:multiLevelType w:val="hybridMultilevel"/>
    <w:tmpl w:val="FB64F4F2"/>
    <w:lvl w:ilvl="0" w:tplc="1D84B7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58347FB0"/>
    <w:multiLevelType w:val="hybridMultilevel"/>
    <w:tmpl w:val="0922BDA4"/>
    <w:lvl w:ilvl="0" w:tplc="A1E0A8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58725219"/>
    <w:multiLevelType w:val="hybridMultilevel"/>
    <w:tmpl w:val="C040D0E8"/>
    <w:lvl w:ilvl="0" w:tplc="1C900C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58946C08"/>
    <w:multiLevelType w:val="hybridMultilevel"/>
    <w:tmpl w:val="B16C27AE"/>
    <w:lvl w:ilvl="0" w:tplc="12B278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595C7594"/>
    <w:multiLevelType w:val="hybridMultilevel"/>
    <w:tmpl w:val="A2A41C3A"/>
    <w:lvl w:ilvl="0" w:tplc="A454B8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0" w15:restartNumberingAfterBreak="0">
    <w:nsid w:val="5A0236E6"/>
    <w:multiLevelType w:val="hybridMultilevel"/>
    <w:tmpl w:val="B5646CE2"/>
    <w:lvl w:ilvl="0" w:tplc="04090011">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1" w15:restartNumberingAfterBreak="0">
    <w:nsid w:val="5A2F0563"/>
    <w:multiLevelType w:val="hybridMultilevel"/>
    <w:tmpl w:val="5700F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5A9E31AD"/>
    <w:multiLevelType w:val="hybridMultilevel"/>
    <w:tmpl w:val="677A0ACE"/>
    <w:lvl w:ilvl="0" w:tplc="DDB4CEAE">
      <w:start w:val="1"/>
      <w:numFmt w:val="hebrew1"/>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3" w15:restartNumberingAfterBreak="0">
    <w:nsid w:val="5AA66825"/>
    <w:multiLevelType w:val="hybridMultilevel"/>
    <w:tmpl w:val="5C521742"/>
    <w:lvl w:ilvl="0" w:tplc="1A7682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5CC25271"/>
    <w:multiLevelType w:val="hybridMultilevel"/>
    <w:tmpl w:val="B0264F34"/>
    <w:lvl w:ilvl="0" w:tplc="6E0886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5CDA55D7"/>
    <w:multiLevelType w:val="hybridMultilevel"/>
    <w:tmpl w:val="08F2AE34"/>
    <w:lvl w:ilvl="0" w:tplc="04090011">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76" w15:restartNumberingAfterBreak="0">
    <w:nsid w:val="5CDB0794"/>
    <w:multiLevelType w:val="hybridMultilevel"/>
    <w:tmpl w:val="0D20E362"/>
    <w:lvl w:ilvl="0" w:tplc="FFFFFFFF">
      <w:start w:val="1"/>
      <w:numFmt w:val="decimal"/>
      <w:lvlText w:val="%1)"/>
      <w:lvlJc w:val="left"/>
      <w:pPr>
        <w:ind w:left="1352" w:hanging="360"/>
      </w:p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277" w15:restartNumberingAfterBreak="0">
    <w:nsid w:val="5D443E29"/>
    <w:multiLevelType w:val="hybridMultilevel"/>
    <w:tmpl w:val="EDB4A764"/>
    <w:lvl w:ilvl="0" w:tplc="872C04D4">
      <w:start w:val="1"/>
      <w:numFmt w:val="bullet"/>
      <w:lvlText w:val="-"/>
      <w:lvlJc w:val="left"/>
      <w:pPr>
        <w:ind w:left="720" w:hanging="360"/>
      </w:pPr>
      <w:rPr>
        <w:rFonts w:ascii="David" w:eastAsiaTheme="minorEastAsia" w:hAnsi="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8" w15:restartNumberingAfterBreak="0">
    <w:nsid w:val="5E1800DF"/>
    <w:multiLevelType w:val="hybridMultilevel"/>
    <w:tmpl w:val="1BA4D618"/>
    <w:lvl w:ilvl="0" w:tplc="A454B8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9" w15:restartNumberingAfterBreak="0">
    <w:nsid w:val="5E1B7FD5"/>
    <w:multiLevelType w:val="hybridMultilevel"/>
    <w:tmpl w:val="238AAB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5E23399F"/>
    <w:multiLevelType w:val="hybridMultilevel"/>
    <w:tmpl w:val="3EB2AA90"/>
    <w:lvl w:ilvl="0" w:tplc="4EFA219C">
      <w:start w:val="1"/>
      <w:numFmt w:val="hebrew1"/>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1" w15:restartNumberingAfterBreak="0">
    <w:nsid w:val="5E5A6D7C"/>
    <w:multiLevelType w:val="hybridMultilevel"/>
    <w:tmpl w:val="1414A3BC"/>
    <w:lvl w:ilvl="0" w:tplc="04090011">
      <w:start w:val="1"/>
      <w:numFmt w:val="decimal"/>
      <w:lvlText w:val="%1)"/>
      <w:lvlJc w:val="left"/>
      <w:pPr>
        <w:ind w:left="1352" w:hanging="360"/>
      </w:p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82" w15:restartNumberingAfterBreak="0">
    <w:nsid w:val="5F9820BA"/>
    <w:multiLevelType w:val="hybridMultilevel"/>
    <w:tmpl w:val="8E609530"/>
    <w:lvl w:ilvl="0" w:tplc="CA8C02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5FB8595B"/>
    <w:multiLevelType w:val="hybridMultilevel"/>
    <w:tmpl w:val="44221F6E"/>
    <w:lvl w:ilvl="0" w:tplc="A834613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4" w15:restartNumberingAfterBreak="0">
    <w:nsid w:val="5FD655B0"/>
    <w:multiLevelType w:val="hybridMultilevel"/>
    <w:tmpl w:val="9F7E32A0"/>
    <w:lvl w:ilvl="0" w:tplc="B2FAD29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606A7ADF"/>
    <w:multiLevelType w:val="hybridMultilevel"/>
    <w:tmpl w:val="BBC653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6" w15:restartNumberingAfterBreak="0">
    <w:nsid w:val="62452EFE"/>
    <w:multiLevelType w:val="hybridMultilevel"/>
    <w:tmpl w:val="F6BAEA00"/>
    <w:lvl w:ilvl="0" w:tplc="862CCD22">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62674C45"/>
    <w:multiLevelType w:val="hybridMultilevel"/>
    <w:tmpl w:val="50F4FDE8"/>
    <w:lvl w:ilvl="0" w:tplc="A454B8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628137B9"/>
    <w:multiLevelType w:val="hybridMultilevel"/>
    <w:tmpl w:val="CE24CAD0"/>
    <w:lvl w:ilvl="0" w:tplc="A57C38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62FF0B2D"/>
    <w:multiLevelType w:val="hybridMultilevel"/>
    <w:tmpl w:val="A37EA20E"/>
    <w:lvl w:ilvl="0" w:tplc="90465994">
      <w:start w:val="1"/>
      <w:numFmt w:val="hebrew1"/>
      <w:lvlText w:val="%1."/>
      <w:lvlJc w:val="left"/>
      <w:pPr>
        <w:ind w:left="785" w:hanging="360"/>
      </w:pPr>
      <w:rPr>
        <w:rFonts w:ascii="Calibri" w:eastAsia="Times New Roman" w:hAnsi="Calibri" w:cs="Calibri"/>
        <w:b w:val="0"/>
        <w:bCs w:val="0"/>
        <w:color w:val="222222"/>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90" w15:restartNumberingAfterBreak="0">
    <w:nsid w:val="632E3660"/>
    <w:multiLevelType w:val="hybridMultilevel"/>
    <w:tmpl w:val="5E2AEF7A"/>
    <w:lvl w:ilvl="0" w:tplc="0C30C85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1" w15:restartNumberingAfterBreak="0">
    <w:nsid w:val="63644BA7"/>
    <w:multiLevelType w:val="hybridMultilevel"/>
    <w:tmpl w:val="3426E752"/>
    <w:lvl w:ilvl="0" w:tplc="04090011">
      <w:start w:val="1"/>
      <w:numFmt w:val="decimal"/>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92" w15:restartNumberingAfterBreak="0">
    <w:nsid w:val="636852F8"/>
    <w:multiLevelType w:val="hybridMultilevel"/>
    <w:tmpl w:val="6D221EB2"/>
    <w:lvl w:ilvl="0" w:tplc="E1E6CD32">
      <w:start w:val="1"/>
      <w:numFmt w:val="hebrew1"/>
      <w:lvlText w:val="%1."/>
      <w:lvlJc w:val="left"/>
      <w:pPr>
        <w:ind w:left="1069" w:hanging="360"/>
      </w:pPr>
      <w:rPr>
        <w:rFonts w:ascii="Calibri" w:eastAsiaTheme="minorHAnsi" w:hAnsi="Calibri" w:cs="Calibri"/>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3" w15:restartNumberingAfterBreak="0">
    <w:nsid w:val="63C96043"/>
    <w:multiLevelType w:val="hybridMultilevel"/>
    <w:tmpl w:val="D7765830"/>
    <w:lvl w:ilvl="0" w:tplc="FFFFFFFF">
      <w:start w:val="1"/>
      <w:numFmt w:val="decimal"/>
      <w:lvlText w:val="%1)"/>
      <w:lvlJc w:val="left"/>
      <w:pPr>
        <w:ind w:left="1352" w:hanging="360"/>
      </w:p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294" w15:restartNumberingAfterBreak="0">
    <w:nsid w:val="63CC4C78"/>
    <w:multiLevelType w:val="hybridMultilevel"/>
    <w:tmpl w:val="6DF6E784"/>
    <w:lvl w:ilvl="0" w:tplc="5524AAE0">
      <w:start w:val="1"/>
      <w:numFmt w:val="hebrew1"/>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5" w15:restartNumberingAfterBreak="0">
    <w:nsid w:val="642476DB"/>
    <w:multiLevelType w:val="hybridMultilevel"/>
    <w:tmpl w:val="95D45AAE"/>
    <w:lvl w:ilvl="0" w:tplc="30160796">
      <w:start w:val="1"/>
      <w:numFmt w:val="decimal"/>
      <w:lvlText w:val="%1)"/>
      <w:lvlJc w:val="right"/>
      <w:pPr>
        <w:ind w:left="927" w:hanging="360"/>
      </w:pPr>
      <w:rPr>
        <w:rFonts w:ascii="Calibri" w:eastAsiaTheme="minorHAnsi" w:hAnsi="Calibri" w:cs="Calibri"/>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6" w15:restartNumberingAfterBreak="0">
    <w:nsid w:val="649028C1"/>
    <w:multiLevelType w:val="hybridMultilevel"/>
    <w:tmpl w:val="9DDA4D3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7" w15:restartNumberingAfterBreak="0">
    <w:nsid w:val="66FE73FC"/>
    <w:multiLevelType w:val="hybridMultilevel"/>
    <w:tmpl w:val="81422FEC"/>
    <w:lvl w:ilvl="0" w:tplc="A5A4227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8" w15:restartNumberingAfterBreak="0">
    <w:nsid w:val="674E692F"/>
    <w:multiLevelType w:val="hybridMultilevel"/>
    <w:tmpl w:val="045489DC"/>
    <w:lvl w:ilvl="0" w:tplc="27BCBB1E">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67601A89"/>
    <w:multiLevelType w:val="hybridMultilevel"/>
    <w:tmpl w:val="FA40F7D6"/>
    <w:lvl w:ilvl="0" w:tplc="8F726ACC">
      <w:start w:val="1"/>
      <w:numFmt w:val="lowerRoman"/>
      <w:lvlText w:val="%1."/>
      <w:lvlJc w:val="right"/>
      <w:pPr>
        <w:ind w:left="1919" w:hanging="360"/>
      </w:pPr>
      <w:rPr>
        <w:rFonts w:cs="Times New Roman"/>
        <w:b w:val="0"/>
        <w:bCs/>
      </w:r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300" w15:restartNumberingAfterBreak="0">
    <w:nsid w:val="67A32570"/>
    <w:multiLevelType w:val="hybridMultilevel"/>
    <w:tmpl w:val="C65E7F9A"/>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1" w15:restartNumberingAfterBreak="0">
    <w:nsid w:val="67F01F84"/>
    <w:multiLevelType w:val="hybridMultilevel"/>
    <w:tmpl w:val="69AEC0F4"/>
    <w:lvl w:ilvl="0" w:tplc="4EFA219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68025C4A"/>
    <w:multiLevelType w:val="hybridMultilevel"/>
    <w:tmpl w:val="C804D2B0"/>
    <w:lvl w:ilvl="0" w:tplc="C90A34B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3" w15:restartNumberingAfterBreak="0">
    <w:nsid w:val="680F42C8"/>
    <w:multiLevelType w:val="hybridMultilevel"/>
    <w:tmpl w:val="463E2A02"/>
    <w:lvl w:ilvl="0" w:tplc="04090003">
      <w:start w:val="1"/>
      <w:numFmt w:val="bullet"/>
      <w:lvlText w:val="o"/>
      <w:lvlJc w:val="left"/>
      <w:pPr>
        <w:ind w:left="1352" w:hanging="360"/>
      </w:pPr>
      <w:rPr>
        <w:rFonts w:ascii="Courier New" w:hAnsi="Courier New" w:cs="Courier New" w:hint="default"/>
      </w:rPr>
    </w:lvl>
    <w:lvl w:ilvl="1" w:tplc="04090003" w:tentative="1">
      <w:start w:val="1"/>
      <w:numFmt w:val="bullet"/>
      <w:lvlText w:val="o"/>
      <w:lvlJc w:val="left"/>
      <w:pPr>
        <w:ind w:left="2072" w:hanging="360"/>
      </w:pPr>
      <w:rPr>
        <w:rFonts w:ascii="Courier New" w:hAnsi="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304" w15:restartNumberingAfterBreak="0">
    <w:nsid w:val="681F38A2"/>
    <w:multiLevelType w:val="hybridMultilevel"/>
    <w:tmpl w:val="701EA9E6"/>
    <w:lvl w:ilvl="0" w:tplc="682CC6E8">
      <w:start w:val="1"/>
      <w:numFmt w:val="hebrew1"/>
      <w:lvlText w:val="%1."/>
      <w:lvlJc w:val="left"/>
      <w:pPr>
        <w:ind w:left="927" w:hanging="360"/>
      </w:pPr>
      <w:rPr>
        <w:rFonts w:ascii="Calibri" w:eastAsiaTheme="minorHAnsi" w:hAnsi="Calibri" w:cs="Calibri"/>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5" w15:restartNumberingAfterBreak="0">
    <w:nsid w:val="68722BB2"/>
    <w:multiLevelType w:val="hybridMultilevel"/>
    <w:tmpl w:val="F8E06522"/>
    <w:lvl w:ilvl="0" w:tplc="A454B8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6" w15:restartNumberingAfterBreak="0">
    <w:nsid w:val="68C05840"/>
    <w:multiLevelType w:val="hybridMultilevel"/>
    <w:tmpl w:val="2B5E33CC"/>
    <w:lvl w:ilvl="0" w:tplc="971220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69176CDB"/>
    <w:multiLevelType w:val="hybridMultilevel"/>
    <w:tmpl w:val="F2A4FEB6"/>
    <w:lvl w:ilvl="0" w:tplc="DDB4CEA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69AF364D"/>
    <w:multiLevelType w:val="hybridMultilevel"/>
    <w:tmpl w:val="5CB8512A"/>
    <w:lvl w:ilvl="0" w:tplc="881299B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9" w15:restartNumberingAfterBreak="0">
    <w:nsid w:val="69C32443"/>
    <w:multiLevelType w:val="hybridMultilevel"/>
    <w:tmpl w:val="1E0863F2"/>
    <w:lvl w:ilvl="0" w:tplc="A454B8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6A2F5F77"/>
    <w:multiLevelType w:val="hybridMultilevel"/>
    <w:tmpl w:val="286E6DFC"/>
    <w:lvl w:ilvl="0" w:tplc="D07A8BA0">
      <w:start w:val="1"/>
      <w:numFmt w:val="hebrew1"/>
      <w:lvlText w:val="%1."/>
      <w:lvlJc w:val="left"/>
      <w:pPr>
        <w:ind w:left="720" w:hanging="360"/>
      </w:pPr>
      <w:rPr>
        <w:rFonts w:ascii="David" w:eastAsiaTheme="minorHAnsi" w:hAnsi="David" w:cs="David"/>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6A551C3B"/>
    <w:multiLevelType w:val="hybridMultilevel"/>
    <w:tmpl w:val="87787BF6"/>
    <w:lvl w:ilvl="0" w:tplc="F8349A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6A7557E4"/>
    <w:multiLevelType w:val="hybridMultilevel"/>
    <w:tmpl w:val="3674615C"/>
    <w:lvl w:ilvl="0" w:tplc="0409001B">
      <w:start w:val="1"/>
      <w:numFmt w:val="lowerRoman"/>
      <w:lvlText w:val="%1."/>
      <w:lvlJc w:val="right"/>
      <w:pPr>
        <w:ind w:left="1069" w:hanging="360"/>
      </w:pPr>
      <w:rPr>
        <w:rFonts w:cs="Times New Roman"/>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3" w15:restartNumberingAfterBreak="0">
    <w:nsid w:val="6AAB7B28"/>
    <w:multiLevelType w:val="hybridMultilevel"/>
    <w:tmpl w:val="48847E38"/>
    <w:lvl w:ilvl="0" w:tplc="A454B8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4" w15:restartNumberingAfterBreak="0">
    <w:nsid w:val="6AD00CB6"/>
    <w:multiLevelType w:val="hybridMultilevel"/>
    <w:tmpl w:val="A238DEA0"/>
    <w:lvl w:ilvl="0" w:tplc="4EFA219C">
      <w:start w:val="1"/>
      <w:numFmt w:val="hebrew1"/>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5" w15:restartNumberingAfterBreak="0">
    <w:nsid w:val="6D2279ED"/>
    <w:multiLevelType w:val="hybridMultilevel"/>
    <w:tmpl w:val="60A628DA"/>
    <w:lvl w:ilvl="0" w:tplc="8A0EE430">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6" w15:restartNumberingAfterBreak="0">
    <w:nsid w:val="6D262885"/>
    <w:multiLevelType w:val="hybridMultilevel"/>
    <w:tmpl w:val="8A72BA0A"/>
    <w:lvl w:ilvl="0" w:tplc="38D6D1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6F421786"/>
    <w:multiLevelType w:val="hybridMultilevel"/>
    <w:tmpl w:val="69821C7C"/>
    <w:lvl w:ilvl="0" w:tplc="1C900C22">
      <w:start w:val="1"/>
      <w:numFmt w:val="bullet"/>
      <w:lvlText w:val=""/>
      <w:lvlJc w:val="left"/>
      <w:pPr>
        <w:ind w:left="1352" w:hanging="360"/>
      </w:pPr>
      <w:rPr>
        <w:rFonts w:ascii="Symbol" w:hAnsi="Symbol"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318" w15:restartNumberingAfterBreak="0">
    <w:nsid w:val="6F636CED"/>
    <w:multiLevelType w:val="hybridMultilevel"/>
    <w:tmpl w:val="CC1AAEDE"/>
    <w:lvl w:ilvl="0" w:tplc="006EC3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6F684070"/>
    <w:multiLevelType w:val="hybridMultilevel"/>
    <w:tmpl w:val="243EA466"/>
    <w:lvl w:ilvl="0" w:tplc="E36C69A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0" w15:restartNumberingAfterBreak="0">
    <w:nsid w:val="6F781E17"/>
    <w:multiLevelType w:val="hybridMultilevel"/>
    <w:tmpl w:val="4444652A"/>
    <w:lvl w:ilvl="0" w:tplc="C10EC0D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1" w15:restartNumberingAfterBreak="0">
    <w:nsid w:val="6F8B657E"/>
    <w:multiLevelType w:val="hybridMultilevel"/>
    <w:tmpl w:val="7FAEBAB6"/>
    <w:lvl w:ilvl="0" w:tplc="C32C065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2" w15:restartNumberingAfterBreak="0">
    <w:nsid w:val="6FE97BC4"/>
    <w:multiLevelType w:val="hybridMultilevel"/>
    <w:tmpl w:val="C6BA5572"/>
    <w:lvl w:ilvl="0" w:tplc="79D8E9D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703B51AE"/>
    <w:multiLevelType w:val="hybridMultilevel"/>
    <w:tmpl w:val="DAF460DC"/>
    <w:lvl w:ilvl="0" w:tplc="331C4A82">
      <w:start w:val="1"/>
      <w:numFmt w:val="hebrew1"/>
      <w:lvlText w:val="%1."/>
      <w:lvlJc w:val="left"/>
      <w:pPr>
        <w:ind w:left="927" w:hanging="360"/>
      </w:pPr>
      <w:rPr>
        <w:rFonts w:hint="default"/>
        <w:u w:val="none"/>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4" w15:restartNumberingAfterBreak="0">
    <w:nsid w:val="70C76332"/>
    <w:multiLevelType w:val="hybridMultilevel"/>
    <w:tmpl w:val="2848B9CE"/>
    <w:lvl w:ilvl="0" w:tplc="C34A96B8">
      <w:start w:val="1"/>
      <w:numFmt w:val="hebrew1"/>
      <w:lvlText w:val="%1."/>
      <w:lvlJc w:val="left"/>
      <w:pPr>
        <w:ind w:left="720" w:hanging="360"/>
      </w:pPr>
      <w:rPr>
        <w:rFonts w:ascii="Calibri" w:eastAsiaTheme="minorHAnsi"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15:restartNumberingAfterBreak="0">
    <w:nsid w:val="716D3AB8"/>
    <w:multiLevelType w:val="hybridMultilevel"/>
    <w:tmpl w:val="70722D34"/>
    <w:lvl w:ilvl="0" w:tplc="2B8E2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716E4E4C"/>
    <w:multiLevelType w:val="hybridMultilevel"/>
    <w:tmpl w:val="E8A46A0A"/>
    <w:lvl w:ilvl="0" w:tplc="790C4EAC">
      <w:start w:val="1"/>
      <w:numFmt w:val="decimal"/>
      <w:lvlText w:val="%1."/>
      <w:lvlJc w:val="left"/>
      <w:pPr>
        <w:ind w:left="643" w:hanging="360"/>
      </w:pPr>
      <w:rPr>
        <w:rFonts w:ascii="Calibri" w:eastAsiaTheme="minorHAnsi" w:hAnsi="Calibri" w:cs="Calibri"/>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7" w15:restartNumberingAfterBreak="0">
    <w:nsid w:val="71731DB0"/>
    <w:multiLevelType w:val="hybridMultilevel"/>
    <w:tmpl w:val="1F6233C0"/>
    <w:lvl w:ilvl="0" w:tplc="A454B8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8" w15:restartNumberingAfterBreak="0">
    <w:nsid w:val="71E34FEF"/>
    <w:multiLevelType w:val="hybridMultilevel"/>
    <w:tmpl w:val="5156B1D8"/>
    <w:lvl w:ilvl="0" w:tplc="1C900C22">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29" w15:restartNumberingAfterBreak="0">
    <w:nsid w:val="72CB3237"/>
    <w:multiLevelType w:val="hybridMultilevel"/>
    <w:tmpl w:val="675C9B5C"/>
    <w:lvl w:ilvl="0" w:tplc="C22C8E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15:restartNumberingAfterBreak="0">
    <w:nsid w:val="72E3332C"/>
    <w:multiLevelType w:val="hybridMultilevel"/>
    <w:tmpl w:val="F0BCFA14"/>
    <w:lvl w:ilvl="0" w:tplc="FFFFFFFF">
      <w:start w:val="1"/>
      <w:numFmt w:val="hebrew1"/>
      <w:lvlText w:val="%1)"/>
      <w:lvlJc w:val="left"/>
      <w:pPr>
        <w:ind w:left="1636" w:hanging="360"/>
      </w:pPr>
      <w:rPr>
        <w:rFonts w:hint="default"/>
      </w:r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331" w15:restartNumberingAfterBreak="0">
    <w:nsid w:val="730148E5"/>
    <w:multiLevelType w:val="hybridMultilevel"/>
    <w:tmpl w:val="5EEC0A2E"/>
    <w:lvl w:ilvl="0" w:tplc="4EFA219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15:restartNumberingAfterBreak="0">
    <w:nsid w:val="73695A5D"/>
    <w:multiLevelType w:val="hybridMultilevel"/>
    <w:tmpl w:val="2B00F322"/>
    <w:lvl w:ilvl="0" w:tplc="21A4EAD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3" w15:restartNumberingAfterBreak="0">
    <w:nsid w:val="73E6211E"/>
    <w:multiLevelType w:val="hybridMultilevel"/>
    <w:tmpl w:val="D1AA2102"/>
    <w:lvl w:ilvl="0" w:tplc="CA825DE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15:restartNumberingAfterBreak="0">
    <w:nsid w:val="73EE30EA"/>
    <w:multiLevelType w:val="hybridMultilevel"/>
    <w:tmpl w:val="FB720530"/>
    <w:lvl w:ilvl="0" w:tplc="4EFA219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15:restartNumberingAfterBreak="0">
    <w:nsid w:val="74AB2807"/>
    <w:multiLevelType w:val="hybridMultilevel"/>
    <w:tmpl w:val="9CD07260"/>
    <w:lvl w:ilvl="0" w:tplc="0409001B">
      <w:start w:val="1"/>
      <w:numFmt w:val="lowerRoman"/>
      <w:lvlText w:val="%1."/>
      <w:lvlJc w:val="right"/>
      <w:pPr>
        <w:ind w:left="2061" w:hanging="360"/>
      </w:pPr>
      <w:rPr>
        <w:rFonts w:cs="Times New Roman"/>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36" w15:restartNumberingAfterBreak="0">
    <w:nsid w:val="74F65830"/>
    <w:multiLevelType w:val="hybridMultilevel"/>
    <w:tmpl w:val="117657AC"/>
    <w:lvl w:ilvl="0" w:tplc="977C0B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15:restartNumberingAfterBreak="0">
    <w:nsid w:val="75A7618C"/>
    <w:multiLevelType w:val="hybridMultilevel"/>
    <w:tmpl w:val="6C0A1896"/>
    <w:lvl w:ilvl="0" w:tplc="7A72CA82">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8" w15:restartNumberingAfterBreak="0">
    <w:nsid w:val="75B327AE"/>
    <w:multiLevelType w:val="hybridMultilevel"/>
    <w:tmpl w:val="DC24E76E"/>
    <w:lvl w:ilvl="0" w:tplc="A454B8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9" w15:restartNumberingAfterBreak="0">
    <w:nsid w:val="75E82086"/>
    <w:multiLevelType w:val="hybridMultilevel"/>
    <w:tmpl w:val="9E68AD4E"/>
    <w:lvl w:ilvl="0" w:tplc="4EFA219C">
      <w:start w:val="1"/>
      <w:numFmt w:val="hebrew1"/>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0" w15:restartNumberingAfterBreak="0">
    <w:nsid w:val="764169E3"/>
    <w:multiLevelType w:val="hybridMultilevel"/>
    <w:tmpl w:val="1A5CB9B4"/>
    <w:lvl w:ilvl="0" w:tplc="AE9E5AAE">
      <w:start w:val="1"/>
      <w:numFmt w:val="hebrew1"/>
      <w:lvlText w:val="%1."/>
      <w:lvlJc w:val="left"/>
      <w:pPr>
        <w:ind w:left="1069" w:hanging="360"/>
      </w:pPr>
      <w:rPr>
        <w:rFonts w:hint="default"/>
        <w:b/>
        <w:u w:val="none"/>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1" w15:restartNumberingAfterBreak="0">
    <w:nsid w:val="765D3276"/>
    <w:multiLevelType w:val="hybridMultilevel"/>
    <w:tmpl w:val="27600080"/>
    <w:lvl w:ilvl="0" w:tplc="04090011">
      <w:start w:val="1"/>
      <w:numFmt w:val="decimal"/>
      <w:lvlText w:val="%1)"/>
      <w:lvlJc w:val="left"/>
      <w:pPr>
        <w:ind w:left="1352" w:hanging="360"/>
      </w:p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42" w15:restartNumberingAfterBreak="0">
    <w:nsid w:val="76D46852"/>
    <w:multiLevelType w:val="hybridMultilevel"/>
    <w:tmpl w:val="1C58DB96"/>
    <w:lvl w:ilvl="0" w:tplc="111223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15:restartNumberingAfterBreak="0">
    <w:nsid w:val="778278AF"/>
    <w:multiLevelType w:val="hybridMultilevel"/>
    <w:tmpl w:val="0B2CE902"/>
    <w:lvl w:ilvl="0" w:tplc="AA342A62">
      <w:start w:val="1"/>
      <w:numFmt w:val="decimal"/>
      <w:lvlText w:val="%1)"/>
      <w:lvlJc w:val="left"/>
      <w:pPr>
        <w:ind w:left="927" w:hanging="360"/>
      </w:pPr>
      <w:rPr>
        <w:rFonts w:hint="default"/>
        <w:b/>
        <w:bCs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4" w15:restartNumberingAfterBreak="0">
    <w:nsid w:val="77BE7E69"/>
    <w:multiLevelType w:val="hybridMultilevel"/>
    <w:tmpl w:val="3F225464"/>
    <w:lvl w:ilvl="0" w:tplc="D48807A6">
      <w:start w:val="1"/>
      <w:numFmt w:val="decimal"/>
      <w:lvlText w:val="%1."/>
      <w:lvlJc w:val="left"/>
      <w:pPr>
        <w:ind w:left="360" w:hanging="360"/>
      </w:pPr>
      <w:rPr>
        <w:rFonts w:ascii="David" w:eastAsiaTheme="minorHAnsi" w:hAnsi="David" w:cs="Davi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5" w15:restartNumberingAfterBreak="0">
    <w:nsid w:val="77F55757"/>
    <w:multiLevelType w:val="hybridMultilevel"/>
    <w:tmpl w:val="38A6A75A"/>
    <w:lvl w:ilvl="0" w:tplc="B11403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15:restartNumberingAfterBreak="0">
    <w:nsid w:val="78F80928"/>
    <w:multiLevelType w:val="hybridMultilevel"/>
    <w:tmpl w:val="DD80F218"/>
    <w:lvl w:ilvl="0" w:tplc="04090011">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7" w15:restartNumberingAfterBreak="0">
    <w:nsid w:val="790B6AF9"/>
    <w:multiLevelType w:val="hybridMultilevel"/>
    <w:tmpl w:val="228A7644"/>
    <w:lvl w:ilvl="0" w:tplc="A858E3D6">
      <w:start w:val="1"/>
      <w:numFmt w:val="hebrew1"/>
      <w:lvlText w:val="%1."/>
      <w:lvlJc w:val="left"/>
      <w:pPr>
        <w:ind w:left="927" w:hanging="360"/>
      </w:pPr>
      <w:rPr>
        <w:rFonts w:ascii="Calibri" w:eastAsiaTheme="minorHAnsi" w:hAnsi="Calibri" w:cs="Calibri"/>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48" w15:restartNumberingAfterBreak="0">
    <w:nsid w:val="7A915FA5"/>
    <w:multiLevelType w:val="hybridMultilevel"/>
    <w:tmpl w:val="EE2EF808"/>
    <w:lvl w:ilvl="0" w:tplc="C6CABA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15:restartNumberingAfterBreak="0">
    <w:nsid w:val="7A9F01F5"/>
    <w:multiLevelType w:val="hybridMultilevel"/>
    <w:tmpl w:val="44F85750"/>
    <w:lvl w:ilvl="0" w:tplc="9EA254A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15:restartNumberingAfterBreak="0">
    <w:nsid w:val="7AD46432"/>
    <w:multiLevelType w:val="hybridMultilevel"/>
    <w:tmpl w:val="336898F8"/>
    <w:lvl w:ilvl="0" w:tplc="1C900C22">
      <w:start w:val="1"/>
      <w:numFmt w:val="bullet"/>
      <w:lvlText w:val=""/>
      <w:lvlJc w:val="left"/>
      <w:pPr>
        <w:ind w:left="1352" w:hanging="360"/>
      </w:pPr>
      <w:rPr>
        <w:rFonts w:ascii="Symbol" w:hAnsi="Symbol"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351" w15:restartNumberingAfterBreak="0">
    <w:nsid w:val="7AFD0F47"/>
    <w:multiLevelType w:val="hybridMultilevel"/>
    <w:tmpl w:val="5D108D48"/>
    <w:lvl w:ilvl="0" w:tplc="FFFFFFFF">
      <w:start w:val="1"/>
      <w:numFmt w:val="decimal"/>
      <w:lvlText w:val="%1)"/>
      <w:lvlJc w:val="left"/>
      <w:pPr>
        <w:ind w:left="1919" w:hanging="360"/>
      </w:pPr>
    </w:lvl>
    <w:lvl w:ilvl="1" w:tplc="FFFFFFFF" w:tentative="1">
      <w:start w:val="1"/>
      <w:numFmt w:val="lowerLetter"/>
      <w:lvlText w:val="%2."/>
      <w:lvlJc w:val="left"/>
      <w:pPr>
        <w:ind w:left="2639" w:hanging="360"/>
      </w:pPr>
    </w:lvl>
    <w:lvl w:ilvl="2" w:tplc="FFFFFFFF" w:tentative="1">
      <w:start w:val="1"/>
      <w:numFmt w:val="lowerRoman"/>
      <w:lvlText w:val="%3."/>
      <w:lvlJc w:val="right"/>
      <w:pPr>
        <w:ind w:left="3359" w:hanging="180"/>
      </w:pPr>
    </w:lvl>
    <w:lvl w:ilvl="3" w:tplc="FFFFFFFF" w:tentative="1">
      <w:start w:val="1"/>
      <w:numFmt w:val="decimal"/>
      <w:lvlText w:val="%4."/>
      <w:lvlJc w:val="left"/>
      <w:pPr>
        <w:ind w:left="4079" w:hanging="360"/>
      </w:pPr>
    </w:lvl>
    <w:lvl w:ilvl="4" w:tplc="FFFFFFFF" w:tentative="1">
      <w:start w:val="1"/>
      <w:numFmt w:val="lowerLetter"/>
      <w:lvlText w:val="%5."/>
      <w:lvlJc w:val="left"/>
      <w:pPr>
        <w:ind w:left="4799" w:hanging="360"/>
      </w:pPr>
    </w:lvl>
    <w:lvl w:ilvl="5" w:tplc="FFFFFFFF" w:tentative="1">
      <w:start w:val="1"/>
      <w:numFmt w:val="lowerRoman"/>
      <w:lvlText w:val="%6."/>
      <w:lvlJc w:val="right"/>
      <w:pPr>
        <w:ind w:left="5519" w:hanging="180"/>
      </w:pPr>
    </w:lvl>
    <w:lvl w:ilvl="6" w:tplc="FFFFFFFF" w:tentative="1">
      <w:start w:val="1"/>
      <w:numFmt w:val="decimal"/>
      <w:lvlText w:val="%7."/>
      <w:lvlJc w:val="left"/>
      <w:pPr>
        <w:ind w:left="6239" w:hanging="360"/>
      </w:pPr>
    </w:lvl>
    <w:lvl w:ilvl="7" w:tplc="FFFFFFFF" w:tentative="1">
      <w:start w:val="1"/>
      <w:numFmt w:val="lowerLetter"/>
      <w:lvlText w:val="%8."/>
      <w:lvlJc w:val="left"/>
      <w:pPr>
        <w:ind w:left="6959" w:hanging="360"/>
      </w:pPr>
    </w:lvl>
    <w:lvl w:ilvl="8" w:tplc="FFFFFFFF" w:tentative="1">
      <w:start w:val="1"/>
      <w:numFmt w:val="lowerRoman"/>
      <w:lvlText w:val="%9."/>
      <w:lvlJc w:val="right"/>
      <w:pPr>
        <w:ind w:left="7679" w:hanging="180"/>
      </w:pPr>
    </w:lvl>
  </w:abstractNum>
  <w:abstractNum w:abstractNumId="352" w15:restartNumberingAfterBreak="0">
    <w:nsid w:val="7CF22D93"/>
    <w:multiLevelType w:val="hybridMultilevel"/>
    <w:tmpl w:val="2BAA7974"/>
    <w:lvl w:ilvl="0" w:tplc="920E9002">
      <w:start w:val="1"/>
      <w:numFmt w:val="hebrew1"/>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3" w15:restartNumberingAfterBreak="0">
    <w:nsid w:val="7D1A28C0"/>
    <w:multiLevelType w:val="hybridMultilevel"/>
    <w:tmpl w:val="08CE0C9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4" w15:restartNumberingAfterBreak="0">
    <w:nsid w:val="7D24205B"/>
    <w:multiLevelType w:val="hybridMultilevel"/>
    <w:tmpl w:val="BD526D6E"/>
    <w:lvl w:ilvl="0" w:tplc="04090011">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55" w15:restartNumberingAfterBreak="0">
    <w:nsid w:val="7E6F419A"/>
    <w:multiLevelType w:val="hybridMultilevel"/>
    <w:tmpl w:val="2426085E"/>
    <w:lvl w:ilvl="0" w:tplc="414C5214">
      <w:start w:val="1"/>
      <w:numFmt w:val="hebrew1"/>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6" w15:restartNumberingAfterBreak="0">
    <w:nsid w:val="7EA67B95"/>
    <w:multiLevelType w:val="hybridMultilevel"/>
    <w:tmpl w:val="0D363F54"/>
    <w:lvl w:ilvl="0" w:tplc="C10A29BA">
      <w:start w:val="1"/>
      <w:numFmt w:val="hebrew1"/>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7" w15:restartNumberingAfterBreak="0">
    <w:nsid w:val="7F274ACE"/>
    <w:multiLevelType w:val="hybridMultilevel"/>
    <w:tmpl w:val="067AE36E"/>
    <w:lvl w:ilvl="0" w:tplc="DDB4CEAE">
      <w:start w:val="1"/>
      <w:numFmt w:val="hebrew1"/>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8" w15:restartNumberingAfterBreak="0">
    <w:nsid w:val="7F647337"/>
    <w:multiLevelType w:val="hybridMultilevel"/>
    <w:tmpl w:val="4CFA89DC"/>
    <w:lvl w:ilvl="0" w:tplc="55F4E44A">
      <w:start w:val="1"/>
      <w:numFmt w:val="decimal"/>
      <w:lvlText w:val="%1)"/>
      <w:lvlJc w:val="left"/>
      <w:pPr>
        <w:ind w:left="1352" w:hanging="360"/>
      </w:pPr>
      <w:rPr>
        <w:rFonts w:hint="default"/>
        <w:u w:val="none"/>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num w:numId="1" w16cid:durableId="699014215">
    <w:abstractNumId w:val="25"/>
  </w:num>
  <w:num w:numId="2" w16cid:durableId="869610422">
    <w:abstractNumId w:val="193"/>
  </w:num>
  <w:num w:numId="3" w16cid:durableId="1093287161">
    <w:abstractNumId w:val="54"/>
  </w:num>
  <w:num w:numId="4" w16cid:durableId="601688556">
    <w:abstractNumId w:val="17"/>
  </w:num>
  <w:num w:numId="5" w16cid:durableId="1582640426">
    <w:abstractNumId w:val="230"/>
  </w:num>
  <w:num w:numId="6" w16cid:durableId="1855991202">
    <w:abstractNumId w:val="68"/>
  </w:num>
  <w:num w:numId="7" w16cid:durableId="917130188">
    <w:abstractNumId w:val="109"/>
  </w:num>
  <w:num w:numId="8" w16cid:durableId="1144195567">
    <w:abstractNumId w:val="150"/>
  </w:num>
  <w:num w:numId="9" w16cid:durableId="1013414171">
    <w:abstractNumId w:val="296"/>
  </w:num>
  <w:num w:numId="10" w16cid:durableId="139347966">
    <w:abstractNumId w:val="316"/>
  </w:num>
  <w:num w:numId="11" w16cid:durableId="348020756">
    <w:abstractNumId w:val="221"/>
  </w:num>
  <w:num w:numId="12" w16cid:durableId="698430141">
    <w:abstractNumId w:val="130"/>
  </w:num>
  <w:num w:numId="13" w16cid:durableId="1914123983">
    <w:abstractNumId w:val="321"/>
  </w:num>
  <w:num w:numId="14" w16cid:durableId="1906448098">
    <w:abstractNumId w:val="71"/>
  </w:num>
  <w:num w:numId="15" w16cid:durableId="2011715648">
    <w:abstractNumId w:val="282"/>
  </w:num>
  <w:num w:numId="16" w16cid:durableId="1771852118">
    <w:abstractNumId w:val="112"/>
  </w:num>
  <w:num w:numId="17" w16cid:durableId="1858352372">
    <w:abstractNumId w:val="274"/>
  </w:num>
  <w:num w:numId="18" w16cid:durableId="2108772872">
    <w:abstractNumId w:val="122"/>
  </w:num>
  <w:num w:numId="19" w16cid:durableId="1313289876">
    <w:abstractNumId w:val="250"/>
  </w:num>
  <w:num w:numId="20" w16cid:durableId="397751621">
    <w:abstractNumId w:val="204"/>
  </w:num>
  <w:num w:numId="21" w16cid:durableId="1065252260">
    <w:abstractNumId w:val="124"/>
  </w:num>
  <w:num w:numId="22" w16cid:durableId="1006588590">
    <w:abstractNumId w:val="294"/>
  </w:num>
  <w:num w:numId="23" w16cid:durableId="1012606056">
    <w:abstractNumId w:val="180"/>
  </w:num>
  <w:num w:numId="24" w16cid:durableId="1653750664">
    <w:abstractNumId w:val="121"/>
  </w:num>
  <w:num w:numId="25" w16cid:durableId="1582718496">
    <w:abstractNumId w:val="141"/>
  </w:num>
  <w:num w:numId="26" w16cid:durableId="1715471493">
    <w:abstractNumId w:val="290"/>
  </w:num>
  <w:num w:numId="27" w16cid:durableId="1094787745">
    <w:abstractNumId w:val="166"/>
  </w:num>
  <w:num w:numId="28" w16cid:durableId="1624726439">
    <w:abstractNumId w:val="329"/>
  </w:num>
  <w:num w:numId="29" w16cid:durableId="2088916970">
    <w:abstractNumId w:val="29"/>
  </w:num>
  <w:num w:numId="30" w16cid:durableId="35551134">
    <w:abstractNumId w:val="225"/>
  </w:num>
  <w:num w:numId="31" w16cid:durableId="1961373651">
    <w:abstractNumId w:val="94"/>
  </w:num>
  <w:num w:numId="32" w16cid:durableId="1271353398">
    <w:abstractNumId w:val="303"/>
  </w:num>
  <w:num w:numId="33" w16cid:durableId="2005550987">
    <w:abstractNumId w:val="283"/>
  </w:num>
  <w:num w:numId="34" w16cid:durableId="156042741">
    <w:abstractNumId w:val="156"/>
  </w:num>
  <w:num w:numId="35" w16cid:durableId="803230296">
    <w:abstractNumId w:val="244"/>
  </w:num>
  <w:num w:numId="36" w16cid:durableId="1210534265">
    <w:abstractNumId w:val="26"/>
  </w:num>
  <w:num w:numId="37" w16cid:durableId="2141796411">
    <w:abstractNumId w:val="11"/>
  </w:num>
  <w:num w:numId="38" w16cid:durableId="282225424">
    <w:abstractNumId w:val="144"/>
  </w:num>
  <w:num w:numId="39" w16cid:durableId="1319379815">
    <w:abstractNumId w:val="260"/>
  </w:num>
  <w:num w:numId="40" w16cid:durableId="1848590088">
    <w:abstractNumId w:val="320"/>
  </w:num>
  <w:num w:numId="41" w16cid:durableId="1628314346">
    <w:abstractNumId w:val="138"/>
  </w:num>
  <w:num w:numId="42" w16cid:durableId="987052082">
    <w:abstractNumId w:val="63"/>
  </w:num>
  <w:num w:numId="43" w16cid:durableId="583221292">
    <w:abstractNumId w:val="220"/>
  </w:num>
  <w:num w:numId="44" w16cid:durableId="258024964">
    <w:abstractNumId w:val="182"/>
  </w:num>
  <w:num w:numId="45" w16cid:durableId="713845683">
    <w:abstractNumId w:val="28"/>
  </w:num>
  <w:num w:numId="46" w16cid:durableId="226578468">
    <w:abstractNumId w:val="199"/>
  </w:num>
  <w:num w:numId="47" w16cid:durableId="1385369532">
    <w:abstractNumId w:val="202"/>
  </w:num>
  <w:num w:numId="48" w16cid:durableId="1428889572">
    <w:abstractNumId w:val="97"/>
  </w:num>
  <w:num w:numId="49" w16cid:durableId="159784239">
    <w:abstractNumId w:val="263"/>
  </w:num>
  <w:num w:numId="50" w16cid:durableId="510143920">
    <w:abstractNumId w:val="262"/>
  </w:num>
  <w:num w:numId="51" w16cid:durableId="663509909">
    <w:abstractNumId w:val="238"/>
  </w:num>
  <w:num w:numId="52" w16cid:durableId="1781759549">
    <w:abstractNumId w:val="213"/>
  </w:num>
  <w:num w:numId="53" w16cid:durableId="1549535864">
    <w:abstractNumId w:val="185"/>
  </w:num>
  <w:num w:numId="54" w16cid:durableId="1061441734">
    <w:abstractNumId w:val="319"/>
  </w:num>
  <w:num w:numId="55" w16cid:durableId="882405962">
    <w:abstractNumId w:val="232"/>
  </w:num>
  <w:num w:numId="56" w16cid:durableId="687146285">
    <w:abstractNumId w:val="201"/>
  </w:num>
  <w:num w:numId="57" w16cid:durableId="1270895447">
    <w:abstractNumId w:val="0"/>
  </w:num>
  <w:num w:numId="58" w16cid:durableId="810243820">
    <w:abstractNumId w:val="172"/>
  </w:num>
  <w:num w:numId="59" w16cid:durableId="260066130">
    <w:abstractNumId w:val="46"/>
  </w:num>
  <w:num w:numId="60" w16cid:durableId="1426925553">
    <w:abstractNumId w:val="353"/>
  </w:num>
  <w:num w:numId="61" w16cid:durableId="376777421">
    <w:abstractNumId w:val="153"/>
  </w:num>
  <w:num w:numId="62" w16cid:durableId="2131319121">
    <w:abstractNumId w:val="200"/>
  </w:num>
  <w:num w:numId="63" w16cid:durableId="352609695">
    <w:abstractNumId w:val="269"/>
  </w:num>
  <w:num w:numId="64" w16cid:durableId="1591040093">
    <w:abstractNumId w:val="217"/>
  </w:num>
  <w:num w:numId="65" w16cid:durableId="1456171383">
    <w:abstractNumId w:val="245"/>
  </w:num>
  <w:num w:numId="66" w16cid:durableId="1074426847">
    <w:abstractNumId w:val="332"/>
  </w:num>
  <w:num w:numId="67" w16cid:durableId="1633512517">
    <w:abstractNumId w:val="297"/>
  </w:num>
  <w:num w:numId="68" w16cid:durableId="1477189298">
    <w:abstractNumId w:val="337"/>
  </w:num>
  <w:num w:numId="69" w16cid:durableId="1243757629">
    <w:abstractNumId w:val="110"/>
  </w:num>
  <w:num w:numId="70" w16cid:durableId="308363419">
    <w:abstractNumId w:val="136"/>
  </w:num>
  <w:num w:numId="71" w16cid:durableId="302321515">
    <w:abstractNumId w:val="326"/>
  </w:num>
  <w:num w:numId="72" w16cid:durableId="1654026911">
    <w:abstractNumId w:val="6"/>
  </w:num>
  <w:num w:numId="73" w16cid:durableId="488986376">
    <w:abstractNumId w:val="92"/>
  </w:num>
  <w:num w:numId="74" w16cid:durableId="266886656">
    <w:abstractNumId w:val="318"/>
  </w:num>
  <w:num w:numId="75" w16cid:durableId="932204867">
    <w:abstractNumId w:val="323"/>
  </w:num>
  <w:num w:numId="76" w16cid:durableId="125703547">
    <w:abstractNumId w:val="82"/>
  </w:num>
  <w:num w:numId="77" w16cid:durableId="17437681">
    <w:abstractNumId w:val="227"/>
  </w:num>
  <w:num w:numId="78" w16cid:durableId="1563560781">
    <w:abstractNumId w:val="10"/>
  </w:num>
  <w:num w:numId="79" w16cid:durableId="1521435548">
    <w:abstractNumId w:val="300"/>
  </w:num>
  <w:num w:numId="80" w16cid:durableId="2003702937">
    <w:abstractNumId w:val="341"/>
  </w:num>
  <w:num w:numId="81" w16cid:durableId="2089687147">
    <w:abstractNumId w:val="14"/>
  </w:num>
  <w:num w:numId="82" w16cid:durableId="1485394519">
    <w:abstractNumId w:val="83"/>
  </w:num>
  <w:num w:numId="83" w16cid:durableId="904604293">
    <w:abstractNumId w:val="73"/>
  </w:num>
  <w:num w:numId="84" w16cid:durableId="859046727">
    <w:abstractNumId w:val="98"/>
  </w:num>
  <w:num w:numId="85" w16cid:durableId="2101438485">
    <w:abstractNumId w:val="140"/>
  </w:num>
  <w:num w:numId="86" w16cid:durableId="197664828">
    <w:abstractNumId w:val="308"/>
  </w:num>
  <w:num w:numId="87" w16cid:durableId="1112087831">
    <w:abstractNumId w:val="7"/>
  </w:num>
  <w:num w:numId="88" w16cid:durableId="1783841004">
    <w:abstractNumId w:val="281"/>
  </w:num>
  <w:num w:numId="89" w16cid:durableId="828403341">
    <w:abstractNumId w:val="345"/>
  </w:num>
  <w:num w:numId="90" w16cid:durableId="1665694622">
    <w:abstractNumId w:val="87"/>
  </w:num>
  <w:num w:numId="91" w16cid:durableId="260530568">
    <w:abstractNumId w:val="216"/>
  </w:num>
  <w:num w:numId="92" w16cid:durableId="1907690679">
    <w:abstractNumId w:val="208"/>
  </w:num>
  <w:num w:numId="93" w16cid:durableId="492379287">
    <w:abstractNumId w:val="357"/>
  </w:num>
  <w:num w:numId="94" w16cid:durableId="864102842">
    <w:abstractNumId w:val="104"/>
  </w:num>
  <w:num w:numId="95" w16cid:durableId="1326205834">
    <w:abstractNumId w:val="272"/>
  </w:num>
  <w:num w:numId="96" w16cid:durableId="460852786">
    <w:abstractNumId w:val="224"/>
  </w:num>
  <w:num w:numId="97" w16cid:durableId="1973169253">
    <w:abstractNumId w:val="61"/>
  </w:num>
  <w:num w:numId="98" w16cid:durableId="523789597">
    <w:abstractNumId w:val="271"/>
  </w:num>
  <w:num w:numId="99" w16cid:durableId="36517455">
    <w:abstractNumId w:val="181"/>
  </w:num>
  <w:num w:numId="100" w16cid:durableId="1348019672">
    <w:abstractNumId w:val="127"/>
  </w:num>
  <w:num w:numId="101" w16cid:durableId="771557090">
    <w:abstractNumId w:val="240"/>
  </w:num>
  <w:num w:numId="102" w16cid:durableId="269893006">
    <w:abstractNumId w:val="96"/>
  </w:num>
  <w:num w:numId="103" w16cid:durableId="718475096">
    <w:abstractNumId w:val="288"/>
  </w:num>
  <w:num w:numId="104" w16cid:durableId="82192736">
    <w:abstractNumId w:val="77"/>
  </w:num>
  <w:num w:numId="105" w16cid:durableId="35083464">
    <w:abstractNumId w:val="233"/>
  </w:num>
  <w:num w:numId="106" w16cid:durableId="1985155081">
    <w:abstractNumId w:val="317"/>
  </w:num>
  <w:num w:numId="107" w16cid:durableId="1434714263">
    <w:abstractNumId w:val="186"/>
  </w:num>
  <w:num w:numId="108" w16cid:durableId="172959385">
    <w:abstractNumId w:val="350"/>
  </w:num>
  <w:num w:numId="109" w16cid:durableId="30033148">
    <w:abstractNumId w:val="176"/>
  </w:num>
  <w:num w:numId="110" w16cid:durableId="1887375156">
    <w:abstractNumId w:val="328"/>
  </w:num>
  <w:num w:numId="111" w16cid:durableId="997735669">
    <w:abstractNumId w:val="214"/>
  </w:num>
  <w:num w:numId="112" w16cid:durableId="49155977">
    <w:abstractNumId w:val="190"/>
  </w:num>
  <w:num w:numId="113" w16cid:durableId="1165586863">
    <w:abstractNumId w:val="351"/>
  </w:num>
  <w:num w:numId="114" w16cid:durableId="1718628423">
    <w:abstractNumId w:val="352"/>
  </w:num>
  <w:num w:numId="115" w16cid:durableId="1672174017">
    <w:abstractNumId w:val="276"/>
  </w:num>
  <w:num w:numId="116" w16cid:durableId="1338264031">
    <w:abstractNumId w:val="330"/>
  </w:num>
  <w:num w:numId="117" w16cid:durableId="583337254">
    <w:abstractNumId w:val="123"/>
  </w:num>
  <w:num w:numId="118" w16cid:durableId="617685613">
    <w:abstractNumId w:val="335"/>
  </w:num>
  <w:num w:numId="119" w16cid:durableId="1591889333">
    <w:abstractNumId w:val="184"/>
  </w:num>
  <w:num w:numId="120" w16cid:durableId="1375958235">
    <w:abstractNumId w:val="187"/>
  </w:num>
  <w:num w:numId="121" w16cid:durableId="1256472868">
    <w:abstractNumId w:val="158"/>
  </w:num>
  <w:num w:numId="122" w16cid:durableId="789860519">
    <w:abstractNumId w:val="19"/>
  </w:num>
  <w:num w:numId="123" w16cid:durableId="845052777">
    <w:abstractNumId w:val="293"/>
  </w:num>
  <w:num w:numId="124" w16cid:durableId="1552182858">
    <w:abstractNumId w:val="18"/>
  </w:num>
  <w:num w:numId="125" w16cid:durableId="264777123">
    <w:abstractNumId w:val="247"/>
  </w:num>
  <w:num w:numId="126" w16cid:durableId="284581581">
    <w:abstractNumId w:val="66"/>
  </w:num>
  <w:num w:numId="127" w16cid:durableId="837312771">
    <w:abstractNumId w:val="203"/>
  </w:num>
  <w:num w:numId="128" w16cid:durableId="93324080">
    <w:abstractNumId w:val="299"/>
  </w:num>
  <w:num w:numId="129" w16cid:durableId="1395273752">
    <w:abstractNumId w:val="344"/>
  </w:num>
  <w:num w:numId="130" w16cid:durableId="2141072156">
    <w:abstractNumId w:val="307"/>
  </w:num>
  <w:num w:numId="131" w16cid:durableId="2098937239">
    <w:abstractNumId w:val="128"/>
  </w:num>
  <w:num w:numId="132" w16cid:durableId="1586718879">
    <w:abstractNumId w:val="50"/>
  </w:num>
  <w:num w:numId="133" w16cid:durableId="296494762">
    <w:abstractNumId w:val="268"/>
  </w:num>
  <w:num w:numId="134" w16cid:durableId="839539610">
    <w:abstractNumId w:val="302"/>
  </w:num>
  <w:num w:numId="135" w16cid:durableId="1925407742">
    <w:abstractNumId w:val="41"/>
  </w:num>
  <w:num w:numId="136" w16cid:durableId="1332442335">
    <w:abstractNumId w:val="3"/>
  </w:num>
  <w:num w:numId="137" w16cid:durableId="2142267910">
    <w:abstractNumId w:val="215"/>
  </w:num>
  <w:num w:numId="138" w16cid:durableId="986469575">
    <w:abstractNumId w:val="56"/>
  </w:num>
  <w:num w:numId="139" w16cid:durableId="1774326074">
    <w:abstractNumId w:val="21"/>
  </w:num>
  <w:num w:numId="140" w16cid:durableId="2117477153">
    <w:abstractNumId w:val="70"/>
  </w:num>
  <w:num w:numId="141" w16cid:durableId="399980350">
    <w:abstractNumId w:val="192"/>
  </w:num>
  <w:num w:numId="142" w16cid:durableId="1177575238">
    <w:abstractNumId w:val="23"/>
  </w:num>
  <w:num w:numId="143" w16cid:durableId="1648245438">
    <w:abstractNumId w:val="285"/>
  </w:num>
  <w:num w:numId="144" w16cid:durableId="1452478690">
    <w:abstractNumId w:val="309"/>
  </w:num>
  <w:num w:numId="145" w16cid:durableId="1465654521">
    <w:abstractNumId w:val="277"/>
  </w:num>
  <w:num w:numId="146" w16cid:durableId="185757593">
    <w:abstractNumId w:val="237"/>
  </w:num>
  <w:num w:numId="147" w16cid:durableId="1111172303">
    <w:abstractNumId w:val="205"/>
  </w:num>
  <w:num w:numId="148" w16cid:durableId="514460389">
    <w:abstractNumId w:val="148"/>
  </w:num>
  <w:num w:numId="149" w16cid:durableId="1227450304">
    <w:abstractNumId w:val="163"/>
  </w:num>
  <w:num w:numId="150" w16cid:durableId="1749108687">
    <w:abstractNumId w:val="170"/>
  </w:num>
  <w:num w:numId="151" w16cid:durableId="1968510899">
    <w:abstractNumId w:val="246"/>
  </w:num>
  <w:num w:numId="152" w16cid:durableId="273831045">
    <w:abstractNumId w:val="355"/>
  </w:num>
  <w:num w:numId="153" w16cid:durableId="866333485">
    <w:abstractNumId w:val="188"/>
  </w:num>
  <w:num w:numId="154" w16cid:durableId="1837526766">
    <w:abstractNumId w:val="310"/>
  </w:num>
  <w:num w:numId="155" w16cid:durableId="754715626">
    <w:abstractNumId w:val="164"/>
  </w:num>
  <w:num w:numId="156" w16cid:durableId="435978016">
    <w:abstractNumId w:val="103"/>
  </w:num>
  <w:num w:numId="157" w16cid:durableId="1760717063">
    <w:abstractNumId w:val="311"/>
  </w:num>
  <w:num w:numId="158" w16cid:durableId="2099058713">
    <w:abstractNumId w:val="48"/>
  </w:num>
  <w:num w:numId="159" w16cid:durableId="497161454">
    <w:abstractNumId w:val="229"/>
  </w:num>
  <w:num w:numId="160" w16cid:durableId="270016760">
    <w:abstractNumId w:val="116"/>
  </w:num>
  <w:num w:numId="161" w16cid:durableId="1213729773">
    <w:abstractNumId w:val="120"/>
  </w:num>
  <w:num w:numId="162" w16cid:durableId="1469283573">
    <w:abstractNumId w:val="261"/>
  </w:num>
  <w:num w:numId="163" w16cid:durableId="1046182894">
    <w:abstractNumId w:val="133"/>
  </w:num>
  <w:num w:numId="164" w16cid:durableId="1531841317">
    <w:abstractNumId w:val="235"/>
  </w:num>
  <w:num w:numId="165" w16cid:durableId="2024939888">
    <w:abstractNumId w:val="171"/>
  </w:num>
  <w:num w:numId="166" w16cid:durableId="1571386095">
    <w:abstractNumId w:val="51"/>
  </w:num>
  <w:num w:numId="167" w16cid:durableId="465507970">
    <w:abstractNumId w:val="100"/>
  </w:num>
  <w:num w:numId="168" w16cid:durableId="1402481852">
    <w:abstractNumId w:val="155"/>
  </w:num>
  <w:num w:numId="169" w16cid:durableId="1734237141">
    <w:abstractNumId w:val="306"/>
  </w:num>
  <w:num w:numId="170" w16cid:durableId="367608448">
    <w:abstractNumId w:val="284"/>
  </w:num>
  <w:num w:numId="171" w16cid:durableId="1100183172">
    <w:abstractNumId w:val="32"/>
  </w:num>
  <w:num w:numId="172" w16cid:durableId="1642685749">
    <w:abstractNumId w:val="222"/>
  </w:num>
  <w:num w:numId="173" w16cid:durableId="753402291">
    <w:abstractNumId w:val="347"/>
  </w:num>
  <w:num w:numId="174" w16cid:durableId="1679116523">
    <w:abstractNumId w:val="59"/>
  </w:num>
  <w:num w:numId="175" w16cid:durableId="1927304462">
    <w:abstractNumId w:val="206"/>
  </w:num>
  <w:num w:numId="176" w16cid:durableId="1114834850">
    <w:abstractNumId w:val="52"/>
  </w:num>
  <w:num w:numId="177" w16cid:durableId="1320770773">
    <w:abstractNumId w:val="196"/>
  </w:num>
  <w:num w:numId="178" w16cid:durableId="685716799">
    <w:abstractNumId w:val="289"/>
  </w:num>
  <w:num w:numId="179" w16cid:durableId="2037345770">
    <w:abstractNumId w:val="49"/>
  </w:num>
  <w:num w:numId="180" w16cid:durableId="402262718">
    <w:abstractNumId w:val="194"/>
  </w:num>
  <w:num w:numId="181" w16cid:durableId="1203860355">
    <w:abstractNumId w:val="243"/>
  </w:num>
  <w:num w:numId="182" w16cid:durableId="90510209">
    <w:abstractNumId w:val="60"/>
  </w:num>
  <w:num w:numId="183" w16cid:durableId="1542136598">
    <w:abstractNumId w:val="131"/>
  </w:num>
  <w:num w:numId="184" w16cid:durableId="1727682838">
    <w:abstractNumId w:val="295"/>
  </w:num>
  <w:num w:numId="185" w16cid:durableId="1868325724">
    <w:abstractNumId w:val="304"/>
  </w:num>
  <w:num w:numId="186" w16cid:durableId="1321619707">
    <w:abstractNumId w:val="252"/>
  </w:num>
  <w:num w:numId="187" w16cid:durableId="1938169502">
    <w:abstractNumId w:val="267"/>
  </w:num>
  <w:num w:numId="188" w16cid:durableId="440686683">
    <w:abstractNumId w:val="248"/>
  </w:num>
  <w:num w:numId="189" w16cid:durableId="1881748261">
    <w:abstractNumId w:val="234"/>
  </w:num>
  <w:num w:numId="190" w16cid:durableId="456025000">
    <w:abstractNumId w:val="312"/>
  </w:num>
  <w:num w:numId="191" w16cid:durableId="1470054956">
    <w:abstractNumId w:val="254"/>
  </w:num>
  <w:num w:numId="192" w16cid:durableId="239563962">
    <w:abstractNumId w:val="35"/>
  </w:num>
  <w:num w:numId="193" w16cid:durableId="648485015">
    <w:abstractNumId w:val="2"/>
  </w:num>
  <w:num w:numId="194" w16cid:durableId="1066074386">
    <w:abstractNumId w:val="207"/>
  </w:num>
  <w:num w:numId="195" w16cid:durableId="607354064">
    <w:abstractNumId w:val="88"/>
  </w:num>
  <w:num w:numId="196" w16cid:durableId="1197429706">
    <w:abstractNumId w:val="198"/>
  </w:num>
  <w:num w:numId="197" w16cid:durableId="528760133">
    <w:abstractNumId w:val="324"/>
  </w:num>
  <w:num w:numId="198" w16cid:durableId="671570473">
    <w:abstractNumId w:val="115"/>
  </w:num>
  <w:num w:numId="199" w16cid:durableId="1357192531">
    <w:abstractNumId w:val="146"/>
  </w:num>
  <w:num w:numId="200" w16cid:durableId="389889541">
    <w:abstractNumId w:val="279"/>
  </w:num>
  <w:num w:numId="201" w16cid:durableId="927691295">
    <w:abstractNumId w:val="354"/>
  </w:num>
  <w:num w:numId="202" w16cid:durableId="946934090">
    <w:abstractNumId w:val="189"/>
  </w:num>
  <w:num w:numId="203" w16cid:durableId="208148163">
    <w:abstractNumId w:val="55"/>
  </w:num>
  <w:num w:numId="204" w16cid:durableId="2128309233">
    <w:abstractNumId w:val="129"/>
  </w:num>
  <w:num w:numId="205" w16cid:durableId="186411658">
    <w:abstractNumId w:val="159"/>
  </w:num>
  <w:num w:numId="206" w16cid:durableId="1199781220">
    <w:abstractNumId w:val="315"/>
  </w:num>
  <w:num w:numId="207" w16cid:durableId="414522499">
    <w:abstractNumId w:val="292"/>
  </w:num>
  <w:num w:numId="208" w16cid:durableId="1198351324">
    <w:abstractNumId w:val="27"/>
  </w:num>
  <w:num w:numId="209" w16cid:durableId="1937203258">
    <w:abstractNumId w:val="93"/>
  </w:num>
  <w:num w:numId="210" w16cid:durableId="962347840">
    <w:abstractNumId w:val="39"/>
  </w:num>
  <w:num w:numId="211" w16cid:durableId="1134984928">
    <w:abstractNumId w:val="154"/>
  </w:num>
  <w:num w:numId="212" w16cid:durableId="383409082">
    <w:abstractNumId w:val="90"/>
  </w:num>
  <w:num w:numId="213" w16cid:durableId="1344436110">
    <w:abstractNumId w:val="111"/>
  </w:num>
  <w:num w:numId="214" w16cid:durableId="1475829256">
    <w:abstractNumId w:val="13"/>
  </w:num>
  <w:num w:numId="215" w16cid:durableId="1429347756">
    <w:abstractNumId w:val="44"/>
  </w:num>
  <w:num w:numId="216" w16cid:durableId="1790971860">
    <w:abstractNumId w:val="165"/>
  </w:num>
  <w:num w:numId="217" w16cid:durableId="1052923277">
    <w:abstractNumId w:val="117"/>
  </w:num>
  <w:num w:numId="218" w16cid:durableId="1561751643">
    <w:abstractNumId w:val="102"/>
  </w:num>
  <w:num w:numId="219" w16cid:durableId="1229992981">
    <w:abstractNumId w:val="197"/>
  </w:num>
  <w:num w:numId="220" w16cid:durableId="520776549">
    <w:abstractNumId w:val="142"/>
  </w:num>
  <w:num w:numId="221" w16cid:durableId="2066563278">
    <w:abstractNumId w:val="173"/>
  </w:num>
  <w:num w:numId="222" w16cid:durableId="1489202569">
    <w:abstractNumId w:val="57"/>
  </w:num>
  <w:num w:numId="223" w16cid:durableId="1256397551">
    <w:abstractNumId w:val="160"/>
  </w:num>
  <w:num w:numId="224" w16cid:durableId="1504664413">
    <w:abstractNumId w:val="33"/>
  </w:num>
  <w:num w:numId="225" w16cid:durableId="2117601148">
    <w:abstractNumId w:val="67"/>
  </w:num>
  <w:num w:numId="226" w16cid:durableId="67311272">
    <w:abstractNumId w:val="126"/>
  </w:num>
  <w:num w:numId="227" w16cid:durableId="734280390">
    <w:abstractNumId w:val="43"/>
  </w:num>
  <w:num w:numId="228" w16cid:durableId="773090509">
    <w:abstractNumId w:val="191"/>
  </w:num>
  <w:num w:numId="229" w16cid:durableId="287860303">
    <w:abstractNumId w:val="242"/>
  </w:num>
  <w:num w:numId="230" w16cid:durableId="58788095">
    <w:abstractNumId w:val="278"/>
  </w:num>
  <w:num w:numId="231" w16cid:durableId="634262439">
    <w:abstractNumId w:val="69"/>
  </w:num>
  <w:num w:numId="232" w16cid:durableId="1900706624">
    <w:abstractNumId w:val="125"/>
  </w:num>
  <w:num w:numId="233" w16cid:durableId="1660378039">
    <w:abstractNumId w:val="349"/>
  </w:num>
  <w:num w:numId="234" w16cid:durableId="2098935998">
    <w:abstractNumId w:val="84"/>
  </w:num>
  <w:num w:numId="235" w16cid:durableId="132984019">
    <w:abstractNumId w:val="195"/>
  </w:num>
  <w:num w:numId="236" w16cid:durableId="146436034">
    <w:abstractNumId w:val="118"/>
  </w:num>
  <w:num w:numId="237" w16cid:durableId="1483421752">
    <w:abstractNumId w:val="34"/>
  </w:num>
  <w:num w:numId="238" w16cid:durableId="179783950">
    <w:abstractNumId w:val="157"/>
  </w:num>
  <w:num w:numId="239" w16cid:durableId="162161110">
    <w:abstractNumId w:val="342"/>
  </w:num>
  <w:num w:numId="240" w16cid:durableId="1345745841">
    <w:abstractNumId w:val="331"/>
  </w:num>
  <w:num w:numId="241" w16cid:durableId="617107118">
    <w:abstractNumId w:val="169"/>
  </w:num>
  <w:num w:numId="242" w16cid:durableId="883367637">
    <w:abstractNumId w:val="212"/>
  </w:num>
  <w:num w:numId="243" w16cid:durableId="1625194031">
    <w:abstractNumId w:val="8"/>
  </w:num>
  <w:num w:numId="244" w16cid:durableId="167642591">
    <w:abstractNumId w:val="236"/>
  </w:num>
  <w:num w:numId="245" w16cid:durableId="1017662449">
    <w:abstractNumId w:val="53"/>
  </w:num>
  <w:num w:numId="246" w16cid:durableId="414401200">
    <w:abstractNumId w:val="79"/>
  </w:num>
  <w:num w:numId="247" w16cid:durableId="411270868">
    <w:abstractNumId w:val="348"/>
  </w:num>
  <w:num w:numId="248" w16cid:durableId="2131319546">
    <w:abstractNumId w:val="108"/>
  </w:num>
  <w:num w:numId="249" w16cid:durableId="2083991678">
    <w:abstractNumId w:val="167"/>
  </w:num>
  <w:num w:numId="250" w16cid:durableId="338238858">
    <w:abstractNumId w:val="334"/>
  </w:num>
  <w:num w:numId="251" w16cid:durableId="1902904572">
    <w:abstractNumId w:val="305"/>
  </w:num>
  <w:num w:numId="252" w16cid:durableId="133379517">
    <w:abstractNumId w:val="228"/>
  </w:num>
  <w:num w:numId="253" w16cid:durableId="1691223099">
    <w:abstractNumId w:val="86"/>
  </w:num>
  <w:num w:numId="254" w16cid:durableId="1968849302">
    <w:abstractNumId w:val="210"/>
  </w:num>
  <w:num w:numId="255" w16cid:durableId="1682001234">
    <w:abstractNumId w:val="9"/>
  </w:num>
  <w:num w:numId="256" w16cid:durableId="924654070">
    <w:abstractNumId w:val="106"/>
  </w:num>
  <w:num w:numId="257" w16cid:durableId="2049721336">
    <w:abstractNumId w:val="107"/>
  </w:num>
  <w:num w:numId="258" w16cid:durableId="2041929473">
    <w:abstractNumId w:val="119"/>
  </w:num>
  <w:num w:numId="259" w16cid:durableId="1775319619">
    <w:abstractNumId w:val="313"/>
  </w:num>
  <w:num w:numId="260" w16cid:durableId="1088308007">
    <w:abstractNumId w:val="65"/>
  </w:num>
  <w:num w:numId="261" w16cid:durableId="55276619">
    <w:abstractNumId w:val="37"/>
  </w:num>
  <w:num w:numId="262" w16cid:durableId="463349284">
    <w:abstractNumId w:val="249"/>
  </w:num>
  <w:num w:numId="263" w16cid:durableId="129910260">
    <w:abstractNumId w:val="40"/>
  </w:num>
  <w:num w:numId="264" w16cid:durableId="1545563212">
    <w:abstractNumId w:val="175"/>
  </w:num>
  <w:num w:numId="265" w16cid:durableId="1097365796">
    <w:abstractNumId w:val="149"/>
  </w:num>
  <w:num w:numId="266" w16cid:durableId="275412608">
    <w:abstractNumId w:val="270"/>
  </w:num>
  <w:num w:numId="267" w16cid:durableId="76172255">
    <w:abstractNumId w:val="81"/>
  </w:num>
  <w:num w:numId="268" w16cid:durableId="1245383267">
    <w:abstractNumId w:val="211"/>
  </w:num>
  <w:num w:numId="269" w16cid:durableId="1419987894">
    <w:abstractNumId w:val="161"/>
  </w:num>
  <w:num w:numId="270" w16cid:durableId="1440830197">
    <w:abstractNumId w:val="314"/>
  </w:num>
  <w:num w:numId="271" w16cid:durableId="1274171423">
    <w:abstractNumId w:val="22"/>
  </w:num>
  <w:num w:numId="272" w16cid:durableId="1322731029">
    <w:abstractNumId w:val="219"/>
  </w:num>
  <w:num w:numId="273" w16cid:durableId="639959613">
    <w:abstractNumId w:val="1"/>
  </w:num>
  <w:num w:numId="274" w16cid:durableId="122163800">
    <w:abstractNumId w:val="287"/>
  </w:num>
  <w:num w:numId="275" w16cid:durableId="73093319">
    <w:abstractNumId w:val="134"/>
  </w:num>
  <w:num w:numId="276" w16cid:durableId="1821997864">
    <w:abstractNumId w:val="265"/>
  </w:num>
  <w:num w:numId="277" w16cid:durableId="1500853495">
    <w:abstractNumId w:val="145"/>
  </w:num>
  <w:num w:numId="278" w16cid:durableId="174006140">
    <w:abstractNumId w:val="4"/>
  </w:num>
  <w:num w:numId="279" w16cid:durableId="1253204192">
    <w:abstractNumId w:val="333"/>
  </w:num>
  <w:num w:numId="280" w16cid:durableId="1724402332">
    <w:abstractNumId w:val="174"/>
  </w:num>
  <w:num w:numId="281" w16cid:durableId="75709525">
    <w:abstractNumId w:val="31"/>
  </w:num>
  <w:num w:numId="282" w16cid:durableId="809790443">
    <w:abstractNumId w:val="251"/>
  </w:num>
  <w:num w:numId="283" w16cid:durableId="186068354">
    <w:abstractNumId w:val="42"/>
  </w:num>
  <w:num w:numId="284" w16cid:durableId="1415588044">
    <w:abstractNumId w:val="264"/>
  </w:num>
  <w:num w:numId="285" w16cid:durableId="1817842238">
    <w:abstractNumId w:val="101"/>
  </w:num>
  <w:num w:numId="286" w16cid:durableId="1327632297">
    <w:abstractNumId w:val="256"/>
  </w:num>
  <w:num w:numId="287" w16cid:durableId="1365405002">
    <w:abstractNumId w:val="5"/>
  </w:num>
  <w:num w:numId="288" w16cid:durableId="1172260896">
    <w:abstractNumId w:val="258"/>
  </w:num>
  <w:num w:numId="289" w16cid:durableId="324943575">
    <w:abstractNumId w:val="24"/>
  </w:num>
  <w:num w:numId="290" w16cid:durableId="1777023127">
    <w:abstractNumId w:val="95"/>
  </w:num>
  <w:num w:numId="291" w16cid:durableId="119885780">
    <w:abstractNumId w:val="231"/>
  </w:num>
  <w:num w:numId="292" w16cid:durableId="1814175622">
    <w:abstractNumId w:val="132"/>
  </w:num>
  <w:num w:numId="293" w16cid:durableId="1172260386">
    <w:abstractNumId w:val="64"/>
  </w:num>
  <w:num w:numId="294" w16cid:durableId="178548082">
    <w:abstractNumId w:val="346"/>
  </w:num>
  <w:num w:numId="295" w16cid:durableId="1384720543">
    <w:abstractNumId w:val="286"/>
  </w:num>
  <w:num w:numId="296" w16cid:durableId="1330063059">
    <w:abstractNumId w:val="75"/>
  </w:num>
  <w:num w:numId="297" w16cid:durableId="1043943811">
    <w:abstractNumId w:val="239"/>
  </w:num>
  <w:num w:numId="298" w16cid:durableId="100954311">
    <w:abstractNumId w:val="143"/>
  </w:num>
  <w:num w:numId="299" w16cid:durableId="2110616078">
    <w:abstractNumId w:val="38"/>
  </w:num>
  <w:num w:numId="300" w16cid:durableId="931401605">
    <w:abstractNumId w:val="62"/>
  </w:num>
  <w:num w:numId="301" w16cid:durableId="768046129">
    <w:abstractNumId w:val="298"/>
  </w:num>
  <w:num w:numId="302" w16cid:durableId="1825389743">
    <w:abstractNumId w:val="47"/>
  </w:num>
  <w:num w:numId="303" w16cid:durableId="1712849986">
    <w:abstractNumId w:val="15"/>
  </w:num>
  <w:num w:numId="304" w16cid:durableId="1583177026">
    <w:abstractNumId w:val="147"/>
  </w:num>
  <w:num w:numId="305" w16cid:durableId="507062318">
    <w:abstractNumId w:val="78"/>
  </w:num>
  <w:num w:numId="306" w16cid:durableId="436872369">
    <w:abstractNumId w:val="16"/>
  </w:num>
  <w:num w:numId="307" w16cid:durableId="1705670432">
    <w:abstractNumId w:val="340"/>
  </w:num>
  <w:num w:numId="308" w16cid:durableId="151533567">
    <w:abstractNumId w:val="72"/>
  </w:num>
  <w:num w:numId="309" w16cid:durableId="574248625">
    <w:abstractNumId w:val="45"/>
  </w:num>
  <w:num w:numId="310" w16cid:durableId="1046298855">
    <w:abstractNumId w:val="226"/>
  </w:num>
  <w:num w:numId="311" w16cid:durableId="1708917783">
    <w:abstractNumId w:val="30"/>
  </w:num>
  <w:num w:numId="312" w16cid:durableId="185339428">
    <w:abstractNumId w:val="20"/>
  </w:num>
  <w:num w:numId="313" w16cid:durableId="336152153">
    <w:abstractNumId w:val="58"/>
  </w:num>
  <w:num w:numId="314" w16cid:durableId="232085877">
    <w:abstractNumId w:val="209"/>
  </w:num>
  <w:num w:numId="315" w16cid:durableId="266351021">
    <w:abstractNumId w:val="343"/>
  </w:num>
  <w:num w:numId="316" w16cid:durableId="1857112715">
    <w:abstractNumId w:val="168"/>
  </w:num>
  <w:num w:numId="317" w16cid:durableId="524710952">
    <w:abstractNumId w:val="338"/>
  </w:num>
  <w:num w:numId="318" w16cid:durableId="102001519">
    <w:abstractNumId w:val="80"/>
  </w:num>
  <w:num w:numId="319" w16cid:durableId="524751200">
    <w:abstractNumId w:val="255"/>
  </w:num>
  <w:num w:numId="320" w16cid:durableId="607396980">
    <w:abstractNumId w:val="85"/>
  </w:num>
  <w:num w:numId="321" w16cid:durableId="497112759">
    <w:abstractNumId w:val="139"/>
  </w:num>
  <w:num w:numId="322" w16cid:durableId="168646212">
    <w:abstractNumId w:val="135"/>
  </w:num>
  <w:num w:numId="323" w16cid:durableId="1137380645">
    <w:abstractNumId w:val="89"/>
  </w:num>
  <w:num w:numId="324" w16cid:durableId="2076930919">
    <w:abstractNumId w:val="325"/>
  </w:num>
  <w:num w:numId="325" w16cid:durableId="1301838245">
    <w:abstractNumId w:val="259"/>
  </w:num>
  <w:num w:numId="326" w16cid:durableId="190997878">
    <w:abstractNumId w:val="179"/>
  </w:num>
  <w:num w:numId="327" w16cid:durableId="2141148780">
    <w:abstractNumId w:val="183"/>
  </w:num>
  <w:num w:numId="328" w16cid:durableId="1193835262">
    <w:abstractNumId w:val="152"/>
  </w:num>
  <w:num w:numId="329" w16cid:durableId="1841507128">
    <w:abstractNumId w:val="137"/>
  </w:num>
  <w:num w:numId="330" w16cid:durableId="1519810970">
    <w:abstractNumId w:val="336"/>
  </w:num>
  <w:num w:numId="331" w16cid:durableId="1452046240">
    <w:abstractNumId w:val="218"/>
  </w:num>
  <w:num w:numId="332" w16cid:durableId="8798749">
    <w:abstractNumId w:val="151"/>
  </w:num>
  <w:num w:numId="333" w16cid:durableId="201140078">
    <w:abstractNumId w:val="114"/>
  </w:num>
  <w:num w:numId="334" w16cid:durableId="82606965">
    <w:abstractNumId w:val="105"/>
  </w:num>
  <w:num w:numId="335" w16cid:durableId="1986004073">
    <w:abstractNumId w:val="91"/>
  </w:num>
  <w:num w:numId="336" w16cid:durableId="1284193393">
    <w:abstractNumId w:val="275"/>
  </w:num>
  <w:num w:numId="337" w16cid:durableId="1580556350">
    <w:abstractNumId w:val="322"/>
  </w:num>
  <w:num w:numId="338" w16cid:durableId="446630500">
    <w:abstractNumId w:val="266"/>
  </w:num>
  <w:num w:numId="339" w16cid:durableId="1232960955">
    <w:abstractNumId w:val="257"/>
  </w:num>
  <w:num w:numId="340" w16cid:durableId="1007632345">
    <w:abstractNumId w:val="74"/>
  </w:num>
  <w:num w:numId="341" w16cid:durableId="1587570305">
    <w:abstractNumId w:val="223"/>
  </w:num>
  <w:num w:numId="342" w16cid:durableId="277491718">
    <w:abstractNumId w:val="76"/>
  </w:num>
  <w:num w:numId="343" w16cid:durableId="1851985583">
    <w:abstractNumId w:val="273"/>
  </w:num>
  <w:num w:numId="344" w16cid:durableId="1198278582">
    <w:abstractNumId w:val="356"/>
  </w:num>
  <w:num w:numId="345" w16cid:durableId="742265470">
    <w:abstractNumId w:val="291"/>
  </w:num>
  <w:num w:numId="346" w16cid:durableId="1458446999">
    <w:abstractNumId w:val="301"/>
  </w:num>
  <w:num w:numId="347" w16cid:durableId="1370646062">
    <w:abstractNumId w:val="178"/>
  </w:num>
  <w:num w:numId="348" w16cid:durableId="1711414203">
    <w:abstractNumId w:val="12"/>
  </w:num>
  <w:num w:numId="349" w16cid:durableId="809595458">
    <w:abstractNumId w:val="113"/>
  </w:num>
  <w:num w:numId="350" w16cid:durableId="679159538">
    <w:abstractNumId w:val="177"/>
  </w:num>
  <w:num w:numId="351" w16cid:durableId="1923223385">
    <w:abstractNumId w:val="253"/>
  </w:num>
  <w:num w:numId="352" w16cid:durableId="749305674">
    <w:abstractNumId w:val="99"/>
  </w:num>
  <w:num w:numId="353" w16cid:durableId="24210057">
    <w:abstractNumId w:val="241"/>
  </w:num>
  <w:num w:numId="354" w16cid:durableId="520896425">
    <w:abstractNumId w:val="327"/>
  </w:num>
  <w:num w:numId="355" w16cid:durableId="1791510977">
    <w:abstractNumId w:val="162"/>
  </w:num>
  <w:num w:numId="356" w16cid:durableId="1852723137">
    <w:abstractNumId w:val="36"/>
  </w:num>
  <w:num w:numId="357" w16cid:durableId="596525872">
    <w:abstractNumId w:val="339"/>
  </w:num>
  <w:num w:numId="358" w16cid:durableId="826167525">
    <w:abstractNumId w:val="280"/>
  </w:num>
  <w:num w:numId="359" w16cid:durableId="463500730">
    <w:abstractNumId w:val="3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15E"/>
    <w:rsid w:val="0000193E"/>
    <w:rsid w:val="00003927"/>
    <w:rsid w:val="00003A30"/>
    <w:rsid w:val="000072DC"/>
    <w:rsid w:val="000076E3"/>
    <w:rsid w:val="00007FB1"/>
    <w:rsid w:val="0001025A"/>
    <w:rsid w:val="000132B4"/>
    <w:rsid w:val="000151D7"/>
    <w:rsid w:val="000223FE"/>
    <w:rsid w:val="0002260B"/>
    <w:rsid w:val="000226F1"/>
    <w:rsid w:val="000234EB"/>
    <w:rsid w:val="0002552E"/>
    <w:rsid w:val="000273DA"/>
    <w:rsid w:val="00030481"/>
    <w:rsid w:val="00030609"/>
    <w:rsid w:val="000312DF"/>
    <w:rsid w:val="0003158F"/>
    <w:rsid w:val="00034598"/>
    <w:rsid w:val="0003722B"/>
    <w:rsid w:val="0004316E"/>
    <w:rsid w:val="000439C5"/>
    <w:rsid w:val="00050C8B"/>
    <w:rsid w:val="00057A8F"/>
    <w:rsid w:val="00057AB0"/>
    <w:rsid w:val="0006562C"/>
    <w:rsid w:val="0007357B"/>
    <w:rsid w:val="00073584"/>
    <w:rsid w:val="00075932"/>
    <w:rsid w:val="0007709C"/>
    <w:rsid w:val="00077876"/>
    <w:rsid w:val="00077BA2"/>
    <w:rsid w:val="000821F5"/>
    <w:rsid w:val="000825B3"/>
    <w:rsid w:val="00083746"/>
    <w:rsid w:val="00084711"/>
    <w:rsid w:val="00084820"/>
    <w:rsid w:val="00086513"/>
    <w:rsid w:val="00086651"/>
    <w:rsid w:val="00095279"/>
    <w:rsid w:val="00096CD8"/>
    <w:rsid w:val="000A02B5"/>
    <w:rsid w:val="000A1DF2"/>
    <w:rsid w:val="000A53D1"/>
    <w:rsid w:val="000A736E"/>
    <w:rsid w:val="000B019F"/>
    <w:rsid w:val="000B0E3A"/>
    <w:rsid w:val="000B70DA"/>
    <w:rsid w:val="000B7975"/>
    <w:rsid w:val="000B7A9D"/>
    <w:rsid w:val="000C0538"/>
    <w:rsid w:val="000C054B"/>
    <w:rsid w:val="000C3621"/>
    <w:rsid w:val="000C3DDD"/>
    <w:rsid w:val="000C437E"/>
    <w:rsid w:val="000C58FD"/>
    <w:rsid w:val="000C5A26"/>
    <w:rsid w:val="000C61CF"/>
    <w:rsid w:val="000C7028"/>
    <w:rsid w:val="000D2075"/>
    <w:rsid w:val="000D3344"/>
    <w:rsid w:val="000D4114"/>
    <w:rsid w:val="000D5BC3"/>
    <w:rsid w:val="000D60E0"/>
    <w:rsid w:val="000D6191"/>
    <w:rsid w:val="000E2B4B"/>
    <w:rsid w:val="000E7718"/>
    <w:rsid w:val="000F01CF"/>
    <w:rsid w:val="000F31A3"/>
    <w:rsid w:val="000F493C"/>
    <w:rsid w:val="000F52CF"/>
    <w:rsid w:val="00106731"/>
    <w:rsid w:val="00117B44"/>
    <w:rsid w:val="00117FE2"/>
    <w:rsid w:val="00124717"/>
    <w:rsid w:val="001258FB"/>
    <w:rsid w:val="001323D9"/>
    <w:rsid w:val="001332C3"/>
    <w:rsid w:val="001335AB"/>
    <w:rsid w:val="00133B15"/>
    <w:rsid w:val="0013415E"/>
    <w:rsid w:val="00134F8D"/>
    <w:rsid w:val="001353F8"/>
    <w:rsid w:val="001355F5"/>
    <w:rsid w:val="00137320"/>
    <w:rsid w:val="0013741E"/>
    <w:rsid w:val="00141A8F"/>
    <w:rsid w:val="00142BE4"/>
    <w:rsid w:val="00145AA6"/>
    <w:rsid w:val="00147557"/>
    <w:rsid w:val="0014756D"/>
    <w:rsid w:val="0015041C"/>
    <w:rsid w:val="00150C81"/>
    <w:rsid w:val="001543CD"/>
    <w:rsid w:val="001544E5"/>
    <w:rsid w:val="00156928"/>
    <w:rsid w:val="00160DCD"/>
    <w:rsid w:val="00162905"/>
    <w:rsid w:val="00163D43"/>
    <w:rsid w:val="00165BBE"/>
    <w:rsid w:val="0017201B"/>
    <w:rsid w:val="001726B5"/>
    <w:rsid w:val="00175A26"/>
    <w:rsid w:val="00180CA4"/>
    <w:rsid w:val="00181AD7"/>
    <w:rsid w:val="00182B49"/>
    <w:rsid w:val="001877CC"/>
    <w:rsid w:val="00190228"/>
    <w:rsid w:val="001920BD"/>
    <w:rsid w:val="001922FA"/>
    <w:rsid w:val="0019336F"/>
    <w:rsid w:val="00197BA4"/>
    <w:rsid w:val="001A24DD"/>
    <w:rsid w:val="001A24F6"/>
    <w:rsid w:val="001A3C4A"/>
    <w:rsid w:val="001A44A3"/>
    <w:rsid w:val="001A5E8B"/>
    <w:rsid w:val="001A7CE8"/>
    <w:rsid w:val="001B218E"/>
    <w:rsid w:val="001B68B2"/>
    <w:rsid w:val="001C0336"/>
    <w:rsid w:val="001C2774"/>
    <w:rsid w:val="001C3329"/>
    <w:rsid w:val="001D663B"/>
    <w:rsid w:val="001E08FE"/>
    <w:rsid w:val="001E3D66"/>
    <w:rsid w:val="001E5159"/>
    <w:rsid w:val="001E5AAC"/>
    <w:rsid w:val="001E5B10"/>
    <w:rsid w:val="001E70CA"/>
    <w:rsid w:val="001F1455"/>
    <w:rsid w:val="001F1F3A"/>
    <w:rsid w:val="001F6A3F"/>
    <w:rsid w:val="00204617"/>
    <w:rsid w:val="00204A43"/>
    <w:rsid w:val="00207645"/>
    <w:rsid w:val="0021478E"/>
    <w:rsid w:val="0021723A"/>
    <w:rsid w:val="00220399"/>
    <w:rsid w:val="00220B20"/>
    <w:rsid w:val="00224A1E"/>
    <w:rsid w:val="00226141"/>
    <w:rsid w:val="002271F5"/>
    <w:rsid w:val="00227E45"/>
    <w:rsid w:val="0023390D"/>
    <w:rsid w:val="0023438B"/>
    <w:rsid w:val="00237272"/>
    <w:rsid w:val="00242377"/>
    <w:rsid w:val="002513C8"/>
    <w:rsid w:val="00253088"/>
    <w:rsid w:val="002549B9"/>
    <w:rsid w:val="0025578B"/>
    <w:rsid w:val="002604E9"/>
    <w:rsid w:val="002609C9"/>
    <w:rsid w:val="00263949"/>
    <w:rsid w:val="0026668B"/>
    <w:rsid w:val="00266B81"/>
    <w:rsid w:val="002715DC"/>
    <w:rsid w:val="00273145"/>
    <w:rsid w:val="0027496A"/>
    <w:rsid w:val="00275069"/>
    <w:rsid w:val="00275FFB"/>
    <w:rsid w:val="00276BC7"/>
    <w:rsid w:val="0028045F"/>
    <w:rsid w:val="0028335F"/>
    <w:rsid w:val="002850FC"/>
    <w:rsid w:val="00286EEC"/>
    <w:rsid w:val="002872F8"/>
    <w:rsid w:val="002876C2"/>
    <w:rsid w:val="00290683"/>
    <w:rsid w:val="00294C23"/>
    <w:rsid w:val="002961AC"/>
    <w:rsid w:val="002A01AF"/>
    <w:rsid w:val="002A0467"/>
    <w:rsid w:val="002A33E7"/>
    <w:rsid w:val="002A4D50"/>
    <w:rsid w:val="002A6936"/>
    <w:rsid w:val="002A6CBF"/>
    <w:rsid w:val="002A72AF"/>
    <w:rsid w:val="002A7860"/>
    <w:rsid w:val="002A79DF"/>
    <w:rsid w:val="002B2D57"/>
    <w:rsid w:val="002B5F78"/>
    <w:rsid w:val="002B7F0A"/>
    <w:rsid w:val="002C0710"/>
    <w:rsid w:val="002C4C17"/>
    <w:rsid w:val="002C567C"/>
    <w:rsid w:val="002C7586"/>
    <w:rsid w:val="002D00EB"/>
    <w:rsid w:val="002D052E"/>
    <w:rsid w:val="002D2A5B"/>
    <w:rsid w:val="002D4F11"/>
    <w:rsid w:val="002E1458"/>
    <w:rsid w:val="002E4B18"/>
    <w:rsid w:val="002E75CB"/>
    <w:rsid w:val="002F0B4C"/>
    <w:rsid w:val="002F7BA5"/>
    <w:rsid w:val="00300412"/>
    <w:rsid w:val="003006FF"/>
    <w:rsid w:val="00301AA4"/>
    <w:rsid w:val="003040D2"/>
    <w:rsid w:val="00310D09"/>
    <w:rsid w:val="00311641"/>
    <w:rsid w:val="0031472A"/>
    <w:rsid w:val="00315C0B"/>
    <w:rsid w:val="00320018"/>
    <w:rsid w:val="003204F7"/>
    <w:rsid w:val="00320A7D"/>
    <w:rsid w:val="0032139B"/>
    <w:rsid w:val="00322284"/>
    <w:rsid w:val="00326148"/>
    <w:rsid w:val="00334D8A"/>
    <w:rsid w:val="0033547E"/>
    <w:rsid w:val="003415CA"/>
    <w:rsid w:val="00341D07"/>
    <w:rsid w:val="00344EAC"/>
    <w:rsid w:val="00347066"/>
    <w:rsid w:val="00350458"/>
    <w:rsid w:val="00351DB7"/>
    <w:rsid w:val="00351F6E"/>
    <w:rsid w:val="00355FC6"/>
    <w:rsid w:val="00356979"/>
    <w:rsid w:val="0036175A"/>
    <w:rsid w:val="00363ABF"/>
    <w:rsid w:val="00364AA8"/>
    <w:rsid w:val="00367E90"/>
    <w:rsid w:val="00371DC6"/>
    <w:rsid w:val="003733AA"/>
    <w:rsid w:val="003736AA"/>
    <w:rsid w:val="00380BAA"/>
    <w:rsid w:val="0038209C"/>
    <w:rsid w:val="00382EDD"/>
    <w:rsid w:val="00384D59"/>
    <w:rsid w:val="00387F3A"/>
    <w:rsid w:val="003911F9"/>
    <w:rsid w:val="003919CF"/>
    <w:rsid w:val="00392138"/>
    <w:rsid w:val="00394DAF"/>
    <w:rsid w:val="00395C0C"/>
    <w:rsid w:val="003964B2"/>
    <w:rsid w:val="00396DDC"/>
    <w:rsid w:val="003A0875"/>
    <w:rsid w:val="003A0DDE"/>
    <w:rsid w:val="003A25C1"/>
    <w:rsid w:val="003A4076"/>
    <w:rsid w:val="003A483F"/>
    <w:rsid w:val="003A6ADB"/>
    <w:rsid w:val="003B0BA1"/>
    <w:rsid w:val="003B0D01"/>
    <w:rsid w:val="003B1BBA"/>
    <w:rsid w:val="003B3FA5"/>
    <w:rsid w:val="003B4A8C"/>
    <w:rsid w:val="003C1BFF"/>
    <w:rsid w:val="003C1C47"/>
    <w:rsid w:val="003C386F"/>
    <w:rsid w:val="003D094B"/>
    <w:rsid w:val="003D2178"/>
    <w:rsid w:val="003D2D16"/>
    <w:rsid w:val="003D61C0"/>
    <w:rsid w:val="003D67AD"/>
    <w:rsid w:val="003D6DD9"/>
    <w:rsid w:val="003E2D02"/>
    <w:rsid w:val="003E3DA6"/>
    <w:rsid w:val="003E486D"/>
    <w:rsid w:val="003E6383"/>
    <w:rsid w:val="003E6837"/>
    <w:rsid w:val="003E690F"/>
    <w:rsid w:val="003F03F9"/>
    <w:rsid w:val="003F064F"/>
    <w:rsid w:val="003F39E0"/>
    <w:rsid w:val="00404E12"/>
    <w:rsid w:val="0040774B"/>
    <w:rsid w:val="0041409D"/>
    <w:rsid w:val="004147AA"/>
    <w:rsid w:val="00415E16"/>
    <w:rsid w:val="004176A2"/>
    <w:rsid w:val="00421EED"/>
    <w:rsid w:val="004328AE"/>
    <w:rsid w:val="00432A0D"/>
    <w:rsid w:val="00433035"/>
    <w:rsid w:val="0043407A"/>
    <w:rsid w:val="00434D8F"/>
    <w:rsid w:val="004366A2"/>
    <w:rsid w:val="00442A94"/>
    <w:rsid w:val="00453B5C"/>
    <w:rsid w:val="00456231"/>
    <w:rsid w:val="00456243"/>
    <w:rsid w:val="00456A9E"/>
    <w:rsid w:val="004618E5"/>
    <w:rsid w:val="004628FE"/>
    <w:rsid w:val="0046363F"/>
    <w:rsid w:val="004638BC"/>
    <w:rsid w:val="0046564C"/>
    <w:rsid w:val="00467190"/>
    <w:rsid w:val="004718FC"/>
    <w:rsid w:val="00475262"/>
    <w:rsid w:val="004758A9"/>
    <w:rsid w:val="00477050"/>
    <w:rsid w:val="00484B11"/>
    <w:rsid w:val="00485939"/>
    <w:rsid w:val="00491AC9"/>
    <w:rsid w:val="0049305A"/>
    <w:rsid w:val="00493D87"/>
    <w:rsid w:val="00495D43"/>
    <w:rsid w:val="00496121"/>
    <w:rsid w:val="004A1486"/>
    <w:rsid w:val="004A4510"/>
    <w:rsid w:val="004B1A0E"/>
    <w:rsid w:val="004B2FA5"/>
    <w:rsid w:val="004B3C88"/>
    <w:rsid w:val="004B3F7D"/>
    <w:rsid w:val="004C05F1"/>
    <w:rsid w:val="004C07BE"/>
    <w:rsid w:val="004C1C9C"/>
    <w:rsid w:val="004C2501"/>
    <w:rsid w:val="004C2854"/>
    <w:rsid w:val="004C32EB"/>
    <w:rsid w:val="004C4483"/>
    <w:rsid w:val="004C4B20"/>
    <w:rsid w:val="004D2522"/>
    <w:rsid w:val="004D2FAE"/>
    <w:rsid w:val="004D4732"/>
    <w:rsid w:val="004D6745"/>
    <w:rsid w:val="004D7768"/>
    <w:rsid w:val="004E04A9"/>
    <w:rsid w:val="004E2341"/>
    <w:rsid w:val="004E3C0F"/>
    <w:rsid w:val="004E49F2"/>
    <w:rsid w:val="004E5AE5"/>
    <w:rsid w:val="004E63D8"/>
    <w:rsid w:val="004E6767"/>
    <w:rsid w:val="004E6A80"/>
    <w:rsid w:val="004F30BC"/>
    <w:rsid w:val="004F3CC9"/>
    <w:rsid w:val="004F59C3"/>
    <w:rsid w:val="004F6140"/>
    <w:rsid w:val="005011CF"/>
    <w:rsid w:val="00503EAD"/>
    <w:rsid w:val="005114D2"/>
    <w:rsid w:val="00511DEA"/>
    <w:rsid w:val="00512ED8"/>
    <w:rsid w:val="00523C01"/>
    <w:rsid w:val="005253DB"/>
    <w:rsid w:val="005263D9"/>
    <w:rsid w:val="00527C55"/>
    <w:rsid w:val="00531F8C"/>
    <w:rsid w:val="0053334F"/>
    <w:rsid w:val="005407F0"/>
    <w:rsid w:val="0054323B"/>
    <w:rsid w:val="0054338F"/>
    <w:rsid w:val="0054465E"/>
    <w:rsid w:val="005451B2"/>
    <w:rsid w:val="00546277"/>
    <w:rsid w:val="00550F0F"/>
    <w:rsid w:val="00552E97"/>
    <w:rsid w:val="0055617B"/>
    <w:rsid w:val="00556C0E"/>
    <w:rsid w:val="00557772"/>
    <w:rsid w:val="00560621"/>
    <w:rsid w:val="00561B8C"/>
    <w:rsid w:val="00562845"/>
    <w:rsid w:val="005670D5"/>
    <w:rsid w:val="005675D6"/>
    <w:rsid w:val="00567D8C"/>
    <w:rsid w:val="00571091"/>
    <w:rsid w:val="00574991"/>
    <w:rsid w:val="00574BB0"/>
    <w:rsid w:val="00575BD2"/>
    <w:rsid w:val="00580995"/>
    <w:rsid w:val="00580F60"/>
    <w:rsid w:val="00581E6F"/>
    <w:rsid w:val="005827B9"/>
    <w:rsid w:val="00583EAC"/>
    <w:rsid w:val="00586AAB"/>
    <w:rsid w:val="00586F56"/>
    <w:rsid w:val="00587C04"/>
    <w:rsid w:val="005912FF"/>
    <w:rsid w:val="00591BC0"/>
    <w:rsid w:val="00595E3E"/>
    <w:rsid w:val="005A1078"/>
    <w:rsid w:val="005A5EE3"/>
    <w:rsid w:val="005A6383"/>
    <w:rsid w:val="005B3C8A"/>
    <w:rsid w:val="005B3D86"/>
    <w:rsid w:val="005B4612"/>
    <w:rsid w:val="005B4A36"/>
    <w:rsid w:val="005B7549"/>
    <w:rsid w:val="005C0912"/>
    <w:rsid w:val="005C1634"/>
    <w:rsid w:val="005C4793"/>
    <w:rsid w:val="005C4800"/>
    <w:rsid w:val="005C703E"/>
    <w:rsid w:val="005D091B"/>
    <w:rsid w:val="005D20BF"/>
    <w:rsid w:val="005D33D6"/>
    <w:rsid w:val="005D6BE9"/>
    <w:rsid w:val="005D7FCF"/>
    <w:rsid w:val="005E3D34"/>
    <w:rsid w:val="005F209D"/>
    <w:rsid w:val="005F6292"/>
    <w:rsid w:val="005F6B47"/>
    <w:rsid w:val="005F75B4"/>
    <w:rsid w:val="0060212F"/>
    <w:rsid w:val="00606B22"/>
    <w:rsid w:val="006116D9"/>
    <w:rsid w:val="00612A24"/>
    <w:rsid w:val="00612A71"/>
    <w:rsid w:val="006170AA"/>
    <w:rsid w:val="00623DBF"/>
    <w:rsid w:val="00624839"/>
    <w:rsid w:val="00625B32"/>
    <w:rsid w:val="00625F7E"/>
    <w:rsid w:val="00633951"/>
    <w:rsid w:val="006357EF"/>
    <w:rsid w:val="0064045A"/>
    <w:rsid w:val="006432BE"/>
    <w:rsid w:val="00646835"/>
    <w:rsid w:val="00647AA7"/>
    <w:rsid w:val="006514F1"/>
    <w:rsid w:val="006515F7"/>
    <w:rsid w:val="0065212C"/>
    <w:rsid w:val="006551C5"/>
    <w:rsid w:val="00661C5F"/>
    <w:rsid w:val="00664265"/>
    <w:rsid w:val="006646F1"/>
    <w:rsid w:val="006739C3"/>
    <w:rsid w:val="00676D26"/>
    <w:rsid w:val="00677276"/>
    <w:rsid w:val="006779D6"/>
    <w:rsid w:val="00680416"/>
    <w:rsid w:val="006806DB"/>
    <w:rsid w:val="006836E8"/>
    <w:rsid w:val="00686328"/>
    <w:rsid w:val="006905E4"/>
    <w:rsid w:val="0069176F"/>
    <w:rsid w:val="00694006"/>
    <w:rsid w:val="0069516F"/>
    <w:rsid w:val="006953C3"/>
    <w:rsid w:val="006A75C9"/>
    <w:rsid w:val="006B0369"/>
    <w:rsid w:val="006B230B"/>
    <w:rsid w:val="006B3748"/>
    <w:rsid w:val="006B47D9"/>
    <w:rsid w:val="006B580C"/>
    <w:rsid w:val="006B7205"/>
    <w:rsid w:val="006B7DA6"/>
    <w:rsid w:val="006C2001"/>
    <w:rsid w:val="006C33FB"/>
    <w:rsid w:val="006C4171"/>
    <w:rsid w:val="006C7122"/>
    <w:rsid w:val="006D08BA"/>
    <w:rsid w:val="006D264C"/>
    <w:rsid w:val="006D3832"/>
    <w:rsid w:val="006D4059"/>
    <w:rsid w:val="006D701A"/>
    <w:rsid w:val="006D7810"/>
    <w:rsid w:val="006E5000"/>
    <w:rsid w:val="006E54E2"/>
    <w:rsid w:val="006E57E2"/>
    <w:rsid w:val="006F3ABA"/>
    <w:rsid w:val="006F3D09"/>
    <w:rsid w:val="006F64FF"/>
    <w:rsid w:val="00703415"/>
    <w:rsid w:val="00707FCE"/>
    <w:rsid w:val="0071331E"/>
    <w:rsid w:val="007138C6"/>
    <w:rsid w:val="00713E89"/>
    <w:rsid w:val="007202A3"/>
    <w:rsid w:val="00720F3B"/>
    <w:rsid w:val="007231F9"/>
    <w:rsid w:val="00723693"/>
    <w:rsid w:val="00727664"/>
    <w:rsid w:val="00730B96"/>
    <w:rsid w:val="0073258C"/>
    <w:rsid w:val="00734BC4"/>
    <w:rsid w:val="00736FBF"/>
    <w:rsid w:val="0073782B"/>
    <w:rsid w:val="0074453A"/>
    <w:rsid w:val="0074632A"/>
    <w:rsid w:val="007463A0"/>
    <w:rsid w:val="00760852"/>
    <w:rsid w:val="00762BEA"/>
    <w:rsid w:val="00765F9F"/>
    <w:rsid w:val="007741B1"/>
    <w:rsid w:val="00774BAD"/>
    <w:rsid w:val="00795EB2"/>
    <w:rsid w:val="00796C07"/>
    <w:rsid w:val="007975BB"/>
    <w:rsid w:val="007A26EC"/>
    <w:rsid w:val="007A3720"/>
    <w:rsid w:val="007A516D"/>
    <w:rsid w:val="007B2898"/>
    <w:rsid w:val="007B5514"/>
    <w:rsid w:val="007B6378"/>
    <w:rsid w:val="007C2B86"/>
    <w:rsid w:val="007C468E"/>
    <w:rsid w:val="007D0EA6"/>
    <w:rsid w:val="007D5FAB"/>
    <w:rsid w:val="007D6C47"/>
    <w:rsid w:val="007D7A93"/>
    <w:rsid w:val="007E079A"/>
    <w:rsid w:val="007E0894"/>
    <w:rsid w:val="007E3601"/>
    <w:rsid w:val="007F68B8"/>
    <w:rsid w:val="008034E3"/>
    <w:rsid w:val="008053DA"/>
    <w:rsid w:val="0081136A"/>
    <w:rsid w:val="00813FB6"/>
    <w:rsid w:val="00814461"/>
    <w:rsid w:val="008227A4"/>
    <w:rsid w:val="008245E0"/>
    <w:rsid w:val="00826488"/>
    <w:rsid w:val="00833B93"/>
    <w:rsid w:val="00835800"/>
    <w:rsid w:val="0084168E"/>
    <w:rsid w:val="00842C82"/>
    <w:rsid w:val="00843050"/>
    <w:rsid w:val="0084454A"/>
    <w:rsid w:val="008536B5"/>
    <w:rsid w:val="00853EA2"/>
    <w:rsid w:val="008555ED"/>
    <w:rsid w:val="00855B7F"/>
    <w:rsid w:val="00861511"/>
    <w:rsid w:val="00861E15"/>
    <w:rsid w:val="00866123"/>
    <w:rsid w:val="00874C08"/>
    <w:rsid w:val="00876183"/>
    <w:rsid w:val="00881FCD"/>
    <w:rsid w:val="0088333B"/>
    <w:rsid w:val="00893B1D"/>
    <w:rsid w:val="00893BE9"/>
    <w:rsid w:val="00895EB1"/>
    <w:rsid w:val="008A0E8F"/>
    <w:rsid w:val="008A2105"/>
    <w:rsid w:val="008A5758"/>
    <w:rsid w:val="008B00A7"/>
    <w:rsid w:val="008B54CD"/>
    <w:rsid w:val="008B7107"/>
    <w:rsid w:val="008B72A0"/>
    <w:rsid w:val="008C0E34"/>
    <w:rsid w:val="008C694B"/>
    <w:rsid w:val="008D3093"/>
    <w:rsid w:val="008D32A6"/>
    <w:rsid w:val="008D34E5"/>
    <w:rsid w:val="008E23B1"/>
    <w:rsid w:val="008E263C"/>
    <w:rsid w:val="008E39EB"/>
    <w:rsid w:val="008E7003"/>
    <w:rsid w:val="008F3AE4"/>
    <w:rsid w:val="008F48BD"/>
    <w:rsid w:val="008F5F41"/>
    <w:rsid w:val="00900B52"/>
    <w:rsid w:val="00900F7A"/>
    <w:rsid w:val="00903B26"/>
    <w:rsid w:val="00907395"/>
    <w:rsid w:val="00911036"/>
    <w:rsid w:val="00912FC7"/>
    <w:rsid w:val="009131F8"/>
    <w:rsid w:val="00913F4D"/>
    <w:rsid w:val="00914FE6"/>
    <w:rsid w:val="009233DF"/>
    <w:rsid w:val="00924987"/>
    <w:rsid w:val="00925AB6"/>
    <w:rsid w:val="00925EBB"/>
    <w:rsid w:val="00935CF8"/>
    <w:rsid w:val="00941562"/>
    <w:rsid w:val="00944634"/>
    <w:rsid w:val="009468E2"/>
    <w:rsid w:val="009521BC"/>
    <w:rsid w:val="009548F4"/>
    <w:rsid w:val="00957068"/>
    <w:rsid w:val="009576A8"/>
    <w:rsid w:val="00957831"/>
    <w:rsid w:val="009679D1"/>
    <w:rsid w:val="00974B25"/>
    <w:rsid w:val="00976DBB"/>
    <w:rsid w:val="0098152B"/>
    <w:rsid w:val="00981EA4"/>
    <w:rsid w:val="009828CE"/>
    <w:rsid w:val="00983797"/>
    <w:rsid w:val="00983CF4"/>
    <w:rsid w:val="00987E1C"/>
    <w:rsid w:val="009942A8"/>
    <w:rsid w:val="0099676B"/>
    <w:rsid w:val="009A1644"/>
    <w:rsid w:val="009A367A"/>
    <w:rsid w:val="009A429F"/>
    <w:rsid w:val="009A50B9"/>
    <w:rsid w:val="009A5BAB"/>
    <w:rsid w:val="009B3996"/>
    <w:rsid w:val="009B3B12"/>
    <w:rsid w:val="009B4FC2"/>
    <w:rsid w:val="009C1B19"/>
    <w:rsid w:val="009C5710"/>
    <w:rsid w:val="009C597A"/>
    <w:rsid w:val="009C73F1"/>
    <w:rsid w:val="009D0287"/>
    <w:rsid w:val="009D1D71"/>
    <w:rsid w:val="009D2DDE"/>
    <w:rsid w:val="009D2ED4"/>
    <w:rsid w:val="009D60F9"/>
    <w:rsid w:val="009D6169"/>
    <w:rsid w:val="009D7E72"/>
    <w:rsid w:val="009E16F2"/>
    <w:rsid w:val="009E3941"/>
    <w:rsid w:val="009E3B44"/>
    <w:rsid w:val="009E516B"/>
    <w:rsid w:val="009F321F"/>
    <w:rsid w:val="009F35F6"/>
    <w:rsid w:val="00A01C62"/>
    <w:rsid w:val="00A021EC"/>
    <w:rsid w:val="00A025FF"/>
    <w:rsid w:val="00A02B4A"/>
    <w:rsid w:val="00A0773F"/>
    <w:rsid w:val="00A1640B"/>
    <w:rsid w:val="00A26308"/>
    <w:rsid w:val="00A26993"/>
    <w:rsid w:val="00A3003D"/>
    <w:rsid w:val="00A32CEA"/>
    <w:rsid w:val="00A32E8A"/>
    <w:rsid w:val="00A36FDF"/>
    <w:rsid w:val="00A40B25"/>
    <w:rsid w:val="00A42576"/>
    <w:rsid w:val="00A430E7"/>
    <w:rsid w:val="00A43184"/>
    <w:rsid w:val="00A47CA4"/>
    <w:rsid w:val="00A52B38"/>
    <w:rsid w:val="00A5355F"/>
    <w:rsid w:val="00A549EA"/>
    <w:rsid w:val="00A57E8F"/>
    <w:rsid w:val="00A60E89"/>
    <w:rsid w:val="00A66A3C"/>
    <w:rsid w:val="00A7164D"/>
    <w:rsid w:val="00A73C36"/>
    <w:rsid w:val="00A769A9"/>
    <w:rsid w:val="00A80B39"/>
    <w:rsid w:val="00A8177D"/>
    <w:rsid w:val="00A8270D"/>
    <w:rsid w:val="00A82AAC"/>
    <w:rsid w:val="00A82B4B"/>
    <w:rsid w:val="00A8357D"/>
    <w:rsid w:val="00A84476"/>
    <w:rsid w:val="00A9073D"/>
    <w:rsid w:val="00A941FF"/>
    <w:rsid w:val="00A94A0C"/>
    <w:rsid w:val="00A97B1D"/>
    <w:rsid w:val="00AA1DFC"/>
    <w:rsid w:val="00AA44A9"/>
    <w:rsid w:val="00AA626C"/>
    <w:rsid w:val="00AA7A89"/>
    <w:rsid w:val="00AB341E"/>
    <w:rsid w:val="00AB5233"/>
    <w:rsid w:val="00AB52CD"/>
    <w:rsid w:val="00AC103D"/>
    <w:rsid w:val="00AC3A1C"/>
    <w:rsid w:val="00AD4F8E"/>
    <w:rsid w:val="00AE0B19"/>
    <w:rsid w:val="00AE416E"/>
    <w:rsid w:val="00AE4471"/>
    <w:rsid w:val="00AE49EA"/>
    <w:rsid w:val="00AE69F5"/>
    <w:rsid w:val="00AE6C15"/>
    <w:rsid w:val="00AE7911"/>
    <w:rsid w:val="00AE7CF2"/>
    <w:rsid w:val="00AF00ED"/>
    <w:rsid w:val="00AF33F6"/>
    <w:rsid w:val="00AF3B7F"/>
    <w:rsid w:val="00AF716D"/>
    <w:rsid w:val="00B016CE"/>
    <w:rsid w:val="00B02333"/>
    <w:rsid w:val="00B0403E"/>
    <w:rsid w:val="00B046EB"/>
    <w:rsid w:val="00B052B5"/>
    <w:rsid w:val="00B161DA"/>
    <w:rsid w:val="00B17FC7"/>
    <w:rsid w:val="00B20045"/>
    <w:rsid w:val="00B2160C"/>
    <w:rsid w:val="00B22AE9"/>
    <w:rsid w:val="00B2359C"/>
    <w:rsid w:val="00B242CC"/>
    <w:rsid w:val="00B30246"/>
    <w:rsid w:val="00B336EF"/>
    <w:rsid w:val="00B34D43"/>
    <w:rsid w:val="00B35A1F"/>
    <w:rsid w:val="00B36D75"/>
    <w:rsid w:val="00B3766B"/>
    <w:rsid w:val="00B42C02"/>
    <w:rsid w:val="00B4349B"/>
    <w:rsid w:val="00B43F40"/>
    <w:rsid w:val="00B457D6"/>
    <w:rsid w:val="00B467F8"/>
    <w:rsid w:val="00B47F2A"/>
    <w:rsid w:val="00B51723"/>
    <w:rsid w:val="00B52537"/>
    <w:rsid w:val="00B53FE5"/>
    <w:rsid w:val="00B541A5"/>
    <w:rsid w:val="00B5427F"/>
    <w:rsid w:val="00B546F5"/>
    <w:rsid w:val="00B568C6"/>
    <w:rsid w:val="00B579DD"/>
    <w:rsid w:val="00B57C24"/>
    <w:rsid w:val="00B61935"/>
    <w:rsid w:val="00B64269"/>
    <w:rsid w:val="00B6532E"/>
    <w:rsid w:val="00B66C0A"/>
    <w:rsid w:val="00B67924"/>
    <w:rsid w:val="00B718F3"/>
    <w:rsid w:val="00B731EA"/>
    <w:rsid w:val="00B9314A"/>
    <w:rsid w:val="00B94975"/>
    <w:rsid w:val="00B962C5"/>
    <w:rsid w:val="00BA166A"/>
    <w:rsid w:val="00BA4023"/>
    <w:rsid w:val="00BA44E7"/>
    <w:rsid w:val="00BA717A"/>
    <w:rsid w:val="00BB0089"/>
    <w:rsid w:val="00BB0D64"/>
    <w:rsid w:val="00BB51A9"/>
    <w:rsid w:val="00BB6014"/>
    <w:rsid w:val="00BB7E70"/>
    <w:rsid w:val="00BC2AA7"/>
    <w:rsid w:val="00BC2E7E"/>
    <w:rsid w:val="00BC478C"/>
    <w:rsid w:val="00BC4E94"/>
    <w:rsid w:val="00BC7813"/>
    <w:rsid w:val="00BD0E5A"/>
    <w:rsid w:val="00BD2F99"/>
    <w:rsid w:val="00BD5A21"/>
    <w:rsid w:val="00BD6A89"/>
    <w:rsid w:val="00BD73A3"/>
    <w:rsid w:val="00BE2C69"/>
    <w:rsid w:val="00BE5AE1"/>
    <w:rsid w:val="00BE711E"/>
    <w:rsid w:val="00BF261B"/>
    <w:rsid w:val="00BF2B6B"/>
    <w:rsid w:val="00BF63C8"/>
    <w:rsid w:val="00BF7C99"/>
    <w:rsid w:val="00C043E0"/>
    <w:rsid w:val="00C1408D"/>
    <w:rsid w:val="00C17D1B"/>
    <w:rsid w:val="00C22B25"/>
    <w:rsid w:val="00C22B5C"/>
    <w:rsid w:val="00C304FD"/>
    <w:rsid w:val="00C32D89"/>
    <w:rsid w:val="00C43D28"/>
    <w:rsid w:val="00C44626"/>
    <w:rsid w:val="00C55300"/>
    <w:rsid w:val="00C56E60"/>
    <w:rsid w:val="00C57850"/>
    <w:rsid w:val="00C57B22"/>
    <w:rsid w:val="00C60E7D"/>
    <w:rsid w:val="00C62C91"/>
    <w:rsid w:val="00C721E0"/>
    <w:rsid w:val="00C7542C"/>
    <w:rsid w:val="00C76612"/>
    <w:rsid w:val="00C84FE4"/>
    <w:rsid w:val="00C87A61"/>
    <w:rsid w:val="00C901E5"/>
    <w:rsid w:val="00C92005"/>
    <w:rsid w:val="00C9749E"/>
    <w:rsid w:val="00CA2F6B"/>
    <w:rsid w:val="00CA3704"/>
    <w:rsid w:val="00CA47E3"/>
    <w:rsid w:val="00CA534F"/>
    <w:rsid w:val="00CA7E59"/>
    <w:rsid w:val="00CB0F34"/>
    <w:rsid w:val="00CB4477"/>
    <w:rsid w:val="00CB530E"/>
    <w:rsid w:val="00CC03D6"/>
    <w:rsid w:val="00CC2E55"/>
    <w:rsid w:val="00CC589D"/>
    <w:rsid w:val="00CC6BDD"/>
    <w:rsid w:val="00CC6E29"/>
    <w:rsid w:val="00CC6EEF"/>
    <w:rsid w:val="00CD0519"/>
    <w:rsid w:val="00CD0671"/>
    <w:rsid w:val="00CD1BB4"/>
    <w:rsid w:val="00CD4267"/>
    <w:rsid w:val="00CD6964"/>
    <w:rsid w:val="00CD6D10"/>
    <w:rsid w:val="00CD7132"/>
    <w:rsid w:val="00CE28B3"/>
    <w:rsid w:val="00CE3042"/>
    <w:rsid w:val="00CF4A0C"/>
    <w:rsid w:val="00CF4C5B"/>
    <w:rsid w:val="00CF4D23"/>
    <w:rsid w:val="00CF5592"/>
    <w:rsid w:val="00D005C8"/>
    <w:rsid w:val="00D04296"/>
    <w:rsid w:val="00D10298"/>
    <w:rsid w:val="00D13C3D"/>
    <w:rsid w:val="00D15805"/>
    <w:rsid w:val="00D177A4"/>
    <w:rsid w:val="00D17E70"/>
    <w:rsid w:val="00D234AE"/>
    <w:rsid w:val="00D257C6"/>
    <w:rsid w:val="00D25C74"/>
    <w:rsid w:val="00D33E50"/>
    <w:rsid w:val="00D341F2"/>
    <w:rsid w:val="00D3534E"/>
    <w:rsid w:val="00D401FF"/>
    <w:rsid w:val="00D40DB2"/>
    <w:rsid w:val="00D4359F"/>
    <w:rsid w:val="00D46219"/>
    <w:rsid w:val="00D50679"/>
    <w:rsid w:val="00D50833"/>
    <w:rsid w:val="00D509BE"/>
    <w:rsid w:val="00D50CD6"/>
    <w:rsid w:val="00D50E41"/>
    <w:rsid w:val="00D50F49"/>
    <w:rsid w:val="00D538D9"/>
    <w:rsid w:val="00D56F3A"/>
    <w:rsid w:val="00D5783F"/>
    <w:rsid w:val="00D601ED"/>
    <w:rsid w:val="00D61D98"/>
    <w:rsid w:val="00D63215"/>
    <w:rsid w:val="00D65250"/>
    <w:rsid w:val="00D71284"/>
    <w:rsid w:val="00D813C4"/>
    <w:rsid w:val="00D819FB"/>
    <w:rsid w:val="00D86430"/>
    <w:rsid w:val="00D86819"/>
    <w:rsid w:val="00D8731F"/>
    <w:rsid w:val="00D90325"/>
    <w:rsid w:val="00D922F1"/>
    <w:rsid w:val="00D93E1F"/>
    <w:rsid w:val="00D943E9"/>
    <w:rsid w:val="00D9775B"/>
    <w:rsid w:val="00DA0B1F"/>
    <w:rsid w:val="00DA1B61"/>
    <w:rsid w:val="00DA43E8"/>
    <w:rsid w:val="00DA52CA"/>
    <w:rsid w:val="00DA625D"/>
    <w:rsid w:val="00DA6ADB"/>
    <w:rsid w:val="00DA7AD4"/>
    <w:rsid w:val="00DB1E19"/>
    <w:rsid w:val="00DB3E5D"/>
    <w:rsid w:val="00DB6FFA"/>
    <w:rsid w:val="00DC08B8"/>
    <w:rsid w:val="00DC179B"/>
    <w:rsid w:val="00DC4BA1"/>
    <w:rsid w:val="00DC6AF9"/>
    <w:rsid w:val="00DD627F"/>
    <w:rsid w:val="00DD62E5"/>
    <w:rsid w:val="00DE1A22"/>
    <w:rsid w:val="00DE1C68"/>
    <w:rsid w:val="00DE4151"/>
    <w:rsid w:val="00DE71A1"/>
    <w:rsid w:val="00DF0810"/>
    <w:rsid w:val="00DF265E"/>
    <w:rsid w:val="00DF62DA"/>
    <w:rsid w:val="00DF708A"/>
    <w:rsid w:val="00E04567"/>
    <w:rsid w:val="00E056CB"/>
    <w:rsid w:val="00E14753"/>
    <w:rsid w:val="00E14CD9"/>
    <w:rsid w:val="00E17655"/>
    <w:rsid w:val="00E21507"/>
    <w:rsid w:val="00E23073"/>
    <w:rsid w:val="00E325B8"/>
    <w:rsid w:val="00E32834"/>
    <w:rsid w:val="00E333C1"/>
    <w:rsid w:val="00E34633"/>
    <w:rsid w:val="00E35AD4"/>
    <w:rsid w:val="00E35AF6"/>
    <w:rsid w:val="00E371F9"/>
    <w:rsid w:val="00E403BF"/>
    <w:rsid w:val="00E4069B"/>
    <w:rsid w:val="00E43166"/>
    <w:rsid w:val="00E464D8"/>
    <w:rsid w:val="00E51073"/>
    <w:rsid w:val="00E536E1"/>
    <w:rsid w:val="00E53E65"/>
    <w:rsid w:val="00E54DBC"/>
    <w:rsid w:val="00E54F12"/>
    <w:rsid w:val="00E5539B"/>
    <w:rsid w:val="00E57254"/>
    <w:rsid w:val="00E60B37"/>
    <w:rsid w:val="00E612E2"/>
    <w:rsid w:val="00E618FF"/>
    <w:rsid w:val="00E61D5B"/>
    <w:rsid w:val="00E61F55"/>
    <w:rsid w:val="00E62435"/>
    <w:rsid w:val="00E62E77"/>
    <w:rsid w:val="00E6702D"/>
    <w:rsid w:val="00E733C6"/>
    <w:rsid w:val="00E77A69"/>
    <w:rsid w:val="00E81B50"/>
    <w:rsid w:val="00E81C61"/>
    <w:rsid w:val="00E87751"/>
    <w:rsid w:val="00E94CF3"/>
    <w:rsid w:val="00E94D6E"/>
    <w:rsid w:val="00EA1BC9"/>
    <w:rsid w:val="00EA2565"/>
    <w:rsid w:val="00EA568B"/>
    <w:rsid w:val="00EA5A9F"/>
    <w:rsid w:val="00EA5BCB"/>
    <w:rsid w:val="00EA785F"/>
    <w:rsid w:val="00EB071B"/>
    <w:rsid w:val="00EB1962"/>
    <w:rsid w:val="00EB3F41"/>
    <w:rsid w:val="00EB633D"/>
    <w:rsid w:val="00EC0D29"/>
    <w:rsid w:val="00EC0EDC"/>
    <w:rsid w:val="00EC469D"/>
    <w:rsid w:val="00ED1CBE"/>
    <w:rsid w:val="00ED4359"/>
    <w:rsid w:val="00ED6319"/>
    <w:rsid w:val="00ED7263"/>
    <w:rsid w:val="00ED7DED"/>
    <w:rsid w:val="00EE56E3"/>
    <w:rsid w:val="00EF051C"/>
    <w:rsid w:val="00EF24F7"/>
    <w:rsid w:val="00EF250C"/>
    <w:rsid w:val="00EF4C90"/>
    <w:rsid w:val="00EF4ED4"/>
    <w:rsid w:val="00EF5D29"/>
    <w:rsid w:val="00EF78B4"/>
    <w:rsid w:val="00F0195A"/>
    <w:rsid w:val="00F01A5A"/>
    <w:rsid w:val="00F045D2"/>
    <w:rsid w:val="00F055D6"/>
    <w:rsid w:val="00F1009D"/>
    <w:rsid w:val="00F15FB5"/>
    <w:rsid w:val="00F21E38"/>
    <w:rsid w:val="00F27B44"/>
    <w:rsid w:val="00F3233F"/>
    <w:rsid w:val="00F3326E"/>
    <w:rsid w:val="00F35A7F"/>
    <w:rsid w:val="00F35E9A"/>
    <w:rsid w:val="00F362C5"/>
    <w:rsid w:val="00F40E17"/>
    <w:rsid w:val="00F40EE0"/>
    <w:rsid w:val="00F41226"/>
    <w:rsid w:val="00F41A6A"/>
    <w:rsid w:val="00F427D8"/>
    <w:rsid w:val="00F44897"/>
    <w:rsid w:val="00F46162"/>
    <w:rsid w:val="00F47DC5"/>
    <w:rsid w:val="00F530C6"/>
    <w:rsid w:val="00F55E5B"/>
    <w:rsid w:val="00F60DD5"/>
    <w:rsid w:val="00F63678"/>
    <w:rsid w:val="00F65E45"/>
    <w:rsid w:val="00F70A5A"/>
    <w:rsid w:val="00F723BB"/>
    <w:rsid w:val="00F749CE"/>
    <w:rsid w:val="00F75472"/>
    <w:rsid w:val="00F83A71"/>
    <w:rsid w:val="00F919C4"/>
    <w:rsid w:val="00F92DFD"/>
    <w:rsid w:val="00F93A26"/>
    <w:rsid w:val="00F977EB"/>
    <w:rsid w:val="00FA3805"/>
    <w:rsid w:val="00FA388C"/>
    <w:rsid w:val="00FA3D84"/>
    <w:rsid w:val="00FB1E1C"/>
    <w:rsid w:val="00FB39E6"/>
    <w:rsid w:val="00FC1708"/>
    <w:rsid w:val="00FC1E1F"/>
    <w:rsid w:val="00FC53E8"/>
    <w:rsid w:val="00FD02C6"/>
    <w:rsid w:val="00FD3042"/>
    <w:rsid w:val="00FE562F"/>
    <w:rsid w:val="00FE77FA"/>
    <w:rsid w:val="00FF0136"/>
    <w:rsid w:val="00FF01F9"/>
    <w:rsid w:val="00FF4FF0"/>
    <w:rsid w:val="00FF6415"/>
    <w:rsid w:val="00FF7D1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0D7FC"/>
  <w15:chartTrackingRefBased/>
  <w15:docId w15:val="{3BAE914A-1C30-194A-8651-72EAF9DC6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he-IL"/>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0"/>
    <w:uiPriority w:val="9"/>
    <w:qFormat/>
    <w:rsid w:val="001341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1341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13415E"/>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13415E"/>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13415E"/>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13415E"/>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3415E"/>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3415E"/>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3415E"/>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13415E"/>
    <w:rPr>
      <w:rFonts w:asciiTheme="majorHAnsi" w:eastAsiaTheme="majorEastAsia" w:hAnsiTheme="majorHAnsi" w:cstheme="majorBidi"/>
      <w:color w:val="0F4761" w:themeColor="accent1" w:themeShade="BF"/>
      <w:sz w:val="40"/>
      <w:szCs w:val="40"/>
    </w:rPr>
  </w:style>
  <w:style w:type="character" w:customStyle="1" w:styleId="20">
    <w:name w:val="כותרת 2 תו"/>
    <w:basedOn w:val="a0"/>
    <w:link w:val="2"/>
    <w:uiPriority w:val="9"/>
    <w:semiHidden/>
    <w:rsid w:val="0013415E"/>
    <w:rPr>
      <w:rFonts w:asciiTheme="majorHAnsi" w:eastAsiaTheme="majorEastAsia" w:hAnsiTheme="majorHAnsi" w:cstheme="majorBidi"/>
      <w:color w:val="0F4761" w:themeColor="accent1" w:themeShade="BF"/>
      <w:sz w:val="32"/>
      <w:szCs w:val="32"/>
    </w:rPr>
  </w:style>
  <w:style w:type="character" w:customStyle="1" w:styleId="30">
    <w:name w:val="כותרת 3 תו"/>
    <w:basedOn w:val="a0"/>
    <w:link w:val="3"/>
    <w:uiPriority w:val="9"/>
    <w:semiHidden/>
    <w:rsid w:val="0013415E"/>
    <w:rPr>
      <w:rFonts w:eastAsiaTheme="majorEastAsia" w:cstheme="majorBidi"/>
      <w:color w:val="0F4761" w:themeColor="accent1" w:themeShade="BF"/>
      <w:sz w:val="28"/>
      <w:szCs w:val="28"/>
    </w:rPr>
  </w:style>
  <w:style w:type="character" w:customStyle="1" w:styleId="40">
    <w:name w:val="כותרת 4 תו"/>
    <w:basedOn w:val="a0"/>
    <w:link w:val="4"/>
    <w:uiPriority w:val="9"/>
    <w:semiHidden/>
    <w:rsid w:val="0013415E"/>
    <w:rPr>
      <w:rFonts w:eastAsiaTheme="majorEastAsia" w:cstheme="majorBidi"/>
      <w:i/>
      <w:iCs/>
      <w:color w:val="0F4761" w:themeColor="accent1" w:themeShade="BF"/>
    </w:rPr>
  </w:style>
  <w:style w:type="character" w:customStyle="1" w:styleId="50">
    <w:name w:val="כותרת 5 תו"/>
    <w:basedOn w:val="a0"/>
    <w:link w:val="5"/>
    <w:uiPriority w:val="9"/>
    <w:semiHidden/>
    <w:rsid w:val="0013415E"/>
    <w:rPr>
      <w:rFonts w:eastAsiaTheme="majorEastAsia" w:cstheme="majorBidi"/>
      <w:color w:val="0F4761" w:themeColor="accent1" w:themeShade="BF"/>
    </w:rPr>
  </w:style>
  <w:style w:type="character" w:customStyle="1" w:styleId="60">
    <w:name w:val="כותרת 6 תו"/>
    <w:basedOn w:val="a0"/>
    <w:link w:val="6"/>
    <w:uiPriority w:val="9"/>
    <w:semiHidden/>
    <w:rsid w:val="0013415E"/>
    <w:rPr>
      <w:rFonts w:eastAsiaTheme="majorEastAsia" w:cstheme="majorBidi"/>
      <w:i/>
      <w:iCs/>
      <w:color w:val="595959" w:themeColor="text1" w:themeTint="A6"/>
    </w:rPr>
  </w:style>
  <w:style w:type="character" w:customStyle="1" w:styleId="70">
    <w:name w:val="כותרת 7 תו"/>
    <w:basedOn w:val="a0"/>
    <w:link w:val="7"/>
    <w:uiPriority w:val="9"/>
    <w:semiHidden/>
    <w:rsid w:val="0013415E"/>
    <w:rPr>
      <w:rFonts w:eastAsiaTheme="majorEastAsia" w:cstheme="majorBidi"/>
      <w:color w:val="595959" w:themeColor="text1" w:themeTint="A6"/>
    </w:rPr>
  </w:style>
  <w:style w:type="character" w:customStyle="1" w:styleId="80">
    <w:name w:val="כותרת 8 תו"/>
    <w:basedOn w:val="a0"/>
    <w:link w:val="8"/>
    <w:uiPriority w:val="9"/>
    <w:semiHidden/>
    <w:rsid w:val="0013415E"/>
    <w:rPr>
      <w:rFonts w:eastAsiaTheme="majorEastAsia" w:cstheme="majorBidi"/>
      <w:i/>
      <w:iCs/>
      <w:color w:val="272727" w:themeColor="text1" w:themeTint="D8"/>
    </w:rPr>
  </w:style>
  <w:style w:type="character" w:customStyle="1" w:styleId="90">
    <w:name w:val="כותרת 9 תו"/>
    <w:basedOn w:val="a0"/>
    <w:link w:val="9"/>
    <w:uiPriority w:val="9"/>
    <w:semiHidden/>
    <w:rsid w:val="0013415E"/>
    <w:rPr>
      <w:rFonts w:eastAsiaTheme="majorEastAsia" w:cstheme="majorBidi"/>
      <w:color w:val="272727" w:themeColor="text1" w:themeTint="D8"/>
    </w:rPr>
  </w:style>
  <w:style w:type="paragraph" w:styleId="a3">
    <w:name w:val="Title"/>
    <w:basedOn w:val="a"/>
    <w:next w:val="a"/>
    <w:link w:val="a4"/>
    <w:uiPriority w:val="10"/>
    <w:qFormat/>
    <w:rsid w:val="0013415E"/>
    <w:pPr>
      <w:spacing w:after="80"/>
      <w:contextualSpacing/>
    </w:pPr>
    <w:rPr>
      <w:rFonts w:asciiTheme="majorHAnsi" w:eastAsiaTheme="majorEastAsia" w:hAnsiTheme="majorHAnsi" w:cstheme="majorBidi"/>
      <w:spacing w:val="-10"/>
      <w:kern w:val="28"/>
      <w:sz w:val="56"/>
      <w:szCs w:val="56"/>
    </w:rPr>
  </w:style>
  <w:style w:type="character" w:customStyle="1" w:styleId="a4">
    <w:name w:val="כותרת טקסט תו"/>
    <w:basedOn w:val="a0"/>
    <w:link w:val="a3"/>
    <w:uiPriority w:val="10"/>
    <w:rsid w:val="0013415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3415E"/>
    <w:pPr>
      <w:numPr>
        <w:ilvl w:val="1"/>
      </w:numPr>
      <w:spacing w:after="160"/>
    </w:pPr>
    <w:rPr>
      <w:rFonts w:eastAsiaTheme="majorEastAsia" w:cstheme="majorBidi"/>
      <w:color w:val="595959" w:themeColor="text1" w:themeTint="A6"/>
      <w:spacing w:val="15"/>
      <w:sz w:val="28"/>
      <w:szCs w:val="28"/>
    </w:rPr>
  </w:style>
  <w:style w:type="character" w:customStyle="1" w:styleId="a6">
    <w:name w:val="כותרת משנה תו"/>
    <w:basedOn w:val="a0"/>
    <w:link w:val="a5"/>
    <w:uiPriority w:val="11"/>
    <w:rsid w:val="0013415E"/>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13415E"/>
    <w:pPr>
      <w:spacing w:before="160" w:after="160"/>
      <w:jc w:val="center"/>
    </w:pPr>
    <w:rPr>
      <w:i/>
      <w:iCs/>
      <w:color w:val="404040" w:themeColor="text1" w:themeTint="BF"/>
    </w:rPr>
  </w:style>
  <w:style w:type="character" w:customStyle="1" w:styleId="a8">
    <w:name w:val="ציטוט תו"/>
    <w:basedOn w:val="a0"/>
    <w:link w:val="a7"/>
    <w:uiPriority w:val="29"/>
    <w:rsid w:val="0013415E"/>
    <w:rPr>
      <w:i/>
      <w:iCs/>
      <w:color w:val="404040" w:themeColor="text1" w:themeTint="BF"/>
    </w:rPr>
  </w:style>
  <w:style w:type="paragraph" w:styleId="a9">
    <w:name w:val="List Paragraph"/>
    <w:basedOn w:val="a"/>
    <w:link w:val="aa"/>
    <w:uiPriority w:val="34"/>
    <w:qFormat/>
    <w:rsid w:val="0013415E"/>
    <w:pPr>
      <w:ind w:left="720"/>
      <w:contextualSpacing/>
    </w:pPr>
  </w:style>
  <w:style w:type="character" w:styleId="ab">
    <w:name w:val="Intense Emphasis"/>
    <w:basedOn w:val="a0"/>
    <w:uiPriority w:val="21"/>
    <w:qFormat/>
    <w:rsid w:val="0013415E"/>
    <w:rPr>
      <w:i/>
      <w:iCs/>
      <w:color w:val="0F4761" w:themeColor="accent1" w:themeShade="BF"/>
    </w:rPr>
  </w:style>
  <w:style w:type="paragraph" w:styleId="ac">
    <w:name w:val="Intense Quote"/>
    <w:basedOn w:val="a"/>
    <w:next w:val="a"/>
    <w:link w:val="ad"/>
    <w:uiPriority w:val="30"/>
    <w:qFormat/>
    <w:rsid w:val="001341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d">
    <w:name w:val="ציטוט חזק תו"/>
    <w:basedOn w:val="a0"/>
    <w:link w:val="ac"/>
    <w:uiPriority w:val="30"/>
    <w:rsid w:val="0013415E"/>
    <w:rPr>
      <w:i/>
      <w:iCs/>
      <w:color w:val="0F4761" w:themeColor="accent1" w:themeShade="BF"/>
    </w:rPr>
  </w:style>
  <w:style w:type="character" w:styleId="ae">
    <w:name w:val="Intense Reference"/>
    <w:basedOn w:val="a0"/>
    <w:uiPriority w:val="32"/>
    <w:qFormat/>
    <w:rsid w:val="0013415E"/>
    <w:rPr>
      <w:b/>
      <w:bCs/>
      <w:smallCaps/>
      <w:color w:val="0F4761" w:themeColor="accent1" w:themeShade="BF"/>
      <w:spacing w:val="5"/>
    </w:rPr>
  </w:style>
  <w:style w:type="paragraph" w:styleId="af">
    <w:name w:val="header"/>
    <w:basedOn w:val="a"/>
    <w:link w:val="af0"/>
    <w:uiPriority w:val="99"/>
    <w:unhideWhenUsed/>
    <w:rsid w:val="0013415E"/>
    <w:pPr>
      <w:tabs>
        <w:tab w:val="center" w:pos="4153"/>
        <w:tab w:val="right" w:pos="8306"/>
      </w:tabs>
    </w:pPr>
  </w:style>
  <w:style w:type="character" w:customStyle="1" w:styleId="af0">
    <w:name w:val="כותרת עליונה תו"/>
    <w:basedOn w:val="a0"/>
    <w:link w:val="af"/>
    <w:uiPriority w:val="99"/>
    <w:rsid w:val="0013415E"/>
  </w:style>
  <w:style w:type="paragraph" w:styleId="af1">
    <w:name w:val="footer"/>
    <w:basedOn w:val="a"/>
    <w:link w:val="af2"/>
    <w:uiPriority w:val="99"/>
    <w:unhideWhenUsed/>
    <w:rsid w:val="0013415E"/>
    <w:pPr>
      <w:tabs>
        <w:tab w:val="center" w:pos="4153"/>
        <w:tab w:val="right" w:pos="8306"/>
      </w:tabs>
    </w:pPr>
  </w:style>
  <w:style w:type="character" w:customStyle="1" w:styleId="af2">
    <w:name w:val="כותרת תחתונה תו"/>
    <w:basedOn w:val="a0"/>
    <w:link w:val="af1"/>
    <w:uiPriority w:val="99"/>
    <w:rsid w:val="0013415E"/>
  </w:style>
  <w:style w:type="character" w:styleId="Hyperlink">
    <w:name w:val="Hyperlink"/>
    <w:basedOn w:val="a0"/>
    <w:uiPriority w:val="99"/>
    <w:unhideWhenUsed/>
    <w:rsid w:val="009D60F9"/>
    <w:rPr>
      <w:color w:val="467886" w:themeColor="hyperlink"/>
      <w:u w:val="single"/>
    </w:rPr>
  </w:style>
  <w:style w:type="character" w:styleId="af3">
    <w:name w:val="Unresolved Mention"/>
    <w:basedOn w:val="a0"/>
    <w:uiPriority w:val="99"/>
    <w:semiHidden/>
    <w:unhideWhenUsed/>
    <w:rsid w:val="009D60F9"/>
    <w:rPr>
      <w:color w:val="605E5C"/>
      <w:shd w:val="clear" w:color="auto" w:fill="E1DFDD"/>
    </w:rPr>
  </w:style>
  <w:style w:type="character" w:customStyle="1" w:styleId="aa">
    <w:name w:val="פיסקת רשימה תו"/>
    <w:basedOn w:val="a0"/>
    <w:link w:val="a9"/>
    <w:uiPriority w:val="34"/>
    <w:locked/>
    <w:rsid w:val="00503EAD"/>
  </w:style>
  <w:style w:type="paragraph" w:styleId="NormalWeb">
    <w:name w:val="Normal (Web)"/>
    <w:basedOn w:val="a"/>
    <w:uiPriority w:val="99"/>
    <w:semiHidden/>
    <w:unhideWhenUsed/>
    <w:rsid w:val="00560621"/>
    <w:rPr>
      <w:rFonts w:ascii="Times New Roman" w:hAnsi="Times New Roman" w:cs="Times New Roman"/>
    </w:rPr>
  </w:style>
  <w:style w:type="character" w:styleId="af4">
    <w:name w:val="annotation reference"/>
    <w:basedOn w:val="a0"/>
    <w:uiPriority w:val="99"/>
    <w:semiHidden/>
    <w:unhideWhenUsed/>
    <w:rsid w:val="00D9775B"/>
    <w:rPr>
      <w:sz w:val="16"/>
      <w:szCs w:val="16"/>
    </w:rPr>
  </w:style>
  <w:style w:type="paragraph" w:styleId="af5">
    <w:name w:val="Revision"/>
    <w:hidden/>
    <w:uiPriority w:val="99"/>
    <w:semiHidden/>
    <w:rsid w:val="001067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855927">
      <w:bodyDiv w:val="1"/>
      <w:marLeft w:val="0"/>
      <w:marRight w:val="0"/>
      <w:marTop w:val="0"/>
      <w:marBottom w:val="0"/>
      <w:divBdr>
        <w:top w:val="none" w:sz="0" w:space="0" w:color="auto"/>
        <w:left w:val="none" w:sz="0" w:space="0" w:color="auto"/>
        <w:bottom w:val="none" w:sz="0" w:space="0" w:color="auto"/>
        <w:right w:val="none" w:sz="0" w:space="0" w:color="auto"/>
      </w:divBdr>
      <w:divsChild>
        <w:div w:id="1866672375">
          <w:marLeft w:val="0"/>
          <w:marRight w:val="0"/>
          <w:marTop w:val="0"/>
          <w:marBottom w:val="0"/>
          <w:divBdr>
            <w:top w:val="none" w:sz="0" w:space="0" w:color="auto"/>
            <w:left w:val="none" w:sz="0" w:space="0" w:color="auto"/>
            <w:bottom w:val="none" w:sz="0" w:space="0" w:color="auto"/>
            <w:right w:val="none" w:sz="0" w:space="0" w:color="auto"/>
          </w:divBdr>
          <w:divsChild>
            <w:div w:id="2051681696">
              <w:marLeft w:val="0"/>
              <w:marRight w:val="0"/>
              <w:marTop w:val="0"/>
              <w:marBottom w:val="0"/>
              <w:divBdr>
                <w:top w:val="none" w:sz="0" w:space="0" w:color="auto"/>
                <w:left w:val="none" w:sz="0" w:space="0" w:color="auto"/>
                <w:bottom w:val="none" w:sz="0" w:space="0" w:color="auto"/>
                <w:right w:val="none" w:sz="0" w:space="0" w:color="auto"/>
              </w:divBdr>
              <w:divsChild>
                <w:div w:id="159890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171451">
      <w:bodyDiv w:val="1"/>
      <w:marLeft w:val="0"/>
      <w:marRight w:val="0"/>
      <w:marTop w:val="0"/>
      <w:marBottom w:val="0"/>
      <w:divBdr>
        <w:top w:val="none" w:sz="0" w:space="0" w:color="auto"/>
        <w:left w:val="none" w:sz="0" w:space="0" w:color="auto"/>
        <w:bottom w:val="none" w:sz="0" w:space="0" w:color="auto"/>
        <w:right w:val="none" w:sz="0" w:space="0" w:color="auto"/>
      </w:divBdr>
      <w:divsChild>
        <w:div w:id="402261138">
          <w:marLeft w:val="0"/>
          <w:marRight w:val="0"/>
          <w:marTop w:val="0"/>
          <w:marBottom w:val="0"/>
          <w:divBdr>
            <w:top w:val="none" w:sz="0" w:space="0" w:color="auto"/>
            <w:left w:val="none" w:sz="0" w:space="0" w:color="auto"/>
            <w:bottom w:val="none" w:sz="0" w:space="0" w:color="auto"/>
            <w:right w:val="none" w:sz="0" w:space="0" w:color="auto"/>
          </w:divBdr>
          <w:divsChild>
            <w:div w:id="1063336427">
              <w:marLeft w:val="0"/>
              <w:marRight w:val="0"/>
              <w:marTop w:val="0"/>
              <w:marBottom w:val="0"/>
              <w:divBdr>
                <w:top w:val="none" w:sz="0" w:space="0" w:color="auto"/>
                <w:left w:val="none" w:sz="0" w:space="0" w:color="auto"/>
                <w:bottom w:val="none" w:sz="0" w:space="0" w:color="auto"/>
                <w:right w:val="none" w:sz="0" w:space="0" w:color="auto"/>
              </w:divBdr>
              <w:divsChild>
                <w:div w:id="186535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03CEBB-DA94-4A24-AD1E-E88A71F6FE62}" type="doc">
      <dgm:prSet loTypeId="urn:microsoft.com/office/officeart/2005/8/layout/pyramid1" loCatId="pyramid" qsTypeId="urn:microsoft.com/office/officeart/2005/8/quickstyle/simple1" qsCatId="simple" csTypeId="urn:microsoft.com/office/officeart/2005/8/colors/accent0_1" csCatId="mainScheme" phldr="1"/>
      <dgm:spPr/>
    </dgm:pt>
    <dgm:pt modelId="{D75914C8-08AB-4AE1-83F9-D8D3F96F92DE}">
      <dgm:prSet phldrT="[טקסט]" custT="1"/>
      <dgm:spPr/>
      <dgm:t>
        <a:bodyPr/>
        <a:lstStyle/>
        <a:p>
          <a:pPr rtl="1"/>
          <a:endParaRPr lang="he-IL" sz="1100">
            <a:latin typeface="David" panose="020E0502060401010101" pitchFamily="34" charset="-79"/>
            <a:cs typeface="David" panose="020E0502060401010101" pitchFamily="34" charset="-79"/>
          </a:endParaRPr>
        </a:p>
        <a:p>
          <a:pPr rtl="1"/>
          <a:r>
            <a:rPr lang="he-IL" sz="1100">
              <a:latin typeface="David" panose="020E0502060401010101" pitchFamily="34" charset="-79"/>
              <a:cs typeface="David" panose="020E0502060401010101" pitchFamily="34" charset="-79"/>
            </a:rPr>
            <a:t>ניהול</a:t>
          </a:r>
        </a:p>
        <a:p>
          <a:pPr rtl="1"/>
          <a:r>
            <a:rPr lang="he-IL" sz="1100">
              <a:latin typeface="David" panose="020E0502060401010101" pitchFamily="34" charset="-79"/>
              <a:cs typeface="David" panose="020E0502060401010101" pitchFamily="34" charset="-79"/>
            </a:rPr>
            <a:t> שוטף</a:t>
          </a:r>
        </a:p>
      </dgm:t>
    </dgm:pt>
    <dgm:pt modelId="{9E56C75B-7F58-492C-84D6-9B869C1CDDAA}" type="parTrans" cxnId="{E2430B6D-9863-4B41-83E2-C54EDEDB314F}">
      <dgm:prSet/>
      <dgm:spPr/>
      <dgm:t>
        <a:bodyPr/>
        <a:lstStyle/>
        <a:p>
          <a:pPr rtl="1"/>
          <a:endParaRPr lang="he-IL"/>
        </a:p>
      </dgm:t>
    </dgm:pt>
    <dgm:pt modelId="{A5B02F0D-8232-438B-B2EE-C8446F8DBAE3}" type="sibTrans" cxnId="{E2430B6D-9863-4B41-83E2-C54EDEDB314F}">
      <dgm:prSet/>
      <dgm:spPr/>
      <dgm:t>
        <a:bodyPr/>
        <a:lstStyle/>
        <a:p>
          <a:pPr rtl="1"/>
          <a:endParaRPr lang="he-IL"/>
        </a:p>
      </dgm:t>
    </dgm:pt>
    <dgm:pt modelId="{F8734EE4-D17A-4508-87D8-2624053C0E6D}">
      <dgm:prSet phldrT="[טקסט]" custT="1"/>
      <dgm:spPr/>
      <dgm:t>
        <a:bodyPr/>
        <a:lstStyle/>
        <a:p>
          <a:pPr rtl="1"/>
          <a:r>
            <a:rPr lang="he-IL" sz="1100">
              <a:latin typeface="David" panose="020E0502060401010101" pitchFamily="34" charset="-79"/>
              <a:cs typeface="David" panose="020E0502060401010101" pitchFamily="34" charset="-79"/>
            </a:rPr>
            <a:t>מנכ"ל</a:t>
          </a:r>
        </a:p>
      </dgm:t>
    </dgm:pt>
    <dgm:pt modelId="{E8FF2185-703D-412E-9A1A-EF2F3874B0B9}" type="parTrans" cxnId="{04DFE224-BAFA-46BC-A962-A8F4657FF222}">
      <dgm:prSet/>
      <dgm:spPr/>
      <dgm:t>
        <a:bodyPr/>
        <a:lstStyle/>
        <a:p>
          <a:pPr rtl="1"/>
          <a:endParaRPr lang="he-IL"/>
        </a:p>
      </dgm:t>
    </dgm:pt>
    <dgm:pt modelId="{A76DD606-259B-445B-A928-5200398026EC}" type="sibTrans" cxnId="{04DFE224-BAFA-46BC-A962-A8F4657FF222}">
      <dgm:prSet/>
      <dgm:spPr/>
      <dgm:t>
        <a:bodyPr/>
        <a:lstStyle/>
        <a:p>
          <a:pPr rtl="1"/>
          <a:endParaRPr lang="he-IL"/>
        </a:p>
      </dgm:t>
    </dgm:pt>
    <dgm:pt modelId="{D26CD232-B632-4AB8-9F6E-864AFC7DA0B0}">
      <dgm:prSet phldrT="[טקסט]" custT="1"/>
      <dgm:spPr/>
      <dgm:t>
        <a:bodyPr/>
        <a:lstStyle/>
        <a:p>
          <a:pPr rtl="1"/>
          <a:r>
            <a:rPr lang="he-IL" sz="1100">
              <a:latin typeface="David" panose="020E0502060401010101" pitchFamily="34" charset="-79"/>
              <a:cs typeface="David" panose="020E0502060401010101" pitchFamily="34" charset="-79"/>
            </a:rPr>
            <a:t>דירקטוריון</a:t>
          </a:r>
        </a:p>
      </dgm:t>
    </dgm:pt>
    <dgm:pt modelId="{6700DBC9-7662-484E-A371-D480EC98A5DE}" type="parTrans" cxnId="{1EF63063-1E41-4BF3-B409-74B7C34D572B}">
      <dgm:prSet/>
      <dgm:spPr/>
      <dgm:t>
        <a:bodyPr/>
        <a:lstStyle/>
        <a:p>
          <a:pPr rtl="1"/>
          <a:endParaRPr lang="he-IL"/>
        </a:p>
      </dgm:t>
    </dgm:pt>
    <dgm:pt modelId="{6AFB382D-AAF8-4C40-B977-61002695D864}" type="sibTrans" cxnId="{1EF63063-1E41-4BF3-B409-74B7C34D572B}">
      <dgm:prSet/>
      <dgm:spPr/>
      <dgm:t>
        <a:bodyPr/>
        <a:lstStyle/>
        <a:p>
          <a:pPr rtl="1"/>
          <a:endParaRPr lang="he-IL"/>
        </a:p>
      </dgm:t>
    </dgm:pt>
    <dgm:pt modelId="{61AFB3A0-A9C7-4C41-BEEE-C985F71778CE}">
      <dgm:prSet phldrT="[טקסט]" custT="1"/>
      <dgm:spPr/>
      <dgm:t>
        <a:bodyPr/>
        <a:lstStyle/>
        <a:p>
          <a:pPr rtl="1"/>
          <a:r>
            <a:rPr lang="he-IL" sz="1100">
              <a:latin typeface="David" panose="020E0502060401010101" pitchFamily="34" charset="-79"/>
              <a:cs typeface="David" panose="020E0502060401010101" pitchFamily="34" charset="-79"/>
            </a:rPr>
            <a:t>בעלי מניות</a:t>
          </a:r>
        </a:p>
      </dgm:t>
    </dgm:pt>
    <dgm:pt modelId="{9C821C36-0FA0-41B4-850A-FA6C081C4E19}" type="parTrans" cxnId="{8860FC06-2EC5-45E8-A172-9DB7CCC1627E}">
      <dgm:prSet/>
      <dgm:spPr/>
      <dgm:t>
        <a:bodyPr/>
        <a:lstStyle/>
        <a:p>
          <a:pPr rtl="1"/>
          <a:endParaRPr lang="he-IL"/>
        </a:p>
      </dgm:t>
    </dgm:pt>
    <dgm:pt modelId="{43A1F762-C3D4-4605-A31F-3C7C75C2FA11}" type="sibTrans" cxnId="{8860FC06-2EC5-45E8-A172-9DB7CCC1627E}">
      <dgm:prSet/>
      <dgm:spPr/>
      <dgm:t>
        <a:bodyPr/>
        <a:lstStyle/>
        <a:p>
          <a:pPr rtl="1"/>
          <a:endParaRPr lang="he-IL"/>
        </a:p>
      </dgm:t>
    </dgm:pt>
    <dgm:pt modelId="{E5D33A42-5538-4E42-8458-5448A0B3F3CD}" type="pres">
      <dgm:prSet presAssocID="{3C03CEBB-DA94-4A24-AD1E-E88A71F6FE62}" presName="Name0" presStyleCnt="0">
        <dgm:presLayoutVars>
          <dgm:dir/>
          <dgm:animLvl val="lvl"/>
          <dgm:resizeHandles val="exact"/>
        </dgm:presLayoutVars>
      </dgm:prSet>
      <dgm:spPr/>
    </dgm:pt>
    <dgm:pt modelId="{B74493EA-A5BF-42D9-BC35-2B769D90DE1E}" type="pres">
      <dgm:prSet presAssocID="{D75914C8-08AB-4AE1-83F9-D8D3F96F92DE}" presName="Name8" presStyleCnt="0"/>
      <dgm:spPr/>
    </dgm:pt>
    <dgm:pt modelId="{C1027689-4840-44FC-8373-131A3DC9DBA5}" type="pres">
      <dgm:prSet presAssocID="{D75914C8-08AB-4AE1-83F9-D8D3F96F92DE}" presName="level" presStyleLbl="node1" presStyleIdx="0" presStyleCnt="4" custScaleY="235992">
        <dgm:presLayoutVars>
          <dgm:chMax val="1"/>
          <dgm:bulletEnabled val="1"/>
        </dgm:presLayoutVars>
      </dgm:prSet>
      <dgm:spPr/>
    </dgm:pt>
    <dgm:pt modelId="{45A767CC-AA98-4E14-94D4-D2813E1D2CE9}" type="pres">
      <dgm:prSet presAssocID="{D75914C8-08AB-4AE1-83F9-D8D3F96F92DE}" presName="levelTx" presStyleLbl="revTx" presStyleIdx="0" presStyleCnt="0">
        <dgm:presLayoutVars>
          <dgm:chMax val="1"/>
          <dgm:bulletEnabled val="1"/>
        </dgm:presLayoutVars>
      </dgm:prSet>
      <dgm:spPr/>
    </dgm:pt>
    <dgm:pt modelId="{824311DF-4B1C-487F-A730-58F930A3E135}" type="pres">
      <dgm:prSet presAssocID="{F8734EE4-D17A-4508-87D8-2624053C0E6D}" presName="Name8" presStyleCnt="0"/>
      <dgm:spPr/>
    </dgm:pt>
    <dgm:pt modelId="{D0AC4BB1-B523-45BF-87BC-534FCCD48208}" type="pres">
      <dgm:prSet presAssocID="{F8734EE4-D17A-4508-87D8-2624053C0E6D}" presName="level" presStyleLbl="node1" presStyleIdx="1" presStyleCnt="4">
        <dgm:presLayoutVars>
          <dgm:chMax val="1"/>
          <dgm:bulletEnabled val="1"/>
        </dgm:presLayoutVars>
      </dgm:prSet>
      <dgm:spPr/>
    </dgm:pt>
    <dgm:pt modelId="{66FD1AE3-52B4-40AC-9176-C04FB0CBB200}" type="pres">
      <dgm:prSet presAssocID="{F8734EE4-D17A-4508-87D8-2624053C0E6D}" presName="levelTx" presStyleLbl="revTx" presStyleIdx="0" presStyleCnt="0">
        <dgm:presLayoutVars>
          <dgm:chMax val="1"/>
          <dgm:bulletEnabled val="1"/>
        </dgm:presLayoutVars>
      </dgm:prSet>
      <dgm:spPr/>
    </dgm:pt>
    <dgm:pt modelId="{04866808-4B69-4197-BE93-05336CF7E7B9}" type="pres">
      <dgm:prSet presAssocID="{D26CD232-B632-4AB8-9F6E-864AFC7DA0B0}" presName="Name8" presStyleCnt="0"/>
      <dgm:spPr/>
    </dgm:pt>
    <dgm:pt modelId="{33C05CE8-60D0-461F-9EC7-D7335055290C}" type="pres">
      <dgm:prSet presAssocID="{D26CD232-B632-4AB8-9F6E-864AFC7DA0B0}" presName="level" presStyleLbl="node1" presStyleIdx="2" presStyleCnt="4">
        <dgm:presLayoutVars>
          <dgm:chMax val="1"/>
          <dgm:bulletEnabled val="1"/>
        </dgm:presLayoutVars>
      </dgm:prSet>
      <dgm:spPr/>
    </dgm:pt>
    <dgm:pt modelId="{55698A5C-FB11-436C-9C33-15E8C54B6D99}" type="pres">
      <dgm:prSet presAssocID="{D26CD232-B632-4AB8-9F6E-864AFC7DA0B0}" presName="levelTx" presStyleLbl="revTx" presStyleIdx="0" presStyleCnt="0">
        <dgm:presLayoutVars>
          <dgm:chMax val="1"/>
          <dgm:bulletEnabled val="1"/>
        </dgm:presLayoutVars>
      </dgm:prSet>
      <dgm:spPr/>
    </dgm:pt>
    <dgm:pt modelId="{15E11FF8-FFA3-4011-AAB8-B9AD16874E9A}" type="pres">
      <dgm:prSet presAssocID="{61AFB3A0-A9C7-4C41-BEEE-C985F71778CE}" presName="Name8" presStyleCnt="0"/>
      <dgm:spPr/>
    </dgm:pt>
    <dgm:pt modelId="{669BE5B6-207E-4F1F-8F32-A626E72C88E7}" type="pres">
      <dgm:prSet presAssocID="{61AFB3A0-A9C7-4C41-BEEE-C985F71778CE}" presName="level" presStyleLbl="node1" presStyleIdx="3" presStyleCnt="4" custLinFactNeighborX="8798" custLinFactNeighborY="0">
        <dgm:presLayoutVars>
          <dgm:chMax val="1"/>
          <dgm:bulletEnabled val="1"/>
        </dgm:presLayoutVars>
      </dgm:prSet>
      <dgm:spPr/>
    </dgm:pt>
    <dgm:pt modelId="{E16277A1-8579-42D0-92E9-87A52B67C92D}" type="pres">
      <dgm:prSet presAssocID="{61AFB3A0-A9C7-4C41-BEEE-C985F71778CE}" presName="levelTx" presStyleLbl="revTx" presStyleIdx="0" presStyleCnt="0">
        <dgm:presLayoutVars>
          <dgm:chMax val="1"/>
          <dgm:bulletEnabled val="1"/>
        </dgm:presLayoutVars>
      </dgm:prSet>
      <dgm:spPr/>
    </dgm:pt>
  </dgm:ptLst>
  <dgm:cxnLst>
    <dgm:cxn modelId="{8860FC06-2EC5-45E8-A172-9DB7CCC1627E}" srcId="{3C03CEBB-DA94-4A24-AD1E-E88A71F6FE62}" destId="{61AFB3A0-A9C7-4C41-BEEE-C985F71778CE}" srcOrd="3" destOrd="0" parTransId="{9C821C36-0FA0-41B4-850A-FA6C081C4E19}" sibTransId="{43A1F762-C3D4-4605-A31F-3C7C75C2FA11}"/>
    <dgm:cxn modelId="{B0F19618-AC2A-460D-B80F-2E32666B0252}" type="presOf" srcId="{D75914C8-08AB-4AE1-83F9-D8D3F96F92DE}" destId="{45A767CC-AA98-4E14-94D4-D2813E1D2CE9}" srcOrd="1" destOrd="0" presId="urn:microsoft.com/office/officeart/2005/8/layout/pyramid1"/>
    <dgm:cxn modelId="{04DFE224-BAFA-46BC-A962-A8F4657FF222}" srcId="{3C03CEBB-DA94-4A24-AD1E-E88A71F6FE62}" destId="{F8734EE4-D17A-4508-87D8-2624053C0E6D}" srcOrd="1" destOrd="0" parTransId="{E8FF2185-703D-412E-9A1A-EF2F3874B0B9}" sibTransId="{A76DD606-259B-445B-A928-5200398026EC}"/>
    <dgm:cxn modelId="{A9359627-F8C2-46DD-A1F0-BB188EE4E14E}" type="presOf" srcId="{D75914C8-08AB-4AE1-83F9-D8D3F96F92DE}" destId="{C1027689-4840-44FC-8373-131A3DC9DBA5}" srcOrd="0" destOrd="0" presId="urn:microsoft.com/office/officeart/2005/8/layout/pyramid1"/>
    <dgm:cxn modelId="{1A859C38-8D6A-437D-99F9-8E4CF33E986B}" type="presOf" srcId="{61AFB3A0-A9C7-4C41-BEEE-C985F71778CE}" destId="{E16277A1-8579-42D0-92E9-87A52B67C92D}" srcOrd="1" destOrd="0" presId="urn:microsoft.com/office/officeart/2005/8/layout/pyramid1"/>
    <dgm:cxn modelId="{2005C755-0C09-4F0B-B5AE-96B7A4095006}" type="presOf" srcId="{61AFB3A0-A9C7-4C41-BEEE-C985F71778CE}" destId="{669BE5B6-207E-4F1F-8F32-A626E72C88E7}" srcOrd="0" destOrd="0" presId="urn:microsoft.com/office/officeart/2005/8/layout/pyramid1"/>
    <dgm:cxn modelId="{87275460-3B10-474B-826A-EAAD36532AE6}" type="presOf" srcId="{F8734EE4-D17A-4508-87D8-2624053C0E6D}" destId="{D0AC4BB1-B523-45BF-87BC-534FCCD48208}" srcOrd="0" destOrd="0" presId="urn:microsoft.com/office/officeart/2005/8/layout/pyramid1"/>
    <dgm:cxn modelId="{1EF63063-1E41-4BF3-B409-74B7C34D572B}" srcId="{3C03CEBB-DA94-4A24-AD1E-E88A71F6FE62}" destId="{D26CD232-B632-4AB8-9F6E-864AFC7DA0B0}" srcOrd="2" destOrd="0" parTransId="{6700DBC9-7662-484E-A371-D480EC98A5DE}" sibTransId="{6AFB382D-AAF8-4C40-B977-61002695D864}"/>
    <dgm:cxn modelId="{E2430B6D-9863-4B41-83E2-C54EDEDB314F}" srcId="{3C03CEBB-DA94-4A24-AD1E-E88A71F6FE62}" destId="{D75914C8-08AB-4AE1-83F9-D8D3F96F92DE}" srcOrd="0" destOrd="0" parTransId="{9E56C75B-7F58-492C-84D6-9B869C1CDDAA}" sibTransId="{A5B02F0D-8232-438B-B2EE-C8446F8DBAE3}"/>
    <dgm:cxn modelId="{BCA15273-6286-4591-BF23-49421E6E9DA6}" type="presOf" srcId="{D26CD232-B632-4AB8-9F6E-864AFC7DA0B0}" destId="{55698A5C-FB11-436C-9C33-15E8C54B6D99}" srcOrd="1" destOrd="0" presId="urn:microsoft.com/office/officeart/2005/8/layout/pyramid1"/>
    <dgm:cxn modelId="{84FABD78-02A6-452E-ABA5-7DB6496C0513}" type="presOf" srcId="{3C03CEBB-DA94-4A24-AD1E-E88A71F6FE62}" destId="{E5D33A42-5538-4E42-8458-5448A0B3F3CD}" srcOrd="0" destOrd="0" presId="urn:microsoft.com/office/officeart/2005/8/layout/pyramid1"/>
    <dgm:cxn modelId="{F695EBE0-798A-4BE8-A553-43916C2DDC64}" type="presOf" srcId="{D26CD232-B632-4AB8-9F6E-864AFC7DA0B0}" destId="{33C05CE8-60D0-461F-9EC7-D7335055290C}" srcOrd="0" destOrd="0" presId="urn:microsoft.com/office/officeart/2005/8/layout/pyramid1"/>
    <dgm:cxn modelId="{527810FE-D18D-45BB-AEF3-813454EEEDE8}" type="presOf" srcId="{F8734EE4-D17A-4508-87D8-2624053C0E6D}" destId="{66FD1AE3-52B4-40AC-9176-C04FB0CBB200}" srcOrd="1" destOrd="0" presId="urn:microsoft.com/office/officeart/2005/8/layout/pyramid1"/>
    <dgm:cxn modelId="{982C2C78-7657-4DA9-9596-C30FF8A8072D}" type="presParOf" srcId="{E5D33A42-5538-4E42-8458-5448A0B3F3CD}" destId="{B74493EA-A5BF-42D9-BC35-2B769D90DE1E}" srcOrd="0" destOrd="0" presId="urn:microsoft.com/office/officeart/2005/8/layout/pyramid1"/>
    <dgm:cxn modelId="{CAB3EC76-C56D-401C-A9BA-4B09DEFAE990}" type="presParOf" srcId="{B74493EA-A5BF-42D9-BC35-2B769D90DE1E}" destId="{C1027689-4840-44FC-8373-131A3DC9DBA5}" srcOrd="0" destOrd="0" presId="urn:microsoft.com/office/officeart/2005/8/layout/pyramid1"/>
    <dgm:cxn modelId="{58A309AE-0389-47C2-BC62-559977057433}" type="presParOf" srcId="{B74493EA-A5BF-42D9-BC35-2B769D90DE1E}" destId="{45A767CC-AA98-4E14-94D4-D2813E1D2CE9}" srcOrd="1" destOrd="0" presId="urn:microsoft.com/office/officeart/2005/8/layout/pyramid1"/>
    <dgm:cxn modelId="{8D60166F-E045-4BAF-8E9D-8111FBC47603}" type="presParOf" srcId="{E5D33A42-5538-4E42-8458-5448A0B3F3CD}" destId="{824311DF-4B1C-487F-A730-58F930A3E135}" srcOrd="1" destOrd="0" presId="urn:microsoft.com/office/officeart/2005/8/layout/pyramid1"/>
    <dgm:cxn modelId="{2232C9A5-3833-4B3C-9AB8-5CE1AA5AD28C}" type="presParOf" srcId="{824311DF-4B1C-487F-A730-58F930A3E135}" destId="{D0AC4BB1-B523-45BF-87BC-534FCCD48208}" srcOrd="0" destOrd="0" presId="urn:microsoft.com/office/officeart/2005/8/layout/pyramid1"/>
    <dgm:cxn modelId="{B91D3C63-D1A7-4671-BCCA-D0E0A9019AB7}" type="presParOf" srcId="{824311DF-4B1C-487F-A730-58F930A3E135}" destId="{66FD1AE3-52B4-40AC-9176-C04FB0CBB200}" srcOrd="1" destOrd="0" presId="urn:microsoft.com/office/officeart/2005/8/layout/pyramid1"/>
    <dgm:cxn modelId="{3351944F-F206-40BE-92C9-FCC18AB99256}" type="presParOf" srcId="{E5D33A42-5538-4E42-8458-5448A0B3F3CD}" destId="{04866808-4B69-4197-BE93-05336CF7E7B9}" srcOrd="2" destOrd="0" presId="urn:microsoft.com/office/officeart/2005/8/layout/pyramid1"/>
    <dgm:cxn modelId="{2E79FD9B-3317-444D-9FC2-79C43DEB715A}" type="presParOf" srcId="{04866808-4B69-4197-BE93-05336CF7E7B9}" destId="{33C05CE8-60D0-461F-9EC7-D7335055290C}" srcOrd="0" destOrd="0" presId="urn:microsoft.com/office/officeart/2005/8/layout/pyramid1"/>
    <dgm:cxn modelId="{2CDCCD32-5574-4BA0-B6C5-31AA86C1B213}" type="presParOf" srcId="{04866808-4B69-4197-BE93-05336CF7E7B9}" destId="{55698A5C-FB11-436C-9C33-15E8C54B6D99}" srcOrd="1" destOrd="0" presId="urn:microsoft.com/office/officeart/2005/8/layout/pyramid1"/>
    <dgm:cxn modelId="{3ACDB5BD-D77E-4760-B11B-0B5EE00AFEA0}" type="presParOf" srcId="{E5D33A42-5538-4E42-8458-5448A0B3F3CD}" destId="{15E11FF8-FFA3-4011-AAB8-B9AD16874E9A}" srcOrd="3" destOrd="0" presId="urn:microsoft.com/office/officeart/2005/8/layout/pyramid1"/>
    <dgm:cxn modelId="{EFEC8EF5-01DA-4AFA-9B8D-E752B31513F2}" type="presParOf" srcId="{15E11FF8-FFA3-4011-AAB8-B9AD16874E9A}" destId="{669BE5B6-207E-4F1F-8F32-A626E72C88E7}" srcOrd="0" destOrd="0" presId="urn:microsoft.com/office/officeart/2005/8/layout/pyramid1"/>
    <dgm:cxn modelId="{F9F6ABF5-F304-467F-8028-2F6DD738A57E}" type="presParOf" srcId="{15E11FF8-FFA3-4011-AAB8-B9AD16874E9A}" destId="{E16277A1-8579-42D0-92E9-87A52B67C92D}" srcOrd="1" destOrd="0" presId="urn:microsoft.com/office/officeart/2005/8/layout/pyramid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027689-4840-44FC-8373-131A3DC9DBA5}">
      <dsp:nvSpPr>
        <dsp:cNvPr id="0" name=""/>
        <dsp:cNvSpPr/>
      </dsp:nvSpPr>
      <dsp:spPr>
        <a:xfrm>
          <a:off x="459907" y="0"/>
          <a:ext cx="723564" cy="515553"/>
        </a:xfrm>
        <a:prstGeom prst="trapezoid">
          <a:avLst>
            <a:gd name="adj" fmla="val 70174"/>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endParaRPr lang="he-IL" sz="1100" kern="1200">
            <a:latin typeface="David" panose="020E0502060401010101" pitchFamily="34" charset="-79"/>
            <a:cs typeface="David" panose="020E0502060401010101" pitchFamily="34" charset="-79"/>
          </a:endParaRPr>
        </a:p>
        <a:p>
          <a:pPr marL="0" lvl="0" indent="0" algn="ctr" defTabSz="488950" rtl="1">
            <a:lnSpc>
              <a:spcPct val="90000"/>
            </a:lnSpc>
            <a:spcBef>
              <a:spcPct val="0"/>
            </a:spcBef>
            <a:spcAft>
              <a:spcPct val="35000"/>
            </a:spcAft>
            <a:buNone/>
          </a:pPr>
          <a:r>
            <a:rPr lang="he-IL" sz="1100" kern="1200">
              <a:latin typeface="David" panose="020E0502060401010101" pitchFamily="34" charset="-79"/>
              <a:cs typeface="David" panose="020E0502060401010101" pitchFamily="34" charset="-79"/>
            </a:rPr>
            <a:t>ניהול</a:t>
          </a:r>
        </a:p>
        <a:p>
          <a:pPr marL="0" lvl="0" indent="0" algn="ctr" defTabSz="488950" rtl="1">
            <a:lnSpc>
              <a:spcPct val="90000"/>
            </a:lnSpc>
            <a:spcBef>
              <a:spcPct val="0"/>
            </a:spcBef>
            <a:spcAft>
              <a:spcPct val="35000"/>
            </a:spcAft>
            <a:buNone/>
          </a:pPr>
          <a:r>
            <a:rPr lang="he-IL" sz="1100" kern="1200">
              <a:latin typeface="David" panose="020E0502060401010101" pitchFamily="34" charset="-79"/>
              <a:cs typeface="David" panose="020E0502060401010101" pitchFamily="34" charset="-79"/>
            </a:rPr>
            <a:t> שוטף</a:t>
          </a:r>
        </a:p>
      </dsp:txBody>
      <dsp:txXfrm>
        <a:off x="459907" y="0"/>
        <a:ext cx="723564" cy="515553"/>
      </dsp:txXfrm>
    </dsp:sp>
    <dsp:sp modelId="{D0AC4BB1-B523-45BF-87BC-534FCCD48208}">
      <dsp:nvSpPr>
        <dsp:cNvPr id="0" name=""/>
        <dsp:cNvSpPr/>
      </dsp:nvSpPr>
      <dsp:spPr>
        <a:xfrm>
          <a:off x="306605" y="515553"/>
          <a:ext cx="1030169" cy="218462"/>
        </a:xfrm>
        <a:prstGeom prst="trapezoid">
          <a:avLst>
            <a:gd name="adj" fmla="val 70174"/>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he-IL" sz="1100" kern="1200">
              <a:latin typeface="David" panose="020E0502060401010101" pitchFamily="34" charset="-79"/>
              <a:cs typeface="David" panose="020E0502060401010101" pitchFamily="34" charset="-79"/>
            </a:rPr>
            <a:t>מנכ"ל</a:t>
          </a:r>
        </a:p>
      </dsp:txBody>
      <dsp:txXfrm>
        <a:off x="486884" y="515553"/>
        <a:ext cx="669610" cy="218462"/>
      </dsp:txXfrm>
    </dsp:sp>
    <dsp:sp modelId="{33C05CE8-60D0-461F-9EC7-D7335055290C}">
      <dsp:nvSpPr>
        <dsp:cNvPr id="0" name=""/>
        <dsp:cNvSpPr/>
      </dsp:nvSpPr>
      <dsp:spPr>
        <a:xfrm>
          <a:off x="153302" y="734015"/>
          <a:ext cx="1336774" cy="218462"/>
        </a:xfrm>
        <a:prstGeom prst="trapezoid">
          <a:avLst>
            <a:gd name="adj" fmla="val 70174"/>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he-IL" sz="1100" kern="1200">
              <a:latin typeface="David" panose="020E0502060401010101" pitchFamily="34" charset="-79"/>
              <a:cs typeface="David" panose="020E0502060401010101" pitchFamily="34" charset="-79"/>
            </a:rPr>
            <a:t>דירקטוריון</a:t>
          </a:r>
        </a:p>
      </dsp:txBody>
      <dsp:txXfrm>
        <a:off x="387238" y="734015"/>
        <a:ext cx="868903" cy="218462"/>
      </dsp:txXfrm>
    </dsp:sp>
    <dsp:sp modelId="{669BE5B6-207E-4F1F-8F32-A626E72C88E7}">
      <dsp:nvSpPr>
        <dsp:cNvPr id="0" name=""/>
        <dsp:cNvSpPr/>
      </dsp:nvSpPr>
      <dsp:spPr>
        <a:xfrm>
          <a:off x="0" y="952477"/>
          <a:ext cx="1643379" cy="218462"/>
        </a:xfrm>
        <a:prstGeom prst="trapezoid">
          <a:avLst>
            <a:gd name="adj" fmla="val 70174"/>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he-IL" sz="1100" kern="1200">
              <a:latin typeface="David" panose="020E0502060401010101" pitchFamily="34" charset="-79"/>
              <a:cs typeface="David" panose="020E0502060401010101" pitchFamily="34" charset="-79"/>
            </a:rPr>
            <a:t>בעלי מניות</a:t>
          </a:r>
        </a:p>
      </dsp:txBody>
      <dsp:txXfrm>
        <a:off x="287591" y="952477"/>
        <a:ext cx="1068196" cy="218462"/>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2178</TotalTime>
  <Pages>67</Pages>
  <Words>26889</Words>
  <Characters>134448</Characters>
  <Application>Microsoft Office Word</Application>
  <DocSecurity>0</DocSecurity>
  <Lines>1120</Lines>
  <Paragraphs>322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161015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Gali Neuthal</dc:creator>
  <cp:keywords/>
  <dc:description/>
  <cp:lastModifiedBy>Gali Neuthal</cp:lastModifiedBy>
  <cp:revision>892</cp:revision>
  <cp:lastPrinted>2025-02-16T07:23:00Z</cp:lastPrinted>
  <dcterms:created xsi:type="dcterms:W3CDTF">2025-01-23T11:03:00Z</dcterms:created>
  <dcterms:modified xsi:type="dcterms:W3CDTF">2025-02-17T09:47:00Z</dcterms:modified>
</cp:coreProperties>
</file>