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EF2BE" w14:textId="77777777" w:rsidR="003C4EA5" w:rsidRPr="003C4EA5" w:rsidRDefault="003C4EA5" w:rsidP="00262E33">
      <w:pPr>
        <w:jc w:val="center"/>
        <w:rPr>
          <w:rFonts w:ascii="David" w:hAnsi="David" w:cs="David"/>
          <w:b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3959DD" w14:textId="72DBF265" w:rsidR="004C2CA9" w:rsidRPr="00C54E9A" w:rsidRDefault="00262E33" w:rsidP="00262E33">
      <w:pPr>
        <w:jc w:val="center"/>
        <w:rPr>
          <w:rFonts w:ascii="David" w:hAnsi="David" w:cs="David"/>
          <w:bCs/>
          <w:color w:val="000000" w:themeColor="text1"/>
          <w:sz w:val="180"/>
          <w:szCs w:val="1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4E9A">
        <w:rPr>
          <w:rFonts w:ascii="David" w:hAnsi="David" w:cs="David"/>
          <w:bCs/>
          <w:color w:val="000000" w:themeColor="text1"/>
          <w:sz w:val="180"/>
          <w:szCs w:val="18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דיני חוזים</w:t>
      </w:r>
    </w:p>
    <w:p w14:paraId="4DBED18E" w14:textId="4A8DBA94" w:rsidR="00262E33" w:rsidRPr="00C54E9A" w:rsidRDefault="00F04109" w:rsidP="00262E33">
      <w:pPr>
        <w:jc w:val="center"/>
        <w:rPr>
          <w:rFonts w:ascii="David" w:hAnsi="David" w:cs="David"/>
          <w:b/>
          <w:bCs/>
          <w:sz w:val="28"/>
          <w:szCs w:val="28"/>
          <w:rtl/>
        </w:rPr>
      </w:pPr>
      <w:r w:rsidRPr="00C54E9A">
        <w:rPr>
          <w:rFonts w:ascii="David" w:hAnsi="David" w:cs="David" w:hint="cs"/>
          <w:b/>
          <w:bCs/>
          <w:sz w:val="28"/>
          <w:szCs w:val="28"/>
          <w:rtl/>
        </w:rPr>
        <w:t>ד"ר א</w:t>
      </w:r>
      <w:r w:rsidR="00C54E9A" w:rsidRPr="00C54E9A">
        <w:rPr>
          <w:rFonts w:ascii="David" w:hAnsi="David" w:cs="David" w:hint="cs"/>
          <w:b/>
          <w:bCs/>
          <w:sz w:val="28"/>
          <w:szCs w:val="28"/>
          <w:rtl/>
        </w:rPr>
        <w:t>ו</w:t>
      </w:r>
      <w:r w:rsidRPr="00C54E9A">
        <w:rPr>
          <w:rFonts w:ascii="David" w:hAnsi="David" w:cs="David" w:hint="cs"/>
          <w:b/>
          <w:bCs/>
          <w:sz w:val="28"/>
          <w:szCs w:val="28"/>
          <w:rtl/>
        </w:rPr>
        <w:t>רי כץ</w:t>
      </w:r>
    </w:p>
    <w:p w14:paraId="0C9AAE04" w14:textId="77777777" w:rsidR="00F04109" w:rsidRPr="00F04109" w:rsidRDefault="00F04109" w:rsidP="00F04109">
      <w:pPr>
        <w:rPr>
          <w:rFonts w:ascii="David" w:hAnsi="David" w:cs="David"/>
          <w:sz w:val="24"/>
          <w:szCs w:val="24"/>
          <w:rtl/>
        </w:rPr>
      </w:pPr>
    </w:p>
    <w:p w14:paraId="4FFC8FBD" w14:textId="77777777" w:rsidR="00F04109" w:rsidRPr="00F04109" w:rsidRDefault="00F04109" w:rsidP="00F04109">
      <w:pPr>
        <w:rPr>
          <w:rFonts w:ascii="David" w:hAnsi="David" w:cs="David"/>
          <w:sz w:val="24"/>
          <w:szCs w:val="24"/>
          <w:rtl/>
        </w:rPr>
      </w:pPr>
    </w:p>
    <w:p w14:paraId="0AF7B21B" w14:textId="77777777" w:rsidR="00F04109" w:rsidRPr="00F04109" w:rsidRDefault="00F04109" w:rsidP="00F04109">
      <w:pPr>
        <w:rPr>
          <w:rFonts w:ascii="David" w:hAnsi="David" w:cs="David"/>
          <w:sz w:val="24"/>
          <w:szCs w:val="24"/>
          <w:rtl/>
        </w:rPr>
      </w:pPr>
    </w:p>
    <w:p w14:paraId="345233DE" w14:textId="77777777" w:rsidR="00F04109" w:rsidRPr="00F04109" w:rsidRDefault="00F04109" w:rsidP="00F04109">
      <w:pPr>
        <w:rPr>
          <w:rFonts w:ascii="David" w:hAnsi="David" w:cs="David"/>
          <w:sz w:val="24"/>
          <w:szCs w:val="24"/>
          <w:rtl/>
        </w:rPr>
      </w:pPr>
    </w:p>
    <w:p w14:paraId="21BC9E28" w14:textId="77777777" w:rsidR="00F04109" w:rsidRPr="00F04109" w:rsidRDefault="00F04109" w:rsidP="00F04109">
      <w:pPr>
        <w:rPr>
          <w:rFonts w:ascii="David" w:hAnsi="David" w:cs="David"/>
          <w:sz w:val="24"/>
          <w:szCs w:val="24"/>
          <w:rtl/>
        </w:rPr>
      </w:pPr>
    </w:p>
    <w:p w14:paraId="5A9F6CC1" w14:textId="77777777" w:rsidR="00F04109" w:rsidRPr="00F04109" w:rsidRDefault="00F04109" w:rsidP="00F04109">
      <w:pPr>
        <w:rPr>
          <w:rFonts w:ascii="David" w:hAnsi="David" w:cs="David"/>
          <w:sz w:val="24"/>
          <w:szCs w:val="24"/>
          <w:rtl/>
        </w:rPr>
      </w:pPr>
    </w:p>
    <w:p w14:paraId="1CCE24EF" w14:textId="77777777" w:rsidR="00F04109" w:rsidRPr="00F04109" w:rsidRDefault="00F04109" w:rsidP="00F04109">
      <w:pPr>
        <w:rPr>
          <w:rFonts w:ascii="David" w:hAnsi="David" w:cs="David"/>
          <w:sz w:val="24"/>
          <w:szCs w:val="24"/>
          <w:rtl/>
        </w:rPr>
      </w:pPr>
    </w:p>
    <w:p w14:paraId="5A2BCEBB" w14:textId="77777777" w:rsidR="00F04109" w:rsidRPr="00F04109" w:rsidRDefault="00F04109" w:rsidP="00F04109">
      <w:pPr>
        <w:rPr>
          <w:rFonts w:ascii="David" w:hAnsi="David" w:cs="David"/>
          <w:sz w:val="24"/>
          <w:szCs w:val="24"/>
          <w:rtl/>
        </w:rPr>
      </w:pPr>
    </w:p>
    <w:p w14:paraId="5F0E44CF" w14:textId="77777777" w:rsidR="00F04109" w:rsidRPr="00F04109" w:rsidRDefault="00F04109" w:rsidP="00F04109">
      <w:pPr>
        <w:rPr>
          <w:rFonts w:ascii="David" w:hAnsi="David" w:cs="David"/>
          <w:sz w:val="24"/>
          <w:szCs w:val="24"/>
          <w:rtl/>
        </w:rPr>
      </w:pPr>
    </w:p>
    <w:p w14:paraId="64546EBC" w14:textId="77777777" w:rsidR="00F04109" w:rsidRDefault="00F04109" w:rsidP="00F04109">
      <w:pPr>
        <w:rPr>
          <w:rFonts w:ascii="David" w:hAnsi="David" w:cs="David"/>
          <w:sz w:val="24"/>
          <w:szCs w:val="24"/>
          <w:rtl/>
        </w:rPr>
      </w:pPr>
    </w:p>
    <w:p w14:paraId="3D9719CD" w14:textId="77777777" w:rsidR="00F04109" w:rsidRDefault="00F04109" w:rsidP="00F04109">
      <w:pPr>
        <w:rPr>
          <w:rFonts w:ascii="David" w:hAnsi="David" w:cs="David"/>
          <w:sz w:val="24"/>
          <w:szCs w:val="24"/>
          <w:rtl/>
        </w:rPr>
      </w:pPr>
    </w:p>
    <w:p w14:paraId="00C4C458" w14:textId="77777777" w:rsidR="00F04109" w:rsidRDefault="00F04109" w:rsidP="00F04109">
      <w:pPr>
        <w:rPr>
          <w:rFonts w:ascii="David" w:hAnsi="David" w:cs="David"/>
          <w:sz w:val="24"/>
          <w:szCs w:val="24"/>
          <w:rtl/>
        </w:rPr>
      </w:pPr>
    </w:p>
    <w:p w14:paraId="653E4F89" w14:textId="77777777" w:rsidR="00F04109" w:rsidRDefault="00F04109" w:rsidP="00F04109">
      <w:pPr>
        <w:rPr>
          <w:rFonts w:ascii="David" w:hAnsi="David" w:cs="David"/>
          <w:sz w:val="24"/>
          <w:szCs w:val="24"/>
          <w:rtl/>
        </w:rPr>
      </w:pPr>
    </w:p>
    <w:p w14:paraId="5C8E67EC" w14:textId="77777777" w:rsidR="00F04109" w:rsidRDefault="00F04109" w:rsidP="00F04109">
      <w:pPr>
        <w:rPr>
          <w:rFonts w:ascii="David" w:hAnsi="David" w:cs="David"/>
          <w:sz w:val="24"/>
          <w:szCs w:val="24"/>
          <w:rtl/>
        </w:rPr>
      </w:pPr>
    </w:p>
    <w:p w14:paraId="4F287F58" w14:textId="77777777" w:rsidR="00F04109" w:rsidRDefault="00F04109" w:rsidP="00F04109">
      <w:pPr>
        <w:rPr>
          <w:rFonts w:ascii="David" w:hAnsi="David" w:cs="David"/>
          <w:sz w:val="24"/>
          <w:szCs w:val="24"/>
          <w:rtl/>
        </w:rPr>
      </w:pPr>
    </w:p>
    <w:p w14:paraId="1EA29195" w14:textId="77777777" w:rsidR="00F04109" w:rsidRDefault="00F04109" w:rsidP="00F04109">
      <w:pPr>
        <w:rPr>
          <w:rFonts w:ascii="David" w:hAnsi="David" w:cs="David"/>
          <w:sz w:val="24"/>
          <w:szCs w:val="24"/>
          <w:rtl/>
        </w:rPr>
      </w:pPr>
    </w:p>
    <w:p w14:paraId="2A33AA98" w14:textId="77777777" w:rsidR="00F04109" w:rsidRDefault="00F04109" w:rsidP="00F04109">
      <w:pPr>
        <w:rPr>
          <w:rFonts w:ascii="David" w:hAnsi="David" w:cs="David"/>
          <w:sz w:val="24"/>
          <w:szCs w:val="24"/>
          <w:rtl/>
        </w:rPr>
      </w:pPr>
    </w:p>
    <w:p w14:paraId="27ED85B7" w14:textId="77777777" w:rsidR="00904800" w:rsidRPr="00904800" w:rsidRDefault="003226AE" w:rsidP="00904800">
      <w:pPr>
        <w:rPr>
          <w:rFonts w:ascii="David" w:hAnsi="David" w:cs="David"/>
          <w:b/>
          <w:bCs/>
          <w:sz w:val="24"/>
          <w:szCs w:val="24"/>
          <w:rtl/>
        </w:rPr>
      </w:pPr>
      <w:r w:rsidRPr="00904800">
        <w:rPr>
          <w:rFonts w:ascii="David" w:hAnsi="David" w:cs="David" w:hint="cs"/>
          <w:b/>
          <w:bCs/>
          <w:sz w:val="24"/>
          <w:szCs w:val="24"/>
          <w:rtl/>
        </w:rPr>
        <w:t xml:space="preserve">מחברת הקורס - </w:t>
      </w:r>
      <w:r w:rsidR="00F04109" w:rsidRPr="00904800">
        <w:rPr>
          <w:rFonts w:ascii="David" w:hAnsi="David" w:cs="David" w:hint="cs"/>
          <w:b/>
          <w:bCs/>
          <w:sz w:val="24"/>
          <w:szCs w:val="24"/>
          <w:rtl/>
        </w:rPr>
        <w:t xml:space="preserve">איתיאל צוויקלר </w:t>
      </w:r>
      <w:r w:rsidR="00F04109" w:rsidRPr="00904800">
        <w:rPr>
          <w:rFonts w:ascii="David" w:hAnsi="David" w:cs="David"/>
          <w:b/>
          <w:bCs/>
          <w:sz w:val="24"/>
          <w:szCs w:val="24"/>
          <w:rtl/>
        </w:rPr>
        <w:t>–</w:t>
      </w:r>
      <w:r w:rsidR="00F04109" w:rsidRPr="00904800">
        <w:rPr>
          <w:rFonts w:ascii="David" w:hAnsi="David" w:cs="David" w:hint="cs"/>
          <w:b/>
          <w:bCs/>
          <w:sz w:val="24"/>
          <w:szCs w:val="24"/>
          <w:rtl/>
        </w:rPr>
        <w:t xml:space="preserve"> תשפ"</w:t>
      </w:r>
      <w:r w:rsidR="00362464" w:rsidRPr="00904800">
        <w:rPr>
          <w:rFonts w:ascii="David" w:hAnsi="David" w:cs="David" w:hint="cs"/>
          <w:b/>
          <w:bCs/>
          <w:sz w:val="24"/>
          <w:szCs w:val="24"/>
          <w:rtl/>
        </w:rPr>
        <w:t>ד</w:t>
      </w:r>
    </w:p>
    <w:p w14:paraId="769E78BB" w14:textId="77777777" w:rsidR="00904800" w:rsidRDefault="00904800" w:rsidP="00904800">
      <w:pPr>
        <w:rPr>
          <w:rFonts w:ascii="David" w:hAnsi="David" w:cs="David"/>
          <w:sz w:val="24"/>
          <w:szCs w:val="24"/>
          <w:rtl/>
        </w:rPr>
      </w:pPr>
    </w:p>
    <w:p w14:paraId="37FB80CF" w14:textId="77777777" w:rsidR="00904800" w:rsidRDefault="00904800" w:rsidP="00904800">
      <w:pPr>
        <w:rPr>
          <w:rFonts w:ascii="David" w:hAnsi="David" w:cs="David"/>
          <w:sz w:val="24"/>
          <w:szCs w:val="24"/>
          <w:rtl/>
        </w:rPr>
      </w:pPr>
    </w:p>
    <w:p w14:paraId="1D062A66" w14:textId="77777777" w:rsidR="00330265" w:rsidRDefault="00330265" w:rsidP="00904800">
      <w:pPr>
        <w:rPr>
          <w:rFonts w:ascii="David" w:hAnsi="David" w:cs="David"/>
          <w:sz w:val="24"/>
          <w:szCs w:val="24"/>
          <w:rtl/>
        </w:rPr>
      </w:pPr>
    </w:p>
    <w:sdt>
      <w:sdtPr>
        <w:rPr>
          <w:rFonts w:asciiTheme="minorHAnsi" w:hAnsiTheme="minorHAnsi" w:cstheme="minorBidi"/>
          <w:b w:val="0"/>
          <w:bCs w:val="0"/>
          <w:caps w:val="0"/>
          <w:spacing w:val="0"/>
          <w:sz w:val="20"/>
          <w:szCs w:val="20"/>
          <w:rtl/>
          <w:lang w:val="he-IL"/>
        </w:rPr>
        <w:id w:val="-135030102"/>
        <w:docPartObj>
          <w:docPartGallery w:val="Table of Contents"/>
          <w:docPartUnique/>
        </w:docPartObj>
      </w:sdtPr>
      <w:sdtEndPr>
        <w:rPr>
          <w:lang w:val="en-US"/>
        </w:rPr>
      </w:sdtEndPr>
      <w:sdtContent>
        <w:p w14:paraId="6558991A" w14:textId="504ED97C" w:rsidR="00EF5503" w:rsidRPr="00397B83" w:rsidRDefault="00EF5503" w:rsidP="00EE3DB1">
          <w:pPr>
            <w:pStyle w:val="af9"/>
            <w:jc w:val="left"/>
            <w:rPr>
              <w:rtl/>
            </w:rPr>
          </w:pPr>
          <w:r w:rsidRPr="00397B83">
            <w:rPr>
              <w:rtl/>
              <w:lang w:val="he-IL"/>
            </w:rPr>
            <w:t>תוכן</w:t>
          </w:r>
        </w:p>
        <w:p w14:paraId="7C6C189A" w14:textId="6F4086CB" w:rsidR="00EF5503" w:rsidRPr="00397B83" w:rsidRDefault="00EF5503" w:rsidP="00397B83">
          <w:pPr>
            <w:pStyle w:val="TOC1"/>
            <w:rPr>
              <w:kern w:val="2"/>
              <w:sz w:val="24"/>
              <w:szCs w:val="24"/>
              <w14:ligatures w14:val="standardContextual"/>
            </w:rPr>
          </w:pPr>
          <w:r w:rsidRPr="00397B83">
            <w:fldChar w:fldCharType="begin"/>
          </w:r>
          <w:r w:rsidRPr="00397B83">
            <w:instrText xml:space="preserve"> TOC \o "1-3" \h \z \u </w:instrText>
          </w:r>
          <w:r w:rsidRPr="00397B83">
            <w:fldChar w:fldCharType="separate"/>
          </w:r>
          <w:hyperlink w:anchor="_Toc172707412" w:history="1">
            <w:r w:rsidRPr="005A104C">
              <w:rPr>
                <w:rStyle w:val="Hyperlink"/>
                <w:rtl/>
              </w:rPr>
              <w:t>מבוא</w:t>
            </w:r>
            <w:r w:rsidRPr="00397B83">
              <w:rPr>
                <w:webHidden/>
              </w:rPr>
              <w:tab/>
            </w:r>
            <w:r w:rsidRPr="00397B83">
              <w:rPr>
                <w:rStyle w:val="Hyperlink"/>
                <w:rtl/>
              </w:rPr>
              <w:fldChar w:fldCharType="begin"/>
            </w:r>
            <w:r w:rsidRPr="00397B83">
              <w:rPr>
                <w:webHidden/>
              </w:rPr>
              <w:instrText xml:space="preserve"> PAGEREF _Toc172707412 \h </w:instrText>
            </w:r>
            <w:r w:rsidRPr="00397B83">
              <w:rPr>
                <w:rStyle w:val="Hyperlink"/>
                <w:rtl/>
              </w:rPr>
            </w:r>
            <w:r w:rsidRPr="00397B83">
              <w:rPr>
                <w:rStyle w:val="Hyperlink"/>
                <w:rtl/>
              </w:rPr>
              <w:fldChar w:fldCharType="separate"/>
            </w:r>
            <w:r w:rsidR="00422F60">
              <w:rPr>
                <w:webHidden/>
                <w:rtl/>
              </w:rPr>
              <w:t>4</w:t>
            </w:r>
            <w:r w:rsidRPr="00397B83">
              <w:rPr>
                <w:rStyle w:val="Hyperlink"/>
                <w:rtl/>
              </w:rPr>
              <w:fldChar w:fldCharType="end"/>
            </w:r>
          </w:hyperlink>
        </w:p>
        <w:p w14:paraId="59F8D390" w14:textId="6059A914"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13" w:history="1">
            <w:r w:rsidR="00EF5503" w:rsidRPr="00397B83">
              <w:rPr>
                <w:rStyle w:val="Hyperlink"/>
                <w:rFonts w:ascii="David" w:hAnsi="David" w:cs="David"/>
                <w:noProof/>
                <w:rtl/>
              </w:rPr>
              <w:t>התוקף המחייב של חוזה</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_Toc172707413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4</w:t>
            </w:r>
            <w:r w:rsidR="00EF5503" w:rsidRPr="00397B83">
              <w:rPr>
                <w:rStyle w:val="Hyperlink"/>
                <w:rFonts w:ascii="David" w:hAnsi="David" w:cs="David"/>
                <w:noProof/>
                <w:rtl/>
              </w:rPr>
              <w:fldChar w:fldCharType="end"/>
            </w:r>
          </w:hyperlink>
        </w:p>
        <w:p w14:paraId="39D932D3" w14:textId="3A10B986"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14" w:history="1">
            <w:r w:rsidR="00EF5503" w:rsidRPr="00397B83">
              <w:rPr>
                <w:rStyle w:val="Hyperlink"/>
                <w:rFonts w:ascii="David" w:hAnsi="David" w:cs="David"/>
                <w:noProof/>
                <w:rtl/>
              </w:rPr>
              <w:t>מהי התועלת שיש בחוזים?</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_Toc172707414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5</w:t>
            </w:r>
            <w:r w:rsidR="00EF5503" w:rsidRPr="00397B83">
              <w:rPr>
                <w:rStyle w:val="Hyperlink"/>
                <w:rFonts w:ascii="David" w:hAnsi="David" w:cs="David"/>
                <w:noProof/>
                <w:rtl/>
              </w:rPr>
              <w:fldChar w:fldCharType="end"/>
            </w:r>
          </w:hyperlink>
        </w:p>
        <w:p w14:paraId="5C7F97A0" w14:textId="4E80A9BD"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15" w:history="1">
            <w:r w:rsidR="00EF5503" w:rsidRPr="00397B83">
              <w:rPr>
                <w:rStyle w:val="Hyperlink"/>
                <w:rFonts w:ascii="David" w:hAnsi="David" w:cs="David"/>
                <w:noProof/>
                <w:rtl/>
              </w:rPr>
              <w:t>מהו תפקיד המשפט בהסדרת החוזים?</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_Toc172707415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6</w:t>
            </w:r>
            <w:r w:rsidR="00EF5503" w:rsidRPr="00397B83">
              <w:rPr>
                <w:rStyle w:val="Hyperlink"/>
                <w:rFonts w:ascii="David" w:hAnsi="David" w:cs="David"/>
                <w:noProof/>
                <w:rtl/>
              </w:rPr>
              <w:fldChar w:fldCharType="end"/>
            </w:r>
          </w:hyperlink>
        </w:p>
        <w:p w14:paraId="25E8C033" w14:textId="4FA567CC"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16" w:history="1">
            <w:r w:rsidR="00EF5503" w:rsidRPr="00397B83">
              <w:rPr>
                <w:rStyle w:val="Hyperlink"/>
                <w:rFonts w:ascii="David" w:hAnsi="David" w:cs="David"/>
                <w:noProof/>
                <w:rtl/>
              </w:rPr>
              <w:t>מטרות דיני החוזים והערכים המנחים אותם</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_Toc172707416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8</w:t>
            </w:r>
            <w:r w:rsidR="00EF5503" w:rsidRPr="00397B83">
              <w:rPr>
                <w:rStyle w:val="Hyperlink"/>
                <w:rFonts w:ascii="David" w:hAnsi="David" w:cs="David"/>
                <w:noProof/>
                <w:rtl/>
              </w:rPr>
              <w:fldChar w:fldCharType="end"/>
            </w:r>
          </w:hyperlink>
        </w:p>
        <w:p w14:paraId="6D222DA8" w14:textId="6A6E9DB3"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17" w:history="1">
            <w:r w:rsidR="00EF5503" w:rsidRPr="00397B83">
              <w:rPr>
                <w:rStyle w:val="Hyperlink"/>
                <w:rFonts w:ascii="David" w:hAnsi="David" w:cs="David"/>
                <w:noProof/>
                <w:rtl/>
              </w:rPr>
              <w:t>בין כח לזכות</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_Toc172707417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10</w:t>
            </w:r>
            <w:r w:rsidR="00EF5503" w:rsidRPr="00397B83">
              <w:rPr>
                <w:rStyle w:val="Hyperlink"/>
                <w:rFonts w:ascii="David" w:hAnsi="David" w:cs="David"/>
                <w:noProof/>
                <w:rtl/>
              </w:rPr>
              <w:fldChar w:fldCharType="end"/>
            </w:r>
          </w:hyperlink>
        </w:p>
        <w:p w14:paraId="533E6AA9" w14:textId="3A7A3077" w:rsidR="00EF5503" w:rsidRPr="00397B83" w:rsidRDefault="00000000" w:rsidP="00397B83">
          <w:pPr>
            <w:pStyle w:val="TOC1"/>
            <w:rPr>
              <w:kern w:val="2"/>
              <w:sz w:val="24"/>
              <w:szCs w:val="24"/>
              <w14:ligatures w14:val="standardContextual"/>
            </w:rPr>
          </w:pPr>
          <w:hyperlink w:anchor="_Toc172707418" w:history="1">
            <w:r w:rsidR="00EF5503" w:rsidRPr="00397B83">
              <w:rPr>
                <w:rStyle w:val="Hyperlink"/>
                <w:rtl/>
              </w:rPr>
              <w:t>כריתת חוזה</w:t>
            </w:r>
            <w:r w:rsidR="00EF5503" w:rsidRPr="00397B83">
              <w:rPr>
                <w:webHidden/>
              </w:rPr>
              <w:tab/>
            </w:r>
            <w:r w:rsidR="00EF5503" w:rsidRPr="00397B83">
              <w:rPr>
                <w:rStyle w:val="Hyperlink"/>
                <w:rtl/>
              </w:rPr>
              <w:fldChar w:fldCharType="begin"/>
            </w:r>
            <w:r w:rsidR="00EF5503" w:rsidRPr="00397B83">
              <w:rPr>
                <w:webHidden/>
              </w:rPr>
              <w:instrText xml:space="preserve"> PAGEREF _Toc172707418 \h </w:instrText>
            </w:r>
            <w:r w:rsidR="00EF5503" w:rsidRPr="00397B83">
              <w:rPr>
                <w:rStyle w:val="Hyperlink"/>
                <w:rtl/>
              </w:rPr>
            </w:r>
            <w:r w:rsidR="00EF5503" w:rsidRPr="00397B83">
              <w:rPr>
                <w:rStyle w:val="Hyperlink"/>
                <w:rtl/>
              </w:rPr>
              <w:fldChar w:fldCharType="separate"/>
            </w:r>
            <w:r w:rsidR="00422F60">
              <w:rPr>
                <w:webHidden/>
                <w:rtl/>
              </w:rPr>
              <w:t>11</w:t>
            </w:r>
            <w:r w:rsidR="00EF5503" w:rsidRPr="00397B83">
              <w:rPr>
                <w:rStyle w:val="Hyperlink"/>
                <w:rtl/>
              </w:rPr>
              <w:fldChar w:fldCharType="end"/>
            </w:r>
          </w:hyperlink>
        </w:p>
        <w:p w14:paraId="1C8EAD23" w14:textId="7440D3AE"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19" w:history="1">
            <w:r w:rsidR="00EF5503" w:rsidRPr="00397B83">
              <w:rPr>
                <w:rStyle w:val="Hyperlink"/>
                <w:rFonts w:ascii="David" w:hAnsi="David" w:cs="David"/>
                <w:noProof/>
                <w:rtl/>
              </w:rPr>
              <w:t>גמירת דעת</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_Toc172707419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13</w:t>
            </w:r>
            <w:r w:rsidR="00EF5503" w:rsidRPr="00397B83">
              <w:rPr>
                <w:rStyle w:val="Hyperlink"/>
                <w:rFonts w:ascii="David" w:hAnsi="David" w:cs="David"/>
                <w:noProof/>
                <w:rtl/>
              </w:rPr>
              <w:fldChar w:fldCharType="end"/>
            </w:r>
          </w:hyperlink>
        </w:p>
        <w:p w14:paraId="2894E617" w14:textId="537A1584" w:rsidR="00EF5503" w:rsidRPr="00397B83" w:rsidRDefault="00000000" w:rsidP="00EE3DB1">
          <w:pPr>
            <w:pStyle w:val="TOC3"/>
            <w:tabs>
              <w:tab w:val="right" w:leader="dot" w:pos="9016"/>
            </w:tabs>
            <w:rPr>
              <w:rFonts w:ascii="David" w:hAnsi="David" w:cs="David"/>
              <w:noProof/>
              <w:kern w:val="2"/>
              <w:sz w:val="24"/>
              <w:szCs w:val="24"/>
              <w14:ligatures w14:val="standardContextual"/>
            </w:rPr>
          </w:pPr>
          <w:hyperlink w:anchor="_Toc172707420" w:history="1">
            <w:r w:rsidR="00EF5503" w:rsidRPr="00397B83">
              <w:rPr>
                <w:rStyle w:val="Hyperlink"/>
                <w:rFonts w:ascii="David" w:hAnsi="David" w:cs="David"/>
                <w:noProof/>
                <w:rtl/>
              </w:rPr>
              <w:t>אינדקציות לגמירת דעת:</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_Toc172707420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13</w:t>
            </w:r>
            <w:r w:rsidR="00EF5503" w:rsidRPr="00397B83">
              <w:rPr>
                <w:rStyle w:val="Hyperlink"/>
                <w:rFonts w:ascii="David" w:hAnsi="David" w:cs="David"/>
                <w:noProof/>
                <w:rtl/>
              </w:rPr>
              <w:fldChar w:fldCharType="end"/>
            </w:r>
          </w:hyperlink>
        </w:p>
        <w:p w14:paraId="734BDA0B" w14:textId="24670182" w:rsidR="00EF5503" w:rsidRPr="00397B83" w:rsidRDefault="00000000" w:rsidP="00EE3DB1">
          <w:pPr>
            <w:pStyle w:val="TOC3"/>
            <w:tabs>
              <w:tab w:val="right" w:leader="dot" w:pos="9016"/>
            </w:tabs>
            <w:rPr>
              <w:rFonts w:ascii="David" w:hAnsi="David" w:cs="David"/>
              <w:noProof/>
              <w:kern w:val="2"/>
              <w:sz w:val="24"/>
              <w:szCs w:val="24"/>
              <w14:ligatures w14:val="standardContextual"/>
            </w:rPr>
          </w:pPr>
          <w:hyperlink w:anchor="_Toc172707421" w:history="1">
            <w:r w:rsidR="00EF5503" w:rsidRPr="00397B83">
              <w:rPr>
                <w:rStyle w:val="Hyperlink"/>
                <w:rFonts w:ascii="David" w:hAnsi="David" w:cs="David"/>
                <w:noProof/>
                <w:rtl/>
              </w:rPr>
              <w:t>מעבר לבחינה מהותית של גמירות דעת:</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_Toc172707421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14</w:t>
            </w:r>
            <w:r w:rsidR="00EF5503" w:rsidRPr="00397B83">
              <w:rPr>
                <w:rStyle w:val="Hyperlink"/>
                <w:rFonts w:ascii="David" w:hAnsi="David" w:cs="David"/>
                <w:noProof/>
                <w:rtl/>
              </w:rPr>
              <w:fldChar w:fldCharType="end"/>
            </w:r>
          </w:hyperlink>
        </w:p>
        <w:p w14:paraId="3FF8C218" w14:textId="1E65B1C0" w:rsidR="00EF5503" w:rsidRPr="00397B83" w:rsidRDefault="00000000" w:rsidP="00EE3DB1">
          <w:pPr>
            <w:pStyle w:val="TOC3"/>
            <w:tabs>
              <w:tab w:val="right" w:leader="dot" w:pos="9016"/>
            </w:tabs>
            <w:rPr>
              <w:rFonts w:ascii="David" w:hAnsi="David" w:cs="David"/>
              <w:noProof/>
              <w:kern w:val="2"/>
              <w:sz w:val="24"/>
              <w:szCs w:val="24"/>
              <w14:ligatures w14:val="standardContextual"/>
            </w:rPr>
          </w:pPr>
          <w:hyperlink w:anchor="_Toc172707422" w:history="1">
            <w:r w:rsidR="00EF5503" w:rsidRPr="00397B83">
              <w:rPr>
                <w:rStyle w:val="Hyperlink"/>
                <w:rFonts w:ascii="David" w:hAnsi="David" w:cs="David"/>
                <w:noProof/>
                <w:rtl/>
              </w:rPr>
              <w:t>גמירת דעת - אובייקטיבית או סובייקטיבית?</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_Toc172707422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14</w:t>
            </w:r>
            <w:r w:rsidR="00EF5503" w:rsidRPr="00397B83">
              <w:rPr>
                <w:rStyle w:val="Hyperlink"/>
                <w:rFonts w:ascii="David" w:hAnsi="David" w:cs="David"/>
                <w:noProof/>
                <w:rtl/>
              </w:rPr>
              <w:fldChar w:fldCharType="end"/>
            </w:r>
          </w:hyperlink>
        </w:p>
        <w:p w14:paraId="453AF45A" w14:textId="26307C3D"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23" w:history="1">
            <w:r w:rsidR="00EF5503" w:rsidRPr="00397B83">
              <w:rPr>
                <w:rStyle w:val="Hyperlink"/>
                <w:rFonts w:ascii="David" w:hAnsi="David" w:cs="David"/>
                <w:noProof/>
                <w:rtl/>
              </w:rPr>
              <w:t>מסוימות</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_Toc172707423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16</w:t>
            </w:r>
            <w:r w:rsidR="00EF5503" w:rsidRPr="00397B83">
              <w:rPr>
                <w:rStyle w:val="Hyperlink"/>
                <w:rFonts w:ascii="David" w:hAnsi="David" w:cs="David"/>
                <w:noProof/>
                <w:rtl/>
              </w:rPr>
              <w:fldChar w:fldCharType="end"/>
            </w:r>
          </w:hyperlink>
        </w:p>
        <w:p w14:paraId="01BCEE2D" w14:textId="7DC39D0D"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24" w:history="1">
            <w:r w:rsidR="00EF5503" w:rsidRPr="00397B83">
              <w:rPr>
                <w:rStyle w:val="Hyperlink"/>
                <w:rFonts w:ascii="David" w:hAnsi="David" w:cs="David"/>
                <w:noProof/>
                <w:rtl/>
              </w:rPr>
              <w:t>דרישת הכתב</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_Toc172707424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19</w:t>
            </w:r>
            <w:r w:rsidR="00EF5503" w:rsidRPr="00397B83">
              <w:rPr>
                <w:rStyle w:val="Hyperlink"/>
                <w:rFonts w:ascii="David" w:hAnsi="David" w:cs="David"/>
                <w:noProof/>
                <w:rtl/>
              </w:rPr>
              <w:fldChar w:fldCharType="end"/>
            </w:r>
          </w:hyperlink>
        </w:p>
        <w:p w14:paraId="4809E0C8" w14:textId="76202CC9"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25" w:history="1">
            <w:r w:rsidR="00EF5503" w:rsidRPr="00397B83">
              <w:rPr>
                <w:rStyle w:val="Hyperlink"/>
                <w:rFonts w:ascii="David" w:hAnsi="David" w:cs="David"/>
                <w:noProof/>
                <w:rtl/>
              </w:rPr>
              <w:t>מגמות בפסיקה</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_Toc172707425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20</w:t>
            </w:r>
            <w:r w:rsidR="00EF5503" w:rsidRPr="00397B83">
              <w:rPr>
                <w:rStyle w:val="Hyperlink"/>
                <w:rFonts w:ascii="David" w:hAnsi="David" w:cs="David"/>
                <w:noProof/>
                <w:rtl/>
              </w:rPr>
              <w:fldChar w:fldCharType="end"/>
            </w:r>
          </w:hyperlink>
        </w:p>
        <w:p w14:paraId="3E01277C" w14:textId="352EFED6"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26" w:history="1">
            <w:r w:rsidR="00EF5503" w:rsidRPr="00397B83">
              <w:rPr>
                <w:rStyle w:val="Hyperlink"/>
                <w:rFonts w:ascii="David" w:hAnsi="David" w:cs="David"/>
                <w:noProof/>
                <w:rtl/>
              </w:rPr>
              <w:t>כוונה ליצירת יחסים משפטיים</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_Toc172707426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21</w:t>
            </w:r>
            <w:r w:rsidR="00EF5503" w:rsidRPr="00397B83">
              <w:rPr>
                <w:rStyle w:val="Hyperlink"/>
                <w:rFonts w:ascii="David" w:hAnsi="David" w:cs="David"/>
                <w:noProof/>
                <w:rtl/>
              </w:rPr>
              <w:fldChar w:fldCharType="end"/>
            </w:r>
          </w:hyperlink>
        </w:p>
        <w:p w14:paraId="4D548DD2" w14:textId="1846AF62"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27" w:history="1">
            <w:r w:rsidR="00EF5503" w:rsidRPr="00397B83">
              <w:rPr>
                <w:rStyle w:val="Hyperlink"/>
                <w:rFonts w:ascii="David" w:hAnsi="David" w:cs="David"/>
                <w:noProof/>
                <w:rtl/>
              </w:rPr>
              <w:t>עניינים בכריתה - סעיפים בחוק החוזים</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_Toc172707427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23</w:t>
            </w:r>
            <w:r w:rsidR="00EF5503" w:rsidRPr="00397B83">
              <w:rPr>
                <w:rStyle w:val="Hyperlink"/>
                <w:rFonts w:ascii="David" w:hAnsi="David" w:cs="David"/>
                <w:noProof/>
                <w:rtl/>
              </w:rPr>
              <w:fldChar w:fldCharType="end"/>
            </w:r>
          </w:hyperlink>
        </w:p>
        <w:p w14:paraId="3FD19FF5" w14:textId="58975EB3"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28" w:history="1">
            <w:r w:rsidR="00EF5503" w:rsidRPr="00397B83">
              <w:rPr>
                <w:rStyle w:val="Hyperlink"/>
                <w:rFonts w:ascii="David" w:hAnsi="David" w:cs="David"/>
                <w:noProof/>
                <w:rtl/>
              </w:rPr>
              <w:t>תום לב</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_Toc172707428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30</w:t>
            </w:r>
            <w:r w:rsidR="00EF5503" w:rsidRPr="00397B83">
              <w:rPr>
                <w:rStyle w:val="Hyperlink"/>
                <w:rFonts w:ascii="David" w:hAnsi="David" w:cs="David"/>
                <w:noProof/>
                <w:rtl/>
              </w:rPr>
              <w:fldChar w:fldCharType="end"/>
            </w:r>
          </w:hyperlink>
        </w:p>
        <w:p w14:paraId="67F25EB5" w14:textId="4CE8859F" w:rsidR="00EF5503" w:rsidRPr="00397B83" w:rsidRDefault="00000000" w:rsidP="00EE3DB1">
          <w:pPr>
            <w:pStyle w:val="TOC3"/>
            <w:tabs>
              <w:tab w:val="right" w:leader="dot" w:pos="9016"/>
            </w:tabs>
            <w:rPr>
              <w:rFonts w:ascii="David" w:hAnsi="David" w:cs="David"/>
              <w:noProof/>
              <w:kern w:val="2"/>
              <w:sz w:val="24"/>
              <w:szCs w:val="24"/>
              <w14:ligatures w14:val="standardContextual"/>
            </w:rPr>
          </w:pPr>
          <w:hyperlink w:anchor="_Toc172707429" w:history="1">
            <w:r w:rsidR="00EF5503" w:rsidRPr="00397B83">
              <w:rPr>
                <w:rStyle w:val="Hyperlink"/>
                <w:rFonts w:ascii="David" w:hAnsi="David" w:cs="David"/>
                <w:noProof/>
                <w:rtl/>
              </w:rPr>
              <w:t>דעיכתה של תאוריית הרצון</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_Toc172707429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30</w:t>
            </w:r>
            <w:r w:rsidR="00EF5503" w:rsidRPr="00397B83">
              <w:rPr>
                <w:rStyle w:val="Hyperlink"/>
                <w:rFonts w:ascii="David" w:hAnsi="David" w:cs="David"/>
                <w:noProof/>
                <w:rtl/>
              </w:rPr>
              <w:fldChar w:fldCharType="end"/>
            </w:r>
          </w:hyperlink>
        </w:p>
        <w:p w14:paraId="58282463" w14:textId="3327F1A0" w:rsidR="00EF5503" w:rsidRPr="00397B83" w:rsidRDefault="00000000" w:rsidP="00EE3DB1">
          <w:pPr>
            <w:pStyle w:val="TOC3"/>
            <w:tabs>
              <w:tab w:val="right" w:leader="dot" w:pos="9016"/>
            </w:tabs>
            <w:rPr>
              <w:rFonts w:ascii="David" w:hAnsi="David" w:cs="David"/>
              <w:noProof/>
              <w:kern w:val="2"/>
              <w:sz w:val="24"/>
              <w:szCs w:val="24"/>
              <w14:ligatures w14:val="standardContextual"/>
            </w:rPr>
          </w:pPr>
          <w:hyperlink w:anchor="_Toc172707430" w:history="1">
            <w:r w:rsidR="00EF5503" w:rsidRPr="00397B83">
              <w:rPr>
                <w:rStyle w:val="Hyperlink"/>
                <w:rFonts w:ascii="David" w:hAnsi="David" w:cs="David"/>
                <w:noProof/>
                <w:rtl/>
              </w:rPr>
              <w:t>גדרי חובת תום הלב במשא ומתן</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_Toc172707430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31</w:t>
            </w:r>
            <w:r w:rsidR="00EF5503" w:rsidRPr="00397B83">
              <w:rPr>
                <w:rStyle w:val="Hyperlink"/>
                <w:rFonts w:ascii="David" w:hAnsi="David" w:cs="David"/>
                <w:noProof/>
                <w:rtl/>
              </w:rPr>
              <w:fldChar w:fldCharType="end"/>
            </w:r>
          </w:hyperlink>
        </w:p>
        <w:p w14:paraId="1708D39E" w14:textId="61B57D5D" w:rsidR="00EF5503" w:rsidRPr="00397B83" w:rsidRDefault="00000000" w:rsidP="00EE3DB1">
          <w:pPr>
            <w:pStyle w:val="TOC3"/>
            <w:tabs>
              <w:tab w:val="right" w:leader="dot" w:pos="9016"/>
            </w:tabs>
            <w:rPr>
              <w:rFonts w:ascii="David" w:hAnsi="David" w:cs="David"/>
              <w:noProof/>
              <w:kern w:val="2"/>
              <w:sz w:val="24"/>
              <w:szCs w:val="24"/>
              <w14:ligatures w14:val="standardContextual"/>
            </w:rPr>
          </w:pPr>
          <w:hyperlink w:anchor="_Toc172707431" w:history="1">
            <w:r w:rsidR="00EF5503" w:rsidRPr="00397B83">
              <w:rPr>
                <w:rStyle w:val="Hyperlink"/>
                <w:rFonts w:ascii="David" w:hAnsi="David" w:cs="David"/>
                <w:noProof/>
                <w:rtl/>
              </w:rPr>
              <w:t>קטגוריות קונקרטיות של תום לב במו"מ</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_Toc172707431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33</w:t>
            </w:r>
            <w:r w:rsidR="00EF5503" w:rsidRPr="00397B83">
              <w:rPr>
                <w:rStyle w:val="Hyperlink"/>
                <w:rFonts w:ascii="David" w:hAnsi="David" w:cs="David"/>
                <w:noProof/>
                <w:rtl/>
              </w:rPr>
              <w:fldChar w:fldCharType="end"/>
            </w:r>
          </w:hyperlink>
        </w:p>
        <w:p w14:paraId="48AB0C38" w14:textId="668949C4" w:rsidR="00EF5503" w:rsidRPr="00397B83" w:rsidRDefault="00000000" w:rsidP="00EE3DB1">
          <w:pPr>
            <w:pStyle w:val="TOC3"/>
            <w:tabs>
              <w:tab w:val="right" w:leader="dot" w:pos="9016"/>
            </w:tabs>
            <w:rPr>
              <w:rFonts w:ascii="David" w:hAnsi="David" w:cs="David"/>
              <w:noProof/>
              <w:kern w:val="2"/>
              <w:sz w:val="24"/>
              <w:szCs w:val="24"/>
              <w14:ligatures w14:val="standardContextual"/>
            </w:rPr>
          </w:pPr>
          <w:hyperlink w:anchor="_Toc172707432" w:history="1">
            <w:r w:rsidR="00EF5503" w:rsidRPr="00397B83">
              <w:rPr>
                <w:rStyle w:val="Hyperlink"/>
                <w:rFonts w:ascii="David" w:hAnsi="David" w:cs="David"/>
                <w:noProof/>
                <w:rtl/>
              </w:rPr>
              <w:t>תוצאות הפרת חובת תום הלב</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_Toc172707432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38</w:t>
            </w:r>
            <w:r w:rsidR="00EF5503" w:rsidRPr="00397B83">
              <w:rPr>
                <w:rStyle w:val="Hyperlink"/>
                <w:rFonts w:ascii="David" w:hAnsi="David" w:cs="David"/>
                <w:noProof/>
                <w:rtl/>
              </w:rPr>
              <w:fldChar w:fldCharType="end"/>
            </w:r>
          </w:hyperlink>
        </w:p>
        <w:p w14:paraId="6500A68B" w14:textId="17475B96" w:rsidR="00EF5503" w:rsidRPr="00397B83" w:rsidRDefault="00000000" w:rsidP="00397B83">
          <w:pPr>
            <w:pStyle w:val="TOC1"/>
            <w:rPr>
              <w:kern w:val="2"/>
              <w:sz w:val="24"/>
              <w:szCs w:val="24"/>
              <w14:ligatures w14:val="standardContextual"/>
            </w:rPr>
          </w:pPr>
          <w:hyperlink w:anchor="_Toc172707433" w:history="1">
            <w:r w:rsidR="00EF5503" w:rsidRPr="00397B83">
              <w:rPr>
                <w:rStyle w:val="Hyperlink"/>
                <w:rtl/>
              </w:rPr>
              <w:t>פגמים בכריתה</w:t>
            </w:r>
            <w:r w:rsidR="00EF5503" w:rsidRPr="00397B83">
              <w:rPr>
                <w:webHidden/>
              </w:rPr>
              <w:tab/>
            </w:r>
            <w:r w:rsidR="00EF5503" w:rsidRPr="00397B83">
              <w:rPr>
                <w:rStyle w:val="Hyperlink"/>
                <w:rtl/>
              </w:rPr>
              <w:fldChar w:fldCharType="begin"/>
            </w:r>
            <w:r w:rsidR="00EF5503" w:rsidRPr="00397B83">
              <w:rPr>
                <w:webHidden/>
              </w:rPr>
              <w:instrText xml:space="preserve"> PAGEREF _Toc172707433 \h </w:instrText>
            </w:r>
            <w:r w:rsidR="00EF5503" w:rsidRPr="00397B83">
              <w:rPr>
                <w:rStyle w:val="Hyperlink"/>
                <w:rtl/>
              </w:rPr>
            </w:r>
            <w:r w:rsidR="00EF5503" w:rsidRPr="00397B83">
              <w:rPr>
                <w:rStyle w:val="Hyperlink"/>
                <w:rtl/>
              </w:rPr>
              <w:fldChar w:fldCharType="separate"/>
            </w:r>
            <w:r w:rsidR="00422F60">
              <w:rPr>
                <w:webHidden/>
                <w:rtl/>
              </w:rPr>
              <w:t>44</w:t>
            </w:r>
            <w:r w:rsidR="00EF5503" w:rsidRPr="00397B83">
              <w:rPr>
                <w:rStyle w:val="Hyperlink"/>
                <w:rtl/>
              </w:rPr>
              <w:fldChar w:fldCharType="end"/>
            </w:r>
          </w:hyperlink>
        </w:p>
        <w:p w14:paraId="65021968" w14:textId="0A69A16F"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34" w:history="1">
            <w:r w:rsidR="00EF5503" w:rsidRPr="00397B83">
              <w:rPr>
                <w:rStyle w:val="Hyperlink"/>
                <w:rFonts w:ascii="David" w:hAnsi="David" w:cs="David"/>
                <w:noProof/>
                <w:rtl/>
              </w:rPr>
              <w:t>חובת הגילוי</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_Toc172707434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44</w:t>
            </w:r>
            <w:r w:rsidR="00EF5503" w:rsidRPr="00397B83">
              <w:rPr>
                <w:rStyle w:val="Hyperlink"/>
                <w:rFonts w:ascii="David" w:hAnsi="David" w:cs="David"/>
                <w:noProof/>
                <w:rtl/>
              </w:rPr>
              <w:fldChar w:fldCharType="end"/>
            </w:r>
          </w:hyperlink>
        </w:p>
        <w:p w14:paraId="1C958EBD" w14:textId="15A88662"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35" w:history="1">
            <w:r w:rsidR="00EF5503" w:rsidRPr="00397B83">
              <w:rPr>
                <w:rStyle w:val="Hyperlink"/>
                <w:rFonts w:ascii="David" w:hAnsi="David" w:cs="David"/>
                <w:noProof/>
                <w:rtl/>
              </w:rPr>
              <w:t>שיקולי מדיניות בהיקף חובת הגילוי</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_Toc172707435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44</w:t>
            </w:r>
            <w:r w:rsidR="00EF5503" w:rsidRPr="00397B83">
              <w:rPr>
                <w:rStyle w:val="Hyperlink"/>
                <w:rFonts w:ascii="David" w:hAnsi="David" w:cs="David"/>
                <w:noProof/>
                <w:rtl/>
              </w:rPr>
              <w:fldChar w:fldCharType="end"/>
            </w:r>
          </w:hyperlink>
        </w:p>
        <w:p w14:paraId="3091A7FA" w14:textId="6BBA5503"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36" w:history="1">
            <w:r w:rsidR="00EF5503" w:rsidRPr="00397B83">
              <w:rPr>
                <w:rStyle w:val="Hyperlink"/>
                <w:rFonts w:ascii="David" w:hAnsi="David" w:cs="David"/>
                <w:noProof/>
                <w:rtl/>
              </w:rPr>
              <w:t>טעות</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_Toc172707436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47</w:t>
            </w:r>
            <w:r w:rsidR="00EF5503" w:rsidRPr="00397B83">
              <w:rPr>
                <w:rStyle w:val="Hyperlink"/>
                <w:rFonts w:ascii="David" w:hAnsi="David" w:cs="David"/>
                <w:noProof/>
                <w:rtl/>
              </w:rPr>
              <w:fldChar w:fldCharType="end"/>
            </w:r>
          </w:hyperlink>
        </w:p>
        <w:p w14:paraId="5EE5E7F4" w14:textId="7CADAEED"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37" w:history="1">
            <w:r w:rsidR="00EF5503" w:rsidRPr="00397B83">
              <w:rPr>
                <w:rStyle w:val="Hyperlink"/>
                <w:rFonts w:ascii="David" w:hAnsi="David" w:cs="David"/>
                <w:noProof/>
                <w:rtl/>
              </w:rPr>
              <w:t>הטעיה</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_Toc172707437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49</w:t>
            </w:r>
            <w:r w:rsidR="00EF5503" w:rsidRPr="00397B83">
              <w:rPr>
                <w:rStyle w:val="Hyperlink"/>
                <w:rFonts w:ascii="David" w:hAnsi="David" w:cs="David"/>
                <w:noProof/>
                <w:rtl/>
              </w:rPr>
              <w:fldChar w:fldCharType="end"/>
            </w:r>
          </w:hyperlink>
        </w:p>
        <w:p w14:paraId="35005614" w14:textId="1B89374F"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38" w:history="1">
            <w:r w:rsidR="00EF5503" w:rsidRPr="00397B83">
              <w:rPr>
                <w:rStyle w:val="Hyperlink"/>
                <w:rFonts w:ascii="David" w:hAnsi="David" w:cs="David"/>
                <w:noProof/>
                <w:rtl/>
              </w:rPr>
              <w:t>טעות בכדאיות העסקה</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_Toc172707438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50</w:t>
            </w:r>
            <w:r w:rsidR="00EF5503" w:rsidRPr="00397B83">
              <w:rPr>
                <w:rStyle w:val="Hyperlink"/>
                <w:rFonts w:ascii="David" w:hAnsi="David" w:cs="David"/>
                <w:noProof/>
                <w:rtl/>
              </w:rPr>
              <w:fldChar w:fldCharType="end"/>
            </w:r>
          </w:hyperlink>
        </w:p>
        <w:p w14:paraId="68F32052" w14:textId="119C49CD"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39" w:history="1">
            <w:r w:rsidR="00EF5503" w:rsidRPr="00397B83">
              <w:rPr>
                <w:rStyle w:val="Hyperlink"/>
                <w:rFonts w:ascii="David" w:hAnsi="David" w:cs="David"/>
                <w:noProof/>
                <w:rtl/>
              </w:rPr>
              <w:t>כפייה</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_Toc172707439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53</w:t>
            </w:r>
            <w:r w:rsidR="00EF5503" w:rsidRPr="00397B83">
              <w:rPr>
                <w:rStyle w:val="Hyperlink"/>
                <w:rFonts w:ascii="David" w:hAnsi="David" w:cs="David"/>
                <w:noProof/>
                <w:rtl/>
              </w:rPr>
              <w:fldChar w:fldCharType="end"/>
            </w:r>
          </w:hyperlink>
        </w:p>
        <w:p w14:paraId="522BC893" w14:textId="1925A3EF"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40" w:history="1">
            <w:r w:rsidR="00EF5503" w:rsidRPr="00397B83">
              <w:rPr>
                <w:rStyle w:val="Hyperlink"/>
                <w:rFonts w:ascii="David" w:hAnsi="David" w:cs="David"/>
                <w:noProof/>
                <w:rtl/>
              </w:rPr>
              <w:t>עושק</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_Toc172707440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55</w:t>
            </w:r>
            <w:r w:rsidR="00EF5503" w:rsidRPr="00397B83">
              <w:rPr>
                <w:rStyle w:val="Hyperlink"/>
                <w:rFonts w:ascii="David" w:hAnsi="David" w:cs="David"/>
                <w:noProof/>
                <w:rtl/>
              </w:rPr>
              <w:fldChar w:fldCharType="end"/>
            </w:r>
          </w:hyperlink>
        </w:p>
        <w:p w14:paraId="74BA809F" w14:textId="561734EB"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41" w:history="1">
            <w:r w:rsidR="00EF5503" w:rsidRPr="00397B83">
              <w:rPr>
                <w:rStyle w:val="Hyperlink"/>
                <w:rFonts w:ascii="David" w:hAnsi="David" w:cs="David"/>
                <w:noProof/>
                <w:rtl/>
              </w:rPr>
              <w:t>ביטול בשל פגם</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_Toc172707441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57</w:t>
            </w:r>
            <w:r w:rsidR="00EF5503" w:rsidRPr="00397B83">
              <w:rPr>
                <w:rStyle w:val="Hyperlink"/>
                <w:rFonts w:ascii="David" w:hAnsi="David" w:cs="David"/>
                <w:noProof/>
                <w:rtl/>
              </w:rPr>
              <w:fldChar w:fldCharType="end"/>
            </w:r>
          </w:hyperlink>
        </w:p>
        <w:p w14:paraId="31E55012" w14:textId="2356AE2C" w:rsidR="00EF5503" w:rsidRPr="00397B83" w:rsidRDefault="00000000" w:rsidP="00397B83">
          <w:pPr>
            <w:pStyle w:val="TOC1"/>
            <w:rPr>
              <w:kern w:val="2"/>
              <w:sz w:val="24"/>
              <w:szCs w:val="24"/>
              <w14:ligatures w14:val="standardContextual"/>
            </w:rPr>
          </w:pPr>
          <w:hyperlink w:anchor="_Toc172707442" w:history="1">
            <w:r w:rsidR="00EF5503" w:rsidRPr="00397B83">
              <w:rPr>
                <w:rStyle w:val="Hyperlink"/>
                <w:rtl/>
              </w:rPr>
              <w:t>תוכן החוזה</w:t>
            </w:r>
            <w:r w:rsidR="00EF5503" w:rsidRPr="00397B83">
              <w:rPr>
                <w:webHidden/>
              </w:rPr>
              <w:tab/>
            </w:r>
            <w:r w:rsidR="00EF5503" w:rsidRPr="00397B83">
              <w:rPr>
                <w:rStyle w:val="Hyperlink"/>
                <w:rtl/>
              </w:rPr>
              <w:fldChar w:fldCharType="begin"/>
            </w:r>
            <w:r w:rsidR="00EF5503" w:rsidRPr="00397B83">
              <w:rPr>
                <w:webHidden/>
              </w:rPr>
              <w:instrText xml:space="preserve"> PAGEREF _Toc172707442 \h </w:instrText>
            </w:r>
            <w:r w:rsidR="00EF5503" w:rsidRPr="00397B83">
              <w:rPr>
                <w:rStyle w:val="Hyperlink"/>
                <w:rtl/>
              </w:rPr>
            </w:r>
            <w:r w:rsidR="00EF5503" w:rsidRPr="00397B83">
              <w:rPr>
                <w:rStyle w:val="Hyperlink"/>
                <w:rtl/>
              </w:rPr>
              <w:fldChar w:fldCharType="separate"/>
            </w:r>
            <w:r w:rsidR="00422F60">
              <w:rPr>
                <w:webHidden/>
                <w:rtl/>
              </w:rPr>
              <w:t>58</w:t>
            </w:r>
            <w:r w:rsidR="00EF5503" w:rsidRPr="00397B83">
              <w:rPr>
                <w:rStyle w:val="Hyperlink"/>
                <w:rtl/>
              </w:rPr>
              <w:fldChar w:fldCharType="end"/>
            </w:r>
          </w:hyperlink>
        </w:p>
        <w:p w14:paraId="453D8334" w14:textId="5EFDCF92"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43" w:history="1">
            <w:r w:rsidR="00EF5503" w:rsidRPr="00397B83">
              <w:rPr>
                <w:rStyle w:val="Hyperlink"/>
                <w:rFonts w:ascii="David" w:hAnsi="David" w:cs="David"/>
                <w:noProof/>
                <w:rtl/>
              </w:rPr>
              <w:t>פירוש והשלמה</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_Toc172707443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58</w:t>
            </w:r>
            <w:r w:rsidR="00EF5503" w:rsidRPr="00397B83">
              <w:rPr>
                <w:rStyle w:val="Hyperlink"/>
                <w:rFonts w:ascii="David" w:hAnsi="David" w:cs="David"/>
                <w:noProof/>
                <w:rtl/>
              </w:rPr>
              <w:fldChar w:fldCharType="end"/>
            </w:r>
          </w:hyperlink>
        </w:p>
        <w:p w14:paraId="63DF325D" w14:textId="08BBC8CF"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44" w:history="1">
            <w:r w:rsidR="00EF5503" w:rsidRPr="00397B83">
              <w:rPr>
                <w:rStyle w:val="Hyperlink"/>
                <w:rFonts w:ascii="David" w:hAnsi="David" w:cs="David"/>
                <w:noProof/>
                <w:rtl/>
              </w:rPr>
              <w:t>תום לב בקיום חוזה</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_Toc172707444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66</w:t>
            </w:r>
            <w:r w:rsidR="00EF5503" w:rsidRPr="00397B83">
              <w:rPr>
                <w:rStyle w:val="Hyperlink"/>
                <w:rFonts w:ascii="David" w:hAnsi="David" w:cs="David"/>
                <w:noProof/>
                <w:rtl/>
              </w:rPr>
              <w:fldChar w:fldCharType="end"/>
            </w:r>
          </w:hyperlink>
        </w:p>
        <w:p w14:paraId="049BF6C6" w14:textId="2BD2B125" w:rsidR="00EF5503" w:rsidRPr="00397B83" w:rsidRDefault="00000000" w:rsidP="00397B83">
          <w:pPr>
            <w:pStyle w:val="TOC1"/>
            <w:rPr>
              <w:kern w:val="2"/>
              <w:sz w:val="24"/>
              <w:szCs w:val="24"/>
              <w14:ligatures w14:val="standardContextual"/>
            </w:rPr>
          </w:pPr>
          <w:hyperlink w:anchor="_Toc172707445" w:history="1">
            <w:r w:rsidR="00EF5503" w:rsidRPr="00397B83">
              <w:rPr>
                <w:rStyle w:val="Hyperlink"/>
                <w:rtl/>
              </w:rPr>
              <w:t>תרופות בשל הפרת חוזה</w:t>
            </w:r>
            <w:r w:rsidR="00EF5503" w:rsidRPr="00397B83">
              <w:rPr>
                <w:webHidden/>
              </w:rPr>
              <w:tab/>
            </w:r>
            <w:r w:rsidR="00EF5503" w:rsidRPr="00397B83">
              <w:rPr>
                <w:rStyle w:val="Hyperlink"/>
                <w:rtl/>
              </w:rPr>
              <w:fldChar w:fldCharType="begin"/>
            </w:r>
            <w:r w:rsidR="00EF5503" w:rsidRPr="00397B83">
              <w:rPr>
                <w:webHidden/>
              </w:rPr>
              <w:instrText xml:space="preserve"> PAGEREF _Toc172707445 \h </w:instrText>
            </w:r>
            <w:r w:rsidR="00EF5503" w:rsidRPr="00397B83">
              <w:rPr>
                <w:rStyle w:val="Hyperlink"/>
                <w:rtl/>
              </w:rPr>
            </w:r>
            <w:r w:rsidR="00EF5503" w:rsidRPr="00397B83">
              <w:rPr>
                <w:rStyle w:val="Hyperlink"/>
                <w:rtl/>
              </w:rPr>
              <w:fldChar w:fldCharType="separate"/>
            </w:r>
            <w:r w:rsidR="00422F60">
              <w:rPr>
                <w:webHidden/>
                <w:rtl/>
              </w:rPr>
              <w:t>70</w:t>
            </w:r>
            <w:r w:rsidR="00EF5503" w:rsidRPr="00397B83">
              <w:rPr>
                <w:rStyle w:val="Hyperlink"/>
                <w:rtl/>
              </w:rPr>
              <w:fldChar w:fldCharType="end"/>
            </w:r>
          </w:hyperlink>
        </w:p>
        <w:p w14:paraId="6E56CD5D" w14:textId="2CBF29C8"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46" w:history="1">
            <w:r w:rsidR="00EF5503" w:rsidRPr="00397B83">
              <w:rPr>
                <w:rStyle w:val="Hyperlink"/>
                <w:rFonts w:ascii="David" w:hAnsi="David" w:cs="David"/>
                <w:noProof/>
                <w:rtl/>
              </w:rPr>
              <w:t>מבוא לדיני תרופות</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_Toc172707446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70</w:t>
            </w:r>
            <w:r w:rsidR="00EF5503" w:rsidRPr="00397B83">
              <w:rPr>
                <w:rStyle w:val="Hyperlink"/>
                <w:rFonts w:ascii="David" w:hAnsi="David" w:cs="David"/>
                <w:noProof/>
                <w:rtl/>
              </w:rPr>
              <w:fldChar w:fldCharType="end"/>
            </w:r>
          </w:hyperlink>
        </w:p>
        <w:p w14:paraId="131154E9" w14:textId="2E5BDEA4"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47" w:history="1">
            <w:r w:rsidR="00EF5503" w:rsidRPr="00397B83">
              <w:rPr>
                <w:rStyle w:val="Hyperlink"/>
                <w:rFonts w:ascii="David" w:hAnsi="David" w:cs="David"/>
                <w:noProof/>
                <w:rtl/>
              </w:rPr>
              <w:t>תרופת הביטול</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_Toc172707447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73</w:t>
            </w:r>
            <w:r w:rsidR="00EF5503" w:rsidRPr="00397B83">
              <w:rPr>
                <w:rStyle w:val="Hyperlink"/>
                <w:rFonts w:ascii="David" w:hAnsi="David" w:cs="David"/>
                <w:noProof/>
                <w:rtl/>
              </w:rPr>
              <w:fldChar w:fldCharType="end"/>
            </w:r>
          </w:hyperlink>
        </w:p>
        <w:p w14:paraId="1AF32652" w14:textId="5C0B39AB"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48" w:history="1">
            <w:r w:rsidR="00EF5503" w:rsidRPr="00397B83">
              <w:rPr>
                <w:rStyle w:val="Hyperlink"/>
                <w:rFonts w:ascii="David" w:hAnsi="David" w:cs="David"/>
                <w:noProof/>
                <w:rtl/>
              </w:rPr>
              <w:t>תרופת האכיפה</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_Toc172707448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78</w:t>
            </w:r>
            <w:r w:rsidR="00EF5503" w:rsidRPr="00397B83">
              <w:rPr>
                <w:rStyle w:val="Hyperlink"/>
                <w:rFonts w:ascii="David" w:hAnsi="David" w:cs="David"/>
                <w:noProof/>
                <w:rtl/>
              </w:rPr>
              <w:fldChar w:fldCharType="end"/>
            </w:r>
          </w:hyperlink>
        </w:p>
        <w:p w14:paraId="7D11C9B0" w14:textId="46873CB0" w:rsidR="00EF5503" w:rsidRPr="00397B83" w:rsidRDefault="00000000" w:rsidP="00EE3DB1">
          <w:pPr>
            <w:pStyle w:val="TOC2"/>
            <w:tabs>
              <w:tab w:val="right" w:leader="dot" w:pos="9016"/>
            </w:tabs>
            <w:rPr>
              <w:rFonts w:ascii="David" w:hAnsi="David" w:cs="David"/>
              <w:noProof/>
              <w:kern w:val="2"/>
              <w:sz w:val="24"/>
              <w:szCs w:val="24"/>
              <w14:ligatures w14:val="standardContextual"/>
            </w:rPr>
          </w:pPr>
          <w:hyperlink w:anchor="_Toc172707449" w:history="1">
            <w:r w:rsidR="00EF5503" w:rsidRPr="00397B83">
              <w:rPr>
                <w:rStyle w:val="Hyperlink"/>
                <w:rFonts w:ascii="David" w:hAnsi="David" w:cs="David"/>
                <w:noProof/>
                <w:rtl/>
              </w:rPr>
              <w:t>פיצויים</w:t>
            </w:r>
            <w:r w:rsidR="00EF5503" w:rsidRPr="00397B83">
              <w:rPr>
                <w:rFonts w:ascii="David" w:hAnsi="David" w:cs="David"/>
                <w:noProof/>
                <w:webHidden/>
              </w:rPr>
              <w:tab/>
            </w:r>
            <w:r w:rsidR="00EF5503" w:rsidRPr="00397B83">
              <w:rPr>
                <w:rStyle w:val="Hyperlink"/>
                <w:rFonts w:ascii="David" w:hAnsi="David" w:cs="David"/>
                <w:noProof/>
                <w:rtl/>
              </w:rPr>
              <w:fldChar w:fldCharType="begin"/>
            </w:r>
            <w:r w:rsidR="00EF5503" w:rsidRPr="00397B83">
              <w:rPr>
                <w:rFonts w:ascii="David" w:hAnsi="David" w:cs="David"/>
                <w:noProof/>
                <w:webHidden/>
              </w:rPr>
              <w:instrText xml:space="preserve"> PAGEREF _Toc172707449 \h </w:instrText>
            </w:r>
            <w:r w:rsidR="00EF5503" w:rsidRPr="00397B83">
              <w:rPr>
                <w:rStyle w:val="Hyperlink"/>
                <w:rFonts w:ascii="David" w:hAnsi="David" w:cs="David"/>
                <w:noProof/>
                <w:rtl/>
              </w:rPr>
            </w:r>
            <w:r w:rsidR="00EF5503" w:rsidRPr="00397B83">
              <w:rPr>
                <w:rStyle w:val="Hyperlink"/>
                <w:rFonts w:ascii="David" w:hAnsi="David" w:cs="David"/>
                <w:noProof/>
                <w:rtl/>
              </w:rPr>
              <w:fldChar w:fldCharType="separate"/>
            </w:r>
            <w:r w:rsidR="00422F60">
              <w:rPr>
                <w:rFonts w:ascii="David" w:hAnsi="David" w:cs="David"/>
                <w:noProof/>
                <w:webHidden/>
                <w:rtl/>
              </w:rPr>
              <w:t>83</w:t>
            </w:r>
            <w:r w:rsidR="00EF5503" w:rsidRPr="00397B83">
              <w:rPr>
                <w:rStyle w:val="Hyperlink"/>
                <w:rFonts w:ascii="David" w:hAnsi="David" w:cs="David"/>
                <w:noProof/>
                <w:rtl/>
              </w:rPr>
              <w:fldChar w:fldCharType="end"/>
            </w:r>
          </w:hyperlink>
        </w:p>
        <w:p w14:paraId="12F66D63" w14:textId="7BFDBD29" w:rsidR="00EF5503" w:rsidRDefault="00EF5503" w:rsidP="00EE3DB1">
          <w:r w:rsidRPr="00397B83">
            <w:rPr>
              <w:rFonts w:ascii="David" w:hAnsi="David" w:cs="David"/>
              <w:b/>
              <w:bCs/>
              <w:lang w:val="he-IL"/>
            </w:rPr>
            <w:fldChar w:fldCharType="end"/>
          </w:r>
        </w:p>
      </w:sdtContent>
    </w:sdt>
    <w:p w14:paraId="022A7241" w14:textId="77777777" w:rsidR="00330265" w:rsidRDefault="00330265" w:rsidP="00904800">
      <w:pPr>
        <w:rPr>
          <w:rFonts w:ascii="David" w:hAnsi="David" w:cs="David"/>
          <w:sz w:val="24"/>
          <w:szCs w:val="24"/>
          <w:rtl/>
        </w:rPr>
      </w:pPr>
    </w:p>
    <w:p w14:paraId="5D9633A1" w14:textId="121E1A8E" w:rsidR="00D74864" w:rsidRPr="00904800" w:rsidRDefault="00D74864" w:rsidP="00904800">
      <w:pPr>
        <w:jc w:val="center"/>
        <w:rPr>
          <w:rFonts w:ascii="David" w:hAnsi="David" w:cs="David"/>
          <w:sz w:val="24"/>
          <w:szCs w:val="24"/>
          <w:rtl/>
        </w:rPr>
      </w:pPr>
      <w:r w:rsidRPr="00D74864">
        <w:rPr>
          <w:rFonts w:ascii="David" w:hAnsi="David" w:cs="David" w:hint="cs"/>
          <w:b/>
          <w:bCs/>
          <w:sz w:val="24"/>
          <w:szCs w:val="24"/>
          <w:rtl/>
        </w:rPr>
        <w:lastRenderedPageBreak/>
        <w:t>פתיחה</w:t>
      </w:r>
    </w:p>
    <w:p w14:paraId="6CE2D960" w14:textId="34CAA7DA" w:rsidR="00347F2F" w:rsidRPr="00D85FCE" w:rsidRDefault="00D97B17" w:rsidP="00347F2F">
      <w:pPr>
        <w:rPr>
          <w:rFonts w:ascii="David" w:hAnsi="David" w:cs="David"/>
          <w:b/>
          <w:bCs/>
          <w:sz w:val="24"/>
          <w:szCs w:val="24"/>
          <w:u w:val="single"/>
          <w:rtl/>
        </w:rPr>
      </w:pPr>
      <w:r w:rsidRPr="00D85FCE">
        <w:rPr>
          <w:rFonts w:ascii="David" w:hAnsi="David" w:cs="David" w:hint="cs"/>
          <w:b/>
          <w:bCs/>
          <w:sz w:val="24"/>
          <w:szCs w:val="24"/>
          <w:u w:val="single"/>
          <w:rtl/>
        </w:rPr>
        <w:t>מה נלמד בדיני חוזים?</w:t>
      </w:r>
    </w:p>
    <w:p w14:paraId="72FD18C7" w14:textId="1D6D0F1E" w:rsidR="00F04109" w:rsidRDefault="00E9458D" w:rsidP="00573E4F">
      <w:pPr>
        <w:pStyle w:val="a9"/>
        <w:numPr>
          <w:ilvl w:val="0"/>
          <w:numId w:val="1"/>
        </w:numPr>
        <w:rPr>
          <w:rFonts w:ascii="David" w:hAnsi="David" w:cs="David"/>
          <w:sz w:val="24"/>
          <w:szCs w:val="24"/>
        </w:rPr>
      </w:pPr>
      <w:r w:rsidRPr="00347F2F">
        <w:rPr>
          <w:rFonts w:ascii="David" w:hAnsi="David" w:cs="David" w:hint="cs"/>
          <w:sz w:val="24"/>
          <w:szCs w:val="24"/>
          <w:rtl/>
        </w:rPr>
        <w:t>להכיר</w:t>
      </w:r>
      <w:r w:rsidR="00D85FCE">
        <w:rPr>
          <w:rFonts w:ascii="David" w:hAnsi="David" w:cs="David" w:hint="cs"/>
          <w:sz w:val="24"/>
          <w:szCs w:val="24"/>
          <w:rtl/>
        </w:rPr>
        <w:t xml:space="preserve"> ולהבין</w:t>
      </w:r>
      <w:r w:rsidRPr="00347F2F">
        <w:rPr>
          <w:rFonts w:ascii="David" w:hAnsi="David" w:cs="David" w:hint="cs"/>
          <w:sz w:val="24"/>
          <w:szCs w:val="24"/>
          <w:rtl/>
        </w:rPr>
        <w:t xml:space="preserve"> את הדוקטרינות המרכזיות בדיני חוזים(דוקטרינות </w:t>
      </w:r>
      <w:r w:rsidRPr="00347F2F">
        <w:rPr>
          <w:rFonts w:ascii="David" w:hAnsi="David" w:cs="David"/>
          <w:sz w:val="24"/>
          <w:szCs w:val="24"/>
          <w:rtl/>
        </w:rPr>
        <w:t>–</w:t>
      </w:r>
      <w:r w:rsidRPr="00347F2F">
        <w:rPr>
          <w:rFonts w:ascii="David" w:hAnsi="David" w:cs="David" w:hint="cs"/>
          <w:sz w:val="24"/>
          <w:szCs w:val="24"/>
          <w:rtl/>
        </w:rPr>
        <w:t xml:space="preserve"> אוסף כללים שמסדיר </w:t>
      </w:r>
      <w:r w:rsidR="00D1135D">
        <w:rPr>
          <w:rFonts w:ascii="David" w:hAnsi="David" w:cs="David" w:hint="cs"/>
          <w:sz w:val="24"/>
          <w:szCs w:val="24"/>
          <w:rtl/>
        </w:rPr>
        <w:t>סוגיות</w:t>
      </w:r>
      <w:r w:rsidR="00347F2F" w:rsidRPr="00347F2F">
        <w:rPr>
          <w:rFonts w:ascii="David" w:hAnsi="David" w:cs="David" w:hint="cs"/>
          <w:sz w:val="24"/>
          <w:szCs w:val="24"/>
          <w:rtl/>
        </w:rPr>
        <w:t xml:space="preserve"> </w:t>
      </w:r>
      <w:r w:rsidR="00D1135D">
        <w:rPr>
          <w:rFonts w:ascii="David" w:hAnsi="David" w:cs="David" w:hint="cs"/>
          <w:sz w:val="24"/>
          <w:szCs w:val="24"/>
          <w:rtl/>
        </w:rPr>
        <w:t xml:space="preserve">משפטיות </w:t>
      </w:r>
      <w:r w:rsidR="00D1135D">
        <w:rPr>
          <w:rFonts w:ascii="David" w:hAnsi="David" w:cs="David"/>
          <w:sz w:val="24"/>
          <w:szCs w:val="24"/>
          <w:rtl/>
        </w:rPr>
        <w:t>–</w:t>
      </w:r>
      <w:r w:rsidR="00D1135D">
        <w:rPr>
          <w:rFonts w:ascii="David" w:hAnsi="David" w:cs="David" w:hint="cs"/>
          <w:sz w:val="24"/>
          <w:szCs w:val="24"/>
          <w:rtl/>
        </w:rPr>
        <w:t xml:space="preserve"> איך כורתים חוזה? מה הכללים המשפטיים שחלים במקרה של כריתת חוזה? וכו'</w:t>
      </w:r>
      <w:r w:rsidR="00347F2F" w:rsidRPr="00347F2F">
        <w:rPr>
          <w:rFonts w:ascii="David" w:hAnsi="David" w:cs="David" w:hint="cs"/>
          <w:sz w:val="24"/>
          <w:szCs w:val="24"/>
          <w:rtl/>
        </w:rPr>
        <w:t>)</w:t>
      </w:r>
    </w:p>
    <w:p w14:paraId="59E2DA40" w14:textId="354AEA9C" w:rsidR="00D1135D" w:rsidRDefault="00486BFD" w:rsidP="00573E4F">
      <w:pPr>
        <w:pStyle w:val="a9"/>
        <w:numPr>
          <w:ilvl w:val="0"/>
          <w:numId w:val="1"/>
        </w:numPr>
        <w:rPr>
          <w:rFonts w:ascii="David" w:hAnsi="David" w:cs="David"/>
          <w:sz w:val="24"/>
          <w:szCs w:val="24"/>
        </w:rPr>
      </w:pPr>
      <w:r>
        <w:rPr>
          <w:rFonts w:ascii="David" w:hAnsi="David" w:cs="David" w:hint="cs"/>
          <w:sz w:val="24"/>
          <w:szCs w:val="24"/>
          <w:rtl/>
        </w:rPr>
        <w:t xml:space="preserve">היכרות עם </w:t>
      </w:r>
      <w:r w:rsidR="00D1135D">
        <w:rPr>
          <w:rFonts w:ascii="David" w:hAnsi="David" w:cs="David" w:hint="cs"/>
          <w:sz w:val="24"/>
          <w:szCs w:val="24"/>
          <w:rtl/>
        </w:rPr>
        <w:t xml:space="preserve">שיקולי המדיניות </w:t>
      </w:r>
      <w:r w:rsidR="00C54E9A">
        <w:rPr>
          <w:rFonts w:ascii="David" w:hAnsi="David" w:cs="David" w:hint="cs"/>
          <w:sz w:val="24"/>
          <w:szCs w:val="24"/>
          <w:rtl/>
        </w:rPr>
        <w:t>הרלוונטיי</w:t>
      </w:r>
      <w:r w:rsidR="00C54E9A">
        <w:rPr>
          <w:rFonts w:ascii="David" w:hAnsi="David" w:cs="David" w:hint="eastAsia"/>
          <w:sz w:val="24"/>
          <w:szCs w:val="24"/>
          <w:rtl/>
        </w:rPr>
        <w:t>ם</w:t>
      </w:r>
      <w:r w:rsidR="00D1135D">
        <w:rPr>
          <w:rFonts w:ascii="David" w:hAnsi="David" w:cs="David" w:hint="cs"/>
          <w:sz w:val="24"/>
          <w:szCs w:val="24"/>
          <w:rtl/>
        </w:rPr>
        <w:t xml:space="preserve"> </w:t>
      </w:r>
      <w:r w:rsidR="00D1135D">
        <w:rPr>
          <w:rFonts w:ascii="David" w:hAnsi="David" w:cs="David"/>
          <w:sz w:val="24"/>
          <w:szCs w:val="24"/>
          <w:rtl/>
        </w:rPr>
        <w:t>–</w:t>
      </w:r>
      <w:r w:rsidR="00D1135D">
        <w:rPr>
          <w:rFonts w:ascii="David" w:hAnsi="David" w:cs="David" w:hint="cs"/>
          <w:sz w:val="24"/>
          <w:szCs w:val="24"/>
          <w:rtl/>
        </w:rPr>
        <w:t xml:space="preserve"> לא רק מה הדין, אלא למה ומה השיקולים שבזה.</w:t>
      </w:r>
    </w:p>
    <w:p w14:paraId="33AA2EB9" w14:textId="2A2A17F3" w:rsidR="00347F2F" w:rsidRDefault="00486BFD" w:rsidP="00573E4F">
      <w:pPr>
        <w:pStyle w:val="a9"/>
        <w:numPr>
          <w:ilvl w:val="0"/>
          <w:numId w:val="1"/>
        </w:numPr>
        <w:rPr>
          <w:rFonts w:ascii="David" w:hAnsi="David" w:cs="David"/>
          <w:sz w:val="24"/>
          <w:szCs w:val="24"/>
        </w:rPr>
      </w:pPr>
      <w:r>
        <w:rPr>
          <w:rFonts w:ascii="David" w:hAnsi="David" w:cs="David" w:hint="cs"/>
          <w:sz w:val="24"/>
          <w:szCs w:val="24"/>
          <w:rtl/>
        </w:rPr>
        <w:t>ניתוח</w:t>
      </w:r>
      <w:r w:rsidR="00D85FCE">
        <w:rPr>
          <w:rFonts w:ascii="David" w:hAnsi="David" w:cs="David" w:hint="cs"/>
          <w:sz w:val="24"/>
          <w:szCs w:val="24"/>
          <w:rtl/>
        </w:rPr>
        <w:t xml:space="preserve"> סוגיות משפטיות בדיני חוזים</w:t>
      </w:r>
      <w:r>
        <w:rPr>
          <w:rFonts w:ascii="David" w:hAnsi="David" w:cs="David" w:hint="cs"/>
          <w:sz w:val="24"/>
          <w:szCs w:val="24"/>
          <w:rtl/>
        </w:rPr>
        <w:t>.</w:t>
      </w:r>
    </w:p>
    <w:p w14:paraId="2186858C" w14:textId="527CDF6B" w:rsidR="00486BFD" w:rsidRDefault="00486BFD" w:rsidP="00573E4F">
      <w:pPr>
        <w:pStyle w:val="a9"/>
        <w:numPr>
          <w:ilvl w:val="0"/>
          <w:numId w:val="1"/>
        </w:numPr>
        <w:rPr>
          <w:rFonts w:ascii="David" w:hAnsi="David" w:cs="David"/>
          <w:sz w:val="24"/>
          <w:szCs w:val="24"/>
        </w:rPr>
      </w:pPr>
      <w:r>
        <w:rPr>
          <w:rFonts w:ascii="David" w:hAnsi="David" w:cs="David" w:hint="cs"/>
          <w:sz w:val="24"/>
          <w:szCs w:val="24"/>
          <w:rtl/>
        </w:rPr>
        <w:t>בניית טיעונים משפטיים המגובים בחוק, בפסיקה  ובשיקולי מדיניות.</w:t>
      </w:r>
    </w:p>
    <w:p w14:paraId="13CF0991" w14:textId="7BBC7EF3" w:rsidR="00486BFD" w:rsidRPr="0094776F" w:rsidRDefault="007E20AF" w:rsidP="00486BFD">
      <w:pPr>
        <w:rPr>
          <w:rFonts w:ascii="David" w:hAnsi="David" w:cs="David"/>
          <w:b/>
          <w:bCs/>
          <w:sz w:val="24"/>
          <w:szCs w:val="24"/>
          <w:u w:val="single"/>
          <w:rtl/>
        </w:rPr>
      </w:pPr>
      <w:r w:rsidRPr="0094776F">
        <w:rPr>
          <w:rFonts w:ascii="David" w:hAnsi="David" w:cs="David" w:hint="cs"/>
          <w:b/>
          <w:bCs/>
          <w:sz w:val="24"/>
          <w:szCs w:val="24"/>
          <w:u w:val="single"/>
          <w:rtl/>
        </w:rPr>
        <w:t>דרישות הקורס:</w:t>
      </w:r>
    </w:p>
    <w:p w14:paraId="22ABB4C2" w14:textId="1054924F" w:rsidR="007E20AF" w:rsidRDefault="007E20AF" w:rsidP="00573E4F">
      <w:pPr>
        <w:pStyle w:val="a9"/>
        <w:numPr>
          <w:ilvl w:val="0"/>
          <w:numId w:val="1"/>
        </w:numPr>
        <w:rPr>
          <w:rFonts w:ascii="David" w:hAnsi="David" w:cs="David"/>
          <w:sz w:val="24"/>
          <w:szCs w:val="24"/>
        </w:rPr>
      </w:pPr>
      <w:r>
        <w:rPr>
          <w:rFonts w:ascii="David" w:hAnsi="David" w:cs="David" w:hint="cs"/>
          <w:sz w:val="24"/>
          <w:szCs w:val="24"/>
          <w:rtl/>
        </w:rPr>
        <w:t xml:space="preserve">תרגילים </w:t>
      </w:r>
      <w:r>
        <w:rPr>
          <w:rFonts w:ascii="David" w:hAnsi="David" w:cs="David"/>
          <w:sz w:val="24"/>
          <w:szCs w:val="24"/>
          <w:rtl/>
        </w:rPr>
        <w:t>–</w:t>
      </w:r>
      <w:r>
        <w:rPr>
          <w:rFonts w:ascii="David" w:hAnsi="David" w:cs="David" w:hint="cs"/>
          <w:sz w:val="24"/>
          <w:szCs w:val="24"/>
          <w:rtl/>
        </w:rPr>
        <w:t xml:space="preserve"> שני תרגילים של ניתוח קייס משפטי</w:t>
      </w:r>
      <w:r w:rsidR="00246B38">
        <w:rPr>
          <w:rFonts w:ascii="David" w:hAnsi="David" w:cs="David" w:hint="cs"/>
          <w:sz w:val="24"/>
          <w:szCs w:val="24"/>
          <w:rtl/>
        </w:rPr>
        <w:t>. משקלו של התרגיל עם הציון הנמוך יהיה 10% מהציון הסופי. משקלו של התרגיל הנוסף יהיה 20%</w:t>
      </w:r>
      <w:r w:rsidR="002621A6">
        <w:rPr>
          <w:rFonts w:ascii="David" w:hAnsi="David" w:cs="David" w:hint="cs"/>
          <w:sz w:val="24"/>
          <w:szCs w:val="24"/>
          <w:rtl/>
        </w:rPr>
        <w:t>(30%) מהציון הסופי.</w:t>
      </w:r>
    </w:p>
    <w:p w14:paraId="4B2B2BAB" w14:textId="3EFB2F7B" w:rsidR="002621A6" w:rsidRDefault="002621A6" w:rsidP="00573E4F">
      <w:pPr>
        <w:pStyle w:val="a9"/>
        <w:numPr>
          <w:ilvl w:val="0"/>
          <w:numId w:val="1"/>
        </w:numPr>
        <w:rPr>
          <w:rFonts w:ascii="David" w:hAnsi="David" w:cs="David"/>
          <w:sz w:val="24"/>
          <w:szCs w:val="24"/>
        </w:rPr>
      </w:pPr>
      <w:r>
        <w:rPr>
          <w:rFonts w:ascii="David" w:hAnsi="David" w:cs="David" w:hint="cs"/>
          <w:sz w:val="24"/>
          <w:szCs w:val="24"/>
          <w:rtl/>
        </w:rPr>
        <w:t xml:space="preserve">בחינה מסכמת </w:t>
      </w:r>
      <w:r>
        <w:rPr>
          <w:rFonts w:ascii="David" w:hAnsi="David" w:cs="David"/>
          <w:sz w:val="24"/>
          <w:szCs w:val="24"/>
          <w:rtl/>
        </w:rPr>
        <w:t>–</w:t>
      </w:r>
      <w:r>
        <w:rPr>
          <w:rFonts w:ascii="David" w:hAnsi="David" w:cs="David" w:hint="cs"/>
          <w:sz w:val="24"/>
          <w:szCs w:val="24"/>
          <w:rtl/>
        </w:rPr>
        <w:t xml:space="preserve"> 70% מהציון הסופי.</w:t>
      </w:r>
    </w:p>
    <w:p w14:paraId="0CF9D94F" w14:textId="5B37F2D4" w:rsidR="002621A6" w:rsidRDefault="002621A6" w:rsidP="00573E4F">
      <w:pPr>
        <w:pStyle w:val="a9"/>
        <w:numPr>
          <w:ilvl w:val="0"/>
          <w:numId w:val="1"/>
        </w:numPr>
        <w:rPr>
          <w:rFonts w:ascii="David" w:hAnsi="David" w:cs="David"/>
          <w:sz w:val="24"/>
          <w:szCs w:val="24"/>
        </w:rPr>
      </w:pPr>
      <w:r>
        <w:rPr>
          <w:rFonts w:ascii="David" w:hAnsi="David" w:cs="David" w:hint="cs"/>
          <w:sz w:val="24"/>
          <w:szCs w:val="24"/>
          <w:rtl/>
        </w:rPr>
        <w:t>רשימת קריאה מחייבת.</w:t>
      </w:r>
    </w:p>
    <w:p w14:paraId="45908D4C" w14:textId="6BA36E90" w:rsidR="002543C2" w:rsidRPr="00FE6313" w:rsidRDefault="002543C2" w:rsidP="002543C2">
      <w:pPr>
        <w:pStyle w:val="NormalWeb"/>
        <w:bidi/>
        <w:spacing w:before="0" w:beforeAutospacing="0" w:after="160" w:afterAutospacing="0"/>
        <w:rPr>
          <w:rFonts w:ascii="David" w:hAnsi="David" w:cs="David"/>
          <w:color w:val="000000"/>
          <w:rtl/>
        </w:rPr>
      </w:pPr>
      <w:r w:rsidRPr="00FE6313">
        <w:rPr>
          <w:rFonts w:ascii="David" w:hAnsi="David" w:cs="David"/>
          <w:b/>
          <w:bCs/>
          <w:u w:val="single"/>
          <w:rtl/>
        </w:rPr>
        <w:t>מפת הקורס:</w:t>
      </w:r>
    </w:p>
    <w:p w14:paraId="568317E0" w14:textId="5CC70784" w:rsidR="002543C2" w:rsidRPr="00FE6313" w:rsidRDefault="002543C2" w:rsidP="00573E4F">
      <w:pPr>
        <w:pStyle w:val="NormalWeb"/>
        <w:numPr>
          <w:ilvl w:val="0"/>
          <w:numId w:val="2"/>
        </w:numPr>
        <w:bidi/>
        <w:spacing w:before="0" w:beforeAutospacing="0" w:after="160" w:afterAutospacing="0"/>
        <w:rPr>
          <w:rFonts w:ascii="David" w:hAnsi="David" w:cs="David"/>
        </w:rPr>
      </w:pPr>
      <w:r w:rsidRPr="00FE6313">
        <w:rPr>
          <w:rFonts w:ascii="David" w:hAnsi="David" w:cs="David"/>
          <w:color w:val="000000"/>
          <w:rtl/>
        </w:rPr>
        <w:t xml:space="preserve">מבוא </w:t>
      </w:r>
      <w:r w:rsidR="003B32E2" w:rsidRPr="00FE6313">
        <w:rPr>
          <w:rFonts w:ascii="David" w:hAnsi="David" w:cs="David"/>
          <w:color w:val="000000"/>
          <w:rtl/>
        </w:rPr>
        <w:t>– התועלת בחוזים, תפקיד המשפט בהסדרת חוזים והערכים העומדים בבסיס דיני החוזים.</w:t>
      </w:r>
    </w:p>
    <w:p w14:paraId="51DF1C73" w14:textId="25FC04A0" w:rsidR="003B32E2" w:rsidRPr="00FE6313" w:rsidRDefault="003B32E2" w:rsidP="00573E4F">
      <w:pPr>
        <w:pStyle w:val="NormalWeb"/>
        <w:numPr>
          <w:ilvl w:val="0"/>
          <w:numId w:val="2"/>
        </w:numPr>
        <w:bidi/>
        <w:spacing w:before="0" w:beforeAutospacing="0" w:after="160" w:afterAutospacing="0"/>
        <w:rPr>
          <w:rFonts w:ascii="David" w:hAnsi="David" w:cs="David"/>
        </w:rPr>
      </w:pPr>
      <w:r w:rsidRPr="00FE6313">
        <w:rPr>
          <w:rFonts w:ascii="David" w:hAnsi="David" w:cs="David"/>
          <w:color w:val="000000"/>
          <w:rtl/>
        </w:rPr>
        <w:t>כריתת חוזה והמשא ומתן לכריתתו – התנאים הנדרשים לכריתת החוזה והחובות החלות על הצדדים במשא ומתן לפני שנכרת החוזה.</w:t>
      </w:r>
    </w:p>
    <w:p w14:paraId="4C5304EE" w14:textId="31301DA2" w:rsidR="003B32E2" w:rsidRPr="00FE6313" w:rsidRDefault="003B32E2" w:rsidP="00573E4F">
      <w:pPr>
        <w:pStyle w:val="NormalWeb"/>
        <w:numPr>
          <w:ilvl w:val="0"/>
          <w:numId w:val="2"/>
        </w:numPr>
        <w:bidi/>
        <w:spacing w:before="0" w:beforeAutospacing="0" w:after="160" w:afterAutospacing="0"/>
        <w:rPr>
          <w:rFonts w:ascii="David" w:hAnsi="David" w:cs="David"/>
        </w:rPr>
      </w:pPr>
      <w:r w:rsidRPr="00FE6313">
        <w:rPr>
          <w:rFonts w:ascii="David" w:hAnsi="David" w:cs="David"/>
          <w:color w:val="000000"/>
          <w:rtl/>
        </w:rPr>
        <w:t>פגמים בכריתה – העילות לביטול חוזה נוכח פגמים שהתגלו בהליך כריתה.</w:t>
      </w:r>
    </w:p>
    <w:p w14:paraId="4237959A" w14:textId="7DAB4A38" w:rsidR="003B32E2" w:rsidRPr="00FE6313" w:rsidRDefault="003B32E2" w:rsidP="00573E4F">
      <w:pPr>
        <w:pStyle w:val="NormalWeb"/>
        <w:numPr>
          <w:ilvl w:val="0"/>
          <w:numId w:val="2"/>
        </w:numPr>
        <w:bidi/>
        <w:spacing w:before="0" w:beforeAutospacing="0" w:after="160" w:afterAutospacing="0"/>
        <w:rPr>
          <w:rFonts w:ascii="David" w:hAnsi="David" w:cs="David"/>
        </w:rPr>
      </w:pPr>
      <w:r w:rsidRPr="00FE6313">
        <w:rPr>
          <w:rFonts w:ascii="David" w:hAnsi="David" w:cs="David"/>
          <w:color w:val="000000"/>
          <w:rtl/>
        </w:rPr>
        <w:t xml:space="preserve">תוכן החוזה – פירוש החוזה, תוקפן של התניות בחוזה והפיקוח על תוכן החיובים שחלים על הצדדים מכח החוזה. </w:t>
      </w:r>
    </w:p>
    <w:p w14:paraId="1AFC25D2" w14:textId="71BDD92F" w:rsidR="00755F33" w:rsidRDefault="003B32E2" w:rsidP="00573E4F">
      <w:pPr>
        <w:pStyle w:val="NormalWeb"/>
        <w:numPr>
          <w:ilvl w:val="0"/>
          <w:numId w:val="2"/>
        </w:numPr>
        <w:bidi/>
        <w:spacing w:before="0" w:beforeAutospacing="0" w:after="160" w:afterAutospacing="0"/>
        <w:rPr>
          <w:rFonts w:ascii="David" w:hAnsi="David" w:cs="David"/>
        </w:rPr>
      </w:pPr>
      <w:r w:rsidRPr="0040241A">
        <w:rPr>
          <w:rFonts w:ascii="David" w:hAnsi="David" w:cs="David"/>
          <w:color w:val="000000"/>
          <w:rtl/>
        </w:rPr>
        <w:t>תרופות בשל הפרת חוזה – טיב הסעדים שהצדדים זכאים לקבל עקב הפרת חוזה.</w:t>
      </w:r>
    </w:p>
    <w:p w14:paraId="4620F9C0" w14:textId="77777777" w:rsidR="00755F33" w:rsidRPr="00755F33" w:rsidRDefault="00755F33" w:rsidP="00755F33">
      <w:pPr>
        <w:pStyle w:val="NormalWeb"/>
        <w:bidi/>
        <w:spacing w:before="0" w:beforeAutospacing="0" w:after="160" w:afterAutospacing="0"/>
        <w:ind w:left="360"/>
        <w:rPr>
          <w:rFonts w:ascii="David" w:hAnsi="David" w:cs="David"/>
        </w:rPr>
      </w:pPr>
    </w:p>
    <w:p w14:paraId="1EC102B1" w14:textId="6D4FA68E" w:rsidR="00E34F3E" w:rsidRPr="00755F33" w:rsidRDefault="008706AA" w:rsidP="008706AA">
      <w:pPr>
        <w:pStyle w:val="NormalWeb"/>
        <w:bidi/>
        <w:spacing w:before="0" w:beforeAutospacing="0" w:after="160" w:afterAutospacing="0"/>
        <w:jc w:val="center"/>
        <w:rPr>
          <w:rFonts w:ascii="David" w:hAnsi="David" w:cs="David"/>
          <w:b/>
          <w:bCs/>
          <w:sz w:val="32"/>
          <w:szCs w:val="32"/>
          <w:rtl/>
        </w:rPr>
      </w:pPr>
      <w:r w:rsidRPr="00755F33">
        <w:rPr>
          <w:rFonts w:ascii="David" w:hAnsi="David" w:cs="David"/>
          <w:b/>
          <w:bCs/>
          <w:sz w:val="32"/>
          <w:szCs w:val="32"/>
          <w:rtl/>
        </w:rPr>
        <w:t>מבוא</w:t>
      </w:r>
      <w:r w:rsidR="00261274" w:rsidRPr="00755F33">
        <w:rPr>
          <w:rFonts w:ascii="David" w:hAnsi="David" w:cs="David" w:hint="cs"/>
          <w:b/>
          <w:bCs/>
          <w:sz w:val="32"/>
          <w:szCs w:val="32"/>
          <w:rtl/>
        </w:rPr>
        <w:t xml:space="preserve"> למבוא</w:t>
      </w:r>
    </w:p>
    <w:p w14:paraId="5B0EA304" w14:textId="77777777" w:rsidR="005708F9" w:rsidRPr="00261274" w:rsidRDefault="00BA5D38" w:rsidP="005708F9">
      <w:pPr>
        <w:pStyle w:val="NormalWeb"/>
        <w:bidi/>
        <w:spacing w:before="0" w:beforeAutospacing="0" w:after="160" w:afterAutospacing="0"/>
        <w:rPr>
          <w:rFonts w:ascii="David" w:hAnsi="David" w:cs="David"/>
          <w:b/>
          <w:bCs/>
          <w:u w:val="single"/>
          <w:rtl/>
        </w:rPr>
      </w:pPr>
      <w:r w:rsidRPr="00261274">
        <w:rPr>
          <w:rFonts w:ascii="David" w:hAnsi="David" w:cs="David"/>
          <w:b/>
          <w:bCs/>
          <w:u w:val="single"/>
          <w:rtl/>
        </w:rPr>
        <w:t xml:space="preserve">מה לומדים בפקולטה למשפטים? </w:t>
      </w:r>
    </w:p>
    <w:p w14:paraId="0933E79E" w14:textId="476ABCBC" w:rsidR="003B32E2" w:rsidRDefault="001F26D9" w:rsidP="00573E4F">
      <w:pPr>
        <w:pStyle w:val="NormalWeb"/>
        <w:numPr>
          <w:ilvl w:val="0"/>
          <w:numId w:val="1"/>
        </w:numPr>
        <w:bidi/>
        <w:spacing w:before="0" w:beforeAutospacing="0" w:after="160" w:afterAutospacing="0"/>
        <w:rPr>
          <w:rFonts w:ascii="David" w:hAnsi="David" w:cs="David"/>
        </w:rPr>
      </w:pPr>
      <w:r w:rsidRPr="00011431">
        <w:rPr>
          <w:rFonts w:ascii="David" w:hAnsi="David" w:cs="David"/>
          <w:b/>
          <w:bCs/>
          <w:rtl/>
        </w:rPr>
        <w:t>הדין החל</w:t>
      </w:r>
      <w:r w:rsidR="00E70316" w:rsidRPr="0040241A">
        <w:rPr>
          <w:rFonts w:ascii="David" w:hAnsi="David" w:cs="David"/>
          <w:rtl/>
        </w:rPr>
        <w:t xml:space="preserve"> -</w:t>
      </w:r>
      <w:r w:rsidRPr="0040241A">
        <w:rPr>
          <w:rFonts w:ascii="David" w:hAnsi="David" w:cs="David"/>
          <w:rtl/>
        </w:rPr>
        <w:t xml:space="preserve"> דיון </w:t>
      </w:r>
      <w:proofErr w:type="spellStart"/>
      <w:r w:rsidRPr="0040241A">
        <w:rPr>
          <w:rFonts w:ascii="David" w:hAnsi="David" w:cs="David"/>
          <w:rtl/>
        </w:rPr>
        <w:t>דוקטרינ</w:t>
      </w:r>
      <w:r w:rsidR="0068168A">
        <w:rPr>
          <w:rFonts w:ascii="David" w:hAnsi="David" w:cs="David" w:hint="cs"/>
          <w:rtl/>
        </w:rPr>
        <w:t>ר</w:t>
      </w:r>
      <w:r w:rsidRPr="0040241A">
        <w:rPr>
          <w:rFonts w:ascii="David" w:hAnsi="David" w:cs="David"/>
          <w:rtl/>
        </w:rPr>
        <w:t>י</w:t>
      </w:r>
      <w:proofErr w:type="spellEnd"/>
      <w:r w:rsidR="00440528" w:rsidRPr="0040241A">
        <w:rPr>
          <w:rFonts w:ascii="David" w:hAnsi="David" w:cs="David"/>
          <w:rtl/>
        </w:rPr>
        <w:t xml:space="preserve"> –</w:t>
      </w:r>
      <w:r w:rsidR="005708F9" w:rsidRPr="0040241A">
        <w:rPr>
          <w:rFonts w:ascii="David" w:hAnsi="David" w:cs="David"/>
          <w:rtl/>
        </w:rPr>
        <w:t xml:space="preserve"> דוקטרינה הינה סט הכללים המסדירים סוגיה משפטית.</w:t>
      </w:r>
      <w:r w:rsidR="00440528" w:rsidRPr="0040241A">
        <w:rPr>
          <w:rFonts w:ascii="David" w:hAnsi="David" w:cs="David"/>
          <w:rtl/>
        </w:rPr>
        <w:t xml:space="preserve"> ישנם 2 מקורות מרכזיים </w:t>
      </w:r>
      <w:r w:rsidR="00FC5B3C" w:rsidRPr="0040241A">
        <w:rPr>
          <w:rFonts w:ascii="David" w:hAnsi="David" w:cs="David"/>
          <w:rtl/>
        </w:rPr>
        <w:t xml:space="preserve">למה המשפט אומר; </w:t>
      </w:r>
      <w:r w:rsidR="00FC5B3C" w:rsidRPr="00011431">
        <w:rPr>
          <w:rFonts w:ascii="David" w:hAnsi="David" w:cs="David"/>
          <w:b/>
          <w:bCs/>
          <w:rtl/>
        </w:rPr>
        <w:t xml:space="preserve">חוקים </w:t>
      </w:r>
      <w:r w:rsidR="00DD5CB1" w:rsidRPr="0040241A">
        <w:rPr>
          <w:rFonts w:ascii="David" w:hAnsi="David" w:cs="David"/>
          <w:rtl/>
        </w:rPr>
        <w:t xml:space="preserve">- </w:t>
      </w:r>
      <w:r w:rsidR="007363D7" w:rsidRPr="0040241A">
        <w:rPr>
          <w:rFonts w:ascii="David" w:hAnsi="David" w:cs="David"/>
          <w:rtl/>
        </w:rPr>
        <w:t>בחוקים יש לנו מקורות כגון חוק החוזים הכללי, חוק ה</w:t>
      </w:r>
      <w:r w:rsidR="00FE6313" w:rsidRPr="0040241A">
        <w:rPr>
          <w:rFonts w:ascii="David" w:hAnsi="David" w:cs="David"/>
          <w:rtl/>
        </w:rPr>
        <w:t xml:space="preserve">תרופות, חוק חוזים אחידים </w:t>
      </w:r>
      <w:proofErr w:type="spellStart"/>
      <w:r w:rsidR="00FE6313" w:rsidRPr="0040241A">
        <w:rPr>
          <w:rFonts w:ascii="David" w:hAnsi="David" w:cs="David"/>
          <w:rtl/>
        </w:rPr>
        <w:t>וכו</w:t>
      </w:r>
      <w:proofErr w:type="spellEnd"/>
      <w:r w:rsidR="00FE6313" w:rsidRPr="0040241A">
        <w:rPr>
          <w:rFonts w:ascii="David" w:hAnsi="David" w:cs="David"/>
          <w:rtl/>
        </w:rPr>
        <w:t>. ב</w:t>
      </w:r>
      <w:r w:rsidR="00FE6313" w:rsidRPr="00011431">
        <w:rPr>
          <w:rFonts w:ascii="David" w:hAnsi="David" w:cs="David"/>
          <w:b/>
          <w:bCs/>
          <w:rtl/>
        </w:rPr>
        <w:t>פסקי דין</w:t>
      </w:r>
      <w:r w:rsidR="00FE6313" w:rsidRPr="0040241A">
        <w:rPr>
          <w:rFonts w:ascii="David" w:hAnsi="David" w:cs="David"/>
          <w:rtl/>
        </w:rPr>
        <w:t xml:space="preserve"> </w:t>
      </w:r>
      <w:r w:rsidR="00DD5CB1" w:rsidRPr="0040241A">
        <w:rPr>
          <w:rFonts w:ascii="David" w:hAnsi="David" w:cs="David"/>
          <w:rtl/>
        </w:rPr>
        <w:t xml:space="preserve">– ס' 20 לחו"י השפיטה אומר כי </w:t>
      </w:r>
      <w:r w:rsidR="002329D6" w:rsidRPr="0040241A">
        <w:rPr>
          <w:rFonts w:ascii="David" w:hAnsi="David" w:cs="David"/>
          <w:rtl/>
        </w:rPr>
        <w:t xml:space="preserve">הלכה שנפסקה בבית המשפט תנחה בית משפט </w:t>
      </w:r>
      <w:r w:rsidR="0040241A" w:rsidRPr="0040241A">
        <w:rPr>
          <w:rFonts w:ascii="David" w:hAnsi="David" w:cs="David"/>
          <w:rtl/>
        </w:rPr>
        <w:t>בערכאה נמוכה ממנו</w:t>
      </w:r>
      <w:r w:rsidR="00E70316" w:rsidRPr="0040241A">
        <w:rPr>
          <w:rFonts w:ascii="David" w:hAnsi="David" w:cs="David"/>
          <w:rtl/>
        </w:rPr>
        <w:t xml:space="preserve">, ולכן פסקי דין מנחים אותנו בעניין. מעבר לכך ישנם ספרים בתחום, שאינם מקור מחייב, אך נותנים נקודת מבט נוספת. </w:t>
      </w:r>
    </w:p>
    <w:p w14:paraId="446BD4BB" w14:textId="3F0C0C33" w:rsidR="003808EE" w:rsidRDefault="003808EE" w:rsidP="00573E4F">
      <w:pPr>
        <w:pStyle w:val="NormalWeb"/>
        <w:numPr>
          <w:ilvl w:val="0"/>
          <w:numId w:val="1"/>
        </w:numPr>
        <w:bidi/>
        <w:spacing w:before="0" w:beforeAutospacing="0" w:after="160" w:afterAutospacing="0"/>
        <w:rPr>
          <w:rFonts w:ascii="David" w:hAnsi="David" w:cs="David"/>
        </w:rPr>
      </w:pPr>
      <w:r w:rsidRPr="00011431">
        <w:rPr>
          <w:rFonts w:ascii="David" w:hAnsi="David" w:cs="David" w:hint="cs"/>
          <w:b/>
          <w:bCs/>
          <w:rtl/>
        </w:rPr>
        <w:t>הדין הרצוי</w:t>
      </w:r>
      <w:r>
        <w:rPr>
          <w:rFonts w:ascii="David" w:hAnsi="David" w:cs="David" w:hint="cs"/>
          <w:rtl/>
        </w:rPr>
        <w:t xml:space="preserve"> </w:t>
      </w:r>
      <w:r>
        <w:rPr>
          <w:rFonts w:ascii="David" w:hAnsi="David" w:cs="David"/>
          <w:rtl/>
        </w:rPr>
        <w:t>–</w:t>
      </w:r>
      <w:r>
        <w:rPr>
          <w:rFonts w:ascii="David" w:hAnsi="David" w:cs="David" w:hint="cs"/>
          <w:rtl/>
        </w:rPr>
        <w:t xml:space="preserve"> די</w:t>
      </w:r>
      <w:r w:rsidR="00BE7760">
        <w:rPr>
          <w:rFonts w:ascii="David" w:hAnsi="David" w:cs="David" w:hint="cs"/>
          <w:rtl/>
        </w:rPr>
        <w:t>ו</w:t>
      </w:r>
      <w:r>
        <w:rPr>
          <w:rFonts w:ascii="David" w:hAnsi="David" w:cs="David" w:hint="cs"/>
          <w:rtl/>
        </w:rPr>
        <w:t xml:space="preserve">ן נורמטיבי </w:t>
      </w:r>
      <w:r>
        <w:rPr>
          <w:rFonts w:ascii="David" w:hAnsi="David" w:cs="David"/>
          <w:rtl/>
        </w:rPr>
        <w:t>–</w:t>
      </w:r>
      <w:r>
        <w:rPr>
          <w:rFonts w:ascii="David" w:hAnsi="David" w:cs="David" w:hint="cs"/>
          <w:rtl/>
        </w:rPr>
        <w:t xml:space="preserve"> מדוע אנחנו פוסקים איך שאנחנו פוסקים? אם אנחנו מחוקקים זה חשוב לדעת מכיוון שאנחנו קובעים מדיניות, גם שופטים </w:t>
      </w:r>
      <w:r w:rsidR="009B544F">
        <w:rPr>
          <w:rFonts w:ascii="David" w:hAnsi="David" w:cs="David" w:hint="cs"/>
          <w:rtl/>
        </w:rPr>
        <w:t>צריכים לדעת, מכיוון שגם הם עלולים לקבוע מדיניות בסיטואציות מסוימות. אך הסיבה העיקרית היא</w:t>
      </w:r>
      <w:r w:rsidR="00012271">
        <w:rPr>
          <w:rFonts w:ascii="David" w:hAnsi="David" w:cs="David" w:hint="cs"/>
          <w:rtl/>
        </w:rPr>
        <w:t xml:space="preserve"> שיש יחסי גומלין, יש קשר בין הדין החל לדין הרצוי. לעיתים הדין החל אינו ברור מספיק, וכדי להבין אותם ולצקת לתוכם תוכן, אנחנו צריכים להבין את טעם המדיניות. לדוגמא </w:t>
      </w:r>
      <w:r w:rsidR="00012271">
        <w:rPr>
          <w:rFonts w:ascii="David" w:hAnsi="David" w:cs="David"/>
          <w:rtl/>
        </w:rPr>
        <w:t>–</w:t>
      </w:r>
      <w:r w:rsidR="00012271">
        <w:rPr>
          <w:rFonts w:ascii="David" w:hAnsi="David" w:cs="David" w:hint="cs"/>
          <w:rtl/>
        </w:rPr>
        <w:t xml:space="preserve"> </w:t>
      </w:r>
      <w:r w:rsidR="008B6C2B">
        <w:rPr>
          <w:rFonts w:ascii="David" w:hAnsi="David" w:cs="David" w:hint="cs"/>
          <w:rtl/>
        </w:rPr>
        <w:t>ס' 12 ל</w:t>
      </w:r>
      <w:r w:rsidR="00012271">
        <w:rPr>
          <w:rFonts w:ascii="David" w:hAnsi="David" w:cs="David" w:hint="cs"/>
          <w:rtl/>
        </w:rPr>
        <w:t xml:space="preserve">חוק החוזים </w:t>
      </w:r>
      <w:r w:rsidR="008B6C2B">
        <w:rPr>
          <w:rFonts w:ascii="David" w:hAnsi="David" w:cs="David" w:hint="cs"/>
          <w:rtl/>
        </w:rPr>
        <w:t>אומר</w:t>
      </w:r>
      <w:r w:rsidR="00012271">
        <w:rPr>
          <w:rFonts w:ascii="David" w:hAnsi="David" w:cs="David" w:hint="cs"/>
          <w:rtl/>
        </w:rPr>
        <w:t xml:space="preserve"> שבמשא ומתן לקראת כריתת חוזה צריך לנקוט בתום לב. מהו תום לב? לא לגמרי ברור בחוק. </w:t>
      </w:r>
      <w:r w:rsidR="00ED0200">
        <w:rPr>
          <w:rFonts w:ascii="David" w:hAnsi="David" w:cs="David" w:hint="cs"/>
          <w:rtl/>
        </w:rPr>
        <w:t>אם אני רוצה להשכיר דירה ואני מפרסם שאני רוצה להשכיר אך ורק לגברים, האם ניתן להגיד שבמשא ומתן שלי יש אפליה</w:t>
      </w:r>
      <w:r w:rsidR="00997832">
        <w:rPr>
          <w:rFonts w:ascii="David" w:hAnsi="David" w:cs="David" w:hint="cs"/>
          <w:rtl/>
        </w:rPr>
        <w:t xml:space="preserve">, ואפליה הינה חוסר תום לב, ולכן לתבוע ממני פיצויים? זהו דבר שאין לו תשובה </w:t>
      </w:r>
      <w:r w:rsidR="003E0901">
        <w:rPr>
          <w:rFonts w:ascii="David" w:hAnsi="David" w:cs="David" w:hint="cs"/>
          <w:rtl/>
        </w:rPr>
        <w:t xml:space="preserve">ברורה, ולכן יש לעסוק בערכים העומדים בבסיס דיני חוזים. </w:t>
      </w:r>
      <w:r w:rsidR="008978F2">
        <w:rPr>
          <w:rFonts w:ascii="David" w:hAnsi="David" w:cs="David" w:hint="cs"/>
          <w:rtl/>
        </w:rPr>
        <w:t xml:space="preserve">לא מספיק לעיין רק בפסיקה, הפרשנות של הדין מושפעת גם מהדין הרצוי ולא רק מהדין החל(המצוי). </w:t>
      </w:r>
      <w:r w:rsidR="0083730B">
        <w:rPr>
          <w:rFonts w:ascii="David" w:hAnsi="David" w:cs="David"/>
          <w:rtl/>
        </w:rPr>
        <w:br/>
      </w:r>
      <w:r w:rsidR="0083730B">
        <w:rPr>
          <w:rFonts w:ascii="David" w:hAnsi="David" w:cs="David" w:hint="cs"/>
          <w:rtl/>
        </w:rPr>
        <w:t xml:space="preserve">דוגמא נוספת </w:t>
      </w:r>
      <w:r w:rsidR="0083730B">
        <w:rPr>
          <w:rFonts w:ascii="David" w:hAnsi="David" w:cs="David"/>
          <w:rtl/>
        </w:rPr>
        <w:t>–</w:t>
      </w:r>
      <w:r w:rsidR="0083730B">
        <w:rPr>
          <w:rFonts w:ascii="David" w:hAnsi="David" w:cs="David" w:hint="cs"/>
          <w:rtl/>
        </w:rPr>
        <w:t xml:space="preserve"> כתוב בחוק החוזים </w:t>
      </w:r>
      <w:r w:rsidR="0083730B">
        <w:rPr>
          <w:rFonts w:ascii="David" w:hAnsi="David" w:cs="David"/>
          <w:rtl/>
        </w:rPr>
        <w:t>–</w:t>
      </w:r>
      <w:r w:rsidR="0083730B">
        <w:rPr>
          <w:rFonts w:ascii="David" w:hAnsi="David" w:cs="David" w:hint="cs"/>
          <w:rtl/>
        </w:rPr>
        <w:t xml:space="preserve"> </w:t>
      </w:r>
      <w:r w:rsidR="009B348B">
        <w:rPr>
          <w:rFonts w:ascii="David" w:hAnsi="David" w:cs="David" w:hint="cs"/>
          <w:rtl/>
        </w:rPr>
        <w:t>"</w:t>
      </w:r>
      <w:r w:rsidR="0083730B">
        <w:rPr>
          <w:rFonts w:ascii="David" w:hAnsi="David" w:cs="David" w:hint="cs"/>
          <w:rtl/>
        </w:rPr>
        <w:t>אין לקבל הצעה אלא תוך התקופה שנקבעה לכך</w:t>
      </w:r>
      <w:r w:rsidR="00997832">
        <w:rPr>
          <w:rFonts w:ascii="David" w:hAnsi="David" w:cs="David" w:hint="cs"/>
          <w:rtl/>
        </w:rPr>
        <w:t xml:space="preserve"> </w:t>
      </w:r>
      <w:r w:rsidR="009B348B">
        <w:rPr>
          <w:rFonts w:ascii="David" w:hAnsi="David" w:cs="David" w:hint="cs"/>
          <w:rtl/>
        </w:rPr>
        <w:t xml:space="preserve">בהצעה, ובאין תקופה כזו, תוך זמן סביר". </w:t>
      </w:r>
      <w:r w:rsidR="00A543E2">
        <w:rPr>
          <w:rFonts w:ascii="David" w:hAnsi="David" w:cs="David" w:hint="cs"/>
          <w:rtl/>
        </w:rPr>
        <w:t>אם אני מציע למישהו למכור את הדירה במיליון שקלים, והצד השני אומר שיחשוב על זה, תוך כמה זמן הוא יכול להחזיר תשובה חיובית</w:t>
      </w:r>
      <w:r w:rsidR="004B7435">
        <w:rPr>
          <w:rFonts w:ascii="David" w:hAnsi="David" w:cs="David" w:hint="cs"/>
          <w:rtl/>
        </w:rPr>
        <w:t>?</w:t>
      </w:r>
      <w:r w:rsidR="00A543E2">
        <w:rPr>
          <w:rFonts w:ascii="David" w:hAnsi="David" w:cs="David" w:hint="cs"/>
          <w:rtl/>
        </w:rPr>
        <w:t xml:space="preserve"> החוק אומר תוך זמן סביר. מהו זמן סביר? </w:t>
      </w:r>
      <w:r w:rsidR="00A543E2">
        <w:rPr>
          <w:rFonts w:ascii="David" w:hAnsi="David" w:cs="David"/>
          <w:rtl/>
        </w:rPr>
        <w:br/>
      </w:r>
      <w:r w:rsidR="00A543E2">
        <w:rPr>
          <w:rFonts w:ascii="David" w:hAnsi="David" w:cs="David" w:hint="cs"/>
          <w:rtl/>
        </w:rPr>
        <w:t>ב</w:t>
      </w:r>
      <w:r w:rsidR="00A543E2" w:rsidRPr="00AD1E77">
        <w:rPr>
          <w:rFonts w:ascii="David" w:hAnsi="David" w:cs="David" w:hint="cs"/>
          <w:b/>
          <w:bCs/>
          <w:rtl/>
        </w:rPr>
        <w:t xml:space="preserve">פס"ד </w:t>
      </w:r>
      <w:proofErr w:type="spellStart"/>
      <w:r w:rsidR="00A543E2" w:rsidRPr="00AD1E77">
        <w:rPr>
          <w:rFonts w:ascii="David" w:hAnsi="David" w:cs="David" w:hint="cs"/>
          <w:b/>
          <w:bCs/>
          <w:rtl/>
        </w:rPr>
        <w:t>גרדוס</w:t>
      </w:r>
      <w:proofErr w:type="spellEnd"/>
      <w:r w:rsidR="00A543E2" w:rsidRPr="00AD1E77">
        <w:rPr>
          <w:rFonts w:ascii="David" w:hAnsi="David" w:cs="David" w:hint="cs"/>
          <w:b/>
          <w:bCs/>
          <w:rtl/>
        </w:rPr>
        <w:t xml:space="preserve"> נ' </w:t>
      </w:r>
      <w:proofErr w:type="spellStart"/>
      <w:r w:rsidR="00EA58A6" w:rsidRPr="00AD1E77">
        <w:rPr>
          <w:rFonts w:ascii="David" w:hAnsi="David" w:cs="David" w:hint="cs"/>
          <w:b/>
          <w:bCs/>
          <w:rtl/>
        </w:rPr>
        <w:t>גרדוס</w:t>
      </w:r>
      <w:proofErr w:type="spellEnd"/>
      <w:r w:rsidR="00EA58A6">
        <w:rPr>
          <w:rFonts w:ascii="David" w:hAnsi="David" w:cs="David" w:hint="cs"/>
          <w:rtl/>
        </w:rPr>
        <w:t>, מדובר בבני זוג שנפרדו והאישה קבעה לבעלה שהוא יכול לקנות ממנה חצי מהדירה שלה במחיר מסוים. עברה חצי שנה והבעל פנה אליה לקנות ממנה את החצי שלה</w:t>
      </w:r>
      <w:r w:rsidR="00E2213C">
        <w:rPr>
          <w:rFonts w:ascii="David" w:hAnsi="David" w:cs="David" w:hint="cs"/>
          <w:rtl/>
        </w:rPr>
        <w:t xml:space="preserve"> אך האישה אמרה לו שהיא התחרטה</w:t>
      </w:r>
      <w:r w:rsidR="00E20E28">
        <w:rPr>
          <w:rFonts w:ascii="David" w:hAnsi="David" w:cs="David" w:hint="cs"/>
          <w:rtl/>
        </w:rPr>
        <w:t xml:space="preserve">, אך לא עדכנה אותו על כך. מה הדין במקרה כזה? הדעות היו </w:t>
      </w:r>
      <w:r w:rsidR="00E20E28">
        <w:rPr>
          <w:rFonts w:ascii="David" w:hAnsi="David" w:cs="David" w:hint="cs"/>
          <w:rtl/>
        </w:rPr>
        <w:lastRenderedPageBreak/>
        <w:t>חלוקות במקרה זה, מה נחשב זמן סביר, ואנחנו צריכים להבין מה</w:t>
      </w:r>
      <w:r w:rsidR="00EB0261">
        <w:rPr>
          <w:rFonts w:ascii="David" w:hAnsi="David" w:cs="David" w:hint="cs"/>
          <w:rtl/>
        </w:rPr>
        <w:t xml:space="preserve"> השיקולים תחת כותרת זמן סביר. </w:t>
      </w:r>
      <w:r w:rsidR="00EB0261">
        <w:rPr>
          <w:rFonts w:ascii="David" w:hAnsi="David" w:cs="David"/>
          <w:rtl/>
        </w:rPr>
        <w:br/>
      </w:r>
      <w:r w:rsidR="00EB0261">
        <w:rPr>
          <w:rFonts w:ascii="David" w:hAnsi="David" w:cs="David" w:hint="cs"/>
          <w:rtl/>
        </w:rPr>
        <w:t xml:space="preserve">למעשה, דבר זה מכונה במשפט </w:t>
      </w:r>
      <w:r w:rsidR="00EB0261">
        <w:rPr>
          <w:rFonts w:ascii="David" w:hAnsi="David" w:cs="David"/>
          <w:rtl/>
        </w:rPr>
        <w:t>–</w:t>
      </w:r>
      <w:r w:rsidR="00EB0261">
        <w:rPr>
          <w:rFonts w:ascii="David" w:hAnsi="David" w:cs="David" w:hint="cs"/>
          <w:rtl/>
        </w:rPr>
        <w:t xml:space="preserve"> "</w:t>
      </w:r>
      <w:r w:rsidR="00EB0261" w:rsidRPr="00AD1E77">
        <w:rPr>
          <w:rFonts w:ascii="David" w:hAnsi="David" w:cs="David" w:hint="cs"/>
          <w:b/>
          <w:bCs/>
          <w:rtl/>
        </w:rPr>
        <w:t>מושגי שסתום</w:t>
      </w:r>
      <w:r w:rsidR="00EB0261">
        <w:rPr>
          <w:rFonts w:ascii="David" w:hAnsi="David" w:cs="David" w:hint="cs"/>
          <w:rtl/>
        </w:rPr>
        <w:t xml:space="preserve">". אלו </w:t>
      </w:r>
      <w:r w:rsidR="00D41318">
        <w:rPr>
          <w:rFonts w:ascii="David" w:hAnsi="David" w:cs="David" w:hint="cs"/>
          <w:rtl/>
        </w:rPr>
        <w:t>מושגים, סטנדרט</w:t>
      </w:r>
      <w:r w:rsidR="00A464F1">
        <w:rPr>
          <w:rFonts w:ascii="David" w:hAnsi="David" w:cs="David" w:hint="cs"/>
          <w:rtl/>
        </w:rPr>
        <w:t>י</w:t>
      </w:r>
      <w:r w:rsidR="00D41318">
        <w:rPr>
          <w:rFonts w:ascii="David" w:hAnsi="David" w:cs="David" w:hint="cs"/>
          <w:rtl/>
        </w:rPr>
        <w:t>ים,</w:t>
      </w:r>
      <w:r w:rsidR="00EB0261">
        <w:rPr>
          <w:rFonts w:ascii="David" w:hAnsi="David" w:cs="David" w:hint="cs"/>
          <w:rtl/>
        </w:rPr>
        <w:t xml:space="preserve"> ש</w:t>
      </w:r>
      <w:r w:rsidR="00D41318">
        <w:rPr>
          <w:rFonts w:ascii="David" w:hAnsi="David" w:cs="David" w:hint="cs"/>
          <w:rtl/>
        </w:rPr>
        <w:t xml:space="preserve">אינם ברורים מספיק. החקיקה והפסיקה מוצפת במושגי שסתום, ואנו צריכים לצקת בהם תוכן. הדרך שלנו לצקת בהם תוכן, היא באמצעות הבנת שיקולי המדיניות העומדים בבסיסם. </w:t>
      </w:r>
      <w:r w:rsidR="007E1020">
        <w:rPr>
          <w:rFonts w:ascii="David" w:hAnsi="David" w:cs="David"/>
          <w:rtl/>
        </w:rPr>
        <w:br/>
      </w:r>
      <w:r w:rsidR="00BE7760">
        <w:rPr>
          <w:rFonts w:ascii="David" w:hAnsi="David" w:cs="David" w:hint="cs"/>
          <w:rtl/>
        </w:rPr>
        <w:t>(טיעון משפטי שלם  מורכב ממה הדין החל וממה הדין הרצוי.)</w:t>
      </w:r>
      <w:r w:rsidR="00E20E28">
        <w:rPr>
          <w:rFonts w:ascii="David" w:hAnsi="David" w:cs="David" w:hint="cs"/>
          <w:rtl/>
        </w:rPr>
        <w:t xml:space="preserve"> </w:t>
      </w:r>
    </w:p>
    <w:p w14:paraId="637FF003" w14:textId="77777777" w:rsidR="003B2203" w:rsidRDefault="00BE7760" w:rsidP="003B2203">
      <w:pPr>
        <w:pStyle w:val="NormalWeb"/>
        <w:numPr>
          <w:ilvl w:val="0"/>
          <w:numId w:val="1"/>
        </w:numPr>
        <w:bidi/>
        <w:spacing w:before="0" w:beforeAutospacing="0" w:after="160" w:afterAutospacing="0"/>
        <w:rPr>
          <w:rFonts w:ascii="David" w:hAnsi="David" w:cs="David"/>
        </w:rPr>
      </w:pPr>
      <w:r w:rsidRPr="00AD1E77">
        <w:rPr>
          <w:rFonts w:ascii="David" w:hAnsi="David" w:cs="David" w:hint="cs"/>
          <w:b/>
          <w:bCs/>
          <w:rtl/>
        </w:rPr>
        <w:t>הדין בפועל</w:t>
      </w:r>
      <w:r>
        <w:rPr>
          <w:rFonts w:ascii="David" w:hAnsi="David" w:cs="David" w:hint="cs"/>
          <w:rtl/>
        </w:rPr>
        <w:t xml:space="preserve"> </w:t>
      </w:r>
      <w:r>
        <w:rPr>
          <w:rFonts w:ascii="David" w:hAnsi="David" w:cs="David"/>
          <w:rtl/>
        </w:rPr>
        <w:t>–</w:t>
      </w:r>
      <w:r>
        <w:rPr>
          <w:rFonts w:ascii="David" w:hAnsi="David" w:cs="David" w:hint="cs"/>
          <w:rtl/>
        </w:rPr>
        <w:t xml:space="preserve"> דיון </w:t>
      </w:r>
      <w:r w:rsidR="00AD1E77">
        <w:rPr>
          <w:rFonts w:ascii="David" w:hAnsi="David" w:cs="David" w:hint="cs"/>
          <w:rtl/>
        </w:rPr>
        <w:t>פוזיטיב</w:t>
      </w:r>
      <w:r w:rsidR="00AD1E77">
        <w:rPr>
          <w:rFonts w:ascii="David" w:hAnsi="David" w:cs="David" w:hint="eastAsia"/>
          <w:rtl/>
        </w:rPr>
        <w:t>י</w:t>
      </w:r>
      <w:r>
        <w:rPr>
          <w:rFonts w:ascii="David" w:hAnsi="David" w:cs="David" w:hint="cs"/>
          <w:rtl/>
        </w:rPr>
        <w:t xml:space="preserve"> </w:t>
      </w:r>
      <w:r w:rsidR="00033E30">
        <w:rPr>
          <w:rFonts w:ascii="David" w:hAnsi="David" w:cs="David"/>
          <w:rtl/>
        </w:rPr>
        <w:t>–</w:t>
      </w:r>
      <w:r>
        <w:rPr>
          <w:rFonts w:ascii="David" w:hAnsi="David" w:cs="David" w:hint="cs"/>
          <w:rtl/>
        </w:rPr>
        <w:t xml:space="preserve"> </w:t>
      </w:r>
      <w:r w:rsidR="00033E30">
        <w:rPr>
          <w:rFonts w:ascii="David" w:hAnsi="David" w:cs="David" w:hint="cs"/>
          <w:rtl/>
        </w:rPr>
        <w:t xml:space="preserve">פעמים רבות יש פער בין מה שנלמד כדין החל לבין מה שקורה במציאות. פעמים רבות לעו"ד לא אכפת מהדין החל, אכפת לו מה שנפסק ונעשה בפועל. </w:t>
      </w:r>
      <w:r w:rsidR="00E424EF">
        <w:rPr>
          <w:rFonts w:ascii="David" w:hAnsi="David" w:cs="David" w:hint="cs"/>
          <w:rtl/>
        </w:rPr>
        <w:t xml:space="preserve">לדוגמא - </w:t>
      </w:r>
      <w:r w:rsidR="00033E30">
        <w:rPr>
          <w:rFonts w:ascii="David" w:hAnsi="David" w:cs="David" w:hint="cs"/>
          <w:rtl/>
        </w:rPr>
        <w:t xml:space="preserve">ישנו חוק שדמי תיווך </w:t>
      </w:r>
      <w:r w:rsidR="00E424EF">
        <w:rPr>
          <w:rFonts w:ascii="David" w:hAnsi="David" w:cs="David" w:hint="cs"/>
          <w:rtl/>
        </w:rPr>
        <w:t>ישולמו על ידי המשכיר, וזוהי התניה קוגנטית</w:t>
      </w:r>
      <w:r w:rsidR="00CC54DE">
        <w:rPr>
          <w:rFonts w:ascii="David" w:hAnsi="David" w:cs="David" w:hint="cs"/>
          <w:rtl/>
        </w:rPr>
        <w:t xml:space="preserve">(התניה מחייבת שאי אפשר להתנות עליה, גם אם הצדדים הסכימו אחרת). במציאות </w:t>
      </w:r>
      <w:r w:rsidR="00CC54DE">
        <w:rPr>
          <w:rFonts w:ascii="David" w:hAnsi="David" w:cs="David"/>
          <w:rtl/>
        </w:rPr>
        <w:t>–</w:t>
      </w:r>
      <w:r w:rsidR="00CC54DE">
        <w:rPr>
          <w:rFonts w:ascii="David" w:hAnsi="David" w:cs="David" w:hint="cs"/>
          <w:rtl/>
        </w:rPr>
        <w:t xml:space="preserve"> המציאות מוכיחה ומראה אחרת, ורוב המתווכים דורשים </w:t>
      </w:r>
      <w:r w:rsidR="007B2ADC">
        <w:rPr>
          <w:rFonts w:ascii="David" w:hAnsi="David" w:cs="David" w:hint="cs"/>
          <w:rtl/>
        </w:rPr>
        <w:t xml:space="preserve">תשלום על ידי שוכר. כמשפטן, חשוב לדעת לא רק מה הדין החל, אלא מה קורה בפועל. </w:t>
      </w:r>
      <w:r w:rsidR="00B902CA">
        <w:rPr>
          <w:rFonts w:ascii="David" w:hAnsi="David" w:cs="David" w:hint="cs"/>
          <w:rtl/>
        </w:rPr>
        <w:t xml:space="preserve">דוגמא נוספת </w:t>
      </w:r>
      <w:r w:rsidR="00B902CA">
        <w:rPr>
          <w:rFonts w:ascii="David" w:hAnsi="David" w:cs="David"/>
          <w:rtl/>
        </w:rPr>
        <w:t>–</w:t>
      </w:r>
      <w:r w:rsidR="00B902CA">
        <w:rPr>
          <w:rFonts w:ascii="David" w:hAnsi="David" w:cs="David" w:hint="cs"/>
          <w:rtl/>
        </w:rPr>
        <w:t xml:space="preserve"> </w:t>
      </w:r>
      <w:r w:rsidR="00F14077">
        <w:rPr>
          <w:rFonts w:ascii="David" w:hAnsi="David" w:cs="David" w:hint="cs"/>
          <w:rtl/>
        </w:rPr>
        <w:t>לפי החוק להגנת הצרכן(הדין החל)</w:t>
      </w:r>
      <w:r w:rsidR="00B902CA">
        <w:rPr>
          <w:rFonts w:ascii="David" w:hAnsi="David" w:cs="David" w:hint="cs"/>
          <w:rtl/>
        </w:rPr>
        <w:t xml:space="preserve"> ניתן לבטל עסקה עד 14 יום באם </w:t>
      </w:r>
      <w:r w:rsidR="00CA071E">
        <w:rPr>
          <w:rFonts w:ascii="David" w:hAnsi="David" w:cs="David" w:hint="cs"/>
          <w:rtl/>
        </w:rPr>
        <w:t>משלמים 5% או 100 ₪, בפועל לא תמיד ניתן לקבל החזר</w:t>
      </w:r>
      <w:r w:rsidR="000D4B98">
        <w:rPr>
          <w:rFonts w:ascii="David" w:hAnsi="David" w:cs="David" w:hint="cs"/>
          <w:rtl/>
        </w:rPr>
        <w:t xml:space="preserve"> והחוק לא נאכף(הדין בפועל). </w:t>
      </w:r>
    </w:p>
    <w:p w14:paraId="5D3EC681" w14:textId="77777777" w:rsidR="002E12BB" w:rsidRDefault="00265F71" w:rsidP="002E12BB">
      <w:pPr>
        <w:pStyle w:val="NormalWeb"/>
        <w:bidi/>
        <w:spacing w:before="0" w:beforeAutospacing="0" w:after="160" w:afterAutospacing="0"/>
        <w:ind w:left="720"/>
        <w:rPr>
          <w:rFonts w:ascii="David" w:hAnsi="David" w:cs="David"/>
          <w:rtl/>
        </w:rPr>
      </w:pPr>
      <w:r w:rsidRPr="003B2203">
        <w:rPr>
          <w:rFonts w:ascii="David" w:hAnsi="David" w:cs="David" w:hint="cs"/>
          <w:b/>
          <w:bCs/>
          <w:u w:val="single"/>
          <w:rtl/>
        </w:rPr>
        <w:t>מדוע הדין לא נאכף?</w:t>
      </w:r>
    </w:p>
    <w:p w14:paraId="0719BD30" w14:textId="03F15B0D" w:rsidR="00BE7760" w:rsidRDefault="002B3191" w:rsidP="002E12BB">
      <w:pPr>
        <w:pStyle w:val="NormalWeb"/>
        <w:numPr>
          <w:ilvl w:val="0"/>
          <w:numId w:val="1"/>
        </w:numPr>
        <w:bidi/>
        <w:spacing w:before="0" w:beforeAutospacing="0" w:after="160" w:afterAutospacing="0"/>
        <w:rPr>
          <w:rFonts w:ascii="David" w:hAnsi="David" w:cs="David"/>
        </w:rPr>
      </w:pPr>
      <w:r>
        <w:rPr>
          <w:rFonts w:ascii="David" w:hAnsi="David" w:cs="David" w:hint="cs"/>
          <w:rtl/>
        </w:rPr>
        <w:t xml:space="preserve">רוב הסכסוכים החוזיים אינם מגיעים לבתי המשפט. גם אם הם מגיעים לבית המשפט, לרוב הם לא יגיעו לערכאת ערעור. רוב הסכסוכים נפתרים בין אנשים. השאלה </w:t>
      </w:r>
      <w:r w:rsidR="004E58FD">
        <w:rPr>
          <w:rFonts w:ascii="David" w:hAnsi="David" w:cs="David" w:hint="cs"/>
          <w:rtl/>
        </w:rPr>
        <w:t xml:space="preserve">איך אנשים פועלים מושפעת ממה הדין אומר, ומושפעת מנושאים רבים נוספים שאינם קשורים בהכרח למה הדין אומר. כמו לדוגמא </w:t>
      </w:r>
      <w:r w:rsidR="004E58FD">
        <w:rPr>
          <w:rFonts w:ascii="David" w:hAnsi="David" w:cs="David"/>
          <w:rtl/>
        </w:rPr>
        <w:t>–</w:t>
      </w:r>
      <w:r w:rsidR="004E58FD">
        <w:rPr>
          <w:rFonts w:ascii="David" w:hAnsi="David" w:cs="David" w:hint="cs"/>
          <w:rtl/>
        </w:rPr>
        <w:t xml:space="preserve"> מי הצדדים, מה העלות הכספית והנפשית, כמה אני מוכן להתעקש על דברים. ולכן, לדוגמא, בביטול עסקה </w:t>
      </w:r>
      <w:r w:rsidR="004E58FD">
        <w:rPr>
          <w:rFonts w:ascii="David" w:hAnsi="David" w:cs="David"/>
          <w:rtl/>
        </w:rPr>
        <w:t>–</w:t>
      </w:r>
      <w:r w:rsidR="004E58FD">
        <w:rPr>
          <w:rFonts w:ascii="David" w:hAnsi="David" w:cs="David" w:hint="cs"/>
          <w:rtl/>
        </w:rPr>
        <w:t xml:space="preserve"> אם אנשים אינם מכירים את החוק, </w:t>
      </w:r>
      <w:r w:rsidR="00BB3407">
        <w:rPr>
          <w:rFonts w:ascii="David" w:hAnsi="David" w:cs="David" w:hint="cs"/>
          <w:rtl/>
        </w:rPr>
        <w:t>ו</w:t>
      </w:r>
      <w:r w:rsidR="004E58FD">
        <w:rPr>
          <w:rFonts w:ascii="David" w:hAnsi="David" w:cs="David" w:hint="cs"/>
          <w:rtl/>
        </w:rPr>
        <w:t>הספק לא</w:t>
      </w:r>
      <w:r w:rsidR="00BB3407">
        <w:rPr>
          <w:rFonts w:ascii="David" w:hAnsi="David" w:cs="David" w:hint="cs"/>
          <w:rtl/>
        </w:rPr>
        <w:t xml:space="preserve"> עושה</w:t>
      </w:r>
      <w:r w:rsidR="004E58FD">
        <w:rPr>
          <w:rFonts w:ascii="David" w:hAnsi="David" w:cs="David" w:hint="cs"/>
          <w:rtl/>
        </w:rPr>
        <w:t xml:space="preserve"> שום מאמץ </w:t>
      </w:r>
      <w:r w:rsidR="00BB3407">
        <w:rPr>
          <w:rFonts w:ascii="David" w:hAnsi="David" w:cs="David" w:hint="cs"/>
          <w:rtl/>
        </w:rPr>
        <w:t>לציין את החוק</w:t>
      </w:r>
      <w:r w:rsidR="00DD5202">
        <w:rPr>
          <w:rFonts w:ascii="David" w:hAnsi="David" w:cs="David" w:hint="cs"/>
          <w:rtl/>
        </w:rPr>
        <w:t xml:space="preserve">, הדין לא </w:t>
      </w:r>
      <w:r w:rsidR="00AD1E77">
        <w:rPr>
          <w:rFonts w:ascii="David" w:hAnsi="David" w:cs="David" w:hint="cs"/>
          <w:rtl/>
        </w:rPr>
        <w:t>ייאכ</w:t>
      </w:r>
      <w:r w:rsidR="00AD1E77">
        <w:rPr>
          <w:rFonts w:ascii="David" w:hAnsi="David" w:cs="David" w:hint="eastAsia"/>
          <w:rtl/>
        </w:rPr>
        <w:t>ף</w:t>
      </w:r>
      <w:r w:rsidR="00DD5202">
        <w:rPr>
          <w:rFonts w:ascii="David" w:hAnsi="David" w:cs="David" w:hint="cs"/>
          <w:rtl/>
        </w:rPr>
        <w:t xml:space="preserve">. </w:t>
      </w:r>
    </w:p>
    <w:p w14:paraId="5034E739" w14:textId="34816DCF" w:rsidR="00DD5202" w:rsidRDefault="00DD5202" w:rsidP="00573E4F">
      <w:pPr>
        <w:pStyle w:val="NormalWeb"/>
        <w:numPr>
          <w:ilvl w:val="0"/>
          <w:numId w:val="1"/>
        </w:numPr>
        <w:bidi/>
        <w:spacing w:before="0" w:beforeAutospacing="0" w:after="160" w:afterAutospacing="0"/>
        <w:rPr>
          <w:rFonts w:ascii="David" w:hAnsi="David" w:cs="David"/>
        </w:rPr>
      </w:pPr>
      <w:r>
        <w:rPr>
          <w:rFonts w:ascii="David" w:hAnsi="David" w:cs="David" w:hint="cs"/>
          <w:rtl/>
        </w:rPr>
        <w:t>שופטים לא תמיד פוסקים על פי הדין, או כי הם מפרשים את הדין אחרת ממה שנכון לפרש אותו, או כ</w:t>
      </w:r>
      <w:r w:rsidR="00261274">
        <w:rPr>
          <w:rFonts w:ascii="David" w:hAnsi="David" w:cs="David" w:hint="cs"/>
          <w:rtl/>
        </w:rPr>
        <w:t xml:space="preserve">י הם אינם מכירים חלקים </w:t>
      </w:r>
      <w:r w:rsidR="00AD1E77">
        <w:rPr>
          <w:rFonts w:ascii="David" w:hAnsi="David" w:cs="David" w:hint="cs"/>
          <w:rtl/>
        </w:rPr>
        <w:t>מסוימים</w:t>
      </w:r>
      <w:r w:rsidR="00261274">
        <w:rPr>
          <w:rFonts w:ascii="David" w:hAnsi="David" w:cs="David" w:hint="cs"/>
          <w:rtl/>
        </w:rPr>
        <w:t xml:space="preserve"> בו. </w:t>
      </w:r>
    </w:p>
    <w:p w14:paraId="014D0948" w14:textId="3D5AFC97" w:rsidR="00C72B6B" w:rsidRPr="00C72B6B" w:rsidRDefault="00DF6DB6" w:rsidP="00C72B6B">
      <w:pPr>
        <w:pStyle w:val="NormalWeb"/>
        <w:bidi/>
        <w:spacing w:before="0" w:beforeAutospacing="0" w:after="160" w:afterAutospacing="0"/>
        <w:rPr>
          <w:rFonts w:ascii="David" w:hAnsi="David" w:cs="David"/>
          <w:b/>
          <w:bCs/>
          <w:u w:val="single"/>
        </w:rPr>
      </w:pPr>
      <w:r w:rsidRPr="00C72B6B">
        <w:rPr>
          <w:rFonts w:ascii="David" w:hAnsi="David" w:cs="David" w:hint="cs"/>
          <w:b/>
          <w:bCs/>
          <w:u w:val="single"/>
          <w:rtl/>
        </w:rPr>
        <w:t>המבנה של טיעון משפטי:</w:t>
      </w:r>
    </w:p>
    <w:p w14:paraId="0369B094" w14:textId="3FF76953" w:rsidR="00C72B6B" w:rsidRDefault="00C72B6B" w:rsidP="00573E4F">
      <w:pPr>
        <w:pStyle w:val="NormalWeb"/>
        <w:numPr>
          <w:ilvl w:val="0"/>
          <w:numId w:val="3"/>
        </w:numPr>
        <w:bidi/>
        <w:spacing w:before="0" w:beforeAutospacing="0" w:after="0" w:afterAutospacing="0"/>
        <w:jc w:val="both"/>
        <w:textAlignment w:val="baseline"/>
        <w:rPr>
          <w:rFonts w:ascii="David" w:hAnsi="David" w:cs="David"/>
          <w:color w:val="000000"/>
          <w:rtl/>
        </w:rPr>
      </w:pPr>
      <w:r>
        <w:rPr>
          <w:rFonts w:ascii="David" w:hAnsi="David" w:cs="David"/>
          <w:color w:val="000000"/>
          <w:rtl/>
        </w:rPr>
        <w:t>החוק אומר את מה שאני אומר</w:t>
      </w:r>
      <w:r>
        <w:rPr>
          <w:rFonts w:ascii="David" w:hAnsi="David" w:cs="David" w:hint="cs"/>
          <w:color w:val="000000"/>
          <w:rtl/>
        </w:rPr>
        <w:t xml:space="preserve"> </w:t>
      </w:r>
      <w:r>
        <w:rPr>
          <w:rFonts w:ascii="David" w:hAnsi="David" w:cs="David"/>
          <w:color w:val="000000"/>
          <w:rtl/>
        </w:rPr>
        <w:t>- כלומר, יש עיגון בחוק לטענות שלי. (הדין החל).</w:t>
      </w:r>
    </w:p>
    <w:p w14:paraId="08A7D1B2" w14:textId="6AABD2B7" w:rsidR="00C72B6B" w:rsidRDefault="00C72B6B" w:rsidP="00573E4F">
      <w:pPr>
        <w:pStyle w:val="NormalWeb"/>
        <w:numPr>
          <w:ilvl w:val="0"/>
          <w:numId w:val="3"/>
        </w:numPr>
        <w:bidi/>
        <w:spacing w:before="0" w:beforeAutospacing="0" w:after="0" w:afterAutospacing="0"/>
        <w:jc w:val="both"/>
        <w:textAlignment w:val="baseline"/>
        <w:rPr>
          <w:rFonts w:ascii="David" w:hAnsi="David" w:cs="David"/>
          <w:color w:val="000000"/>
          <w:rtl/>
        </w:rPr>
      </w:pPr>
      <w:r>
        <w:rPr>
          <w:rFonts w:ascii="David" w:hAnsi="David" w:cs="David"/>
          <w:color w:val="000000"/>
          <w:rtl/>
        </w:rPr>
        <w:t>ראוי שהחוק יאמר את מה שאני אומר</w:t>
      </w:r>
      <w:r>
        <w:rPr>
          <w:rFonts w:ascii="David" w:hAnsi="David" w:cs="David" w:hint="cs"/>
          <w:color w:val="000000"/>
          <w:rtl/>
        </w:rPr>
        <w:t xml:space="preserve"> </w:t>
      </w:r>
      <w:r>
        <w:rPr>
          <w:rFonts w:ascii="David" w:hAnsi="David" w:cs="David"/>
          <w:color w:val="000000"/>
          <w:rtl/>
        </w:rPr>
        <w:t>-</w:t>
      </w:r>
      <w:r>
        <w:rPr>
          <w:rFonts w:ascii="David" w:hAnsi="David" w:cs="David" w:hint="cs"/>
          <w:color w:val="000000"/>
          <w:rtl/>
        </w:rPr>
        <w:t xml:space="preserve"> </w:t>
      </w:r>
      <w:r>
        <w:rPr>
          <w:rFonts w:ascii="David" w:hAnsi="David" w:cs="David"/>
          <w:color w:val="000000"/>
          <w:rtl/>
        </w:rPr>
        <w:t>פה נכנסים שיקולי המדיניות, טענה שמסבירה למה ראוי שהטענה שלי תעוגן בחוק, גם מבחינה מוסרית וגם מבחינת יסודות וערכים שאנו מאמינים בהם שייתמכו בטענה ויכריחו את התוצאה אותה אני מנסה לטעון. (הדין הרצוי)</w:t>
      </w:r>
    </w:p>
    <w:p w14:paraId="06920D05" w14:textId="7A19BA9E" w:rsidR="00755F33" w:rsidRPr="00755F33" w:rsidRDefault="00C72B6B" w:rsidP="00755F33">
      <w:pPr>
        <w:pStyle w:val="NormalWeb"/>
        <w:bidi/>
        <w:spacing w:before="0" w:beforeAutospacing="0" w:after="160" w:afterAutospacing="0"/>
        <w:ind w:left="720"/>
        <w:jc w:val="both"/>
        <w:rPr>
          <w:rtl/>
        </w:rPr>
      </w:pPr>
      <w:r>
        <w:rPr>
          <w:rFonts w:ascii="David" w:hAnsi="David" w:cs="David"/>
          <w:color w:val="000000"/>
          <w:rtl/>
        </w:rPr>
        <w:t>טיעון משפטי שלם תמיד יהיה משילוב של הדין הרצוי והדין החל.</w:t>
      </w:r>
    </w:p>
    <w:p w14:paraId="0B1C2747" w14:textId="6F37B04E" w:rsidR="00E80709" w:rsidRPr="008B1414" w:rsidRDefault="00C72B6B" w:rsidP="008B1414">
      <w:pPr>
        <w:pStyle w:val="1"/>
        <w:rPr>
          <w:rtl/>
        </w:rPr>
      </w:pPr>
      <w:bookmarkStart w:id="0" w:name="_Toc169703427"/>
      <w:bookmarkStart w:id="1" w:name="_Toc169703532"/>
      <w:bookmarkStart w:id="2" w:name="_Toc172707412"/>
      <w:r w:rsidRPr="008B1414">
        <w:rPr>
          <w:rFonts w:hint="cs"/>
          <w:rtl/>
        </w:rPr>
        <w:t>מבו</w:t>
      </w:r>
      <w:r w:rsidR="00AD1E77" w:rsidRPr="008B1414">
        <w:rPr>
          <w:rFonts w:hint="cs"/>
          <w:rtl/>
        </w:rPr>
        <w:t>א</w:t>
      </w:r>
      <w:bookmarkEnd w:id="0"/>
      <w:bookmarkEnd w:id="1"/>
      <w:bookmarkEnd w:id="2"/>
    </w:p>
    <w:p w14:paraId="5B8250D8" w14:textId="084646F0" w:rsidR="00CF1EEA" w:rsidRPr="008B1414" w:rsidRDefault="00CF1EEA" w:rsidP="008B1414">
      <w:pPr>
        <w:pStyle w:val="2"/>
        <w:rPr>
          <w:rtl/>
        </w:rPr>
      </w:pPr>
      <w:bookmarkStart w:id="3" w:name="_Toc169703428"/>
      <w:bookmarkStart w:id="4" w:name="_Toc169703533"/>
      <w:bookmarkStart w:id="5" w:name="_Toc172707413"/>
      <w:r w:rsidRPr="008B1414">
        <w:rPr>
          <w:rtl/>
        </w:rPr>
        <w:t>התוקף המחייב של חוזה</w:t>
      </w:r>
      <w:bookmarkEnd w:id="3"/>
      <w:bookmarkEnd w:id="4"/>
      <w:bookmarkEnd w:id="5"/>
    </w:p>
    <w:p w14:paraId="1E96B621" w14:textId="49A70A92" w:rsidR="00CF1EEA" w:rsidRDefault="00CF1EEA" w:rsidP="00CF1EEA">
      <w:pPr>
        <w:rPr>
          <w:rFonts w:ascii="David" w:hAnsi="David" w:cs="David"/>
          <w:sz w:val="24"/>
          <w:szCs w:val="24"/>
          <w:rtl/>
        </w:rPr>
      </w:pPr>
      <w:r w:rsidRPr="000403B7">
        <w:rPr>
          <w:rFonts w:ascii="David" w:hAnsi="David" w:cs="David" w:hint="cs"/>
          <w:b/>
          <w:bCs/>
          <w:sz w:val="24"/>
          <w:szCs w:val="24"/>
          <w:u w:val="single"/>
          <w:rtl/>
        </w:rPr>
        <w:t>מהו חוזה?</w:t>
      </w:r>
      <w:r w:rsidRPr="00E211C4">
        <w:rPr>
          <w:rFonts w:ascii="David" w:hAnsi="David" w:cs="David" w:hint="cs"/>
          <w:b/>
          <w:bCs/>
          <w:sz w:val="24"/>
          <w:szCs w:val="24"/>
          <w:rtl/>
        </w:rPr>
        <w:t xml:space="preserve"> </w:t>
      </w:r>
      <w:r w:rsidR="00A419EE" w:rsidRPr="00E211C4">
        <w:rPr>
          <w:rFonts w:ascii="David" w:hAnsi="David" w:cs="David"/>
          <w:b/>
          <w:bCs/>
          <w:sz w:val="24"/>
          <w:szCs w:val="24"/>
          <w:rtl/>
        </w:rPr>
        <w:br/>
      </w:r>
      <w:r w:rsidR="003B6AA5">
        <w:rPr>
          <w:rFonts w:ascii="David" w:hAnsi="David" w:cs="David" w:hint="cs"/>
          <w:sz w:val="24"/>
          <w:szCs w:val="24"/>
          <w:rtl/>
        </w:rPr>
        <w:t xml:space="preserve">הבטחה או הסכם </w:t>
      </w:r>
      <w:r w:rsidR="0085428A">
        <w:rPr>
          <w:rFonts w:ascii="David" w:hAnsi="David" w:cs="David" w:hint="cs"/>
          <w:sz w:val="24"/>
          <w:szCs w:val="24"/>
          <w:rtl/>
        </w:rPr>
        <w:t xml:space="preserve">בין 2 צדדים </w:t>
      </w:r>
      <w:r w:rsidR="003B6AA5">
        <w:rPr>
          <w:rFonts w:ascii="David" w:hAnsi="David" w:cs="David" w:hint="cs"/>
          <w:sz w:val="24"/>
          <w:szCs w:val="24"/>
          <w:rtl/>
        </w:rPr>
        <w:t xml:space="preserve">שהמשפט נותן לו תוקף. </w:t>
      </w:r>
    </w:p>
    <w:p w14:paraId="49971579" w14:textId="318B6DCD" w:rsidR="00CD5EE7" w:rsidRDefault="00CD5EE7" w:rsidP="00CF1EEA">
      <w:pPr>
        <w:rPr>
          <w:rFonts w:ascii="David" w:hAnsi="David" w:cs="David"/>
          <w:sz w:val="24"/>
          <w:szCs w:val="24"/>
          <w:rtl/>
        </w:rPr>
      </w:pPr>
      <w:r>
        <w:rPr>
          <w:rFonts w:ascii="David" w:hAnsi="David" w:cs="David" w:hint="cs"/>
          <w:sz w:val="24"/>
          <w:szCs w:val="24"/>
          <w:rtl/>
        </w:rPr>
        <w:t>מהם עסקאות החליפים ש</w:t>
      </w:r>
      <w:r w:rsidR="00AD2D03">
        <w:rPr>
          <w:rFonts w:ascii="David" w:hAnsi="David" w:cs="David" w:hint="cs"/>
          <w:sz w:val="24"/>
          <w:szCs w:val="24"/>
          <w:rtl/>
        </w:rPr>
        <w:t>אנשים מבצעים באמצעות חוזים?</w:t>
      </w:r>
    </w:p>
    <w:p w14:paraId="7D068069" w14:textId="4E740C0D" w:rsidR="00CD5EE7" w:rsidRDefault="00CD5EE7" w:rsidP="00573E4F">
      <w:pPr>
        <w:pStyle w:val="a9"/>
        <w:numPr>
          <w:ilvl w:val="0"/>
          <w:numId w:val="3"/>
        </w:numPr>
        <w:rPr>
          <w:rFonts w:ascii="David" w:hAnsi="David" w:cs="David"/>
          <w:sz w:val="24"/>
          <w:szCs w:val="24"/>
        </w:rPr>
      </w:pPr>
      <w:r>
        <w:rPr>
          <w:rFonts w:ascii="David" w:hAnsi="David" w:cs="David" w:hint="cs"/>
          <w:sz w:val="24"/>
          <w:szCs w:val="24"/>
          <w:rtl/>
        </w:rPr>
        <w:t>מוצרים(חלב, חומרי ניקוי, דירה)</w:t>
      </w:r>
    </w:p>
    <w:p w14:paraId="5B9D1FB1" w14:textId="22E2ED5A" w:rsidR="00CD5EE7" w:rsidRDefault="00AD2D03" w:rsidP="00573E4F">
      <w:pPr>
        <w:pStyle w:val="a9"/>
        <w:numPr>
          <w:ilvl w:val="0"/>
          <w:numId w:val="3"/>
        </w:numPr>
        <w:rPr>
          <w:rFonts w:ascii="David" w:hAnsi="David" w:cs="David"/>
          <w:sz w:val="24"/>
          <w:szCs w:val="24"/>
        </w:rPr>
      </w:pPr>
      <w:r>
        <w:rPr>
          <w:rFonts w:ascii="David" w:hAnsi="David" w:cs="David" w:hint="cs"/>
          <w:sz w:val="24"/>
          <w:szCs w:val="24"/>
          <w:rtl/>
        </w:rPr>
        <w:t>שירותים(שכירת שירות של בעל מקצוע)</w:t>
      </w:r>
    </w:p>
    <w:p w14:paraId="1B53FB30" w14:textId="7666E50A" w:rsidR="00AD2D03" w:rsidRDefault="00AD2D03" w:rsidP="00573E4F">
      <w:pPr>
        <w:pStyle w:val="a9"/>
        <w:numPr>
          <w:ilvl w:val="0"/>
          <w:numId w:val="3"/>
        </w:numPr>
        <w:rPr>
          <w:rFonts w:ascii="David" w:hAnsi="David" w:cs="David"/>
          <w:sz w:val="24"/>
          <w:szCs w:val="24"/>
        </w:rPr>
      </w:pPr>
      <w:r>
        <w:rPr>
          <w:rFonts w:ascii="David" w:hAnsi="David" w:cs="David" w:hint="cs"/>
          <w:sz w:val="24"/>
          <w:szCs w:val="24"/>
          <w:rtl/>
        </w:rPr>
        <w:t>סיכונים(ביטוח</w:t>
      </w:r>
      <w:r w:rsidR="00790A50">
        <w:rPr>
          <w:rFonts w:ascii="David" w:hAnsi="David" w:cs="David" w:hint="cs"/>
          <w:sz w:val="24"/>
          <w:szCs w:val="24"/>
          <w:rtl/>
        </w:rPr>
        <w:t>ים, ביטול טיסות חינם</w:t>
      </w:r>
      <w:r>
        <w:rPr>
          <w:rFonts w:ascii="David" w:hAnsi="David" w:cs="David" w:hint="cs"/>
          <w:sz w:val="24"/>
          <w:szCs w:val="24"/>
          <w:rtl/>
        </w:rPr>
        <w:t>)</w:t>
      </w:r>
    </w:p>
    <w:p w14:paraId="55168F71" w14:textId="74EE54A9" w:rsidR="004D4010" w:rsidRDefault="004D4010" w:rsidP="004D4010">
      <w:pPr>
        <w:rPr>
          <w:rFonts w:ascii="David" w:hAnsi="David" w:cs="David"/>
          <w:sz w:val="24"/>
          <w:szCs w:val="24"/>
          <w:rtl/>
        </w:rPr>
      </w:pPr>
      <w:r>
        <w:rPr>
          <w:rFonts w:ascii="David" w:hAnsi="David" w:cs="David" w:hint="cs"/>
          <w:sz w:val="24"/>
          <w:szCs w:val="24"/>
          <w:rtl/>
        </w:rPr>
        <w:t xml:space="preserve">החוזה הוא כלי חלוקת הסיכונים בין הצדדים. </w:t>
      </w:r>
    </w:p>
    <w:p w14:paraId="7AA65CF8" w14:textId="33FFD368" w:rsidR="00E211C4" w:rsidRPr="00614A7C" w:rsidRDefault="00E211C4" w:rsidP="004D4010">
      <w:pPr>
        <w:rPr>
          <w:rFonts w:ascii="David" w:hAnsi="David" w:cs="David"/>
          <w:b/>
          <w:bCs/>
          <w:sz w:val="24"/>
          <w:szCs w:val="24"/>
          <w:u w:val="single"/>
          <w:rtl/>
        </w:rPr>
      </w:pPr>
      <w:r w:rsidRPr="00614A7C">
        <w:rPr>
          <w:rFonts w:ascii="David" w:hAnsi="David" w:cs="David" w:hint="cs"/>
          <w:b/>
          <w:bCs/>
          <w:sz w:val="24"/>
          <w:szCs w:val="24"/>
          <w:u w:val="single"/>
          <w:rtl/>
        </w:rPr>
        <w:t xml:space="preserve">מה מוביל למתן תוקף מחייב לחוזה? </w:t>
      </w:r>
    </w:p>
    <w:p w14:paraId="7A96E086" w14:textId="40DABF87" w:rsidR="00EB1933" w:rsidRDefault="00B73945" w:rsidP="00573E4F">
      <w:pPr>
        <w:pStyle w:val="a9"/>
        <w:numPr>
          <w:ilvl w:val="0"/>
          <w:numId w:val="3"/>
        </w:numPr>
        <w:rPr>
          <w:rFonts w:ascii="David" w:hAnsi="David" w:cs="David"/>
          <w:sz w:val="24"/>
          <w:szCs w:val="24"/>
        </w:rPr>
      </w:pPr>
      <w:r>
        <w:rPr>
          <w:rFonts w:ascii="David" w:hAnsi="David" w:cs="David"/>
          <w:sz w:val="24"/>
          <w:szCs w:val="24"/>
          <w:rtl/>
        </w:rPr>
        <w:t>–</w:t>
      </w:r>
      <w:r>
        <w:rPr>
          <w:rFonts w:ascii="David" w:hAnsi="David" w:cs="David" w:hint="cs"/>
          <w:sz w:val="24"/>
          <w:szCs w:val="24"/>
          <w:rtl/>
        </w:rPr>
        <w:t xml:space="preserve"> </w:t>
      </w:r>
      <w:r w:rsidRPr="00746405">
        <w:rPr>
          <w:rFonts w:ascii="David" w:hAnsi="David" w:cs="David" w:hint="cs"/>
          <w:b/>
          <w:bCs/>
          <w:sz w:val="24"/>
          <w:szCs w:val="24"/>
          <w:rtl/>
        </w:rPr>
        <w:t>שיקולים פנימיים</w:t>
      </w:r>
      <w:r>
        <w:rPr>
          <w:rFonts w:ascii="David" w:hAnsi="David" w:cs="David" w:hint="cs"/>
          <w:sz w:val="24"/>
          <w:szCs w:val="24"/>
          <w:rtl/>
        </w:rPr>
        <w:t xml:space="preserve"> </w:t>
      </w:r>
      <w:r w:rsidR="00746405">
        <w:rPr>
          <w:rFonts w:ascii="David" w:hAnsi="David" w:cs="David" w:hint="cs"/>
          <w:sz w:val="24"/>
          <w:szCs w:val="24"/>
          <w:rtl/>
        </w:rPr>
        <w:t>(ו</w:t>
      </w:r>
      <w:r w:rsidR="00746405" w:rsidRPr="00746405">
        <w:rPr>
          <w:rFonts w:ascii="David" w:hAnsi="David" w:cs="David" w:hint="cs"/>
          <w:sz w:val="24"/>
          <w:szCs w:val="24"/>
          <w:rtl/>
        </w:rPr>
        <w:t>השיקול המרכזי</w:t>
      </w:r>
      <w:r w:rsidR="00746405">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כוונת הצדדים. כלומר נותנים תוקף מחייב לחוזה כי הצדדים התכוונו לתת לכך תוקף. </w:t>
      </w:r>
    </w:p>
    <w:p w14:paraId="67DEF95A" w14:textId="1361E3D4" w:rsidR="00011AB3" w:rsidRPr="00A93FAF" w:rsidRDefault="007D2BEB" w:rsidP="00E37A20">
      <w:pPr>
        <w:pStyle w:val="a9"/>
        <w:numPr>
          <w:ilvl w:val="0"/>
          <w:numId w:val="3"/>
        </w:numPr>
        <w:bidi w:val="0"/>
        <w:rPr>
          <w:rFonts w:ascii="David" w:hAnsi="David" w:cs="David"/>
          <w:sz w:val="24"/>
          <w:szCs w:val="24"/>
          <w:rtl/>
        </w:rPr>
      </w:pPr>
      <w:r w:rsidRPr="00A51F96">
        <w:rPr>
          <w:rFonts w:ascii="David" w:hAnsi="David" w:cs="David" w:hint="cs"/>
          <w:b/>
          <w:bCs/>
          <w:sz w:val="24"/>
          <w:szCs w:val="24"/>
          <w:rtl/>
        </w:rPr>
        <w:t>שיקולים חיצוניים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ציבוריים </w:t>
      </w:r>
      <w:r>
        <w:rPr>
          <w:rFonts w:ascii="David" w:hAnsi="David" w:cs="David"/>
          <w:sz w:val="24"/>
          <w:szCs w:val="24"/>
          <w:rtl/>
        </w:rPr>
        <w:t>–</w:t>
      </w:r>
      <w:r>
        <w:rPr>
          <w:rFonts w:ascii="David" w:hAnsi="David" w:cs="David" w:hint="cs"/>
          <w:sz w:val="24"/>
          <w:szCs w:val="24"/>
          <w:rtl/>
        </w:rPr>
        <w:t xml:space="preserve"> לפעמים 2 הצדדים רוצים, אך ישנם ערכים נוספים שאינם מצדיקים מתן תוקף מחייב לחוזה. לדוגמא </w:t>
      </w:r>
      <w:r>
        <w:rPr>
          <w:rFonts w:ascii="David" w:hAnsi="David" w:cs="David"/>
          <w:sz w:val="24"/>
          <w:szCs w:val="24"/>
          <w:rtl/>
        </w:rPr>
        <w:t>–</w:t>
      </w:r>
      <w:r>
        <w:rPr>
          <w:rFonts w:ascii="David" w:hAnsi="David" w:cs="David" w:hint="cs"/>
          <w:sz w:val="24"/>
          <w:szCs w:val="24"/>
          <w:rtl/>
        </w:rPr>
        <w:t xml:space="preserve"> בני זוג </w:t>
      </w:r>
      <w:r w:rsidR="00963573">
        <w:rPr>
          <w:rFonts w:ascii="David" w:hAnsi="David" w:cs="David" w:hint="cs"/>
          <w:sz w:val="24"/>
          <w:szCs w:val="24"/>
          <w:rtl/>
        </w:rPr>
        <w:t xml:space="preserve">שהבעל העביר לאישה חצי מערך דירה על שמה, אך הם </w:t>
      </w:r>
      <w:r>
        <w:rPr>
          <w:rFonts w:ascii="David" w:hAnsi="David" w:cs="David" w:hint="cs"/>
          <w:sz w:val="24"/>
          <w:szCs w:val="24"/>
          <w:rtl/>
        </w:rPr>
        <w:t xml:space="preserve">הסכימו בניהם </w:t>
      </w:r>
      <w:r w:rsidR="00963573">
        <w:rPr>
          <w:rFonts w:ascii="David" w:hAnsi="David" w:cs="David" w:hint="cs"/>
          <w:sz w:val="24"/>
          <w:szCs w:val="24"/>
          <w:rtl/>
        </w:rPr>
        <w:t xml:space="preserve">שבמידה והאישה תהיה עם אדם אחר בזמן חיי הנישואין שלהם </w:t>
      </w:r>
      <w:r w:rsidR="00D038C3">
        <w:rPr>
          <w:rFonts w:ascii="David" w:hAnsi="David" w:cs="David" w:hint="cs"/>
          <w:sz w:val="24"/>
          <w:szCs w:val="24"/>
          <w:rtl/>
        </w:rPr>
        <w:t>אז הדירה חוזרת לרשותו המלאה. שניהם הסכימו על כך. האם בית המשפט יסכים לכך</w:t>
      </w:r>
      <w:r w:rsidR="00E373ED">
        <w:rPr>
          <w:rFonts w:ascii="David" w:hAnsi="David" w:cs="David" w:hint="cs"/>
          <w:sz w:val="24"/>
          <w:szCs w:val="24"/>
          <w:rtl/>
        </w:rPr>
        <w:t>?</w:t>
      </w:r>
      <w:r w:rsidR="00D038C3">
        <w:rPr>
          <w:rFonts w:ascii="David" w:hAnsi="David" w:cs="David" w:hint="cs"/>
          <w:sz w:val="24"/>
          <w:szCs w:val="24"/>
        </w:rPr>
        <w:t xml:space="preserve"> </w:t>
      </w:r>
      <w:r w:rsidR="00FC7BA4">
        <w:rPr>
          <w:rFonts w:ascii="David" w:hAnsi="David" w:cs="David" w:hint="cs"/>
          <w:sz w:val="24"/>
          <w:szCs w:val="24"/>
          <w:rtl/>
        </w:rPr>
        <w:t xml:space="preserve">בפסיקה ניתן לראות כי ישנם שיקולים נוספים, ציבוריים, בסל השיקולים. </w:t>
      </w:r>
      <w:r w:rsidR="00C62342">
        <w:rPr>
          <w:rFonts w:ascii="David" w:hAnsi="David" w:cs="David"/>
          <w:sz w:val="24"/>
          <w:szCs w:val="24"/>
          <w:rtl/>
        </w:rPr>
        <w:br/>
      </w:r>
      <w:r w:rsidR="00C62342">
        <w:rPr>
          <w:rFonts w:ascii="David" w:hAnsi="David" w:cs="David" w:hint="cs"/>
          <w:sz w:val="24"/>
          <w:szCs w:val="24"/>
          <w:rtl/>
        </w:rPr>
        <w:lastRenderedPageBreak/>
        <w:t xml:space="preserve">בס' 32 לחוק החוזים </w:t>
      </w:r>
      <w:r w:rsidR="00C62342">
        <w:rPr>
          <w:rFonts w:ascii="David" w:hAnsi="David" w:cs="David"/>
          <w:sz w:val="24"/>
          <w:szCs w:val="24"/>
          <w:rtl/>
        </w:rPr>
        <w:t>–</w:t>
      </w:r>
      <w:r w:rsidR="00C62342">
        <w:rPr>
          <w:rFonts w:ascii="David" w:hAnsi="David" w:cs="David" w:hint="cs"/>
          <w:sz w:val="24"/>
          <w:szCs w:val="24"/>
          <w:rtl/>
        </w:rPr>
        <w:t xml:space="preserve"> נאמר כי </w:t>
      </w:r>
      <w:r w:rsidR="00B06614">
        <w:rPr>
          <w:rFonts w:ascii="David" w:hAnsi="David" w:cs="David" w:hint="cs"/>
          <w:sz w:val="24"/>
          <w:szCs w:val="24"/>
          <w:rtl/>
        </w:rPr>
        <w:t>בחוזה של משחק הגרלה או הימור ועשוי צד אחד לזכות בטובת הנאה, אינו עילה לאכיפה או פיצויים. כלומר, שני הצדדים הסכימו</w:t>
      </w:r>
      <w:r w:rsidR="008F6BDD">
        <w:rPr>
          <w:rFonts w:ascii="David" w:hAnsi="David" w:cs="David" w:hint="cs"/>
          <w:sz w:val="24"/>
          <w:szCs w:val="24"/>
          <w:rtl/>
        </w:rPr>
        <w:t xml:space="preserve">, אך </w:t>
      </w:r>
      <w:r w:rsidR="00E46427">
        <w:rPr>
          <w:rFonts w:ascii="David" w:hAnsi="David" w:cs="David" w:hint="cs"/>
          <w:sz w:val="24"/>
          <w:szCs w:val="24"/>
          <w:rtl/>
        </w:rPr>
        <w:t>לא ניתן לאכוף זאת משפטית.</w:t>
      </w:r>
    </w:p>
    <w:p w14:paraId="05DC50EA" w14:textId="7046D179" w:rsidR="005A483C" w:rsidRDefault="007E455C" w:rsidP="005A483C">
      <w:pPr>
        <w:rPr>
          <w:rFonts w:ascii="David" w:hAnsi="David" w:cs="David"/>
          <w:sz w:val="24"/>
          <w:szCs w:val="24"/>
          <w:rtl/>
        </w:rPr>
      </w:pPr>
      <w:r w:rsidRPr="005A483C">
        <w:rPr>
          <w:rFonts w:ascii="David" w:hAnsi="David" w:cs="David" w:hint="cs"/>
          <w:b/>
          <w:bCs/>
          <w:sz w:val="24"/>
          <w:szCs w:val="24"/>
          <w:u w:val="single"/>
          <w:rtl/>
        </w:rPr>
        <w:t xml:space="preserve">מה לא הכרחי למתן תוקף </w:t>
      </w:r>
      <w:r w:rsidR="005A483C" w:rsidRPr="005A483C">
        <w:rPr>
          <w:rFonts w:ascii="David" w:hAnsi="David" w:cs="David" w:hint="cs"/>
          <w:b/>
          <w:bCs/>
          <w:sz w:val="24"/>
          <w:szCs w:val="24"/>
          <w:u w:val="single"/>
          <w:rtl/>
        </w:rPr>
        <w:t>מחייב לחוזה?</w:t>
      </w:r>
    </w:p>
    <w:p w14:paraId="67843D1D" w14:textId="7D175642" w:rsidR="005A483C" w:rsidRDefault="005A483C" w:rsidP="00573E4F">
      <w:pPr>
        <w:pStyle w:val="a9"/>
        <w:numPr>
          <w:ilvl w:val="0"/>
          <w:numId w:val="3"/>
        </w:numPr>
        <w:rPr>
          <w:rFonts w:ascii="David" w:hAnsi="David" w:cs="David"/>
          <w:sz w:val="24"/>
          <w:szCs w:val="24"/>
        </w:rPr>
      </w:pPr>
      <w:r w:rsidRPr="00746405">
        <w:rPr>
          <w:rFonts w:ascii="David" w:hAnsi="David" w:cs="David" w:hint="cs"/>
          <w:b/>
          <w:bCs/>
          <w:sz w:val="24"/>
          <w:szCs w:val="24"/>
          <w:rtl/>
        </w:rPr>
        <w:t>לא נדרש חוזה כתוב</w:t>
      </w:r>
      <w:r>
        <w:rPr>
          <w:rFonts w:ascii="David" w:hAnsi="David" w:cs="David" w:hint="cs"/>
          <w:sz w:val="24"/>
          <w:szCs w:val="24"/>
          <w:rtl/>
        </w:rPr>
        <w:t xml:space="preserve"> </w:t>
      </w:r>
      <w:r w:rsidR="00CD3841">
        <w:rPr>
          <w:rFonts w:ascii="David" w:hAnsi="David" w:cs="David"/>
          <w:sz w:val="24"/>
          <w:szCs w:val="24"/>
          <w:rtl/>
        </w:rPr>
        <w:t>–</w:t>
      </w:r>
      <w:r>
        <w:rPr>
          <w:rFonts w:ascii="David" w:hAnsi="David" w:cs="David" w:hint="cs"/>
          <w:sz w:val="24"/>
          <w:szCs w:val="24"/>
          <w:rtl/>
        </w:rPr>
        <w:t xml:space="preserve"> </w:t>
      </w:r>
      <w:r w:rsidR="00CD3841">
        <w:rPr>
          <w:rFonts w:ascii="David" w:hAnsi="David" w:cs="David" w:hint="cs"/>
          <w:sz w:val="24"/>
          <w:szCs w:val="24"/>
          <w:rtl/>
        </w:rPr>
        <w:t>למעט מספר מועט של חוזים</w:t>
      </w:r>
      <w:r w:rsidR="00D86080">
        <w:rPr>
          <w:rFonts w:ascii="David" w:hAnsi="David" w:cs="David" w:hint="cs"/>
          <w:sz w:val="24"/>
          <w:szCs w:val="24"/>
          <w:rtl/>
        </w:rPr>
        <w:t xml:space="preserve"> ספציפיים</w:t>
      </w:r>
      <w:r w:rsidR="00CD3841">
        <w:rPr>
          <w:rFonts w:ascii="David" w:hAnsi="David" w:cs="David" w:hint="cs"/>
          <w:sz w:val="24"/>
          <w:szCs w:val="24"/>
          <w:rtl/>
        </w:rPr>
        <w:t>, כ</w:t>
      </w:r>
      <w:r w:rsidR="00D07F39">
        <w:rPr>
          <w:rFonts w:ascii="David" w:hAnsi="David" w:cs="David" w:hint="cs"/>
          <w:sz w:val="24"/>
          <w:szCs w:val="24"/>
          <w:rtl/>
        </w:rPr>
        <w:t>גון</w:t>
      </w:r>
      <w:r w:rsidR="00CD3841">
        <w:rPr>
          <w:rFonts w:ascii="David" w:hAnsi="David" w:cs="David" w:hint="cs"/>
          <w:sz w:val="24"/>
          <w:szCs w:val="24"/>
          <w:rtl/>
        </w:rPr>
        <w:t xml:space="preserve"> חוזה מקרקעין</w:t>
      </w:r>
      <w:r w:rsidR="00D86080">
        <w:rPr>
          <w:rFonts w:ascii="David" w:hAnsi="David" w:cs="David" w:hint="cs"/>
          <w:sz w:val="24"/>
          <w:szCs w:val="24"/>
          <w:rtl/>
        </w:rPr>
        <w:t xml:space="preserve">, לא נדרש חוזה כתוב. </w:t>
      </w:r>
      <w:r w:rsidR="00A36160">
        <w:rPr>
          <w:rFonts w:ascii="David" w:hAnsi="David" w:cs="David" w:hint="cs"/>
          <w:sz w:val="24"/>
          <w:szCs w:val="24"/>
          <w:rtl/>
        </w:rPr>
        <w:t>התנהגות עצמה יכולה ל</w:t>
      </w:r>
      <w:r w:rsidR="008D0514">
        <w:rPr>
          <w:rFonts w:ascii="David" w:hAnsi="David" w:cs="David" w:hint="cs"/>
          <w:sz w:val="24"/>
          <w:szCs w:val="24"/>
          <w:rtl/>
        </w:rPr>
        <w:t>למד באופן משתמע על הרצון להתקשר בחוזה.</w:t>
      </w:r>
    </w:p>
    <w:p w14:paraId="740A30A9" w14:textId="53BA37DB" w:rsidR="008D0514" w:rsidRDefault="008D0514" w:rsidP="00573E4F">
      <w:pPr>
        <w:pStyle w:val="a9"/>
        <w:numPr>
          <w:ilvl w:val="0"/>
          <w:numId w:val="3"/>
        </w:numPr>
        <w:rPr>
          <w:rFonts w:ascii="David" w:hAnsi="David" w:cs="David"/>
          <w:sz w:val="24"/>
          <w:szCs w:val="24"/>
        </w:rPr>
      </w:pPr>
      <w:r w:rsidRPr="009F3B91">
        <w:rPr>
          <w:rFonts w:ascii="David" w:hAnsi="David" w:cs="David" w:hint="cs"/>
          <w:b/>
          <w:bCs/>
          <w:sz w:val="24"/>
          <w:szCs w:val="24"/>
          <w:rtl/>
        </w:rPr>
        <w:t>לא נדרשת חתימה</w:t>
      </w:r>
      <w:r>
        <w:rPr>
          <w:rFonts w:ascii="David" w:hAnsi="David" w:cs="David" w:hint="cs"/>
          <w:sz w:val="24"/>
          <w:szCs w:val="24"/>
          <w:rtl/>
        </w:rPr>
        <w:t xml:space="preserve"> </w:t>
      </w:r>
      <w:r w:rsidR="00884C1B">
        <w:rPr>
          <w:rFonts w:ascii="David" w:hAnsi="David" w:cs="David"/>
          <w:sz w:val="24"/>
          <w:szCs w:val="24"/>
          <w:rtl/>
        </w:rPr>
        <w:t>–</w:t>
      </w:r>
      <w:r>
        <w:rPr>
          <w:rFonts w:ascii="David" w:hAnsi="David" w:cs="David" w:hint="cs"/>
          <w:sz w:val="24"/>
          <w:szCs w:val="24"/>
          <w:rtl/>
        </w:rPr>
        <w:t xml:space="preserve"> </w:t>
      </w:r>
      <w:r w:rsidR="00884C1B">
        <w:rPr>
          <w:rFonts w:ascii="David" w:hAnsi="David" w:cs="David" w:hint="cs"/>
          <w:sz w:val="24"/>
          <w:szCs w:val="24"/>
          <w:rtl/>
        </w:rPr>
        <w:t>חוזה לא טעון חתימה, אלא הסכמה בין 2 צדדים. הסכמה יכולה להיעשות באמצעים אחרים, ואין הכרח לחתימה כאמצעי מחייב</w:t>
      </w:r>
      <w:r w:rsidR="00127ADE">
        <w:rPr>
          <w:rFonts w:ascii="David" w:hAnsi="David" w:cs="David" w:hint="cs"/>
          <w:sz w:val="24"/>
          <w:szCs w:val="24"/>
          <w:rtl/>
        </w:rPr>
        <w:t xml:space="preserve">. </w:t>
      </w:r>
    </w:p>
    <w:p w14:paraId="0483561C" w14:textId="7C709946" w:rsidR="00127ADE" w:rsidRDefault="00127ADE" w:rsidP="00573E4F">
      <w:pPr>
        <w:pStyle w:val="a9"/>
        <w:numPr>
          <w:ilvl w:val="0"/>
          <w:numId w:val="3"/>
        </w:numPr>
        <w:rPr>
          <w:rFonts w:ascii="David" w:hAnsi="David" w:cs="David"/>
          <w:sz w:val="24"/>
          <w:szCs w:val="24"/>
        </w:rPr>
      </w:pPr>
      <w:r w:rsidRPr="00746405">
        <w:rPr>
          <w:rFonts w:ascii="David" w:hAnsi="David" w:cs="David" w:hint="cs"/>
          <w:b/>
          <w:bCs/>
          <w:sz w:val="24"/>
          <w:szCs w:val="24"/>
          <w:rtl/>
        </w:rPr>
        <w:t>לא חייב להיות חוזה מפורש</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כלומר, </w:t>
      </w:r>
      <w:r w:rsidR="00C86CDA">
        <w:rPr>
          <w:rFonts w:ascii="David" w:hAnsi="David" w:cs="David" w:hint="cs"/>
          <w:sz w:val="24"/>
          <w:szCs w:val="24"/>
          <w:rtl/>
        </w:rPr>
        <w:t>לעיתים ההתנהגות עצמה מעידה על רצון להיקשרות</w:t>
      </w:r>
      <w:r w:rsidR="00E0356B">
        <w:rPr>
          <w:rFonts w:ascii="David" w:hAnsi="David" w:cs="David" w:hint="cs"/>
          <w:sz w:val="24"/>
          <w:szCs w:val="24"/>
          <w:rtl/>
        </w:rPr>
        <w:t xml:space="preserve">. לדוגמא </w:t>
      </w:r>
      <w:r w:rsidR="00E0356B">
        <w:rPr>
          <w:rFonts w:ascii="David" w:hAnsi="David" w:cs="David"/>
          <w:sz w:val="24"/>
          <w:szCs w:val="24"/>
          <w:rtl/>
        </w:rPr>
        <w:t>–</w:t>
      </w:r>
      <w:r w:rsidR="00E0356B">
        <w:rPr>
          <w:rFonts w:ascii="David" w:hAnsi="David" w:cs="David" w:hint="cs"/>
          <w:sz w:val="24"/>
          <w:szCs w:val="24"/>
          <w:rtl/>
        </w:rPr>
        <w:t xml:space="preserve"> בעלייה לאוטובוס, בעצם המעשה אדם מתכוון ל'חוזה' בו הוא צריך לשלם על הנסיעה באוטובוס, ואינו יכול לא לשלם בסיום הנסיעה, כיוון שמעשהו מלמד על כוונתו. </w:t>
      </w:r>
    </w:p>
    <w:p w14:paraId="6987BA64" w14:textId="07933B89" w:rsidR="00E0356B" w:rsidRDefault="00E0356B" w:rsidP="00573E4F">
      <w:pPr>
        <w:pStyle w:val="a9"/>
        <w:numPr>
          <w:ilvl w:val="0"/>
          <w:numId w:val="3"/>
        </w:numPr>
        <w:rPr>
          <w:rFonts w:ascii="David" w:hAnsi="David" w:cs="David"/>
          <w:sz w:val="24"/>
          <w:szCs w:val="24"/>
        </w:rPr>
      </w:pPr>
      <w:r w:rsidRPr="00746405">
        <w:rPr>
          <w:rFonts w:ascii="David" w:hAnsi="David" w:cs="David" w:hint="cs"/>
          <w:b/>
          <w:bCs/>
          <w:sz w:val="24"/>
          <w:szCs w:val="24"/>
          <w:rtl/>
        </w:rPr>
        <w:t>לא חייב להיות בעניינים עסקיים</w:t>
      </w:r>
      <w:r>
        <w:rPr>
          <w:rFonts w:ascii="David" w:hAnsi="David" w:cs="David" w:hint="cs"/>
          <w:sz w:val="24"/>
          <w:szCs w:val="24"/>
          <w:rtl/>
        </w:rPr>
        <w:t xml:space="preserve"> </w:t>
      </w:r>
      <w:r w:rsidR="007B2D8F">
        <w:rPr>
          <w:rFonts w:ascii="David" w:hAnsi="David" w:cs="David"/>
          <w:sz w:val="24"/>
          <w:szCs w:val="24"/>
          <w:rtl/>
        </w:rPr>
        <w:t>–</w:t>
      </w:r>
      <w:r>
        <w:rPr>
          <w:rFonts w:ascii="David" w:hAnsi="David" w:cs="David" w:hint="cs"/>
          <w:sz w:val="24"/>
          <w:szCs w:val="24"/>
          <w:rtl/>
        </w:rPr>
        <w:t xml:space="preserve"> </w:t>
      </w:r>
      <w:r w:rsidR="007B2D8F">
        <w:rPr>
          <w:rFonts w:ascii="David" w:hAnsi="David" w:cs="David" w:hint="cs"/>
          <w:sz w:val="24"/>
          <w:szCs w:val="24"/>
          <w:rtl/>
        </w:rPr>
        <w:t xml:space="preserve">חוזה יכול להיות בכל תחום שהוא. </w:t>
      </w:r>
      <w:r w:rsidR="00011AB3">
        <w:rPr>
          <w:rFonts w:ascii="David" w:hAnsi="David" w:cs="David" w:hint="cs"/>
          <w:sz w:val="24"/>
          <w:szCs w:val="24"/>
          <w:rtl/>
        </w:rPr>
        <w:t xml:space="preserve">לדוגמא, </w:t>
      </w:r>
      <w:r w:rsidR="007B2D8F">
        <w:rPr>
          <w:rFonts w:ascii="David" w:hAnsi="David" w:cs="David" w:hint="cs"/>
          <w:sz w:val="24"/>
          <w:szCs w:val="24"/>
          <w:rtl/>
        </w:rPr>
        <w:t>בפס"ד נחמני</w:t>
      </w:r>
      <w:r w:rsidR="0031468C">
        <w:rPr>
          <w:rFonts w:ascii="David" w:hAnsi="David" w:cs="David" w:hint="cs"/>
          <w:sz w:val="24"/>
          <w:szCs w:val="24"/>
          <w:rtl/>
        </w:rPr>
        <w:t xml:space="preserve"> המפורסם, ישנו זוג בו אישה לא יכלה לשאת עוברים ברחמה והזוג היה צריך לבצע הפריה חוץ גופית. </w:t>
      </w:r>
      <w:r w:rsidR="00011AB3">
        <w:rPr>
          <w:rFonts w:ascii="David" w:hAnsi="David" w:cs="David" w:hint="cs"/>
          <w:sz w:val="24"/>
          <w:szCs w:val="24"/>
          <w:rtl/>
        </w:rPr>
        <w:t xml:space="preserve">לאחר ההפריה, </w:t>
      </w:r>
      <w:r w:rsidR="0031468C">
        <w:rPr>
          <w:rFonts w:ascii="David" w:hAnsi="David" w:cs="David" w:hint="cs"/>
          <w:sz w:val="24"/>
          <w:szCs w:val="24"/>
          <w:rtl/>
        </w:rPr>
        <w:t xml:space="preserve">האבא מצא אישה אחרת והחליט שאינו רוצה להיות אבא יותר. האישה טענה להפרת חוזה בניהם. </w:t>
      </w:r>
    </w:p>
    <w:p w14:paraId="0C82321D" w14:textId="441AA0D9" w:rsidR="00011AB3" w:rsidRDefault="00930A51" w:rsidP="00614A7C">
      <w:pPr>
        <w:pStyle w:val="2"/>
        <w:rPr>
          <w:rtl/>
        </w:rPr>
      </w:pPr>
      <w:bookmarkStart w:id="6" w:name="_Toc169703429"/>
      <w:bookmarkStart w:id="7" w:name="_Toc169703534"/>
      <w:bookmarkStart w:id="8" w:name="_Toc172707414"/>
      <w:r>
        <w:rPr>
          <w:rFonts w:hint="cs"/>
          <w:rtl/>
        </w:rPr>
        <w:t>מהי התועלת שי</w:t>
      </w:r>
      <w:r w:rsidR="00614A7C">
        <w:rPr>
          <w:rFonts w:hint="cs"/>
          <w:rtl/>
        </w:rPr>
        <w:t>ש</w:t>
      </w:r>
      <w:r>
        <w:rPr>
          <w:rFonts w:hint="cs"/>
          <w:rtl/>
        </w:rPr>
        <w:t xml:space="preserve"> בחוזים?</w:t>
      </w:r>
      <w:bookmarkEnd w:id="6"/>
      <w:bookmarkEnd w:id="7"/>
      <w:bookmarkEnd w:id="8"/>
      <w:r>
        <w:rPr>
          <w:rFonts w:hint="cs"/>
          <w:rtl/>
        </w:rPr>
        <w:t xml:space="preserve"> </w:t>
      </w:r>
    </w:p>
    <w:p w14:paraId="47C133DD" w14:textId="21CB8C2E" w:rsidR="00930A51" w:rsidRDefault="000F5AF2" w:rsidP="00C33F41">
      <w:pPr>
        <w:rPr>
          <w:rFonts w:ascii="David" w:hAnsi="David" w:cs="David"/>
          <w:sz w:val="24"/>
          <w:szCs w:val="24"/>
          <w:rtl/>
        </w:rPr>
      </w:pPr>
      <w:r w:rsidRPr="00C33F41">
        <w:rPr>
          <w:rFonts w:ascii="David" w:hAnsi="David" w:cs="David" w:hint="cs"/>
          <w:sz w:val="24"/>
          <w:szCs w:val="24"/>
          <w:rtl/>
        </w:rPr>
        <w:t xml:space="preserve">חוזים מקדמים את היעילות הכלכלית. המשק יהיה במצב טוב יותר בעולם שיש בו חוזים. לפני שהיו חוזים, </w:t>
      </w:r>
      <w:r w:rsidR="00BE51F8" w:rsidRPr="00C33F41">
        <w:rPr>
          <w:rFonts w:ascii="David" w:hAnsi="David" w:cs="David" w:hint="cs"/>
          <w:sz w:val="24"/>
          <w:szCs w:val="24"/>
          <w:rtl/>
        </w:rPr>
        <w:t xml:space="preserve">מצב המשק היה פחות טוב. </w:t>
      </w:r>
    </w:p>
    <w:p w14:paraId="24855A3B" w14:textId="21A82FD4" w:rsidR="00C33F41" w:rsidRPr="002F014A" w:rsidRDefault="00C33F41" w:rsidP="00C33F41">
      <w:pPr>
        <w:rPr>
          <w:rFonts w:ascii="David" w:hAnsi="David" w:cs="David"/>
          <w:b/>
          <w:bCs/>
          <w:sz w:val="24"/>
          <w:szCs w:val="24"/>
          <w:u w:val="single"/>
          <w:rtl/>
        </w:rPr>
      </w:pPr>
      <w:r w:rsidRPr="002F014A">
        <w:rPr>
          <w:rFonts w:ascii="David" w:hAnsi="David" w:cs="David" w:hint="cs"/>
          <w:b/>
          <w:bCs/>
          <w:sz w:val="24"/>
          <w:szCs w:val="24"/>
          <w:u w:val="single"/>
          <w:rtl/>
        </w:rPr>
        <w:t>מהי יעילות? 2 סוגי יעילות:</w:t>
      </w:r>
    </w:p>
    <w:p w14:paraId="3E6C8036" w14:textId="74F9D21E" w:rsidR="00C33F41" w:rsidRDefault="00767BB2" w:rsidP="00573E4F">
      <w:pPr>
        <w:pStyle w:val="a9"/>
        <w:numPr>
          <w:ilvl w:val="0"/>
          <w:numId w:val="4"/>
        </w:numPr>
        <w:rPr>
          <w:rFonts w:ascii="David" w:hAnsi="David" w:cs="David"/>
          <w:sz w:val="24"/>
          <w:szCs w:val="24"/>
        </w:rPr>
      </w:pPr>
      <w:r w:rsidRPr="00614A7C">
        <w:rPr>
          <w:rFonts w:ascii="David" w:hAnsi="David" w:cs="David" w:hint="cs"/>
          <w:b/>
          <w:bCs/>
          <w:sz w:val="24"/>
          <w:szCs w:val="24"/>
          <w:rtl/>
        </w:rPr>
        <w:t>יעילות קלדור-היקס</w:t>
      </w:r>
      <w:r>
        <w:rPr>
          <w:rFonts w:ascii="David" w:hAnsi="David" w:cs="David" w:hint="cs"/>
          <w:sz w:val="24"/>
          <w:szCs w:val="24"/>
          <w:rtl/>
        </w:rPr>
        <w:t xml:space="preserve"> </w:t>
      </w:r>
      <w:r>
        <w:rPr>
          <w:rFonts w:ascii="David" w:hAnsi="David" w:cs="David"/>
          <w:sz w:val="24"/>
          <w:szCs w:val="24"/>
          <w:rtl/>
        </w:rPr>
        <w:t>–</w:t>
      </w:r>
      <w:r w:rsidR="00BB145A">
        <w:rPr>
          <w:rFonts w:ascii="David" w:hAnsi="David" w:cs="David" w:hint="cs"/>
          <w:sz w:val="24"/>
          <w:szCs w:val="24"/>
          <w:rtl/>
        </w:rPr>
        <w:t xml:space="preserve"> </w:t>
      </w:r>
      <w:r>
        <w:rPr>
          <w:rFonts w:ascii="David" w:hAnsi="David" w:cs="David" w:hint="cs"/>
          <w:sz w:val="24"/>
          <w:szCs w:val="24"/>
          <w:rtl/>
        </w:rPr>
        <w:t xml:space="preserve">יעילות זו אומרת כי אנו בוחנים </w:t>
      </w:r>
      <w:r w:rsidR="00DD74C1">
        <w:rPr>
          <w:rFonts w:ascii="David" w:hAnsi="David" w:cs="David" w:hint="cs"/>
          <w:sz w:val="24"/>
          <w:szCs w:val="24"/>
          <w:rtl/>
        </w:rPr>
        <w:t xml:space="preserve">מצב </w:t>
      </w:r>
      <w:r w:rsidR="00257151">
        <w:rPr>
          <w:rFonts w:ascii="David" w:hAnsi="David" w:cs="David" w:hint="cs"/>
          <w:sz w:val="24"/>
          <w:szCs w:val="24"/>
          <w:rtl/>
        </w:rPr>
        <w:t xml:space="preserve">עדיף. </w:t>
      </w:r>
      <w:r w:rsidR="00307097">
        <w:rPr>
          <w:rFonts w:ascii="David" w:hAnsi="David" w:cs="David" w:hint="cs"/>
          <w:sz w:val="24"/>
          <w:szCs w:val="24"/>
          <w:rtl/>
        </w:rPr>
        <w:t xml:space="preserve">אם הרווחה המצרפית </w:t>
      </w:r>
      <w:r w:rsidR="007F64D7">
        <w:rPr>
          <w:rFonts w:ascii="David" w:hAnsi="David" w:cs="David" w:hint="cs"/>
          <w:sz w:val="24"/>
          <w:szCs w:val="24"/>
          <w:rtl/>
        </w:rPr>
        <w:t xml:space="preserve">של אוסף הפרטים היא מרבית, זה עדיף. כלומר, אם יש חוק </w:t>
      </w:r>
      <w:r w:rsidR="000A4A08">
        <w:rPr>
          <w:rFonts w:ascii="David" w:hAnsi="David" w:cs="David" w:hint="cs"/>
          <w:sz w:val="24"/>
          <w:szCs w:val="24"/>
          <w:rtl/>
        </w:rPr>
        <w:t xml:space="preserve">א בו לכל הצדדים יש יחד 100 </w:t>
      </w:r>
      <w:r w:rsidR="00B109BE">
        <w:rPr>
          <w:rFonts w:ascii="David" w:hAnsi="David" w:cs="David" w:hint="cs"/>
          <w:sz w:val="24"/>
          <w:szCs w:val="24"/>
          <w:rtl/>
        </w:rPr>
        <w:t>₪, ובחוק ב לכל הצדדים יש 50 ₪</w:t>
      </w:r>
      <w:r w:rsidR="00B109BE" w:rsidRPr="00B109BE">
        <w:rPr>
          <w:rFonts w:ascii="David" w:hAnsi="David" w:cs="David" w:hint="cs"/>
          <w:sz w:val="24"/>
          <w:szCs w:val="24"/>
          <w:rtl/>
        </w:rPr>
        <w:t xml:space="preserve">, מה עדיף יותר? </w:t>
      </w:r>
    </w:p>
    <w:p w14:paraId="7B98E8AD" w14:textId="75F58EB4" w:rsidR="00BB145A" w:rsidRDefault="00BB145A" w:rsidP="00573E4F">
      <w:pPr>
        <w:pStyle w:val="a9"/>
        <w:numPr>
          <w:ilvl w:val="0"/>
          <w:numId w:val="4"/>
        </w:numPr>
        <w:rPr>
          <w:rFonts w:ascii="David" w:hAnsi="David" w:cs="David"/>
          <w:sz w:val="24"/>
          <w:szCs w:val="24"/>
        </w:rPr>
      </w:pPr>
      <w:r w:rsidRPr="00614A7C">
        <w:rPr>
          <w:rFonts w:ascii="David" w:hAnsi="David" w:cs="David" w:hint="cs"/>
          <w:b/>
          <w:bCs/>
          <w:sz w:val="24"/>
          <w:szCs w:val="24"/>
          <w:rtl/>
        </w:rPr>
        <w:t xml:space="preserve">יעילות </w:t>
      </w:r>
      <w:proofErr w:type="spellStart"/>
      <w:r w:rsidRPr="00614A7C">
        <w:rPr>
          <w:rFonts w:ascii="David" w:hAnsi="David" w:cs="David" w:hint="cs"/>
          <w:b/>
          <w:bCs/>
          <w:sz w:val="24"/>
          <w:szCs w:val="24"/>
          <w:rtl/>
        </w:rPr>
        <w:t>פארטו</w:t>
      </w:r>
      <w:proofErr w:type="spellEnd"/>
      <w:r>
        <w:rPr>
          <w:rFonts w:ascii="David" w:hAnsi="David" w:cs="David" w:hint="cs"/>
          <w:sz w:val="24"/>
          <w:szCs w:val="24"/>
          <w:rtl/>
        </w:rPr>
        <w:t xml:space="preserve"> </w:t>
      </w:r>
      <w:r w:rsidR="00827061">
        <w:rPr>
          <w:rFonts w:ascii="David" w:hAnsi="David" w:cs="David"/>
          <w:sz w:val="24"/>
          <w:szCs w:val="24"/>
          <w:rtl/>
        </w:rPr>
        <w:t>–</w:t>
      </w:r>
      <w:r>
        <w:rPr>
          <w:rFonts w:ascii="David" w:hAnsi="David" w:cs="David" w:hint="cs"/>
          <w:sz w:val="24"/>
          <w:szCs w:val="24"/>
          <w:rtl/>
        </w:rPr>
        <w:t xml:space="preserve"> </w:t>
      </w:r>
      <w:r w:rsidR="00827061">
        <w:rPr>
          <w:rFonts w:ascii="David" w:hAnsi="David" w:cs="David" w:hint="cs"/>
          <w:sz w:val="24"/>
          <w:szCs w:val="24"/>
          <w:rtl/>
        </w:rPr>
        <w:t xml:space="preserve">מצב </w:t>
      </w:r>
      <w:r w:rsidR="003F320F">
        <w:rPr>
          <w:rFonts w:ascii="David" w:hAnsi="David" w:cs="David" w:hint="cs"/>
          <w:sz w:val="24"/>
          <w:szCs w:val="24"/>
          <w:rtl/>
        </w:rPr>
        <w:t xml:space="preserve">הוא </w:t>
      </w:r>
      <w:proofErr w:type="spellStart"/>
      <w:r w:rsidR="003F320F">
        <w:rPr>
          <w:rFonts w:ascii="David" w:hAnsi="David" w:cs="David" w:hint="cs"/>
          <w:sz w:val="24"/>
          <w:szCs w:val="24"/>
          <w:rtl/>
        </w:rPr>
        <w:t>פארטו</w:t>
      </w:r>
      <w:proofErr w:type="spellEnd"/>
      <w:r w:rsidR="003F320F">
        <w:rPr>
          <w:rFonts w:ascii="David" w:hAnsi="David" w:cs="David" w:hint="cs"/>
          <w:sz w:val="24"/>
          <w:szCs w:val="24"/>
          <w:rtl/>
        </w:rPr>
        <w:t xml:space="preserve"> אופטימלי במקרה </w:t>
      </w:r>
      <w:r w:rsidR="00827061">
        <w:rPr>
          <w:rFonts w:ascii="David" w:hAnsi="David" w:cs="David" w:hint="cs"/>
          <w:sz w:val="24"/>
          <w:szCs w:val="24"/>
          <w:rtl/>
        </w:rPr>
        <w:t xml:space="preserve">בו לא ניתן לשפר את מצבו של פרט כלשהוא </w:t>
      </w:r>
      <w:r w:rsidR="003F38B5">
        <w:rPr>
          <w:rFonts w:ascii="David" w:hAnsi="David" w:cs="David" w:hint="cs"/>
          <w:sz w:val="24"/>
          <w:szCs w:val="24"/>
          <w:rtl/>
        </w:rPr>
        <w:t xml:space="preserve">מבלי לפגוע </w:t>
      </w:r>
      <w:r w:rsidR="00827061">
        <w:rPr>
          <w:rFonts w:ascii="David" w:hAnsi="David" w:cs="David" w:hint="cs"/>
          <w:sz w:val="24"/>
          <w:szCs w:val="24"/>
          <w:rtl/>
        </w:rPr>
        <w:t xml:space="preserve">בפרט אחר. </w:t>
      </w:r>
      <w:r w:rsidR="00BE163A">
        <w:rPr>
          <w:rFonts w:ascii="David" w:hAnsi="David" w:cs="David" w:hint="cs"/>
          <w:sz w:val="24"/>
          <w:szCs w:val="24"/>
          <w:rtl/>
        </w:rPr>
        <w:t xml:space="preserve">במצב כזה, </w:t>
      </w:r>
      <w:proofErr w:type="spellStart"/>
      <w:r w:rsidR="00BE163A">
        <w:rPr>
          <w:rFonts w:ascii="David" w:hAnsi="David" w:cs="David" w:hint="cs"/>
          <w:sz w:val="24"/>
          <w:szCs w:val="24"/>
          <w:rtl/>
        </w:rPr>
        <w:t>פארטו</w:t>
      </w:r>
      <w:proofErr w:type="spellEnd"/>
      <w:r w:rsidR="00BE163A">
        <w:rPr>
          <w:rFonts w:ascii="David" w:hAnsi="David" w:cs="David" w:hint="cs"/>
          <w:sz w:val="24"/>
          <w:szCs w:val="24"/>
          <w:rtl/>
        </w:rPr>
        <w:t xml:space="preserve"> </w:t>
      </w:r>
      <w:proofErr w:type="spellStart"/>
      <w:r w:rsidR="00BE163A">
        <w:rPr>
          <w:rFonts w:ascii="David" w:hAnsi="David" w:cs="David" w:hint="cs"/>
          <w:sz w:val="24"/>
          <w:szCs w:val="24"/>
          <w:rtl/>
        </w:rPr>
        <w:t>ישאר</w:t>
      </w:r>
      <w:proofErr w:type="spellEnd"/>
      <w:r w:rsidR="00BE163A">
        <w:rPr>
          <w:rFonts w:ascii="David" w:hAnsi="David" w:cs="David" w:hint="cs"/>
          <w:sz w:val="24"/>
          <w:szCs w:val="24"/>
          <w:rtl/>
        </w:rPr>
        <w:t xml:space="preserve"> אדיש ויעדיף לא לפגוע באף אחד, ולכן לא לנקוט בשום צעד. </w:t>
      </w:r>
      <w:r w:rsidR="0035723E">
        <w:rPr>
          <w:rFonts w:ascii="David" w:hAnsi="David" w:cs="David" w:hint="cs"/>
          <w:sz w:val="24"/>
          <w:szCs w:val="24"/>
          <w:rtl/>
        </w:rPr>
        <w:t>כל עוד כולם מרוצים מהשינוי,</w:t>
      </w:r>
      <w:r w:rsidR="00921769">
        <w:rPr>
          <w:rFonts w:ascii="David" w:hAnsi="David" w:cs="David" w:hint="cs"/>
          <w:sz w:val="24"/>
          <w:szCs w:val="24"/>
          <w:rtl/>
        </w:rPr>
        <w:t xml:space="preserve"> ואף פרט לא נפגע מכך,</w:t>
      </w:r>
      <w:r w:rsidR="0035723E">
        <w:rPr>
          <w:rFonts w:ascii="David" w:hAnsi="David" w:cs="David" w:hint="cs"/>
          <w:sz w:val="24"/>
          <w:szCs w:val="24"/>
          <w:rtl/>
        </w:rPr>
        <w:t xml:space="preserve"> היעילות תהיה </w:t>
      </w:r>
      <w:proofErr w:type="spellStart"/>
      <w:r w:rsidR="00921769">
        <w:rPr>
          <w:rFonts w:ascii="David" w:hAnsi="David" w:cs="David" w:hint="cs"/>
          <w:sz w:val="24"/>
          <w:szCs w:val="24"/>
          <w:rtl/>
        </w:rPr>
        <w:t>פארטו</w:t>
      </w:r>
      <w:proofErr w:type="spellEnd"/>
      <w:r w:rsidR="00921769">
        <w:rPr>
          <w:rFonts w:ascii="David" w:hAnsi="David" w:cs="David" w:hint="cs"/>
          <w:sz w:val="24"/>
          <w:szCs w:val="24"/>
          <w:rtl/>
        </w:rPr>
        <w:t xml:space="preserve"> אופטימלי. </w:t>
      </w:r>
      <w:r w:rsidR="003F38B5">
        <w:rPr>
          <w:rFonts w:ascii="David" w:hAnsi="David" w:cs="David" w:hint="cs"/>
          <w:sz w:val="24"/>
          <w:szCs w:val="24"/>
          <w:rtl/>
        </w:rPr>
        <w:t xml:space="preserve"> </w:t>
      </w:r>
    </w:p>
    <w:p w14:paraId="7282D626" w14:textId="1750BC3A" w:rsidR="00763261" w:rsidRPr="00763261" w:rsidRDefault="00763261" w:rsidP="00763261">
      <w:pPr>
        <w:rPr>
          <w:rFonts w:ascii="David" w:hAnsi="David" w:cs="David"/>
          <w:sz w:val="24"/>
          <w:szCs w:val="24"/>
        </w:rPr>
      </w:pPr>
      <w:r>
        <w:rPr>
          <w:rFonts w:ascii="David" w:hAnsi="David" w:cs="David" w:hint="cs"/>
          <w:sz w:val="24"/>
          <w:szCs w:val="24"/>
          <w:rtl/>
        </w:rPr>
        <w:t>דוגמא:</w:t>
      </w:r>
    </w:p>
    <w:tbl>
      <w:tblPr>
        <w:bidiVisual/>
        <w:tblW w:w="4239" w:type="dxa"/>
        <w:tblInd w:w="2388" w:type="dxa"/>
        <w:tblCellMar>
          <w:top w:w="15" w:type="dxa"/>
          <w:left w:w="15" w:type="dxa"/>
          <w:bottom w:w="15" w:type="dxa"/>
          <w:right w:w="15" w:type="dxa"/>
        </w:tblCellMar>
        <w:tblLook w:val="04A0" w:firstRow="1" w:lastRow="0" w:firstColumn="1" w:lastColumn="0" w:noHBand="0" w:noVBand="1"/>
      </w:tblPr>
      <w:tblGrid>
        <w:gridCol w:w="1458"/>
        <w:gridCol w:w="927"/>
        <w:gridCol w:w="927"/>
        <w:gridCol w:w="927"/>
      </w:tblGrid>
      <w:tr w:rsidR="00763261" w:rsidRPr="00763261" w14:paraId="57C79A55" w14:textId="77777777" w:rsidTr="00763261">
        <w:trPr>
          <w:trHeight w:val="304"/>
        </w:trPr>
        <w:tc>
          <w:tcPr>
            <w:tcW w:w="0" w:type="auto"/>
            <w:tcBorders>
              <w:top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241F63BC" w14:textId="77777777" w:rsidR="00763261" w:rsidRPr="00763261" w:rsidRDefault="00763261" w:rsidP="00763261">
            <w:pPr>
              <w:bidi w:val="0"/>
              <w:spacing w:after="0" w:line="240" w:lineRule="auto"/>
              <w:rPr>
                <w:rFonts w:ascii="Times New Roman" w:eastAsia="Times New Roman" w:hAnsi="Times New Roman" w:cs="Times New Roman"/>
                <w:sz w:val="24"/>
                <w:szCs w:val="24"/>
              </w:rPr>
            </w:pP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6341E169" w14:textId="77777777" w:rsidR="00763261" w:rsidRPr="00763261" w:rsidRDefault="00763261" w:rsidP="00763261">
            <w:pPr>
              <w:spacing w:after="0" w:line="240" w:lineRule="auto"/>
              <w:rPr>
                <w:rFonts w:ascii="Times New Roman" w:eastAsia="Times New Roman" w:hAnsi="Times New Roman" w:cs="Times New Roman"/>
                <w:sz w:val="24"/>
                <w:szCs w:val="24"/>
              </w:rPr>
            </w:pPr>
            <w:r w:rsidRPr="00763261">
              <w:rPr>
                <w:rFonts w:ascii="Calibri" w:eastAsia="Times New Roman" w:hAnsi="Calibri" w:cs="Calibri"/>
                <w:b/>
                <w:bCs/>
                <w:color w:val="FFFFFF"/>
                <w:rtl/>
              </w:rPr>
              <w:t>א</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7171693C"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b/>
                <w:bCs/>
                <w:color w:val="FFFFFF"/>
                <w:rtl/>
              </w:rPr>
              <w:t>ב</w:t>
            </w:r>
          </w:p>
        </w:tc>
        <w:tc>
          <w:tcPr>
            <w:tcW w:w="0" w:type="auto"/>
            <w:tcBorders>
              <w:top w:val="single" w:sz="4" w:space="0" w:color="5B9BD5"/>
              <w:left w:val="single" w:sz="4" w:space="0" w:color="5B9BD5"/>
              <w:bottom w:val="single" w:sz="4" w:space="0" w:color="5B9BD5"/>
            </w:tcBorders>
            <w:shd w:val="clear" w:color="auto" w:fill="5B9BD5"/>
            <w:tcMar>
              <w:top w:w="0" w:type="dxa"/>
              <w:left w:w="108" w:type="dxa"/>
              <w:bottom w:w="0" w:type="dxa"/>
              <w:right w:w="108" w:type="dxa"/>
            </w:tcMar>
            <w:hideMark/>
          </w:tcPr>
          <w:p w14:paraId="26DF18D0"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b/>
                <w:bCs/>
                <w:color w:val="FFFFFF"/>
                <w:rtl/>
              </w:rPr>
              <w:t>ג</w:t>
            </w:r>
          </w:p>
        </w:tc>
      </w:tr>
      <w:tr w:rsidR="00763261" w:rsidRPr="00763261" w14:paraId="586DA125" w14:textId="77777777" w:rsidTr="00763261">
        <w:trPr>
          <w:trHeight w:val="304"/>
        </w:trPr>
        <w:tc>
          <w:tcPr>
            <w:tcW w:w="0" w:type="auto"/>
            <w:tcBorders>
              <w:top w:val="single" w:sz="4" w:space="0" w:color="5B9BD5"/>
              <w:left w:val="single" w:sz="4" w:space="0" w:color="8EAADB"/>
              <w:bottom w:val="single" w:sz="4" w:space="0" w:color="8EAADB"/>
              <w:right w:val="single" w:sz="4" w:space="0" w:color="9CC3E5"/>
            </w:tcBorders>
            <w:tcMar>
              <w:top w:w="0" w:type="dxa"/>
              <w:left w:w="108" w:type="dxa"/>
              <w:bottom w:w="0" w:type="dxa"/>
              <w:right w:w="108" w:type="dxa"/>
            </w:tcMar>
            <w:hideMark/>
          </w:tcPr>
          <w:p w14:paraId="1F78A69E"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b/>
                <w:bCs/>
                <w:color w:val="000000"/>
                <w:rtl/>
              </w:rPr>
              <w:t>אבי</w:t>
            </w:r>
          </w:p>
        </w:tc>
        <w:tc>
          <w:tcPr>
            <w:tcW w:w="0" w:type="auto"/>
            <w:tcBorders>
              <w:top w:val="single" w:sz="4" w:space="0" w:color="5B9BD5"/>
              <w:left w:val="single" w:sz="4" w:space="0" w:color="8EAADB"/>
              <w:bottom w:val="single" w:sz="4" w:space="0" w:color="8EAADB"/>
              <w:right w:val="single" w:sz="4" w:space="0" w:color="8EAADB"/>
            </w:tcBorders>
            <w:tcMar>
              <w:top w:w="0" w:type="dxa"/>
              <w:left w:w="108" w:type="dxa"/>
              <w:bottom w:w="0" w:type="dxa"/>
              <w:right w:w="108" w:type="dxa"/>
            </w:tcMar>
            <w:hideMark/>
          </w:tcPr>
          <w:p w14:paraId="729CB8E9"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2</w:t>
            </w:r>
          </w:p>
        </w:tc>
        <w:tc>
          <w:tcPr>
            <w:tcW w:w="0" w:type="auto"/>
            <w:tcBorders>
              <w:top w:val="single" w:sz="4" w:space="0" w:color="5B9BD5"/>
              <w:left w:val="single" w:sz="4" w:space="0" w:color="8EAADB"/>
              <w:bottom w:val="single" w:sz="4" w:space="0" w:color="8EAADB"/>
              <w:right w:val="single" w:sz="4" w:space="0" w:color="8EAADB"/>
            </w:tcBorders>
            <w:tcMar>
              <w:top w:w="0" w:type="dxa"/>
              <w:left w:w="108" w:type="dxa"/>
              <w:bottom w:w="0" w:type="dxa"/>
              <w:right w:w="108" w:type="dxa"/>
            </w:tcMar>
            <w:hideMark/>
          </w:tcPr>
          <w:p w14:paraId="016EC7B9"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4</w:t>
            </w:r>
          </w:p>
        </w:tc>
        <w:tc>
          <w:tcPr>
            <w:tcW w:w="0" w:type="auto"/>
            <w:tcBorders>
              <w:top w:val="single" w:sz="4" w:space="0" w:color="5B9BD5"/>
              <w:left w:val="single" w:sz="4" w:space="0" w:color="9CC3E5"/>
              <w:bottom w:val="single" w:sz="4" w:space="0" w:color="8EAADB"/>
              <w:right w:val="single" w:sz="4" w:space="0" w:color="8EAADB"/>
            </w:tcBorders>
            <w:tcMar>
              <w:top w:w="0" w:type="dxa"/>
              <w:left w:w="108" w:type="dxa"/>
              <w:bottom w:w="0" w:type="dxa"/>
              <w:right w:w="108" w:type="dxa"/>
            </w:tcMar>
            <w:hideMark/>
          </w:tcPr>
          <w:p w14:paraId="11F0A81A"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4</w:t>
            </w:r>
          </w:p>
        </w:tc>
      </w:tr>
      <w:tr w:rsidR="00763261" w:rsidRPr="00763261" w14:paraId="1F728F9A" w14:textId="77777777" w:rsidTr="00763261">
        <w:trPr>
          <w:trHeight w:val="304"/>
        </w:trPr>
        <w:tc>
          <w:tcPr>
            <w:tcW w:w="0" w:type="auto"/>
            <w:tcBorders>
              <w:top w:val="single" w:sz="4" w:space="0" w:color="8EAADB"/>
              <w:left w:val="single" w:sz="4" w:space="0" w:color="8EAADB"/>
              <w:bottom w:val="single" w:sz="4" w:space="0" w:color="8EAADB"/>
              <w:right w:val="single" w:sz="4" w:space="0" w:color="9CC3E5"/>
            </w:tcBorders>
            <w:tcMar>
              <w:top w:w="0" w:type="dxa"/>
              <w:left w:w="108" w:type="dxa"/>
              <w:bottom w:w="0" w:type="dxa"/>
              <w:right w:w="108" w:type="dxa"/>
            </w:tcMar>
            <w:hideMark/>
          </w:tcPr>
          <w:p w14:paraId="00CBFA86"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b/>
                <w:bCs/>
                <w:color w:val="000000"/>
                <w:rtl/>
              </w:rPr>
              <w:t>ברכה</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2C569C08"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3</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11AC9EF9"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3</w:t>
            </w:r>
          </w:p>
        </w:tc>
        <w:tc>
          <w:tcPr>
            <w:tcW w:w="0" w:type="auto"/>
            <w:tcBorders>
              <w:top w:val="single" w:sz="4" w:space="0" w:color="8EAADB"/>
              <w:left w:val="single" w:sz="4" w:space="0" w:color="9CC3E5"/>
              <w:bottom w:val="single" w:sz="4" w:space="0" w:color="8EAADB"/>
              <w:right w:val="single" w:sz="4" w:space="0" w:color="8EAADB"/>
            </w:tcBorders>
            <w:tcMar>
              <w:top w:w="0" w:type="dxa"/>
              <w:left w:w="108" w:type="dxa"/>
              <w:bottom w:w="0" w:type="dxa"/>
              <w:right w:w="108" w:type="dxa"/>
            </w:tcMar>
            <w:hideMark/>
          </w:tcPr>
          <w:p w14:paraId="265B810D"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2</w:t>
            </w:r>
          </w:p>
        </w:tc>
      </w:tr>
      <w:tr w:rsidR="00763261" w:rsidRPr="00763261" w14:paraId="007DB04E" w14:textId="77777777" w:rsidTr="00763261">
        <w:trPr>
          <w:trHeight w:val="304"/>
        </w:trPr>
        <w:tc>
          <w:tcPr>
            <w:tcW w:w="0" w:type="auto"/>
            <w:tcBorders>
              <w:top w:val="single" w:sz="4" w:space="0" w:color="8EAADB"/>
              <w:left w:val="single" w:sz="4" w:space="0" w:color="8EAADB"/>
              <w:bottom w:val="single" w:sz="4" w:space="0" w:color="8EAADB"/>
              <w:right w:val="single" w:sz="4" w:space="0" w:color="9CC3E5"/>
            </w:tcBorders>
            <w:tcMar>
              <w:top w:w="0" w:type="dxa"/>
              <w:left w:w="108" w:type="dxa"/>
              <w:bottom w:w="0" w:type="dxa"/>
              <w:right w:w="108" w:type="dxa"/>
            </w:tcMar>
            <w:hideMark/>
          </w:tcPr>
          <w:p w14:paraId="08FBC7CD"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b/>
                <w:bCs/>
                <w:color w:val="000000"/>
                <w:rtl/>
              </w:rPr>
              <w:t>גילי</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3E2CABD2"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5</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52C87D27"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5</w:t>
            </w:r>
          </w:p>
        </w:tc>
        <w:tc>
          <w:tcPr>
            <w:tcW w:w="0" w:type="auto"/>
            <w:tcBorders>
              <w:top w:val="single" w:sz="4" w:space="0" w:color="8EAADB"/>
              <w:left w:val="single" w:sz="4" w:space="0" w:color="9CC3E5"/>
              <w:bottom w:val="single" w:sz="4" w:space="0" w:color="8EAADB"/>
              <w:right w:val="single" w:sz="4" w:space="0" w:color="8EAADB"/>
            </w:tcBorders>
            <w:tcMar>
              <w:top w:w="0" w:type="dxa"/>
              <w:left w:w="108" w:type="dxa"/>
              <w:bottom w:w="0" w:type="dxa"/>
              <w:right w:w="108" w:type="dxa"/>
            </w:tcMar>
            <w:hideMark/>
          </w:tcPr>
          <w:p w14:paraId="70762BDD"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10</w:t>
            </w:r>
          </w:p>
        </w:tc>
      </w:tr>
      <w:tr w:rsidR="00763261" w:rsidRPr="00763261" w14:paraId="4790B8BA" w14:textId="77777777" w:rsidTr="00763261">
        <w:trPr>
          <w:trHeight w:val="304"/>
        </w:trPr>
        <w:tc>
          <w:tcPr>
            <w:tcW w:w="0" w:type="auto"/>
            <w:tcBorders>
              <w:top w:val="single" w:sz="4" w:space="0" w:color="8EAADB"/>
              <w:left w:val="single" w:sz="4" w:space="0" w:color="8EAADB"/>
              <w:bottom w:val="single" w:sz="4" w:space="0" w:color="8EAADB"/>
              <w:right w:val="single" w:sz="4" w:space="0" w:color="9CC3E5"/>
            </w:tcBorders>
            <w:tcMar>
              <w:top w:w="0" w:type="dxa"/>
              <w:left w:w="108" w:type="dxa"/>
              <w:bottom w:w="0" w:type="dxa"/>
              <w:right w:w="108" w:type="dxa"/>
            </w:tcMar>
            <w:hideMark/>
          </w:tcPr>
          <w:p w14:paraId="70E14CEA"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b/>
                <w:bCs/>
                <w:color w:val="000000"/>
                <w:rtl/>
              </w:rPr>
              <w:t>דבורה</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0E50B023"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7</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4881E8C9"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7</w:t>
            </w:r>
          </w:p>
        </w:tc>
        <w:tc>
          <w:tcPr>
            <w:tcW w:w="0" w:type="auto"/>
            <w:tcBorders>
              <w:top w:val="single" w:sz="4" w:space="0" w:color="8EAADB"/>
              <w:left w:val="single" w:sz="4" w:space="0" w:color="9CC3E5"/>
              <w:bottom w:val="single" w:sz="4" w:space="0" w:color="8EAADB"/>
              <w:right w:val="single" w:sz="4" w:space="0" w:color="8EAADB"/>
            </w:tcBorders>
            <w:tcMar>
              <w:top w:w="0" w:type="dxa"/>
              <w:left w:w="108" w:type="dxa"/>
              <w:bottom w:w="0" w:type="dxa"/>
              <w:right w:w="108" w:type="dxa"/>
            </w:tcMar>
            <w:hideMark/>
          </w:tcPr>
          <w:p w14:paraId="3ACC3818"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10</w:t>
            </w:r>
          </w:p>
        </w:tc>
      </w:tr>
      <w:tr w:rsidR="00763261" w:rsidRPr="00763261" w14:paraId="20484BBC" w14:textId="77777777" w:rsidTr="00763261">
        <w:trPr>
          <w:trHeight w:val="304"/>
        </w:trPr>
        <w:tc>
          <w:tcPr>
            <w:tcW w:w="0" w:type="auto"/>
            <w:tcBorders>
              <w:top w:val="single" w:sz="4" w:space="0" w:color="8EAADB"/>
              <w:left w:val="single" w:sz="4" w:space="0" w:color="8EAADB"/>
              <w:bottom w:val="single" w:sz="4" w:space="0" w:color="8EAADB"/>
              <w:right w:val="single" w:sz="4" w:space="0" w:color="9CC3E5"/>
            </w:tcBorders>
            <w:tcMar>
              <w:top w:w="0" w:type="dxa"/>
              <w:left w:w="108" w:type="dxa"/>
              <w:bottom w:w="0" w:type="dxa"/>
              <w:right w:w="108" w:type="dxa"/>
            </w:tcMar>
            <w:hideMark/>
          </w:tcPr>
          <w:p w14:paraId="160B8067"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b/>
                <w:bCs/>
                <w:color w:val="000000"/>
                <w:rtl/>
              </w:rPr>
              <w:t>סה"כ</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5249B82C"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17</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712B5822"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19</w:t>
            </w:r>
          </w:p>
        </w:tc>
        <w:tc>
          <w:tcPr>
            <w:tcW w:w="0" w:type="auto"/>
            <w:tcBorders>
              <w:top w:val="single" w:sz="4" w:space="0" w:color="8EAADB"/>
              <w:left w:val="single" w:sz="4" w:space="0" w:color="9CC3E5"/>
              <w:bottom w:val="single" w:sz="4" w:space="0" w:color="8EAADB"/>
              <w:right w:val="single" w:sz="4" w:space="0" w:color="8EAADB"/>
            </w:tcBorders>
            <w:tcMar>
              <w:top w:w="0" w:type="dxa"/>
              <w:left w:w="108" w:type="dxa"/>
              <w:bottom w:w="0" w:type="dxa"/>
              <w:right w:w="108" w:type="dxa"/>
            </w:tcMar>
            <w:hideMark/>
          </w:tcPr>
          <w:p w14:paraId="26E0FCA0" w14:textId="77777777" w:rsidR="00763261" w:rsidRPr="00763261" w:rsidRDefault="00763261" w:rsidP="00763261">
            <w:pPr>
              <w:spacing w:after="0" w:line="240" w:lineRule="auto"/>
              <w:rPr>
                <w:rFonts w:ascii="Times New Roman" w:eastAsia="Times New Roman" w:hAnsi="Times New Roman" w:cs="Times New Roman"/>
                <w:sz w:val="24"/>
                <w:szCs w:val="24"/>
                <w:rtl/>
              </w:rPr>
            </w:pPr>
            <w:r w:rsidRPr="00763261">
              <w:rPr>
                <w:rFonts w:ascii="Calibri" w:eastAsia="Times New Roman" w:hAnsi="Calibri" w:cs="Calibri"/>
                <w:color w:val="000000"/>
                <w:rtl/>
              </w:rPr>
              <w:t>26</w:t>
            </w:r>
          </w:p>
        </w:tc>
      </w:tr>
    </w:tbl>
    <w:p w14:paraId="0C02CF4E" w14:textId="51E866BA" w:rsidR="0096339F" w:rsidRDefault="0096339F" w:rsidP="0096339F">
      <w:pPr>
        <w:rPr>
          <w:rFonts w:ascii="David" w:hAnsi="David" w:cs="David"/>
          <w:sz w:val="24"/>
          <w:szCs w:val="24"/>
          <w:rtl/>
        </w:rPr>
      </w:pPr>
      <w:r>
        <w:rPr>
          <w:rFonts w:ascii="David" w:hAnsi="David" w:cs="David" w:hint="cs"/>
          <w:sz w:val="24"/>
          <w:szCs w:val="24"/>
          <w:rtl/>
        </w:rPr>
        <w:t xml:space="preserve">על פי </w:t>
      </w:r>
      <w:proofErr w:type="spellStart"/>
      <w:r w:rsidRPr="00614A7C">
        <w:rPr>
          <w:rFonts w:ascii="David" w:hAnsi="David" w:cs="David" w:hint="cs"/>
          <w:b/>
          <w:bCs/>
          <w:sz w:val="24"/>
          <w:szCs w:val="24"/>
          <w:rtl/>
        </w:rPr>
        <w:t>קלדור</w:t>
      </w:r>
      <w:proofErr w:type="spellEnd"/>
      <w:r w:rsidRPr="00614A7C">
        <w:rPr>
          <w:rFonts w:ascii="David" w:hAnsi="David" w:cs="David" w:hint="cs"/>
          <w:b/>
          <w:bCs/>
          <w:sz w:val="24"/>
          <w:szCs w:val="24"/>
          <w:rtl/>
        </w:rPr>
        <w:t xml:space="preserve"> </w:t>
      </w:r>
      <w:proofErr w:type="spellStart"/>
      <w:r w:rsidRPr="00614A7C">
        <w:rPr>
          <w:rFonts w:ascii="David" w:hAnsi="David" w:cs="David" w:hint="cs"/>
          <w:b/>
          <w:bCs/>
          <w:sz w:val="24"/>
          <w:szCs w:val="24"/>
          <w:rtl/>
        </w:rPr>
        <w:t>היקס</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אופציה ג היא </w:t>
      </w:r>
      <w:r w:rsidR="00830D2B">
        <w:rPr>
          <w:rFonts w:ascii="David" w:hAnsi="David" w:cs="David" w:hint="cs"/>
          <w:sz w:val="24"/>
          <w:szCs w:val="24"/>
          <w:rtl/>
        </w:rPr>
        <w:t xml:space="preserve">צורת החלוקה </w:t>
      </w:r>
      <w:r>
        <w:rPr>
          <w:rFonts w:ascii="David" w:hAnsi="David" w:cs="David" w:hint="cs"/>
          <w:sz w:val="24"/>
          <w:szCs w:val="24"/>
          <w:rtl/>
        </w:rPr>
        <w:t>הטובה</w:t>
      </w:r>
      <w:r w:rsidR="00830D2B">
        <w:rPr>
          <w:rFonts w:ascii="David" w:hAnsi="David" w:cs="David" w:hint="cs"/>
          <w:sz w:val="24"/>
          <w:szCs w:val="24"/>
          <w:rtl/>
        </w:rPr>
        <w:t xml:space="preserve"> ויעילה</w:t>
      </w:r>
      <w:r>
        <w:rPr>
          <w:rFonts w:ascii="David" w:hAnsi="David" w:cs="David" w:hint="cs"/>
          <w:sz w:val="24"/>
          <w:szCs w:val="24"/>
          <w:rtl/>
        </w:rPr>
        <w:t xml:space="preserve"> ביותר, כיוון שבה עוגת הרווחה המצרפית היא הגדולה ביותר</w:t>
      </w:r>
      <w:r w:rsidR="00830D2B">
        <w:rPr>
          <w:rFonts w:ascii="David" w:hAnsi="David" w:cs="David" w:hint="cs"/>
          <w:sz w:val="24"/>
          <w:szCs w:val="24"/>
          <w:rtl/>
        </w:rPr>
        <w:t>, ו</w:t>
      </w:r>
      <w:r w:rsidR="000443B6">
        <w:rPr>
          <w:rFonts w:ascii="David" w:hAnsi="David" w:cs="David" w:hint="cs"/>
          <w:sz w:val="24"/>
          <w:szCs w:val="24"/>
          <w:rtl/>
        </w:rPr>
        <w:t>ה</w:t>
      </w:r>
      <w:r w:rsidR="00830D2B">
        <w:rPr>
          <w:rFonts w:ascii="David" w:hAnsi="David" w:cs="David" w:hint="cs"/>
          <w:sz w:val="24"/>
          <w:szCs w:val="24"/>
          <w:rtl/>
        </w:rPr>
        <w:t>רוב מרוויחים</w:t>
      </w:r>
      <w:r>
        <w:rPr>
          <w:rFonts w:ascii="David" w:hAnsi="David" w:cs="David" w:hint="cs"/>
          <w:sz w:val="24"/>
          <w:szCs w:val="24"/>
          <w:rtl/>
        </w:rPr>
        <w:t xml:space="preserve">. </w:t>
      </w:r>
      <w:r>
        <w:rPr>
          <w:rFonts w:ascii="David" w:hAnsi="David" w:cs="David"/>
          <w:sz w:val="24"/>
          <w:szCs w:val="24"/>
          <w:rtl/>
        </w:rPr>
        <w:br/>
      </w:r>
      <w:r>
        <w:rPr>
          <w:rFonts w:ascii="David" w:hAnsi="David" w:cs="David" w:hint="cs"/>
          <w:sz w:val="24"/>
          <w:szCs w:val="24"/>
          <w:rtl/>
        </w:rPr>
        <w:t xml:space="preserve">על פי </w:t>
      </w:r>
      <w:proofErr w:type="spellStart"/>
      <w:r w:rsidRPr="00614A7C">
        <w:rPr>
          <w:rFonts w:ascii="David" w:hAnsi="David" w:cs="David" w:hint="cs"/>
          <w:b/>
          <w:bCs/>
          <w:sz w:val="24"/>
          <w:szCs w:val="24"/>
          <w:rtl/>
        </w:rPr>
        <w:t>פארטו</w:t>
      </w:r>
      <w:proofErr w:type="spellEnd"/>
      <w:r>
        <w:rPr>
          <w:rFonts w:ascii="David" w:hAnsi="David" w:cs="David" w:hint="cs"/>
          <w:sz w:val="24"/>
          <w:szCs w:val="24"/>
          <w:rtl/>
        </w:rPr>
        <w:t xml:space="preserve"> </w:t>
      </w:r>
      <w:r w:rsidR="00830D2B">
        <w:rPr>
          <w:rFonts w:ascii="David" w:hAnsi="David" w:cs="David"/>
          <w:sz w:val="24"/>
          <w:szCs w:val="24"/>
          <w:rtl/>
        </w:rPr>
        <w:t>–</w:t>
      </w:r>
      <w:r>
        <w:rPr>
          <w:rFonts w:ascii="David" w:hAnsi="David" w:cs="David" w:hint="cs"/>
          <w:sz w:val="24"/>
          <w:szCs w:val="24"/>
          <w:rtl/>
        </w:rPr>
        <w:t xml:space="preserve"> </w:t>
      </w:r>
      <w:r w:rsidR="00A93C18">
        <w:rPr>
          <w:rFonts w:ascii="David" w:hAnsi="David" w:cs="David" w:hint="cs"/>
          <w:sz w:val="24"/>
          <w:szCs w:val="24"/>
          <w:rtl/>
        </w:rPr>
        <w:t xml:space="preserve">בין אופציות א ל ב </w:t>
      </w:r>
      <w:r w:rsidR="009D5A17">
        <w:rPr>
          <w:rFonts w:ascii="David" w:hAnsi="David" w:cs="David"/>
          <w:sz w:val="24"/>
          <w:szCs w:val="24"/>
          <w:rtl/>
        </w:rPr>
        <w:t>–</w:t>
      </w:r>
      <w:r w:rsidR="00A93C18">
        <w:rPr>
          <w:rFonts w:ascii="David" w:hAnsi="David" w:cs="David" w:hint="cs"/>
          <w:sz w:val="24"/>
          <w:szCs w:val="24"/>
          <w:rtl/>
        </w:rPr>
        <w:t xml:space="preserve"> </w:t>
      </w:r>
      <w:r w:rsidR="009D5A17">
        <w:rPr>
          <w:rFonts w:ascii="David" w:hAnsi="David" w:cs="David" w:hint="cs"/>
          <w:sz w:val="24"/>
          <w:szCs w:val="24"/>
          <w:rtl/>
        </w:rPr>
        <w:t xml:space="preserve">ב עדיפה, אף אחד לא ניזוק ואבי מרוויח, כך כולם מרוצים. בין אופציות ב ל ג </w:t>
      </w:r>
      <w:r w:rsidR="00642E22">
        <w:rPr>
          <w:rFonts w:ascii="David" w:hAnsi="David" w:cs="David"/>
          <w:sz w:val="24"/>
          <w:szCs w:val="24"/>
          <w:rtl/>
        </w:rPr>
        <w:t>–</w:t>
      </w:r>
      <w:r w:rsidR="009D5A17">
        <w:rPr>
          <w:rFonts w:ascii="David" w:hAnsi="David" w:cs="David" w:hint="cs"/>
          <w:sz w:val="24"/>
          <w:szCs w:val="24"/>
          <w:rtl/>
        </w:rPr>
        <w:t xml:space="preserve"> </w:t>
      </w:r>
      <w:r w:rsidR="00642E22">
        <w:rPr>
          <w:rFonts w:ascii="David" w:hAnsi="David" w:cs="David" w:hint="cs"/>
          <w:sz w:val="24"/>
          <w:szCs w:val="24"/>
          <w:rtl/>
        </w:rPr>
        <w:t xml:space="preserve">שניהם לא טובים, כי תמיד מישהו יפגע. </w:t>
      </w:r>
      <w:r w:rsidR="00935067">
        <w:rPr>
          <w:rFonts w:ascii="David" w:hAnsi="David" w:cs="David" w:hint="cs"/>
          <w:sz w:val="24"/>
          <w:szCs w:val="24"/>
          <w:rtl/>
        </w:rPr>
        <w:t xml:space="preserve">כנ"ל גם בין א ל ג. </w:t>
      </w:r>
    </w:p>
    <w:p w14:paraId="25D91B88" w14:textId="1F8F1E28" w:rsidR="0096492C" w:rsidRDefault="00A815A6" w:rsidP="0096339F">
      <w:pPr>
        <w:rPr>
          <w:rFonts w:ascii="David" w:hAnsi="David" w:cs="David"/>
          <w:sz w:val="24"/>
          <w:szCs w:val="24"/>
          <w:rtl/>
        </w:rPr>
      </w:pPr>
      <w:r w:rsidRPr="00A815A6">
        <w:rPr>
          <w:rFonts w:ascii="David" w:hAnsi="David" w:cs="David" w:hint="cs"/>
          <w:b/>
          <w:bCs/>
          <w:sz w:val="24"/>
          <w:szCs w:val="24"/>
          <w:u w:val="single"/>
          <w:rtl/>
        </w:rPr>
        <w:t>לפי איזו שיטה חוזים הם יעילים?</w:t>
      </w:r>
    </w:p>
    <w:p w14:paraId="15B88C0C" w14:textId="77777777" w:rsidR="00B57996" w:rsidRDefault="00F42F77" w:rsidP="0096339F">
      <w:pPr>
        <w:rPr>
          <w:rFonts w:ascii="David" w:hAnsi="David" w:cs="David"/>
          <w:sz w:val="24"/>
          <w:szCs w:val="24"/>
          <w:rtl/>
        </w:rPr>
      </w:pPr>
      <w:r>
        <w:rPr>
          <w:rFonts w:ascii="David" w:hAnsi="David" w:cs="David" w:hint="cs"/>
          <w:sz w:val="24"/>
          <w:szCs w:val="24"/>
          <w:rtl/>
        </w:rPr>
        <w:t xml:space="preserve">חוזה למכירת פסלון מכסף. המוכר מעריך את שוויו </w:t>
      </w:r>
      <w:r w:rsidR="00873F16">
        <w:rPr>
          <w:rFonts w:ascii="David" w:hAnsi="David" w:cs="David" w:hint="cs"/>
          <w:sz w:val="24"/>
          <w:szCs w:val="24"/>
          <w:rtl/>
        </w:rPr>
        <w:t>ב10,000 שח, והקונה מעריך את שוויו ב15,000 שח.</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531"/>
        <w:gridCol w:w="984"/>
        <w:gridCol w:w="977"/>
        <w:gridCol w:w="3237"/>
        <w:gridCol w:w="1020"/>
        <w:gridCol w:w="1277"/>
      </w:tblGrid>
      <w:tr w:rsidR="00B57996" w:rsidRPr="00B57996" w14:paraId="2E143B6F" w14:textId="77777777" w:rsidTr="00B57996">
        <w:trPr>
          <w:jc w:val="right"/>
        </w:trPr>
        <w:tc>
          <w:tcPr>
            <w:tcW w:w="0" w:type="auto"/>
            <w:tcBorders>
              <w:top w:val="single" w:sz="4" w:space="0" w:color="5B9BD5"/>
              <w:bottom w:val="single" w:sz="4" w:space="0" w:color="5B9BD5"/>
              <w:right w:val="single" w:sz="4" w:space="0" w:color="5B9BD5"/>
            </w:tcBorders>
            <w:shd w:val="clear" w:color="auto" w:fill="5B9BD5"/>
            <w:tcMar>
              <w:top w:w="0" w:type="dxa"/>
              <w:left w:w="108" w:type="dxa"/>
              <w:bottom w:w="0" w:type="dxa"/>
              <w:right w:w="108" w:type="dxa"/>
            </w:tcMar>
            <w:hideMark/>
          </w:tcPr>
          <w:p w14:paraId="2728DC34" w14:textId="77777777" w:rsidR="00B57996" w:rsidRPr="00B57996" w:rsidRDefault="00B57996" w:rsidP="00B57996">
            <w:pPr>
              <w:spacing w:after="0" w:line="240" w:lineRule="auto"/>
              <w:jc w:val="center"/>
              <w:rPr>
                <w:rFonts w:ascii="Times New Roman" w:eastAsia="Times New Roman" w:hAnsi="Times New Roman" w:cs="Times New Roman"/>
                <w:sz w:val="24"/>
                <w:szCs w:val="24"/>
              </w:rPr>
            </w:pPr>
            <w:r w:rsidRPr="00B57996">
              <w:rPr>
                <w:rFonts w:ascii="David" w:eastAsia="Times New Roman" w:hAnsi="David" w:cs="David"/>
                <w:b/>
                <w:bCs/>
                <w:color w:val="FFFFFF"/>
                <w:sz w:val="24"/>
                <w:szCs w:val="24"/>
                <w:rtl/>
              </w:rPr>
              <w:lastRenderedPageBreak/>
              <w:t>תמורה עבור המכירה</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6594760E"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b/>
                <w:bCs/>
                <w:color w:val="FFFFFF"/>
                <w:sz w:val="24"/>
                <w:szCs w:val="24"/>
                <w:rtl/>
              </w:rPr>
              <w:t>רווח למוכר</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0B81D5A6"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b/>
                <w:bCs/>
                <w:color w:val="FFFFFF"/>
                <w:sz w:val="24"/>
                <w:szCs w:val="24"/>
                <w:rtl/>
              </w:rPr>
              <w:t>רווח לקונה</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0EEDFDA0"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b/>
                <w:bCs/>
                <w:color w:val="FFFFFF"/>
                <w:sz w:val="24"/>
                <w:szCs w:val="24"/>
                <w:rtl/>
              </w:rPr>
              <w:t>רווח לחברה בכללותה</w:t>
            </w:r>
          </w:p>
        </w:tc>
        <w:tc>
          <w:tcPr>
            <w:tcW w:w="0" w:type="auto"/>
            <w:tcBorders>
              <w:top w:val="single" w:sz="4" w:space="0" w:color="5B9BD5"/>
              <w:bottom w:val="single" w:sz="4" w:space="0" w:color="5B9BD5"/>
            </w:tcBorders>
            <w:shd w:val="clear" w:color="auto" w:fill="5B9BD5"/>
            <w:tcMar>
              <w:top w:w="0" w:type="dxa"/>
              <w:left w:w="108" w:type="dxa"/>
              <w:bottom w:w="0" w:type="dxa"/>
              <w:right w:w="108" w:type="dxa"/>
            </w:tcMar>
            <w:hideMark/>
          </w:tcPr>
          <w:p w14:paraId="5B279F11"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b/>
                <w:bCs/>
                <w:color w:val="FFFFFF"/>
                <w:sz w:val="24"/>
                <w:szCs w:val="24"/>
                <w:rtl/>
              </w:rPr>
              <w:t xml:space="preserve">רצוי </w:t>
            </w:r>
            <w:proofErr w:type="spellStart"/>
            <w:r w:rsidRPr="00B57996">
              <w:rPr>
                <w:rFonts w:ascii="David" w:eastAsia="Times New Roman" w:hAnsi="David" w:cs="David"/>
                <w:b/>
                <w:bCs/>
                <w:color w:val="FFFFFF"/>
                <w:sz w:val="24"/>
                <w:szCs w:val="24"/>
                <w:rtl/>
              </w:rPr>
              <w:t>פארטו</w:t>
            </w:r>
            <w:proofErr w:type="spellEnd"/>
          </w:p>
        </w:tc>
        <w:tc>
          <w:tcPr>
            <w:tcW w:w="0" w:type="auto"/>
            <w:tcBorders>
              <w:top w:val="single" w:sz="4" w:space="0" w:color="5B9BD5"/>
              <w:left w:val="single" w:sz="4" w:space="0" w:color="5B9BD5"/>
              <w:bottom w:val="single" w:sz="4" w:space="0" w:color="5B9BD5"/>
            </w:tcBorders>
            <w:shd w:val="clear" w:color="auto" w:fill="5B9BD5"/>
            <w:tcMar>
              <w:top w:w="0" w:type="dxa"/>
              <w:left w:w="108" w:type="dxa"/>
              <w:bottom w:w="0" w:type="dxa"/>
              <w:right w:w="108" w:type="dxa"/>
            </w:tcMar>
            <w:hideMark/>
          </w:tcPr>
          <w:p w14:paraId="1A0E3502"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b/>
                <w:bCs/>
                <w:color w:val="FFFFFF"/>
                <w:sz w:val="24"/>
                <w:szCs w:val="24"/>
                <w:rtl/>
              </w:rPr>
              <w:t xml:space="preserve">רצוי </w:t>
            </w:r>
            <w:proofErr w:type="spellStart"/>
            <w:r w:rsidRPr="00B57996">
              <w:rPr>
                <w:rFonts w:ascii="David" w:eastAsia="Times New Roman" w:hAnsi="David" w:cs="David"/>
                <w:b/>
                <w:bCs/>
                <w:color w:val="FFFFFF"/>
                <w:sz w:val="24"/>
                <w:szCs w:val="24"/>
                <w:rtl/>
              </w:rPr>
              <w:t>קלדור</w:t>
            </w:r>
            <w:proofErr w:type="spellEnd"/>
            <w:r w:rsidRPr="00B57996">
              <w:rPr>
                <w:rFonts w:ascii="David" w:eastAsia="Times New Roman" w:hAnsi="David" w:cs="David"/>
                <w:b/>
                <w:bCs/>
                <w:color w:val="FFFFFF"/>
                <w:sz w:val="24"/>
                <w:szCs w:val="24"/>
                <w:rtl/>
              </w:rPr>
              <w:t xml:space="preserve"> </w:t>
            </w:r>
            <w:proofErr w:type="spellStart"/>
            <w:r w:rsidRPr="00B57996">
              <w:rPr>
                <w:rFonts w:ascii="David" w:eastAsia="Times New Roman" w:hAnsi="David" w:cs="David"/>
                <w:b/>
                <w:bCs/>
                <w:color w:val="FFFFFF"/>
                <w:sz w:val="24"/>
                <w:szCs w:val="24"/>
                <w:rtl/>
              </w:rPr>
              <w:t>היקס</w:t>
            </w:r>
            <w:proofErr w:type="spellEnd"/>
          </w:p>
        </w:tc>
      </w:tr>
      <w:tr w:rsidR="00B57996" w:rsidRPr="00B57996" w14:paraId="3F4DDFCC" w14:textId="77777777" w:rsidTr="00B57996">
        <w:trPr>
          <w:jc w:val="right"/>
        </w:trPr>
        <w:tc>
          <w:tcPr>
            <w:tcW w:w="0" w:type="auto"/>
            <w:tcBorders>
              <w:top w:val="single" w:sz="4" w:space="0" w:color="5B9BD5"/>
              <w:left w:val="single" w:sz="4" w:space="0" w:color="8EAADB"/>
              <w:bottom w:val="single" w:sz="4" w:space="0" w:color="8EAADB"/>
              <w:right w:val="single" w:sz="4" w:space="0" w:color="9CC3E5"/>
            </w:tcBorders>
            <w:shd w:val="clear" w:color="auto" w:fill="DEEBF6"/>
            <w:tcMar>
              <w:top w:w="0" w:type="dxa"/>
              <w:left w:w="108" w:type="dxa"/>
              <w:bottom w:w="0" w:type="dxa"/>
              <w:right w:w="108" w:type="dxa"/>
            </w:tcMar>
            <w:hideMark/>
          </w:tcPr>
          <w:p w14:paraId="5938E385"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10</w:t>
            </w:r>
          </w:p>
        </w:tc>
        <w:tc>
          <w:tcPr>
            <w:tcW w:w="0" w:type="auto"/>
            <w:tcBorders>
              <w:top w:val="single" w:sz="4" w:space="0" w:color="5B9BD5"/>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767D491E"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0</w:t>
            </w:r>
          </w:p>
        </w:tc>
        <w:tc>
          <w:tcPr>
            <w:tcW w:w="0" w:type="auto"/>
            <w:tcBorders>
              <w:top w:val="single" w:sz="4" w:space="0" w:color="5B9BD5"/>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3F6B0201"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5</w:t>
            </w:r>
          </w:p>
        </w:tc>
        <w:tc>
          <w:tcPr>
            <w:tcW w:w="0" w:type="auto"/>
            <w:tcBorders>
              <w:top w:val="single" w:sz="4" w:space="0" w:color="5B9BD5"/>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0738AED1"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5 (כיוון שהפסלון נמצא אצל מי שמעריך אותו ב5000 יותר)</w:t>
            </w:r>
          </w:p>
        </w:tc>
        <w:tc>
          <w:tcPr>
            <w:tcW w:w="0" w:type="auto"/>
            <w:tcBorders>
              <w:top w:val="single" w:sz="4" w:space="0" w:color="5B9BD5"/>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24974239"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V</w:t>
            </w:r>
          </w:p>
        </w:tc>
        <w:tc>
          <w:tcPr>
            <w:tcW w:w="0" w:type="auto"/>
            <w:tcBorders>
              <w:top w:val="single" w:sz="4" w:space="0" w:color="5B9BD5"/>
              <w:left w:val="single" w:sz="4" w:space="0" w:color="9CC3E5"/>
              <w:bottom w:val="single" w:sz="4" w:space="0" w:color="8EAADB"/>
              <w:right w:val="single" w:sz="4" w:space="0" w:color="8EAADB"/>
            </w:tcBorders>
            <w:shd w:val="clear" w:color="auto" w:fill="DEEBF6"/>
            <w:tcMar>
              <w:top w:w="0" w:type="dxa"/>
              <w:left w:w="108" w:type="dxa"/>
              <w:bottom w:w="0" w:type="dxa"/>
              <w:right w:w="108" w:type="dxa"/>
            </w:tcMar>
            <w:hideMark/>
          </w:tcPr>
          <w:p w14:paraId="59D44452"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V</w:t>
            </w:r>
          </w:p>
        </w:tc>
      </w:tr>
      <w:tr w:rsidR="00B57996" w:rsidRPr="00B57996" w14:paraId="23567D70" w14:textId="77777777" w:rsidTr="00B57996">
        <w:trPr>
          <w:jc w:val="right"/>
        </w:trPr>
        <w:tc>
          <w:tcPr>
            <w:tcW w:w="0" w:type="auto"/>
            <w:tcBorders>
              <w:top w:val="single" w:sz="4" w:space="0" w:color="8EAADB"/>
              <w:left w:val="single" w:sz="4" w:space="0" w:color="8EAADB"/>
              <w:bottom w:val="single" w:sz="4" w:space="0" w:color="8EAADB"/>
              <w:right w:val="single" w:sz="4" w:space="0" w:color="9CC3E5"/>
            </w:tcBorders>
            <w:tcMar>
              <w:top w:w="0" w:type="dxa"/>
              <w:left w:w="108" w:type="dxa"/>
              <w:bottom w:w="0" w:type="dxa"/>
              <w:right w:w="108" w:type="dxa"/>
            </w:tcMar>
            <w:hideMark/>
          </w:tcPr>
          <w:p w14:paraId="298F5F11"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15</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7C3ECD5D"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5</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10595FD9"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0</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4FBED36F"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5</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66C22DBA"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V</w:t>
            </w:r>
          </w:p>
        </w:tc>
        <w:tc>
          <w:tcPr>
            <w:tcW w:w="0" w:type="auto"/>
            <w:tcBorders>
              <w:top w:val="single" w:sz="4" w:space="0" w:color="8EAADB"/>
              <w:left w:val="single" w:sz="4" w:space="0" w:color="9CC3E5"/>
              <w:bottom w:val="single" w:sz="4" w:space="0" w:color="8EAADB"/>
              <w:right w:val="single" w:sz="4" w:space="0" w:color="8EAADB"/>
            </w:tcBorders>
            <w:tcMar>
              <w:top w:w="0" w:type="dxa"/>
              <w:left w:w="108" w:type="dxa"/>
              <w:bottom w:w="0" w:type="dxa"/>
              <w:right w:w="108" w:type="dxa"/>
            </w:tcMar>
            <w:hideMark/>
          </w:tcPr>
          <w:p w14:paraId="426121B2"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V</w:t>
            </w:r>
          </w:p>
        </w:tc>
      </w:tr>
      <w:tr w:rsidR="00B57996" w:rsidRPr="00B57996" w14:paraId="1F9A8784" w14:textId="77777777" w:rsidTr="00B57996">
        <w:trPr>
          <w:jc w:val="right"/>
        </w:trPr>
        <w:tc>
          <w:tcPr>
            <w:tcW w:w="0" w:type="auto"/>
            <w:tcBorders>
              <w:top w:val="single" w:sz="4" w:space="0" w:color="8EAADB"/>
              <w:left w:val="single" w:sz="4" w:space="0" w:color="8EAADB"/>
              <w:bottom w:val="single" w:sz="4" w:space="0" w:color="8EAADB"/>
              <w:right w:val="single" w:sz="4" w:space="0" w:color="9CC3E5"/>
            </w:tcBorders>
            <w:shd w:val="clear" w:color="auto" w:fill="DEEBF6"/>
            <w:tcMar>
              <w:top w:w="0" w:type="dxa"/>
              <w:left w:w="108" w:type="dxa"/>
              <w:bottom w:w="0" w:type="dxa"/>
              <w:right w:w="108" w:type="dxa"/>
            </w:tcMar>
            <w:hideMark/>
          </w:tcPr>
          <w:p w14:paraId="4816E803"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13</w:t>
            </w:r>
          </w:p>
        </w:tc>
        <w:tc>
          <w:tcPr>
            <w:tcW w:w="0" w:type="auto"/>
            <w:tcBorders>
              <w:top w:val="single" w:sz="4" w:space="0" w:color="8EAADB"/>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31CF8904"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3</w:t>
            </w:r>
          </w:p>
        </w:tc>
        <w:tc>
          <w:tcPr>
            <w:tcW w:w="0" w:type="auto"/>
            <w:tcBorders>
              <w:top w:val="single" w:sz="4" w:space="0" w:color="8EAADB"/>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01C834B3"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2</w:t>
            </w:r>
          </w:p>
        </w:tc>
        <w:tc>
          <w:tcPr>
            <w:tcW w:w="0" w:type="auto"/>
            <w:tcBorders>
              <w:top w:val="single" w:sz="4" w:space="0" w:color="8EAADB"/>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789A6D1F"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5</w:t>
            </w:r>
          </w:p>
        </w:tc>
        <w:tc>
          <w:tcPr>
            <w:tcW w:w="0" w:type="auto"/>
            <w:tcBorders>
              <w:top w:val="single" w:sz="4" w:space="0" w:color="8EAADB"/>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57594403"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V</w:t>
            </w:r>
          </w:p>
        </w:tc>
        <w:tc>
          <w:tcPr>
            <w:tcW w:w="0" w:type="auto"/>
            <w:tcBorders>
              <w:top w:val="single" w:sz="4" w:space="0" w:color="8EAADB"/>
              <w:left w:val="single" w:sz="4" w:space="0" w:color="9CC3E5"/>
              <w:bottom w:val="single" w:sz="4" w:space="0" w:color="8EAADB"/>
              <w:right w:val="single" w:sz="4" w:space="0" w:color="8EAADB"/>
            </w:tcBorders>
            <w:shd w:val="clear" w:color="auto" w:fill="DEEBF6"/>
            <w:tcMar>
              <w:top w:w="0" w:type="dxa"/>
              <w:left w:w="108" w:type="dxa"/>
              <w:bottom w:w="0" w:type="dxa"/>
              <w:right w:w="108" w:type="dxa"/>
            </w:tcMar>
            <w:hideMark/>
          </w:tcPr>
          <w:p w14:paraId="1692FA57"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V</w:t>
            </w:r>
          </w:p>
        </w:tc>
      </w:tr>
      <w:tr w:rsidR="00B57996" w:rsidRPr="00B57996" w14:paraId="6E162BE4" w14:textId="77777777" w:rsidTr="00B57996">
        <w:trPr>
          <w:jc w:val="right"/>
        </w:trPr>
        <w:tc>
          <w:tcPr>
            <w:tcW w:w="0" w:type="auto"/>
            <w:tcBorders>
              <w:top w:val="single" w:sz="4" w:space="0" w:color="8EAADB"/>
              <w:left w:val="single" w:sz="4" w:space="0" w:color="8EAADB"/>
              <w:bottom w:val="single" w:sz="4" w:space="0" w:color="8EAADB"/>
              <w:right w:val="single" w:sz="4" w:space="0" w:color="9CC3E5"/>
            </w:tcBorders>
            <w:tcMar>
              <w:top w:w="0" w:type="dxa"/>
              <w:left w:w="108" w:type="dxa"/>
              <w:bottom w:w="0" w:type="dxa"/>
              <w:right w:w="108" w:type="dxa"/>
            </w:tcMar>
            <w:hideMark/>
          </w:tcPr>
          <w:p w14:paraId="064D975E"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18</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69B49E67"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8</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512DCA88"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3-</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64BF9992"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5</w:t>
            </w:r>
          </w:p>
        </w:tc>
        <w:tc>
          <w:tcPr>
            <w:tcW w:w="0" w:type="auto"/>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hideMark/>
          </w:tcPr>
          <w:p w14:paraId="257371E6"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X</w:t>
            </w:r>
          </w:p>
        </w:tc>
        <w:tc>
          <w:tcPr>
            <w:tcW w:w="0" w:type="auto"/>
            <w:tcBorders>
              <w:top w:val="single" w:sz="4" w:space="0" w:color="8EAADB"/>
              <w:left w:val="single" w:sz="4" w:space="0" w:color="9CC3E5"/>
              <w:bottom w:val="single" w:sz="4" w:space="0" w:color="8EAADB"/>
              <w:right w:val="single" w:sz="4" w:space="0" w:color="8EAADB"/>
            </w:tcBorders>
            <w:tcMar>
              <w:top w:w="0" w:type="dxa"/>
              <w:left w:w="108" w:type="dxa"/>
              <w:bottom w:w="0" w:type="dxa"/>
              <w:right w:w="108" w:type="dxa"/>
            </w:tcMar>
            <w:hideMark/>
          </w:tcPr>
          <w:p w14:paraId="58E541B2"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V</w:t>
            </w:r>
          </w:p>
        </w:tc>
      </w:tr>
      <w:tr w:rsidR="00B57996" w:rsidRPr="00B57996" w14:paraId="07DE1331" w14:textId="77777777" w:rsidTr="00B57996">
        <w:trPr>
          <w:trHeight w:val="60"/>
          <w:jc w:val="right"/>
        </w:trPr>
        <w:tc>
          <w:tcPr>
            <w:tcW w:w="0" w:type="auto"/>
            <w:tcBorders>
              <w:top w:val="single" w:sz="4" w:space="0" w:color="8EAADB"/>
              <w:left w:val="single" w:sz="4" w:space="0" w:color="8EAADB"/>
              <w:bottom w:val="single" w:sz="4" w:space="0" w:color="8EAADB"/>
              <w:right w:val="single" w:sz="4" w:space="0" w:color="9CC3E5"/>
            </w:tcBorders>
            <w:shd w:val="clear" w:color="auto" w:fill="DEEBF6"/>
            <w:tcMar>
              <w:top w:w="0" w:type="dxa"/>
              <w:left w:w="108" w:type="dxa"/>
              <w:bottom w:w="0" w:type="dxa"/>
              <w:right w:w="108" w:type="dxa"/>
            </w:tcMar>
            <w:hideMark/>
          </w:tcPr>
          <w:p w14:paraId="639ECF0C"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7</w:t>
            </w:r>
          </w:p>
        </w:tc>
        <w:tc>
          <w:tcPr>
            <w:tcW w:w="0" w:type="auto"/>
            <w:tcBorders>
              <w:top w:val="single" w:sz="4" w:space="0" w:color="8EAADB"/>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5E79FE10"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3-</w:t>
            </w:r>
          </w:p>
        </w:tc>
        <w:tc>
          <w:tcPr>
            <w:tcW w:w="0" w:type="auto"/>
            <w:tcBorders>
              <w:top w:val="single" w:sz="4" w:space="0" w:color="8EAADB"/>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09148B93"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8</w:t>
            </w:r>
          </w:p>
        </w:tc>
        <w:tc>
          <w:tcPr>
            <w:tcW w:w="0" w:type="auto"/>
            <w:tcBorders>
              <w:top w:val="single" w:sz="4" w:space="0" w:color="8EAADB"/>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743B3F1F"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tl/>
              </w:rPr>
              <w:t>5</w:t>
            </w:r>
          </w:p>
        </w:tc>
        <w:tc>
          <w:tcPr>
            <w:tcW w:w="0" w:type="auto"/>
            <w:tcBorders>
              <w:top w:val="single" w:sz="4" w:space="0" w:color="8EAADB"/>
              <w:left w:val="single" w:sz="4" w:space="0" w:color="8EAADB"/>
              <w:bottom w:val="single" w:sz="4" w:space="0" w:color="8EAADB"/>
              <w:right w:val="single" w:sz="4" w:space="0" w:color="8EAADB"/>
            </w:tcBorders>
            <w:shd w:val="clear" w:color="auto" w:fill="DEEBF6"/>
            <w:tcMar>
              <w:top w:w="0" w:type="dxa"/>
              <w:left w:w="108" w:type="dxa"/>
              <w:bottom w:w="0" w:type="dxa"/>
              <w:right w:w="108" w:type="dxa"/>
            </w:tcMar>
            <w:hideMark/>
          </w:tcPr>
          <w:p w14:paraId="1FF1755C"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X</w:t>
            </w:r>
          </w:p>
        </w:tc>
        <w:tc>
          <w:tcPr>
            <w:tcW w:w="0" w:type="auto"/>
            <w:tcBorders>
              <w:top w:val="single" w:sz="4" w:space="0" w:color="8EAADB"/>
              <w:left w:val="single" w:sz="4" w:space="0" w:color="9CC3E5"/>
              <w:bottom w:val="single" w:sz="4" w:space="0" w:color="8EAADB"/>
              <w:right w:val="single" w:sz="4" w:space="0" w:color="8EAADB"/>
            </w:tcBorders>
            <w:shd w:val="clear" w:color="auto" w:fill="DEEBF6"/>
            <w:tcMar>
              <w:top w:w="0" w:type="dxa"/>
              <w:left w:w="108" w:type="dxa"/>
              <w:bottom w:w="0" w:type="dxa"/>
              <w:right w:w="108" w:type="dxa"/>
            </w:tcMar>
            <w:hideMark/>
          </w:tcPr>
          <w:p w14:paraId="0D300FE2" w14:textId="77777777" w:rsidR="00B57996" w:rsidRPr="00B57996" w:rsidRDefault="00B57996" w:rsidP="00B57996">
            <w:pPr>
              <w:spacing w:after="0" w:line="240" w:lineRule="auto"/>
              <w:jc w:val="center"/>
              <w:rPr>
                <w:rFonts w:ascii="Times New Roman" w:eastAsia="Times New Roman" w:hAnsi="Times New Roman" w:cs="Times New Roman"/>
                <w:sz w:val="24"/>
                <w:szCs w:val="24"/>
                <w:rtl/>
              </w:rPr>
            </w:pPr>
            <w:r w:rsidRPr="00B57996">
              <w:rPr>
                <w:rFonts w:ascii="David" w:eastAsia="Times New Roman" w:hAnsi="David" w:cs="David"/>
                <w:color w:val="000000"/>
                <w:sz w:val="24"/>
                <w:szCs w:val="24"/>
              </w:rPr>
              <w:t>V</w:t>
            </w:r>
          </w:p>
        </w:tc>
      </w:tr>
    </w:tbl>
    <w:p w14:paraId="6C76A6EE" w14:textId="77777777" w:rsidR="00763FAF" w:rsidRDefault="00763FAF" w:rsidP="0096339F">
      <w:pPr>
        <w:rPr>
          <w:rFonts w:ascii="David" w:hAnsi="David" w:cs="David"/>
          <w:sz w:val="24"/>
          <w:szCs w:val="24"/>
          <w:rtl/>
        </w:rPr>
      </w:pPr>
    </w:p>
    <w:p w14:paraId="0DFB6609" w14:textId="0F8C07A9" w:rsidR="00A815A6" w:rsidRDefault="00FB514E" w:rsidP="0096339F">
      <w:pPr>
        <w:rPr>
          <w:rFonts w:ascii="David" w:hAnsi="David" w:cs="David"/>
          <w:sz w:val="24"/>
          <w:szCs w:val="24"/>
          <w:rtl/>
        </w:rPr>
      </w:pPr>
      <w:r>
        <w:rPr>
          <w:rFonts w:ascii="David" w:hAnsi="David" w:cs="David" w:hint="cs"/>
          <w:sz w:val="24"/>
          <w:szCs w:val="24"/>
          <w:rtl/>
        </w:rPr>
        <w:t xml:space="preserve">החברה מרוויחה ממי שמחזיק במוצרים שלה שמעריך </w:t>
      </w:r>
      <w:r w:rsidR="00F036DE">
        <w:rPr>
          <w:rFonts w:ascii="David" w:hAnsi="David" w:cs="David" w:hint="cs"/>
          <w:sz w:val="24"/>
          <w:szCs w:val="24"/>
          <w:rtl/>
        </w:rPr>
        <w:t>אותם</w:t>
      </w:r>
      <w:r>
        <w:rPr>
          <w:rFonts w:ascii="David" w:hAnsi="David" w:cs="David" w:hint="cs"/>
          <w:sz w:val="24"/>
          <w:szCs w:val="24"/>
          <w:rtl/>
        </w:rPr>
        <w:t xml:space="preserve"> יותר. </w:t>
      </w:r>
      <w:r w:rsidR="00B35924">
        <w:rPr>
          <w:rFonts w:ascii="David" w:hAnsi="David" w:cs="David" w:hint="cs"/>
          <w:sz w:val="24"/>
          <w:szCs w:val="24"/>
          <w:rtl/>
        </w:rPr>
        <w:t>החברה צומחת מהעברת משאבים למי שמשקיע בהם יותר כביכול. הרווח של המוכר והקונה מתחברים יחדיו וזה מראה את רווח החברה</w:t>
      </w:r>
      <w:r w:rsidR="00F036DE">
        <w:rPr>
          <w:rFonts w:ascii="David" w:hAnsi="David" w:cs="David" w:hint="cs"/>
          <w:sz w:val="24"/>
          <w:szCs w:val="24"/>
          <w:rtl/>
        </w:rPr>
        <w:t xml:space="preserve"> בכללותה</w:t>
      </w:r>
      <w:r w:rsidR="00B35924">
        <w:rPr>
          <w:rFonts w:ascii="David" w:hAnsi="David" w:cs="David" w:hint="cs"/>
          <w:sz w:val="24"/>
          <w:szCs w:val="24"/>
          <w:rtl/>
        </w:rPr>
        <w:t xml:space="preserve">. </w:t>
      </w:r>
      <w:r w:rsidR="00763B98">
        <w:rPr>
          <w:rFonts w:ascii="David" w:hAnsi="David" w:cs="David" w:hint="cs"/>
          <w:sz w:val="24"/>
          <w:szCs w:val="24"/>
          <w:rtl/>
        </w:rPr>
        <w:t xml:space="preserve">אך זה לפי </w:t>
      </w:r>
      <w:proofErr w:type="spellStart"/>
      <w:r w:rsidR="00763B98">
        <w:rPr>
          <w:rFonts w:ascii="David" w:hAnsi="David" w:cs="David" w:hint="cs"/>
          <w:sz w:val="24"/>
          <w:szCs w:val="24"/>
          <w:rtl/>
        </w:rPr>
        <w:t>קלדור</w:t>
      </w:r>
      <w:proofErr w:type="spellEnd"/>
      <w:r w:rsidR="00763B98">
        <w:rPr>
          <w:rFonts w:ascii="David" w:hAnsi="David" w:cs="David" w:hint="cs"/>
          <w:sz w:val="24"/>
          <w:szCs w:val="24"/>
          <w:rtl/>
        </w:rPr>
        <w:t xml:space="preserve"> </w:t>
      </w:r>
      <w:proofErr w:type="spellStart"/>
      <w:r w:rsidR="00763B98">
        <w:rPr>
          <w:rFonts w:ascii="David" w:hAnsi="David" w:cs="David" w:hint="cs"/>
          <w:sz w:val="24"/>
          <w:szCs w:val="24"/>
          <w:rtl/>
        </w:rPr>
        <w:t>היקס</w:t>
      </w:r>
      <w:proofErr w:type="spellEnd"/>
      <w:r w:rsidR="00763B98">
        <w:rPr>
          <w:rFonts w:ascii="David" w:hAnsi="David" w:cs="David" w:hint="cs"/>
          <w:sz w:val="24"/>
          <w:szCs w:val="24"/>
          <w:rtl/>
        </w:rPr>
        <w:t xml:space="preserve"> ולא לפי </w:t>
      </w:r>
      <w:proofErr w:type="spellStart"/>
      <w:r w:rsidR="00763B98">
        <w:rPr>
          <w:rFonts w:ascii="David" w:hAnsi="David" w:cs="David" w:hint="cs"/>
          <w:sz w:val="24"/>
          <w:szCs w:val="24"/>
          <w:rtl/>
        </w:rPr>
        <w:t>פארטו</w:t>
      </w:r>
      <w:proofErr w:type="spellEnd"/>
      <w:r w:rsidR="00763B98">
        <w:rPr>
          <w:rFonts w:ascii="David" w:hAnsi="David" w:cs="David" w:hint="cs"/>
          <w:sz w:val="24"/>
          <w:szCs w:val="24"/>
          <w:rtl/>
        </w:rPr>
        <w:t>.</w:t>
      </w:r>
      <w:r w:rsidR="00763B98">
        <w:rPr>
          <w:rFonts w:ascii="David" w:hAnsi="David" w:cs="David"/>
          <w:sz w:val="24"/>
          <w:szCs w:val="24"/>
          <w:rtl/>
        </w:rPr>
        <w:br/>
      </w:r>
      <w:r w:rsidR="00763B98">
        <w:rPr>
          <w:rFonts w:ascii="David" w:hAnsi="David" w:cs="David" w:hint="cs"/>
          <w:sz w:val="24"/>
          <w:szCs w:val="24"/>
          <w:rtl/>
        </w:rPr>
        <w:t xml:space="preserve">הסיכויים שסיטואציה ד או ה יקרו היא לא סבירה, מכיוון שאף צד אינו חפץ בעסקה ממנה הוא מפסיד </w:t>
      </w:r>
      <w:r w:rsidR="0023751A">
        <w:rPr>
          <w:rFonts w:ascii="David" w:hAnsi="David" w:cs="David" w:hint="cs"/>
          <w:sz w:val="24"/>
          <w:szCs w:val="24"/>
          <w:rtl/>
        </w:rPr>
        <w:t xml:space="preserve">או שאינה משתלמת לו. ולכן, דיני חוזים מקדמים עסקאות המסתדרים עם 2 גישות היעילות, הם גם דואגים </w:t>
      </w:r>
      <w:r w:rsidR="00D97BEA">
        <w:rPr>
          <w:rFonts w:ascii="David" w:hAnsi="David" w:cs="David" w:hint="cs"/>
          <w:sz w:val="24"/>
          <w:szCs w:val="24"/>
          <w:rtl/>
        </w:rPr>
        <w:t xml:space="preserve">לרווחה הכללית, וגם לרווחת היחיד. </w:t>
      </w:r>
    </w:p>
    <w:p w14:paraId="31B991C3" w14:textId="5BCBB3D9" w:rsidR="009D7706" w:rsidRPr="00614A7C" w:rsidRDefault="009D7706" w:rsidP="002D2AC1">
      <w:pPr>
        <w:pStyle w:val="a9"/>
        <w:numPr>
          <w:ilvl w:val="0"/>
          <w:numId w:val="81"/>
        </w:numPr>
        <w:rPr>
          <w:rFonts w:ascii="David" w:hAnsi="David" w:cs="David"/>
          <w:sz w:val="28"/>
          <w:szCs w:val="28"/>
          <w:rtl/>
        </w:rPr>
      </w:pPr>
      <w:r w:rsidRPr="00614A7C">
        <w:rPr>
          <w:rFonts w:ascii="David" w:hAnsi="David" w:cs="David"/>
          <w:color w:val="000000"/>
          <w:sz w:val="24"/>
          <w:szCs w:val="24"/>
          <w:rtl/>
        </w:rPr>
        <w:t xml:space="preserve">למה אסור לגנוב </w:t>
      </w:r>
      <w:r w:rsidRPr="00614A7C">
        <w:rPr>
          <w:rFonts w:ascii="David" w:hAnsi="David" w:cs="David" w:hint="cs"/>
          <w:color w:val="000000"/>
          <w:sz w:val="24"/>
          <w:szCs w:val="24"/>
          <w:rtl/>
        </w:rPr>
        <w:t xml:space="preserve">על </w:t>
      </w:r>
      <w:r w:rsidRPr="00614A7C">
        <w:rPr>
          <w:rFonts w:ascii="David" w:hAnsi="David" w:cs="David"/>
          <w:color w:val="000000"/>
          <w:sz w:val="24"/>
          <w:szCs w:val="24"/>
          <w:rtl/>
        </w:rPr>
        <w:t xml:space="preserve">פי </w:t>
      </w:r>
      <w:proofErr w:type="spellStart"/>
      <w:r w:rsidRPr="00614A7C">
        <w:rPr>
          <w:rFonts w:ascii="David" w:hAnsi="David" w:cs="David"/>
          <w:color w:val="000000"/>
          <w:sz w:val="24"/>
          <w:szCs w:val="24"/>
          <w:rtl/>
        </w:rPr>
        <w:t>קלדור</w:t>
      </w:r>
      <w:proofErr w:type="spellEnd"/>
      <w:r w:rsidRPr="00614A7C">
        <w:rPr>
          <w:rFonts w:ascii="David" w:hAnsi="David" w:cs="David"/>
          <w:color w:val="000000"/>
          <w:sz w:val="24"/>
          <w:szCs w:val="24"/>
          <w:rtl/>
        </w:rPr>
        <w:t xml:space="preserve"> </w:t>
      </w:r>
      <w:proofErr w:type="spellStart"/>
      <w:r w:rsidR="00D25921">
        <w:rPr>
          <w:rFonts w:ascii="David" w:hAnsi="David" w:cs="David" w:hint="cs"/>
          <w:color w:val="000000"/>
          <w:sz w:val="24"/>
          <w:szCs w:val="24"/>
          <w:rtl/>
        </w:rPr>
        <w:t>ה</w:t>
      </w:r>
      <w:r w:rsidRPr="00614A7C">
        <w:rPr>
          <w:rFonts w:ascii="David" w:hAnsi="David" w:cs="David"/>
          <w:color w:val="000000"/>
          <w:sz w:val="24"/>
          <w:szCs w:val="24"/>
          <w:rtl/>
        </w:rPr>
        <w:t>יקס</w:t>
      </w:r>
      <w:proofErr w:type="spellEnd"/>
      <w:r w:rsidRPr="00614A7C">
        <w:rPr>
          <w:rFonts w:ascii="David" w:hAnsi="David" w:cs="David"/>
          <w:color w:val="000000"/>
          <w:sz w:val="24"/>
          <w:szCs w:val="24"/>
          <w:rtl/>
        </w:rPr>
        <w:t>? כי</w:t>
      </w:r>
      <w:r w:rsidRPr="00614A7C">
        <w:rPr>
          <w:rFonts w:ascii="David" w:hAnsi="David" w:cs="David" w:hint="cs"/>
          <w:color w:val="000000"/>
          <w:sz w:val="24"/>
          <w:szCs w:val="24"/>
          <w:rtl/>
        </w:rPr>
        <w:t>וון</w:t>
      </w:r>
      <w:r w:rsidRPr="00614A7C">
        <w:rPr>
          <w:rFonts w:ascii="David" w:hAnsi="David" w:cs="David"/>
          <w:color w:val="000000"/>
          <w:sz w:val="24"/>
          <w:szCs w:val="24"/>
          <w:rtl/>
        </w:rPr>
        <w:t xml:space="preserve"> </w:t>
      </w:r>
      <w:r w:rsidRPr="00614A7C">
        <w:rPr>
          <w:rFonts w:ascii="David" w:hAnsi="David" w:cs="David" w:hint="cs"/>
          <w:color w:val="000000"/>
          <w:sz w:val="24"/>
          <w:szCs w:val="24"/>
          <w:rtl/>
        </w:rPr>
        <w:t>ש</w:t>
      </w:r>
      <w:r w:rsidRPr="00614A7C">
        <w:rPr>
          <w:rFonts w:ascii="David" w:hAnsi="David" w:cs="David"/>
          <w:color w:val="000000"/>
          <w:sz w:val="24"/>
          <w:szCs w:val="24"/>
          <w:rtl/>
        </w:rPr>
        <w:t>זה לא יעיל, אנחנו לא יודעים שאותו גנב יקצה את המשאבים למי שמעריך אותו ביותר. אנחנו חוששים שמי שמעריך בפחות את הנכס הוא זה שיש לו יכולת טובה לגנוב. למה שהמדינה לא תעביר את הפסלון למי שמעריך אותו יותר? התשובה לזה היא שאף אחד לא מספר למדינה כמה כל אחד מעריך, המדינה נחותה באופן מובנה מבחינת מידע, לא יודעת מי מרוויח כמה ומתי</w:t>
      </w:r>
      <w:r w:rsidR="00E05D8C" w:rsidRPr="00614A7C">
        <w:rPr>
          <w:rFonts w:ascii="David" w:hAnsi="David" w:cs="David" w:hint="cs"/>
          <w:color w:val="000000"/>
          <w:sz w:val="24"/>
          <w:szCs w:val="24"/>
          <w:rtl/>
        </w:rPr>
        <w:t>.</w:t>
      </w:r>
      <w:r w:rsidRPr="00614A7C">
        <w:rPr>
          <w:rFonts w:ascii="David" w:hAnsi="David" w:cs="David"/>
          <w:color w:val="000000"/>
          <w:sz w:val="24"/>
          <w:szCs w:val="24"/>
          <w:rtl/>
        </w:rPr>
        <w:t xml:space="preserve"> </w:t>
      </w:r>
      <w:r w:rsidR="00E05D8C" w:rsidRPr="00614A7C">
        <w:rPr>
          <w:rFonts w:ascii="David" w:hAnsi="David" w:cs="David" w:hint="cs"/>
          <w:color w:val="000000"/>
          <w:sz w:val="24"/>
          <w:szCs w:val="24"/>
          <w:rtl/>
        </w:rPr>
        <w:t>זהו הצד היפה</w:t>
      </w:r>
      <w:r w:rsidRPr="00614A7C">
        <w:rPr>
          <w:rFonts w:ascii="David" w:hAnsi="David" w:cs="David"/>
          <w:color w:val="000000"/>
          <w:sz w:val="24"/>
          <w:szCs w:val="24"/>
          <w:rtl/>
        </w:rPr>
        <w:t xml:space="preserve"> של חוזים, הם מאפשרים להשתמש במידע של כל אחד על הנכס וזה הכלי הכי אפקטיבי להביא גם יעילות </w:t>
      </w:r>
      <w:proofErr w:type="spellStart"/>
      <w:r w:rsidRPr="00614A7C">
        <w:rPr>
          <w:rFonts w:ascii="David" w:hAnsi="David" w:cs="David"/>
          <w:color w:val="000000"/>
          <w:sz w:val="24"/>
          <w:szCs w:val="24"/>
          <w:rtl/>
        </w:rPr>
        <w:t>קלדור</w:t>
      </w:r>
      <w:proofErr w:type="spellEnd"/>
      <w:r w:rsidRPr="00614A7C">
        <w:rPr>
          <w:rFonts w:ascii="David" w:hAnsi="David" w:cs="David"/>
          <w:color w:val="000000"/>
          <w:sz w:val="24"/>
          <w:szCs w:val="24"/>
          <w:rtl/>
        </w:rPr>
        <w:t xml:space="preserve"> </w:t>
      </w:r>
      <w:proofErr w:type="spellStart"/>
      <w:r w:rsidRPr="00614A7C">
        <w:rPr>
          <w:rFonts w:ascii="David" w:hAnsi="David" w:cs="David"/>
          <w:color w:val="000000"/>
          <w:sz w:val="24"/>
          <w:szCs w:val="24"/>
          <w:rtl/>
        </w:rPr>
        <w:t>היקס</w:t>
      </w:r>
      <w:proofErr w:type="spellEnd"/>
      <w:r w:rsidRPr="00614A7C">
        <w:rPr>
          <w:rFonts w:ascii="David" w:hAnsi="David" w:cs="David"/>
          <w:color w:val="000000"/>
          <w:sz w:val="24"/>
          <w:szCs w:val="24"/>
          <w:rtl/>
        </w:rPr>
        <w:t xml:space="preserve"> וגם יעילות </w:t>
      </w:r>
      <w:proofErr w:type="spellStart"/>
      <w:r w:rsidRPr="00614A7C">
        <w:rPr>
          <w:rFonts w:ascii="David" w:hAnsi="David" w:cs="David"/>
          <w:color w:val="000000"/>
          <w:sz w:val="24"/>
          <w:szCs w:val="24"/>
          <w:rtl/>
        </w:rPr>
        <w:t>פארט</w:t>
      </w:r>
      <w:r w:rsidR="00D25921">
        <w:rPr>
          <w:rFonts w:ascii="David" w:hAnsi="David" w:cs="David" w:hint="cs"/>
          <w:color w:val="000000"/>
          <w:sz w:val="24"/>
          <w:szCs w:val="24"/>
          <w:rtl/>
        </w:rPr>
        <w:t>ו</w:t>
      </w:r>
      <w:proofErr w:type="spellEnd"/>
      <w:r w:rsidR="00D25921">
        <w:rPr>
          <w:rFonts w:ascii="David" w:hAnsi="David" w:cs="David" w:hint="cs"/>
          <w:color w:val="000000"/>
          <w:sz w:val="24"/>
          <w:szCs w:val="24"/>
          <w:rtl/>
        </w:rPr>
        <w:t>,</w:t>
      </w:r>
      <w:r w:rsidRPr="00614A7C">
        <w:rPr>
          <w:rFonts w:ascii="David" w:hAnsi="David" w:cs="David"/>
          <w:color w:val="000000"/>
          <w:sz w:val="24"/>
          <w:szCs w:val="24"/>
        </w:rPr>
        <w:t xml:space="preserve"> </w:t>
      </w:r>
      <w:r w:rsidRPr="00614A7C">
        <w:rPr>
          <w:rFonts w:ascii="David" w:hAnsi="David" w:cs="David"/>
          <w:color w:val="000000"/>
          <w:sz w:val="24"/>
          <w:szCs w:val="24"/>
          <w:rtl/>
        </w:rPr>
        <w:t>בחוזים אין משחק סכום אפ</w:t>
      </w:r>
      <w:r w:rsidR="00E05D8C" w:rsidRPr="00614A7C">
        <w:rPr>
          <w:rFonts w:ascii="David" w:hAnsi="David" w:cs="David" w:hint="cs"/>
          <w:color w:val="000000"/>
          <w:sz w:val="24"/>
          <w:szCs w:val="24"/>
          <w:rtl/>
        </w:rPr>
        <w:t>ס,</w:t>
      </w:r>
      <w:r w:rsidRPr="00614A7C">
        <w:rPr>
          <w:rFonts w:ascii="David" w:hAnsi="David" w:cs="David"/>
          <w:color w:val="000000"/>
          <w:sz w:val="24"/>
          <w:szCs w:val="24"/>
        </w:rPr>
        <w:t xml:space="preserve"> </w:t>
      </w:r>
      <w:r w:rsidRPr="00614A7C">
        <w:rPr>
          <w:rFonts w:ascii="David" w:hAnsi="David" w:cs="David"/>
          <w:color w:val="000000"/>
          <w:sz w:val="24"/>
          <w:szCs w:val="24"/>
          <w:rtl/>
        </w:rPr>
        <w:t>זה לא שרווח של אחד בא על חשבון השני, שני הצדדים מרוויחים</w:t>
      </w:r>
      <w:r w:rsidR="00E05D8C" w:rsidRPr="00614A7C">
        <w:rPr>
          <w:rFonts w:ascii="David" w:hAnsi="David" w:cs="David" w:hint="cs"/>
          <w:color w:val="000000"/>
          <w:sz w:val="24"/>
          <w:szCs w:val="24"/>
          <w:rtl/>
        </w:rPr>
        <w:t>, או</w:t>
      </w:r>
      <w:r w:rsidRPr="00614A7C">
        <w:rPr>
          <w:rFonts w:ascii="David" w:hAnsi="David" w:cs="David"/>
          <w:color w:val="000000"/>
          <w:sz w:val="24"/>
          <w:szCs w:val="24"/>
          <w:rtl/>
        </w:rPr>
        <w:t xml:space="preserve"> צד אחד ירוויח</w:t>
      </w:r>
      <w:r w:rsidR="00E05D8C" w:rsidRPr="00614A7C">
        <w:rPr>
          <w:rFonts w:ascii="David" w:hAnsi="David" w:cs="David" w:hint="cs"/>
          <w:color w:val="000000"/>
          <w:sz w:val="24"/>
          <w:szCs w:val="24"/>
          <w:rtl/>
        </w:rPr>
        <w:t>,</w:t>
      </w:r>
      <w:r w:rsidRPr="00614A7C">
        <w:rPr>
          <w:rFonts w:ascii="David" w:hAnsi="David" w:cs="David"/>
          <w:color w:val="000000"/>
          <w:sz w:val="24"/>
          <w:szCs w:val="24"/>
          <w:rtl/>
        </w:rPr>
        <w:t xml:space="preserve"> א</w:t>
      </w:r>
      <w:r w:rsidR="00E05D8C" w:rsidRPr="00614A7C">
        <w:rPr>
          <w:rFonts w:ascii="David" w:hAnsi="David" w:cs="David" w:hint="cs"/>
          <w:color w:val="000000"/>
          <w:sz w:val="24"/>
          <w:szCs w:val="24"/>
          <w:rtl/>
        </w:rPr>
        <w:t>ך</w:t>
      </w:r>
      <w:r w:rsidRPr="00614A7C">
        <w:rPr>
          <w:rFonts w:ascii="David" w:hAnsi="David" w:cs="David"/>
          <w:color w:val="000000"/>
          <w:sz w:val="24"/>
          <w:szCs w:val="24"/>
          <w:rtl/>
        </w:rPr>
        <w:t xml:space="preserve"> זה לא יהיה על חשבון הפסד של הצד השני, כלומר בהכרח החברה תרוויח מכך ויחד יהיה מעל 0. יעיל </w:t>
      </w:r>
      <w:proofErr w:type="spellStart"/>
      <w:r w:rsidRPr="00614A7C">
        <w:rPr>
          <w:rFonts w:ascii="David" w:hAnsi="David" w:cs="David"/>
          <w:color w:val="000000"/>
          <w:sz w:val="24"/>
          <w:szCs w:val="24"/>
          <w:rtl/>
        </w:rPr>
        <w:t>קלדור</w:t>
      </w:r>
      <w:proofErr w:type="spellEnd"/>
      <w:r w:rsidRPr="00614A7C">
        <w:rPr>
          <w:rFonts w:ascii="David" w:hAnsi="David" w:cs="David"/>
          <w:color w:val="000000"/>
          <w:sz w:val="24"/>
          <w:szCs w:val="24"/>
          <w:rtl/>
        </w:rPr>
        <w:t xml:space="preserve"> </w:t>
      </w:r>
      <w:proofErr w:type="spellStart"/>
      <w:r w:rsidRPr="00614A7C">
        <w:rPr>
          <w:rFonts w:ascii="David" w:hAnsi="David" w:cs="David"/>
          <w:color w:val="000000"/>
          <w:sz w:val="24"/>
          <w:szCs w:val="24"/>
          <w:rtl/>
        </w:rPr>
        <w:t>היקס</w:t>
      </w:r>
      <w:proofErr w:type="spellEnd"/>
      <w:r w:rsidRPr="00614A7C">
        <w:rPr>
          <w:rFonts w:ascii="David" w:hAnsi="David" w:cs="David"/>
          <w:color w:val="000000"/>
          <w:sz w:val="24"/>
          <w:szCs w:val="24"/>
        </w:rPr>
        <w:t>.</w:t>
      </w:r>
    </w:p>
    <w:p w14:paraId="0E47F0D3" w14:textId="0B38D72C" w:rsidR="00094215" w:rsidRPr="007F36EC" w:rsidRDefault="000932CB" w:rsidP="0096339F">
      <w:pPr>
        <w:rPr>
          <w:rFonts w:ascii="David" w:hAnsi="David" w:cs="David"/>
          <w:sz w:val="24"/>
          <w:szCs w:val="24"/>
          <w:u w:val="single"/>
          <w:rtl/>
        </w:rPr>
      </w:pPr>
      <w:r w:rsidRPr="007F36EC">
        <w:rPr>
          <w:rFonts w:ascii="David" w:hAnsi="David" w:cs="David" w:hint="cs"/>
          <w:sz w:val="24"/>
          <w:szCs w:val="24"/>
          <w:u w:val="single"/>
          <w:rtl/>
        </w:rPr>
        <w:t xml:space="preserve">חוזים הם יעילים כי הם מאפשרים להעביר משאבים שירותיים או סיכוניים למי שמעריך אותם יותר. </w:t>
      </w:r>
    </w:p>
    <w:p w14:paraId="09A2623D" w14:textId="77777777" w:rsidR="00614A7C" w:rsidRDefault="003226AE" w:rsidP="00AA56C7">
      <w:pPr>
        <w:pStyle w:val="NormalWeb"/>
        <w:shd w:val="clear" w:color="auto" w:fill="FFFFFF"/>
        <w:bidi/>
        <w:rPr>
          <w:rFonts w:ascii="David" w:hAnsi="David" w:cs="David"/>
          <w:rtl/>
        </w:rPr>
      </w:pPr>
      <w:r w:rsidRPr="00614A7C">
        <w:rPr>
          <w:rFonts w:ascii="David" w:hAnsi="David" w:cs="David"/>
          <w:b/>
          <w:bCs/>
          <w:rtl/>
        </w:rPr>
        <w:t>ש.ב</w:t>
      </w:r>
      <w:r w:rsidR="00614A7C" w:rsidRPr="00614A7C">
        <w:rPr>
          <w:rFonts w:ascii="David" w:hAnsi="David" w:cs="David" w:hint="cs"/>
          <w:b/>
          <w:bCs/>
          <w:rtl/>
        </w:rPr>
        <w:t>:</w:t>
      </w:r>
    </w:p>
    <w:p w14:paraId="5692A7A7" w14:textId="77777777" w:rsidR="00614A7C" w:rsidRDefault="00AA56C7" w:rsidP="002D2AC1">
      <w:pPr>
        <w:pStyle w:val="NormalWeb"/>
        <w:numPr>
          <w:ilvl w:val="0"/>
          <w:numId w:val="81"/>
        </w:numPr>
        <w:shd w:val="clear" w:color="auto" w:fill="FFFFFF"/>
        <w:bidi/>
        <w:rPr>
          <w:rFonts w:ascii="David" w:hAnsi="David" w:cs="David"/>
        </w:rPr>
      </w:pPr>
      <w:r w:rsidRPr="00AA56C7">
        <w:rPr>
          <w:rFonts w:ascii="David" w:hAnsi="David" w:cs="David"/>
          <w:color w:val="222222"/>
          <w:rtl/>
        </w:rPr>
        <w:t xml:space="preserve">עמרי בן שחר ויובל </w:t>
      </w:r>
      <w:proofErr w:type="spellStart"/>
      <w:r w:rsidRPr="00AA56C7">
        <w:rPr>
          <w:rFonts w:ascii="David" w:hAnsi="David" w:cs="David"/>
          <w:color w:val="222222"/>
          <w:rtl/>
        </w:rPr>
        <w:t>פרוקצ'יה</w:t>
      </w:r>
      <w:proofErr w:type="spellEnd"/>
      <w:r w:rsidRPr="00AA56C7">
        <w:rPr>
          <w:rFonts w:ascii="David" w:hAnsi="David" w:cs="David"/>
          <w:color w:val="222222"/>
          <w:rtl/>
        </w:rPr>
        <w:t xml:space="preserve"> "חוזים" </w:t>
      </w:r>
      <w:r w:rsidRPr="00AA56C7">
        <w:rPr>
          <w:rStyle w:val="ae"/>
          <w:rFonts w:ascii="David" w:eastAsiaTheme="majorEastAsia" w:hAnsi="David" w:cs="David"/>
          <w:color w:val="222222"/>
          <w:rtl/>
        </w:rPr>
        <w:t>הגישה הכלכלית למשפט </w:t>
      </w:r>
      <w:r w:rsidRPr="00AA56C7">
        <w:rPr>
          <w:rFonts w:ascii="David" w:hAnsi="David" w:cs="David"/>
          <w:color w:val="222222"/>
          <w:rtl/>
        </w:rPr>
        <w:t>153 (2012) </w:t>
      </w:r>
      <w:r w:rsidRPr="00AA56C7">
        <w:rPr>
          <w:rStyle w:val="ae"/>
          <w:rFonts w:ascii="David" w:eastAsiaTheme="majorEastAsia" w:hAnsi="David" w:cs="David"/>
          <w:color w:val="222222"/>
          <w:u w:val="single"/>
          <w:rtl/>
        </w:rPr>
        <w:t>רק עמודים 154-156</w:t>
      </w:r>
    </w:p>
    <w:p w14:paraId="34B6CCFA" w14:textId="59BD848B" w:rsidR="00AA56C7" w:rsidRPr="00614A7C" w:rsidRDefault="00AA56C7" w:rsidP="002D2AC1">
      <w:pPr>
        <w:pStyle w:val="NormalWeb"/>
        <w:numPr>
          <w:ilvl w:val="0"/>
          <w:numId w:val="81"/>
        </w:numPr>
        <w:shd w:val="clear" w:color="auto" w:fill="FFFFFF"/>
        <w:bidi/>
        <w:rPr>
          <w:rFonts w:ascii="David" w:hAnsi="David" w:cs="David"/>
          <w:rtl/>
        </w:rPr>
      </w:pPr>
      <w:r w:rsidRPr="00614A7C">
        <w:rPr>
          <w:rFonts w:ascii="David" w:hAnsi="David" w:cs="David"/>
          <w:color w:val="222222"/>
          <w:rtl/>
        </w:rPr>
        <w:t> דניאל פרידמן ונילי כהן</w:t>
      </w:r>
      <w:r w:rsidRPr="00614A7C">
        <w:rPr>
          <w:rStyle w:val="ae"/>
          <w:rFonts w:ascii="David" w:eastAsiaTheme="majorEastAsia" w:hAnsi="David" w:cs="David"/>
          <w:color w:val="222222"/>
          <w:rtl/>
        </w:rPr>
        <w:t> חוזים </w:t>
      </w:r>
      <w:r w:rsidRPr="00614A7C">
        <w:rPr>
          <w:rFonts w:ascii="David" w:hAnsi="David" w:cs="David"/>
          <w:color w:val="222222"/>
          <w:rtl/>
        </w:rPr>
        <w:t> (כרך א, מהדורה שנייה, 2018), </w:t>
      </w:r>
      <w:r w:rsidRPr="00614A7C">
        <w:rPr>
          <w:rStyle w:val="ae"/>
          <w:rFonts w:ascii="David" w:eastAsiaTheme="majorEastAsia" w:hAnsi="David" w:cs="David"/>
          <w:color w:val="222222"/>
          <w:u w:val="single"/>
          <w:rtl/>
        </w:rPr>
        <w:t xml:space="preserve">רק </w:t>
      </w:r>
      <w:proofErr w:type="spellStart"/>
      <w:r w:rsidRPr="00614A7C">
        <w:rPr>
          <w:rStyle w:val="ae"/>
          <w:rFonts w:ascii="David" w:eastAsiaTheme="majorEastAsia" w:hAnsi="David" w:cs="David"/>
          <w:color w:val="222222"/>
          <w:u w:val="single"/>
          <w:rtl/>
        </w:rPr>
        <w:t>פיסקאת</w:t>
      </w:r>
      <w:proofErr w:type="spellEnd"/>
      <w:r w:rsidRPr="00614A7C">
        <w:rPr>
          <w:rStyle w:val="ae"/>
          <w:rFonts w:ascii="David" w:eastAsiaTheme="majorEastAsia" w:hAnsi="David" w:cs="David"/>
          <w:color w:val="222222"/>
          <w:u w:val="single"/>
          <w:rtl/>
        </w:rPr>
        <w:t> 2.1-2.13; 2.24-2.33</w:t>
      </w:r>
    </w:p>
    <w:p w14:paraId="58809972" w14:textId="77777777" w:rsidR="00387111" w:rsidRPr="007F36EC" w:rsidRDefault="00387111" w:rsidP="00AA56C7">
      <w:pPr>
        <w:jc w:val="center"/>
        <w:rPr>
          <w:rFonts w:ascii="David" w:hAnsi="David" w:cs="David"/>
          <w:b/>
          <w:bCs/>
          <w:sz w:val="24"/>
          <w:szCs w:val="24"/>
          <w:rtl/>
        </w:rPr>
      </w:pPr>
    </w:p>
    <w:p w14:paraId="2085FDE5" w14:textId="14236C20" w:rsidR="003226AE" w:rsidRPr="007F36EC" w:rsidRDefault="00AA56C7" w:rsidP="00AA56C7">
      <w:pPr>
        <w:jc w:val="center"/>
        <w:rPr>
          <w:rFonts w:ascii="David" w:hAnsi="David" w:cs="David"/>
          <w:b/>
          <w:bCs/>
          <w:sz w:val="24"/>
          <w:szCs w:val="24"/>
          <w:rtl/>
        </w:rPr>
      </w:pPr>
      <w:r w:rsidRPr="007F36EC">
        <w:rPr>
          <w:rFonts w:ascii="David" w:hAnsi="David" w:cs="David" w:hint="cs"/>
          <w:b/>
          <w:bCs/>
          <w:sz w:val="24"/>
          <w:szCs w:val="24"/>
          <w:rtl/>
        </w:rPr>
        <w:t xml:space="preserve">שיעור 2 </w:t>
      </w:r>
      <w:r w:rsidRPr="007F36EC">
        <w:rPr>
          <w:rFonts w:ascii="David" w:hAnsi="David" w:cs="David"/>
          <w:b/>
          <w:bCs/>
          <w:sz w:val="24"/>
          <w:szCs w:val="24"/>
          <w:rtl/>
        </w:rPr>
        <w:t>–</w:t>
      </w:r>
      <w:r w:rsidR="007F36EC">
        <w:rPr>
          <w:rFonts w:ascii="David" w:hAnsi="David" w:cs="David" w:hint="cs"/>
          <w:b/>
          <w:bCs/>
          <w:sz w:val="24"/>
          <w:szCs w:val="24"/>
          <w:rtl/>
        </w:rPr>
        <w:t xml:space="preserve"> </w:t>
      </w:r>
      <w:r w:rsidRPr="007F36EC">
        <w:rPr>
          <w:rFonts w:ascii="David" w:hAnsi="David" w:cs="David" w:hint="cs"/>
          <w:b/>
          <w:bCs/>
          <w:sz w:val="24"/>
          <w:szCs w:val="24"/>
          <w:rtl/>
        </w:rPr>
        <w:t>09.01</w:t>
      </w:r>
    </w:p>
    <w:p w14:paraId="3D12F3FA" w14:textId="2DC332C2" w:rsidR="00AA56C7" w:rsidRDefault="005E3207" w:rsidP="004D5940">
      <w:pPr>
        <w:pStyle w:val="2"/>
        <w:rPr>
          <w:rtl/>
        </w:rPr>
      </w:pPr>
      <w:bookmarkStart w:id="9" w:name="_Toc169703430"/>
      <w:bookmarkStart w:id="10" w:name="_Toc169703535"/>
      <w:bookmarkStart w:id="11" w:name="_Toc172707415"/>
      <w:r>
        <w:rPr>
          <w:rFonts w:hint="cs"/>
          <w:rtl/>
        </w:rPr>
        <w:t xml:space="preserve">מהו </w:t>
      </w:r>
      <w:r w:rsidR="00455521">
        <w:rPr>
          <w:rFonts w:hint="cs"/>
          <w:rtl/>
        </w:rPr>
        <w:t>תפקיד המשפט בהסדרת החוזים?</w:t>
      </w:r>
      <w:bookmarkEnd w:id="9"/>
      <w:bookmarkEnd w:id="10"/>
      <w:bookmarkEnd w:id="11"/>
    </w:p>
    <w:p w14:paraId="087CCAA3" w14:textId="7A1D45E2" w:rsidR="00455521" w:rsidRDefault="00434145" w:rsidP="00455521">
      <w:pPr>
        <w:rPr>
          <w:rFonts w:ascii="David" w:hAnsi="David" w:cs="David"/>
          <w:sz w:val="24"/>
          <w:szCs w:val="24"/>
          <w:rtl/>
        </w:rPr>
      </w:pPr>
      <w:r>
        <w:rPr>
          <w:rFonts w:ascii="David" w:hAnsi="David" w:cs="David" w:hint="cs"/>
          <w:sz w:val="24"/>
          <w:szCs w:val="24"/>
          <w:rtl/>
        </w:rPr>
        <w:t>אם חוזים יעילים לשני הצדדים, מדוע נצטרך את המשפט בחוזים?</w:t>
      </w:r>
      <w:r>
        <w:rPr>
          <w:rFonts w:ascii="David" w:hAnsi="David" w:cs="David" w:hint="cs"/>
          <w:sz w:val="24"/>
          <w:szCs w:val="24"/>
        </w:rPr>
        <w:t xml:space="preserve"> </w:t>
      </w:r>
    </w:p>
    <w:p w14:paraId="50150A1C" w14:textId="77777777" w:rsidR="001711D6" w:rsidRDefault="00DC25B5" w:rsidP="001711D6">
      <w:pPr>
        <w:rPr>
          <w:rFonts w:ascii="David" w:hAnsi="David" w:cs="David"/>
          <w:sz w:val="24"/>
          <w:szCs w:val="24"/>
          <w:rtl/>
        </w:rPr>
      </w:pPr>
      <w:r w:rsidRPr="001711D6">
        <w:rPr>
          <w:rFonts w:ascii="David" w:hAnsi="David" w:cs="David" w:hint="cs"/>
          <w:b/>
          <w:bCs/>
          <w:sz w:val="24"/>
          <w:szCs w:val="24"/>
          <w:u w:val="single"/>
          <w:rtl/>
        </w:rPr>
        <w:t>אכיפה ובעיות אמון</w:t>
      </w:r>
      <w:r w:rsidR="001711D6">
        <w:rPr>
          <w:rFonts w:ascii="David" w:hAnsi="David" w:cs="David" w:hint="cs"/>
          <w:sz w:val="24"/>
          <w:szCs w:val="24"/>
          <w:rtl/>
        </w:rPr>
        <w:t>:</w:t>
      </w:r>
    </w:p>
    <w:p w14:paraId="5735E8EC" w14:textId="4A252668" w:rsidR="0063744D" w:rsidRDefault="006C7048" w:rsidP="00573E4F">
      <w:pPr>
        <w:pStyle w:val="a9"/>
        <w:numPr>
          <w:ilvl w:val="0"/>
          <w:numId w:val="5"/>
        </w:numPr>
        <w:rPr>
          <w:rFonts w:ascii="David" w:hAnsi="David" w:cs="David"/>
          <w:sz w:val="24"/>
          <w:szCs w:val="24"/>
        </w:rPr>
      </w:pPr>
      <w:r w:rsidRPr="00A97984">
        <w:rPr>
          <w:rFonts w:ascii="David" w:hAnsi="David" w:cs="David" w:hint="cs"/>
          <w:b/>
          <w:bCs/>
          <w:sz w:val="24"/>
          <w:szCs w:val="24"/>
          <w:rtl/>
        </w:rPr>
        <w:t>עסקאות ריאליות וחוזים אובליגטורים</w:t>
      </w:r>
      <w:r>
        <w:rPr>
          <w:rFonts w:ascii="David" w:hAnsi="David" w:cs="David" w:hint="cs"/>
          <w:sz w:val="24"/>
          <w:szCs w:val="24"/>
          <w:rtl/>
        </w:rPr>
        <w:t xml:space="preserve"> - </w:t>
      </w:r>
      <w:r w:rsidR="00032FBC" w:rsidRPr="00DA6A03">
        <w:rPr>
          <w:rFonts w:ascii="David" w:hAnsi="David" w:cs="David" w:hint="cs"/>
          <w:sz w:val="24"/>
          <w:szCs w:val="24"/>
          <w:rtl/>
        </w:rPr>
        <w:t xml:space="preserve">ללא המשפט, עלולים להיווצר בעיות אמון בין </w:t>
      </w:r>
      <w:r w:rsidR="0035603D" w:rsidRPr="00DA6A03">
        <w:rPr>
          <w:rFonts w:ascii="David" w:hAnsi="David" w:cs="David" w:hint="cs"/>
          <w:sz w:val="24"/>
          <w:szCs w:val="24"/>
          <w:rtl/>
        </w:rPr>
        <w:t xml:space="preserve">הצדדים, כיוון שאין אף אחד שיכול לכפות את קיום החוזה. </w:t>
      </w:r>
    </w:p>
    <w:p w14:paraId="5C272AF3" w14:textId="77777777" w:rsidR="0063744D" w:rsidRDefault="0063744D" w:rsidP="0063744D">
      <w:pPr>
        <w:pStyle w:val="a9"/>
        <w:rPr>
          <w:rFonts w:ascii="David" w:hAnsi="David" w:cs="David"/>
          <w:sz w:val="24"/>
          <w:szCs w:val="24"/>
          <w:rtl/>
        </w:rPr>
      </w:pPr>
      <w:r>
        <w:rPr>
          <w:rFonts w:ascii="David" w:hAnsi="David" w:cs="David" w:hint="cs"/>
          <w:sz w:val="24"/>
          <w:szCs w:val="24"/>
          <w:rtl/>
        </w:rPr>
        <w:t xml:space="preserve">שתי </w:t>
      </w:r>
      <w:r w:rsidR="001711D6" w:rsidRPr="0063744D">
        <w:rPr>
          <w:rFonts w:ascii="David" w:hAnsi="David" w:cs="David" w:hint="cs"/>
          <w:sz w:val="24"/>
          <w:szCs w:val="24"/>
          <w:rtl/>
        </w:rPr>
        <w:t>סוגי עסקאות:</w:t>
      </w:r>
    </w:p>
    <w:p w14:paraId="34E8CCB0" w14:textId="77777777" w:rsidR="0063744D" w:rsidRDefault="001711D6" w:rsidP="00573E4F">
      <w:pPr>
        <w:pStyle w:val="a9"/>
        <w:numPr>
          <w:ilvl w:val="0"/>
          <w:numId w:val="6"/>
        </w:numPr>
        <w:rPr>
          <w:rFonts w:ascii="David" w:hAnsi="David" w:cs="David"/>
          <w:sz w:val="24"/>
          <w:szCs w:val="24"/>
        </w:rPr>
      </w:pPr>
      <w:r w:rsidRPr="00A97984">
        <w:rPr>
          <w:rFonts w:ascii="David" w:hAnsi="David" w:cs="David" w:hint="cs"/>
          <w:b/>
          <w:bCs/>
          <w:sz w:val="24"/>
          <w:szCs w:val="24"/>
          <w:rtl/>
        </w:rPr>
        <w:t>עסקה ריאלית</w:t>
      </w:r>
      <w:r w:rsidRPr="0063744D">
        <w:rPr>
          <w:rFonts w:ascii="David" w:hAnsi="David" w:cs="David" w:hint="cs"/>
          <w:sz w:val="24"/>
          <w:szCs w:val="24"/>
          <w:rtl/>
        </w:rPr>
        <w:t xml:space="preserve"> היא מקרה בו העסקה מתרחשת בזמן אמת וכל הצדדים שותפים לה מקיימים את חלקם באותו הזמן. לדוגמא </w:t>
      </w:r>
      <w:r w:rsidRPr="0063744D">
        <w:rPr>
          <w:rFonts w:ascii="David" w:hAnsi="David" w:cs="David"/>
          <w:sz w:val="24"/>
          <w:szCs w:val="24"/>
          <w:rtl/>
        </w:rPr>
        <w:t>–</w:t>
      </w:r>
      <w:r w:rsidRPr="0063744D">
        <w:rPr>
          <w:rFonts w:ascii="David" w:hAnsi="David" w:cs="David" w:hint="cs"/>
          <w:sz w:val="24"/>
          <w:szCs w:val="24"/>
          <w:rtl/>
        </w:rPr>
        <w:t xml:space="preserve"> כאשר קונים מוצר בסופר, </w:t>
      </w:r>
      <w:r w:rsidR="00B653F5" w:rsidRPr="0063744D">
        <w:rPr>
          <w:rFonts w:ascii="David" w:hAnsi="David" w:cs="David" w:hint="cs"/>
          <w:sz w:val="24"/>
          <w:szCs w:val="24"/>
          <w:rtl/>
        </w:rPr>
        <w:t xml:space="preserve">הקונה נותן את כספו ומקבל את התמורה מייד. </w:t>
      </w:r>
    </w:p>
    <w:p w14:paraId="5C63C987" w14:textId="77777777" w:rsidR="0063744D" w:rsidRDefault="009E0E05" w:rsidP="00573E4F">
      <w:pPr>
        <w:pStyle w:val="a9"/>
        <w:numPr>
          <w:ilvl w:val="0"/>
          <w:numId w:val="6"/>
        </w:numPr>
        <w:rPr>
          <w:rFonts w:ascii="David" w:hAnsi="David" w:cs="David"/>
          <w:sz w:val="24"/>
          <w:szCs w:val="24"/>
        </w:rPr>
      </w:pPr>
      <w:r w:rsidRPr="00A97984">
        <w:rPr>
          <w:rFonts w:ascii="David" w:hAnsi="David" w:cs="David" w:hint="cs"/>
          <w:b/>
          <w:bCs/>
          <w:sz w:val="24"/>
          <w:szCs w:val="24"/>
          <w:rtl/>
        </w:rPr>
        <w:lastRenderedPageBreak/>
        <w:t>חוזה אובליגטורי</w:t>
      </w:r>
      <w:r w:rsidRPr="0063744D">
        <w:rPr>
          <w:rFonts w:ascii="David" w:hAnsi="David" w:cs="David" w:hint="cs"/>
          <w:sz w:val="24"/>
          <w:szCs w:val="24"/>
          <w:rtl/>
        </w:rPr>
        <w:t xml:space="preserve"> </w:t>
      </w:r>
      <w:r w:rsidRPr="0063744D">
        <w:rPr>
          <w:rFonts w:ascii="David" w:hAnsi="David" w:cs="David"/>
          <w:sz w:val="24"/>
          <w:szCs w:val="24"/>
          <w:rtl/>
        </w:rPr>
        <w:t>–</w:t>
      </w:r>
      <w:r w:rsidRPr="0063744D">
        <w:rPr>
          <w:rFonts w:ascii="David" w:hAnsi="David" w:cs="David" w:hint="cs"/>
          <w:sz w:val="24"/>
          <w:szCs w:val="24"/>
          <w:rtl/>
        </w:rPr>
        <w:t xml:space="preserve"> מלשון התחייבות </w:t>
      </w:r>
      <w:r w:rsidRPr="0063744D">
        <w:rPr>
          <w:rFonts w:ascii="David" w:hAnsi="David" w:cs="David"/>
          <w:sz w:val="24"/>
          <w:szCs w:val="24"/>
          <w:rtl/>
        </w:rPr>
        <w:t>–</w:t>
      </w:r>
      <w:r w:rsidRPr="0063744D">
        <w:rPr>
          <w:rFonts w:ascii="David" w:hAnsi="David" w:cs="David" w:hint="cs"/>
          <w:sz w:val="24"/>
          <w:szCs w:val="24"/>
          <w:rtl/>
        </w:rPr>
        <w:t xml:space="preserve"> המתרחש בו לרוב מתכוון לעתיד. לדוגמא </w:t>
      </w:r>
      <w:r w:rsidRPr="0063744D">
        <w:rPr>
          <w:rFonts w:ascii="David" w:hAnsi="David" w:cs="David"/>
          <w:sz w:val="24"/>
          <w:szCs w:val="24"/>
          <w:rtl/>
        </w:rPr>
        <w:t>–</w:t>
      </w:r>
      <w:r w:rsidRPr="0063744D">
        <w:rPr>
          <w:rFonts w:ascii="David" w:hAnsi="David" w:cs="David" w:hint="cs"/>
          <w:sz w:val="24"/>
          <w:szCs w:val="24"/>
          <w:rtl/>
        </w:rPr>
        <w:t xml:space="preserve"> הזמנה באינטרנט. החוזה הוא התחייבות לאספקת מוצר. </w:t>
      </w:r>
    </w:p>
    <w:p w14:paraId="241F7DE9" w14:textId="5126E674" w:rsidR="000A0F35" w:rsidRPr="0063744D" w:rsidRDefault="000A0F35" w:rsidP="0063744D">
      <w:pPr>
        <w:ind w:left="1080"/>
        <w:rPr>
          <w:rFonts w:ascii="David" w:hAnsi="David" w:cs="David"/>
          <w:sz w:val="24"/>
          <w:szCs w:val="24"/>
        </w:rPr>
      </w:pPr>
      <w:r w:rsidRPr="0063744D">
        <w:rPr>
          <w:rFonts w:ascii="David" w:hAnsi="David" w:cs="David" w:hint="cs"/>
          <w:sz w:val="24"/>
          <w:szCs w:val="24"/>
          <w:rtl/>
        </w:rPr>
        <w:t>ההבדל הבסיסי בניהם, הוא רמת האמון הנדרשת.</w:t>
      </w:r>
      <w:r w:rsidR="008400C7" w:rsidRPr="0063744D">
        <w:rPr>
          <w:rFonts w:ascii="David" w:hAnsi="David" w:cs="David" w:hint="cs"/>
          <w:sz w:val="24"/>
          <w:szCs w:val="24"/>
          <w:rtl/>
        </w:rPr>
        <w:t xml:space="preserve"> בעסקה ריאלית,</w:t>
      </w:r>
      <w:r w:rsidRPr="0063744D">
        <w:rPr>
          <w:rFonts w:ascii="David" w:hAnsi="David" w:cs="David" w:hint="cs"/>
          <w:sz w:val="24"/>
          <w:szCs w:val="24"/>
          <w:rtl/>
        </w:rPr>
        <w:t xml:space="preserve"> </w:t>
      </w:r>
      <w:r w:rsidR="008400C7" w:rsidRPr="0063744D">
        <w:rPr>
          <w:rFonts w:ascii="David" w:hAnsi="David" w:cs="David" w:hint="cs"/>
          <w:sz w:val="24"/>
          <w:szCs w:val="24"/>
          <w:rtl/>
        </w:rPr>
        <w:t xml:space="preserve">החשיבות של היבט האכיפה ורמת האמון הנדרשת הוא מוגבל, כי לרוב מקבלים את המוצר בעת הרכישה. </w:t>
      </w:r>
      <w:r w:rsidR="000844BB" w:rsidRPr="0063744D">
        <w:rPr>
          <w:rFonts w:ascii="David" w:hAnsi="David" w:cs="David" w:hint="cs"/>
          <w:sz w:val="24"/>
          <w:szCs w:val="24"/>
          <w:rtl/>
        </w:rPr>
        <w:t xml:space="preserve">לעומת זאת, בחוזה אובליגטורי, רמת האמון הנדרשת היא גבוהה יותר, מכיוון </w:t>
      </w:r>
      <w:r w:rsidR="00897F9B" w:rsidRPr="0063744D">
        <w:rPr>
          <w:rFonts w:ascii="David" w:hAnsi="David" w:cs="David" w:hint="cs"/>
          <w:sz w:val="24"/>
          <w:szCs w:val="24"/>
          <w:rtl/>
        </w:rPr>
        <w:t xml:space="preserve">שאספקת המוצר, לדוגמא, תלויה באמון שיש בין הקונה למוכר. בעבר לא היו חוזים אובליגטורים רבים, מכיוון שלא הייתה מערכת משפט מסודרת היכולה לאכוף </w:t>
      </w:r>
      <w:r w:rsidR="00212751" w:rsidRPr="0063744D">
        <w:rPr>
          <w:rFonts w:ascii="David" w:hAnsi="David" w:cs="David" w:hint="cs"/>
          <w:sz w:val="24"/>
          <w:szCs w:val="24"/>
          <w:rtl/>
        </w:rPr>
        <w:t xml:space="preserve">ההבטחות בחוזים. </w:t>
      </w:r>
    </w:p>
    <w:p w14:paraId="540759D4" w14:textId="77777777" w:rsidR="000C3A98" w:rsidRDefault="00D257B2" w:rsidP="00573E4F">
      <w:pPr>
        <w:pStyle w:val="a9"/>
        <w:numPr>
          <w:ilvl w:val="0"/>
          <w:numId w:val="7"/>
        </w:numPr>
        <w:rPr>
          <w:rFonts w:ascii="David" w:hAnsi="David" w:cs="David"/>
          <w:sz w:val="24"/>
          <w:szCs w:val="24"/>
        </w:rPr>
      </w:pPr>
      <w:r w:rsidRPr="00A97984">
        <w:rPr>
          <w:rFonts w:ascii="David" w:hAnsi="David" w:cs="David" w:hint="cs"/>
          <w:b/>
          <w:bCs/>
          <w:sz w:val="24"/>
          <w:szCs w:val="24"/>
          <w:rtl/>
        </w:rPr>
        <w:t>אינטרס של מי</w:t>
      </w:r>
      <w:r w:rsidR="00973E3A" w:rsidRPr="00A97984">
        <w:rPr>
          <w:rFonts w:ascii="David" w:hAnsi="David" w:cs="David" w:hint="cs"/>
          <w:b/>
          <w:bCs/>
          <w:sz w:val="24"/>
          <w:szCs w:val="24"/>
          <w:rtl/>
        </w:rPr>
        <w:t xml:space="preserve"> </w:t>
      </w:r>
      <w:r w:rsidR="00973E3A" w:rsidRPr="00A97984">
        <w:rPr>
          <w:rFonts w:ascii="David" w:hAnsi="David" w:cs="David"/>
          <w:b/>
          <w:bCs/>
          <w:sz w:val="24"/>
          <w:szCs w:val="24"/>
          <w:rtl/>
        </w:rPr>
        <w:t>–</w:t>
      </w:r>
      <w:r w:rsidR="00973E3A" w:rsidRPr="00A97984">
        <w:rPr>
          <w:rFonts w:ascii="David" w:hAnsi="David" w:cs="David" w:hint="cs"/>
          <w:b/>
          <w:bCs/>
          <w:sz w:val="24"/>
          <w:szCs w:val="24"/>
          <w:rtl/>
        </w:rPr>
        <w:t xml:space="preserve"> המבטיח או הנבטח?</w:t>
      </w:r>
      <w:r w:rsidR="00257210" w:rsidRPr="00257210">
        <w:rPr>
          <w:rFonts w:ascii="David" w:hAnsi="David" w:cs="David" w:hint="cs"/>
          <w:sz w:val="24"/>
          <w:szCs w:val="24"/>
          <w:rtl/>
        </w:rPr>
        <w:t xml:space="preserve"> </w:t>
      </w:r>
      <w:r w:rsidR="00257210">
        <w:rPr>
          <w:rFonts w:ascii="David" w:hAnsi="David" w:cs="David"/>
          <w:sz w:val="24"/>
          <w:szCs w:val="24"/>
          <w:rtl/>
        </w:rPr>
        <w:br/>
      </w:r>
      <w:r w:rsidR="00257210">
        <w:rPr>
          <w:rFonts w:ascii="David" w:hAnsi="David" w:cs="David" w:hint="cs"/>
          <w:sz w:val="24"/>
          <w:szCs w:val="24"/>
          <w:rtl/>
        </w:rPr>
        <w:t xml:space="preserve">ישנה אבחנה בין אקס פוסט </w:t>
      </w:r>
      <w:r w:rsidR="00257210">
        <w:rPr>
          <w:rFonts w:ascii="David" w:hAnsi="David" w:cs="David"/>
          <w:sz w:val="24"/>
          <w:szCs w:val="24"/>
          <w:rtl/>
        </w:rPr>
        <w:t>–</w:t>
      </w:r>
      <w:r w:rsidR="00257210">
        <w:rPr>
          <w:rFonts w:ascii="David" w:hAnsi="David" w:cs="David" w:hint="cs"/>
          <w:sz w:val="24"/>
          <w:szCs w:val="24"/>
          <w:rtl/>
        </w:rPr>
        <w:t xml:space="preserve"> לאחר המעשה, לאקס </w:t>
      </w:r>
      <w:proofErr w:type="spellStart"/>
      <w:r w:rsidR="00257210">
        <w:rPr>
          <w:rFonts w:ascii="David" w:hAnsi="David" w:cs="David" w:hint="cs"/>
          <w:sz w:val="24"/>
          <w:szCs w:val="24"/>
          <w:rtl/>
        </w:rPr>
        <w:t>אנטה</w:t>
      </w:r>
      <w:proofErr w:type="spellEnd"/>
      <w:r w:rsidR="00257210">
        <w:rPr>
          <w:rFonts w:ascii="David" w:hAnsi="David" w:cs="David" w:hint="cs"/>
          <w:sz w:val="24"/>
          <w:szCs w:val="24"/>
          <w:rtl/>
        </w:rPr>
        <w:t xml:space="preserve"> </w:t>
      </w:r>
      <w:r w:rsidR="00257210">
        <w:rPr>
          <w:rFonts w:ascii="David" w:hAnsi="David" w:cs="David"/>
          <w:sz w:val="24"/>
          <w:szCs w:val="24"/>
          <w:rtl/>
        </w:rPr>
        <w:t>–</w:t>
      </w:r>
      <w:r w:rsidR="00257210">
        <w:rPr>
          <w:rFonts w:ascii="David" w:hAnsi="David" w:cs="David" w:hint="cs"/>
          <w:sz w:val="24"/>
          <w:szCs w:val="24"/>
          <w:rtl/>
        </w:rPr>
        <w:t xml:space="preserve"> לפני המעשה.</w:t>
      </w:r>
    </w:p>
    <w:p w14:paraId="6FD3D353" w14:textId="4CD19431" w:rsidR="00973E3A" w:rsidRPr="000C3A98" w:rsidRDefault="00FB2AC3" w:rsidP="000C3A98">
      <w:pPr>
        <w:pStyle w:val="a9"/>
        <w:rPr>
          <w:rFonts w:ascii="David" w:hAnsi="David" w:cs="David"/>
          <w:sz w:val="24"/>
          <w:szCs w:val="24"/>
        </w:rPr>
      </w:pPr>
      <w:r w:rsidRPr="000C3A98">
        <w:rPr>
          <w:rFonts w:ascii="David" w:hAnsi="David" w:cs="David" w:hint="cs"/>
          <w:sz w:val="24"/>
          <w:szCs w:val="24"/>
          <w:rtl/>
        </w:rPr>
        <w:t>באופן בסיסי</w:t>
      </w:r>
      <w:r w:rsidR="00257210" w:rsidRPr="000C3A98">
        <w:rPr>
          <w:rFonts w:ascii="David" w:hAnsi="David" w:cs="David" w:hint="cs"/>
          <w:sz w:val="24"/>
          <w:szCs w:val="24"/>
          <w:rtl/>
        </w:rPr>
        <w:t xml:space="preserve"> </w:t>
      </w:r>
      <w:r w:rsidR="00F415C9" w:rsidRPr="000C3A98">
        <w:rPr>
          <w:rFonts w:ascii="David" w:hAnsi="David" w:cs="David" w:hint="cs"/>
          <w:sz w:val="24"/>
          <w:szCs w:val="24"/>
          <w:rtl/>
        </w:rPr>
        <w:t xml:space="preserve">אנו חושבים לאחר מעשה. לאחר כריתת החוזה מי שהאינטרס שלו בקיום החוזה הוא הנבטח. אך </w:t>
      </w:r>
      <w:r w:rsidR="00D117BF" w:rsidRPr="000C3A98">
        <w:rPr>
          <w:rFonts w:ascii="David" w:hAnsi="David" w:cs="David" w:hint="cs"/>
          <w:sz w:val="24"/>
          <w:szCs w:val="24"/>
          <w:rtl/>
        </w:rPr>
        <w:t xml:space="preserve">לפני המעשה, באקס </w:t>
      </w:r>
      <w:proofErr w:type="spellStart"/>
      <w:r w:rsidR="00D117BF" w:rsidRPr="000C3A98">
        <w:rPr>
          <w:rFonts w:ascii="David" w:hAnsi="David" w:cs="David" w:hint="cs"/>
          <w:sz w:val="24"/>
          <w:szCs w:val="24"/>
          <w:rtl/>
        </w:rPr>
        <w:t>אנטה</w:t>
      </w:r>
      <w:proofErr w:type="spellEnd"/>
      <w:r w:rsidR="00D117BF" w:rsidRPr="000C3A98">
        <w:rPr>
          <w:rFonts w:ascii="David" w:hAnsi="David" w:cs="David" w:hint="cs"/>
          <w:sz w:val="24"/>
          <w:szCs w:val="24"/>
          <w:rtl/>
        </w:rPr>
        <w:t xml:space="preserve">, האינטרס הוא קודם כל של המבטיח. ולכן בעצם האינטרס פה הוא משותף. </w:t>
      </w:r>
      <w:r w:rsidR="00D117BF" w:rsidRPr="000C3A98">
        <w:rPr>
          <w:rFonts w:ascii="David" w:hAnsi="David" w:cs="David"/>
          <w:sz w:val="24"/>
          <w:szCs w:val="24"/>
          <w:rtl/>
        </w:rPr>
        <w:br/>
      </w:r>
      <w:r w:rsidR="00D117BF" w:rsidRPr="000C3A98">
        <w:rPr>
          <w:rFonts w:ascii="David" w:hAnsi="David" w:cs="David" w:hint="cs"/>
          <w:sz w:val="24"/>
          <w:szCs w:val="24"/>
          <w:rtl/>
        </w:rPr>
        <w:t>פעמים רבות אנו חושבים</w:t>
      </w:r>
      <w:r w:rsidR="000C3A98">
        <w:rPr>
          <w:rFonts w:ascii="David" w:hAnsi="David" w:cs="David" w:hint="cs"/>
          <w:sz w:val="24"/>
          <w:szCs w:val="24"/>
          <w:rtl/>
        </w:rPr>
        <w:t xml:space="preserve"> בהיבטים משפטיים</w:t>
      </w:r>
      <w:r w:rsidR="00D117BF" w:rsidRPr="000C3A98">
        <w:rPr>
          <w:rFonts w:ascii="David" w:hAnsi="David" w:cs="David" w:hint="cs"/>
          <w:sz w:val="24"/>
          <w:szCs w:val="24"/>
          <w:rtl/>
        </w:rPr>
        <w:t xml:space="preserve"> באקס </w:t>
      </w:r>
      <w:proofErr w:type="spellStart"/>
      <w:r w:rsidR="00D117BF" w:rsidRPr="000C3A98">
        <w:rPr>
          <w:rFonts w:ascii="David" w:hAnsi="David" w:cs="David" w:hint="cs"/>
          <w:sz w:val="24"/>
          <w:szCs w:val="24"/>
          <w:rtl/>
        </w:rPr>
        <w:t>אנטה</w:t>
      </w:r>
      <w:proofErr w:type="spellEnd"/>
      <w:r w:rsidR="000C3A98">
        <w:rPr>
          <w:rFonts w:ascii="David" w:hAnsi="David" w:cs="David" w:hint="cs"/>
          <w:sz w:val="24"/>
          <w:szCs w:val="24"/>
          <w:rtl/>
        </w:rPr>
        <w:t>.</w:t>
      </w:r>
      <w:r w:rsidR="00D117BF" w:rsidRPr="000C3A98">
        <w:rPr>
          <w:rFonts w:ascii="David" w:hAnsi="David" w:cs="David" w:hint="cs"/>
          <w:sz w:val="24"/>
          <w:szCs w:val="24"/>
          <w:rtl/>
        </w:rPr>
        <w:t xml:space="preserve"> כלומר, </w:t>
      </w:r>
      <w:r w:rsidR="00C8444C" w:rsidRPr="000C3A98">
        <w:rPr>
          <w:rFonts w:ascii="David" w:hAnsi="David" w:cs="David" w:hint="cs"/>
          <w:sz w:val="24"/>
          <w:szCs w:val="24"/>
          <w:rtl/>
        </w:rPr>
        <w:t>מה צריכים להיו</w:t>
      </w:r>
      <w:r w:rsidR="000C3A98" w:rsidRPr="000C3A98">
        <w:rPr>
          <w:rFonts w:ascii="David" w:hAnsi="David" w:cs="David" w:hint="cs"/>
          <w:sz w:val="24"/>
          <w:szCs w:val="24"/>
          <w:rtl/>
        </w:rPr>
        <w:t>ת</w:t>
      </w:r>
      <w:r w:rsidR="00C8444C" w:rsidRPr="000C3A98">
        <w:rPr>
          <w:rFonts w:ascii="David" w:hAnsi="David" w:cs="David" w:hint="cs"/>
          <w:sz w:val="24"/>
          <w:szCs w:val="24"/>
          <w:rtl/>
        </w:rPr>
        <w:t xml:space="preserve"> הכללים המשפטיים כדי שיאפשרו לחוזים להיכרת</w:t>
      </w:r>
      <w:r w:rsidR="000C3A98" w:rsidRPr="000C3A98">
        <w:rPr>
          <w:rFonts w:ascii="David" w:hAnsi="David" w:cs="David" w:hint="cs"/>
          <w:sz w:val="24"/>
          <w:szCs w:val="24"/>
          <w:rtl/>
        </w:rPr>
        <w:t>.</w:t>
      </w:r>
      <w:r w:rsidR="00626967">
        <w:rPr>
          <w:rFonts w:ascii="David" w:hAnsi="David" w:cs="David" w:hint="cs"/>
          <w:sz w:val="24"/>
          <w:szCs w:val="24"/>
          <w:rtl/>
        </w:rPr>
        <w:t xml:space="preserve"> </w:t>
      </w:r>
    </w:p>
    <w:p w14:paraId="6D45690D" w14:textId="77777777" w:rsidR="00A35A54" w:rsidRDefault="00D257B2" w:rsidP="00573E4F">
      <w:pPr>
        <w:pStyle w:val="a9"/>
        <w:numPr>
          <w:ilvl w:val="0"/>
          <w:numId w:val="7"/>
        </w:numPr>
        <w:rPr>
          <w:rFonts w:ascii="David" w:hAnsi="David" w:cs="David"/>
          <w:sz w:val="24"/>
          <w:szCs w:val="24"/>
        </w:rPr>
      </w:pPr>
      <w:r w:rsidRPr="004718FB">
        <w:rPr>
          <w:rFonts w:ascii="David" w:hAnsi="David" w:cs="David" w:hint="cs"/>
          <w:b/>
          <w:bCs/>
          <w:sz w:val="24"/>
          <w:szCs w:val="24"/>
          <w:rtl/>
        </w:rPr>
        <w:t>מנגנונים חלופיים</w:t>
      </w:r>
      <w:r w:rsidR="00303023" w:rsidRPr="004718FB">
        <w:rPr>
          <w:rFonts w:ascii="David" w:hAnsi="David" w:cs="David" w:hint="cs"/>
          <w:b/>
          <w:bCs/>
          <w:sz w:val="24"/>
          <w:szCs w:val="24"/>
          <w:rtl/>
        </w:rPr>
        <w:t xml:space="preserve"> </w:t>
      </w:r>
      <w:r w:rsidR="00C438E6" w:rsidRPr="004718FB">
        <w:rPr>
          <w:rFonts w:ascii="David" w:hAnsi="David" w:cs="David"/>
          <w:b/>
          <w:bCs/>
          <w:sz w:val="24"/>
          <w:szCs w:val="24"/>
          <w:rtl/>
        </w:rPr>
        <w:t>–</w:t>
      </w:r>
      <w:r w:rsidR="00303023" w:rsidRPr="004718FB">
        <w:rPr>
          <w:rFonts w:ascii="David" w:hAnsi="David" w:cs="David" w:hint="cs"/>
          <w:b/>
          <w:bCs/>
          <w:sz w:val="24"/>
          <w:szCs w:val="24"/>
          <w:rtl/>
        </w:rPr>
        <w:t xml:space="preserve"> </w:t>
      </w:r>
      <w:r w:rsidR="00C438E6" w:rsidRPr="004718FB">
        <w:rPr>
          <w:rFonts w:ascii="David" w:hAnsi="David" w:cs="David" w:hint="cs"/>
          <w:b/>
          <w:bCs/>
          <w:sz w:val="24"/>
          <w:szCs w:val="24"/>
          <w:rtl/>
        </w:rPr>
        <w:t>האם חוזים יאכפו ללא אכיפה?</w:t>
      </w:r>
      <w:r w:rsidR="00C438E6">
        <w:rPr>
          <w:rFonts w:ascii="David" w:hAnsi="David" w:cs="David" w:hint="cs"/>
          <w:sz w:val="24"/>
          <w:szCs w:val="24"/>
          <w:rtl/>
        </w:rPr>
        <w:t xml:space="preserve"> </w:t>
      </w:r>
      <w:r w:rsidR="00C36CE7">
        <w:rPr>
          <w:rFonts w:ascii="David" w:hAnsi="David" w:cs="David" w:hint="cs"/>
          <w:sz w:val="24"/>
          <w:szCs w:val="24"/>
          <w:rtl/>
        </w:rPr>
        <w:t xml:space="preserve">מה עוד יכול לגרום לצדדים לקיים את החוזה מעבר לבית משפט? </w:t>
      </w:r>
    </w:p>
    <w:p w14:paraId="358DCEE7" w14:textId="2C74EE09" w:rsidR="00C36CE7" w:rsidRDefault="00C36CE7" w:rsidP="00573E4F">
      <w:pPr>
        <w:pStyle w:val="a9"/>
        <w:numPr>
          <w:ilvl w:val="0"/>
          <w:numId w:val="8"/>
        </w:numPr>
        <w:rPr>
          <w:rFonts w:ascii="David" w:hAnsi="David" w:cs="David"/>
          <w:sz w:val="24"/>
          <w:szCs w:val="24"/>
        </w:rPr>
      </w:pPr>
      <w:r>
        <w:rPr>
          <w:rFonts w:ascii="David" w:hAnsi="David" w:cs="David" w:hint="cs"/>
          <w:sz w:val="24"/>
          <w:szCs w:val="24"/>
          <w:rtl/>
        </w:rPr>
        <w:t xml:space="preserve">מוניטין </w:t>
      </w:r>
      <w:r w:rsidR="003141C3">
        <w:rPr>
          <w:rFonts w:ascii="David" w:hAnsi="David" w:cs="David"/>
          <w:sz w:val="24"/>
          <w:szCs w:val="24"/>
          <w:rtl/>
        </w:rPr>
        <w:t>–</w:t>
      </w:r>
      <w:r>
        <w:rPr>
          <w:rFonts w:ascii="David" w:hAnsi="David" w:cs="David" w:hint="cs"/>
          <w:sz w:val="24"/>
          <w:szCs w:val="24"/>
          <w:rtl/>
        </w:rPr>
        <w:t xml:space="preserve"> </w:t>
      </w:r>
      <w:r w:rsidR="003141C3">
        <w:rPr>
          <w:rFonts w:ascii="David" w:hAnsi="David" w:cs="David" w:hint="cs"/>
          <w:sz w:val="24"/>
          <w:szCs w:val="24"/>
          <w:rtl/>
        </w:rPr>
        <w:t xml:space="preserve">אמצעי הגורם לקיום חוזים, בעיקר ב"שחקנים חוזרים". </w:t>
      </w:r>
      <w:r w:rsidR="001C4BC3">
        <w:rPr>
          <w:rFonts w:ascii="David" w:hAnsi="David" w:cs="David" w:hint="cs"/>
          <w:sz w:val="24"/>
          <w:szCs w:val="24"/>
          <w:rtl/>
        </w:rPr>
        <w:t>אדם הנקשר בחוזים חוזרים, ירצה לשמור על מוניטין טוב</w:t>
      </w:r>
      <w:r w:rsidR="00B16B7B">
        <w:rPr>
          <w:rFonts w:ascii="David" w:hAnsi="David" w:cs="David" w:hint="cs"/>
          <w:sz w:val="24"/>
          <w:szCs w:val="24"/>
          <w:rtl/>
        </w:rPr>
        <w:t>. כך גם חברות גדולות רבות פועלות מעבר לה</w:t>
      </w:r>
      <w:r w:rsidR="00F23874">
        <w:rPr>
          <w:rFonts w:ascii="David" w:hAnsi="David" w:cs="David" w:hint="cs"/>
          <w:sz w:val="24"/>
          <w:szCs w:val="24"/>
          <w:rtl/>
        </w:rPr>
        <w:t>תחייבויות</w:t>
      </w:r>
      <w:r w:rsidR="00B16B7B">
        <w:rPr>
          <w:rFonts w:ascii="David" w:hAnsi="David" w:cs="David" w:hint="cs"/>
          <w:sz w:val="24"/>
          <w:szCs w:val="24"/>
          <w:rtl/>
        </w:rPr>
        <w:t xml:space="preserve"> שלהן על מנת לשמור על מוניטין טוב וחיובי. </w:t>
      </w:r>
    </w:p>
    <w:p w14:paraId="7BDA2108" w14:textId="25E3A4C1" w:rsidR="00B16B7B" w:rsidRDefault="00BE3708" w:rsidP="00573E4F">
      <w:pPr>
        <w:pStyle w:val="a9"/>
        <w:numPr>
          <w:ilvl w:val="0"/>
          <w:numId w:val="8"/>
        </w:numPr>
        <w:rPr>
          <w:rFonts w:ascii="David" w:hAnsi="David" w:cs="David"/>
          <w:sz w:val="24"/>
          <w:szCs w:val="24"/>
        </w:rPr>
      </w:pPr>
      <w:r>
        <w:rPr>
          <w:rFonts w:ascii="David" w:hAnsi="David" w:cs="David" w:hint="cs"/>
          <w:sz w:val="24"/>
          <w:szCs w:val="24"/>
          <w:rtl/>
        </w:rPr>
        <w:t xml:space="preserve">סנקציות חברתיות </w:t>
      </w:r>
      <w:r>
        <w:rPr>
          <w:rFonts w:ascii="David" w:hAnsi="David" w:cs="David"/>
          <w:sz w:val="24"/>
          <w:szCs w:val="24"/>
          <w:rtl/>
        </w:rPr>
        <w:t>–</w:t>
      </w:r>
      <w:r>
        <w:rPr>
          <w:rFonts w:ascii="David" w:hAnsi="David" w:cs="David" w:hint="cs"/>
          <w:sz w:val="24"/>
          <w:szCs w:val="24"/>
          <w:rtl/>
        </w:rPr>
        <w:t xml:space="preserve"> </w:t>
      </w:r>
      <w:r w:rsidR="00F139A2">
        <w:rPr>
          <w:rFonts w:ascii="David" w:hAnsi="David" w:cs="David" w:hint="cs"/>
          <w:sz w:val="24"/>
          <w:szCs w:val="24"/>
          <w:rtl/>
        </w:rPr>
        <w:t>אדם החי בקהילה סגורה ומפר התחייבות, יוטלו עליו סנקציות חברתיות על ידי הסביבה החברתית שלו.</w:t>
      </w:r>
    </w:p>
    <w:p w14:paraId="55E3275B" w14:textId="5CAA6934" w:rsidR="00BE3708" w:rsidRDefault="00F139A2" w:rsidP="00573E4F">
      <w:pPr>
        <w:pStyle w:val="a9"/>
        <w:numPr>
          <w:ilvl w:val="0"/>
          <w:numId w:val="8"/>
        </w:numPr>
        <w:rPr>
          <w:rFonts w:ascii="David" w:hAnsi="David" w:cs="David"/>
          <w:sz w:val="24"/>
          <w:szCs w:val="24"/>
        </w:rPr>
      </w:pPr>
      <w:r>
        <w:rPr>
          <w:rFonts w:ascii="David" w:hAnsi="David" w:cs="David" w:hint="cs"/>
          <w:sz w:val="24"/>
          <w:szCs w:val="24"/>
          <w:rtl/>
        </w:rPr>
        <w:t xml:space="preserve">שיקולים מוסריים </w:t>
      </w:r>
      <w:r w:rsidR="0055628E">
        <w:rPr>
          <w:rFonts w:ascii="David" w:hAnsi="David" w:cs="David"/>
          <w:sz w:val="24"/>
          <w:szCs w:val="24"/>
          <w:rtl/>
        </w:rPr>
        <w:t>–</w:t>
      </w:r>
      <w:r>
        <w:rPr>
          <w:rFonts w:ascii="David" w:hAnsi="David" w:cs="David" w:hint="cs"/>
          <w:sz w:val="24"/>
          <w:szCs w:val="24"/>
          <w:rtl/>
        </w:rPr>
        <w:t xml:space="preserve"> </w:t>
      </w:r>
      <w:r w:rsidR="0055628E">
        <w:rPr>
          <w:rFonts w:ascii="David" w:hAnsi="David" w:cs="David" w:hint="cs"/>
          <w:sz w:val="24"/>
          <w:szCs w:val="24"/>
          <w:rtl/>
        </w:rPr>
        <w:t xml:space="preserve">מחקרים מראים שאנשים פועלים בהתאם לחוזה </w:t>
      </w:r>
      <w:r w:rsidR="00A03C62">
        <w:rPr>
          <w:rFonts w:ascii="David" w:hAnsi="David" w:cs="David" w:hint="cs"/>
          <w:sz w:val="24"/>
          <w:szCs w:val="24"/>
          <w:rtl/>
        </w:rPr>
        <w:t xml:space="preserve">גם </w:t>
      </w:r>
      <w:r w:rsidR="0055628E">
        <w:rPr>
          <w:rFonts w:ascii="David" w:hAnsi="David" w:cs="David" w:hint="cs"/>
          <w:sz w:val="24"/>
          <w:szCs w:val="24"/>
          <w:rtl/>
        </w:rPr>
        <w:t>כשהם יודעים בוודאות שהם לא יספגו סנקציה משפטית, כי מבחינה מוסרית יש לקיים</w:t>
      </w:r>
      <w:r w:rsidR="003924F2">
        <w:rPr>
          <w:rFonts w:ascii="David" w:hAnsi="David" w:cs="David" w:hint="cs"/>
          <w:sz w:val="24"/>
          <w:szCs w:val="24"/>
          <w:rtl/>
        </w:rPr>
        <w:t xml:space="preserve"> את החוזה, ויסמכו על אותו אדם שנקשרו עימו בחוזה. </w:t>
      </w:r>
    </w:p>
    <w:p w14:paraId="6A99B95F" w14:textId="757F7CB1" w:rsidR="00A03C62" w:rsidRDefault="00BC2785" w:rsidP="00A03C62">
      <w:pPr>
        <w:rPr>
          <w:rFonts w:ascii="David" w:hAnsi="David" w:cs="David"/>
          <w:sz w:val="24"/>
          <w:szCs w:val="24"/>
          <w:rtl/>
        </w:rPr>
      </w:pPr>
      <w:r>
        <w:rPr>
          <w:rFonts w:ascii="David" w:hAnsi="David" w:cs="David" w:hint="cs"/>
          <w:b/>
          <w:bCs/>
          <w:sz w:val="24"/>
          <w:szCs w:val="24"/>
          <w:u w:val="single"/>
          <w:rtl/>
        </w:rPr>
        <w:t>פיקוח על הליך התקשרות:</w:t>
      </w:r>
    </w:p>
    <w:p w14:paraId="28A36AE0" w14:textId="3C9462DB" w:rsidR="008233FC" w:rsidRDefault="005509B4" w:rsidP="00573E4F">
      <w:pPr>
        <w:pStyle w:val="a9"/>
        <w:numPr>
          <w:ilvl w:val="0"/>
          <w:numId w:val="7"/>
        </w:numPr>
        <w:rPr>
          <w:rFonts w:ascii="David" w:hAnsi="David" w:cs="David"/>
          <w:sz w:val="24"/>
          <w:szCs w:val="24"/>
        </w:rPr>
      </w:pPr>
      <w:r w:rsidRPr="0073462D">
        <w:rPr>
          <w:rFonts w:ascii="David" w:hAnsi="David" w:cs="David" w:hint="cs"/>
          <w:b/>
          <w:bCs/>
          <w:sz w:val="24"/>
          <w:szCs w:val="24"/>
          <w:rtl/>
        </w:rPr>
        <w:t>וידוא גמירת דעת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המשפט צריך לפקח ולוודא ש2 הצדדים ה</w:t>
      </w:r>
      <w:r w:rsidR="0093680E">
        <w:rPr>
          <w:rFonts w:ascii="David" w:hAnsi="David" w:cs="David" w:hint="cs"/>
          <w:sz w:val="24"/>
          <w:szCs w:val="24"/>
          <w:rtl/>
        </w:rPr>
        <w:t>סכימו לחוזה</w:t>
      </w:r>
      <w:r w:rsidR="008206B7">
        <w:rPr>
          <w:rFonts w:ascii="David" w:hAnsi="David" w:cs="David" w:hint="cs"/>
          <w:sz w:val="24"/>
          <w:szCs w:val="24"/>
          <w:rtl/>
        </w:rPr>
        <w:t xml:space="preserve"> והיה גמירת דעת בעת הכריתה</w:t>
      </w:r>
      <w:r w:rsidR="0093680E">
        <w:rPr>
          <w:rFonts w:ascii="David" w:hAnsi="David" w:cs="David" w:hint="cs"/>
          <w:sz w:val="24"/>
          <w:szCs w:val="24"/>
          <w:rtl/>
        </w:rPr>
        <w:t xml:space="preserve">. לא רק לאכוף אלא גם לוודא שהחוזה נכרת כדין. </w:t>
      </w:r>
    </w:p>
    <w:p w14:paraId="649F9641" w14:textId="77777777" w:rsidR="00E12458" w:rsidRDefault="00AE434B" w:rsidP="00573E4F">
      <w:pPr>
        <w:pStyle w:val="a9"/>
        <w:numPr>
          <w:ilvl w:val="0"/>
          <w:numId w:val="7"/>
        </w:numPr>
        <w:rPr>
          <w:rFonts w:ascii="David" w:hAnsi="David" w:cs="David"/>
          <w:sz w:val="24"/>
          <w:szCs w:val="24"/>
        </w:rPr>
      </w:pPr>
      <w:r w:rsidRPr="0073462D">
        <w:rPr>
          <w:rFonts w:ascii="David" w:hAnsi="David" w:cs="David" w:hint="cs"/>
          <w:b/>
          <w:bCs/>
          <w:sz w:val="24"/>
          <w:szCs w:val="24"/>
          <w:rtl/>
        </w:rPr>
        <w:t>היעדר פגמים בכריתה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יכול להיות שנכרת חוזה, א</w:t>
      </w:r>
      <w:r w:rsidR="00126F8C">
        <w:rPr>
          <w:rFonts w:ascii="David" w:hAnsi="David" w:cs="David" w:hint="cs"/>
          <w:sz w:val="24"/>
          <w:szCs w:val="24"/>
          <w:rtl/>
        </w:rPr>
        <w:t xml:space="preserve">ך אם החוזה נכרת בעקבות טעות, הטעיה, כפייה או עושק, החוזה אינו חוזה. במובן הזה המשפט מפקח על עצם </w:t>
      </w:r>
      <w:r w:rsidR="00D41ACA">
        <w:rPr>
          <w:rFonts w:ascii="David" w:hAnsi="David" w:cs="David" w:hint="cs"/>
          <w:sz w:val="24"/>
          <w:szCs w:val="24"/>
          <w:rtl/>
        </w:rPr>
        <w:t xml:space="preserve">הליך ההיקשרות. </w:t>
      </w:r>
    </w:p>
    <w:p w14:paraId="7EB0978C" w14:textId="552F412C" w:rsidR="008206B7" w:rsidRDefault="00D41ACA" w:rsidP="00573E4F">
      <w:pPr>
        <w:pStyle w:val="a9"/>
        <w:numPr>
          <w:ilvl w:val="0"/>
          <w:numId w:val="7"/>
        </w:numPr>
        <w:rPr>
          <w:rFonts w:ascii="David" w:hAnsi="David" w:cs="David"/>
          <w:sz w:val="24"/>
          <w:szCs w:val="24"/>
        </w:rPr>
      </w:pPr>
      <w:r w:rsidRPr="0073462D">
        <w:rPr>
          <w:rFonts w:ascii="David" w:hAnsi="David" w:cs="David" w:hint="cs"/>
          <w:b/>
          <w:bCs/>
          <w:sz w:val="24"/>
          <w:szCs w:val="24"/>
          <w:rtl/>
        </w:rPr>
        <w:t>דרישות פורמליות</w:t>
      </w:r>
      <w:r w:rsidR="00E12458">
        <w:rPr>
          <w:rFonts w:ascii="David" w:hAnsi="David" w:cs="David" w:hint="cs"/>
          <w:sz w:val="24"/>
          <w:szCs w:val="24"/>
          <w:rtl/>
        </w:rPr>
        <w:t xml:space="preserve"> </w:t>
      </w:r>
      <w:r w:rsidR="00E12458">
        <w:rPr>
          <w:rFonts w:ascii="David" w:hAnsi="David" w:cs="David"/>
          <w:sz w:val="24"/>
          <w:szCs w:val="24"/>
          <w:rtl/>
        </w:rPr>
        <w:t>–</w:t>
      </w:r>
      <w:r w:rsidR="00E12458">
        <w:rPr>
          <w:rFonts w:ascii="David" w:hAnsi="David" w:cs="David" w:hint="cs"/>
          <w:sz w:val="24"/>
          <w:szCs w:val="24"/>
          <w:rtl/>
        </w:rPr>
        <w:t xml:space="preserve"> ישנן דרישות רשמיות,</w:t>
      </w:r>
      <w:r>
        <w:rPr>
          <w:rFonts w:ascii="David" w:hAnsi="David" w:cs="David" w:hint="cs"/>
          <w:sz w:val="24"/>
          <w:szCs w:val="24"/>
          <w:rtl/>
        </w:rPr>
        <w:t xml:space="preserve"> צורניות, לכריתת חוזים. לדוגמא </w:t>
      </w:r>
      <w:r>
        <w:rPr>
          <w:rFonts w:ascii="David" w:hAnsi="David" w:cs="David"/>
          <w:sz w:val="24"/>
          <w:szCs w:val="24"/>
          <w:rtl/>
        </w:rPr>
        <w:t>–</w:t>
      </w:r>
      <w:r>
        <w:rPr>
          <w:rFonts w:ascii="David" w:hAnsi="David" w:cs="David" w:hint="cs"/>
          <w:sz w:val="24"/>
          <w:szCs w:val="24"/>
          <w:rtl/>
        </w:rPr>
        <w:t xml:space="preserve"> במקרקעין החוזה צריך להיות בכתב. </w:t>
      </w:r>
      <w:r>
        <w:rPr>
          <w:rFonts w:ascii="David" w:hAnsi="David" w:cs="David"/>
          <w:sz w:val="24"/>
          <w:szCs w:val="24"/>
          <w:rtl/>
        </w:rPr>
        <w:br/>
      </w:r>
      <w:r>
        <w:rPr>
          <w:rFonts w:ascii="David" w:hAnsi="David" w:cs="David" w:hint="cs"/>
          <w:sz w:val="24"/>
          <w:szCs w:val="24"/>
          <w:rtl/>
        </w:rPr>
        <w:t xml:space="preserve">המשפט </w:t>
      </w:r>
      <w:r w:rsidR="00417DB8">
        <w:rPr>
          <w:rFonts w:ascii="David" w:hAnsi="David" w:cs="David" w:hint="cs"/>
          <w:sz w:val="24"/>
          <w:szCs w:val="24"/>
          <w:rtl/>
        </w:rPr>
        <w:t>קובע את הדרישות הצורניות, מגדיר מהם פגמים</w:t>
      </w:r>
      <w:r w:rsidR="00E12458">
        <w:rPr>
          <w:rFonts w:ascii="David" w:hAnsi="David" w:cs="David" w:hint="cs"/>
          <w:sz w:val="24"/>
          <w:szCs w:val="24"/>
          <w:rtl/>
        </w:rPr>
        <w:t xml:space="preserve"> היכולים להיות בכריתת חוזה</w:t>
      </w:r>
      <w:r w:rsidR="00417DB8">
        <w:rPr>
          <w:rFonts w:ascii="David" w:hAnsi="David" w:cs="David" w:hint="cs"/>
          <w:sz w:val="24"/>
          <w:szCs w:val="24"/>
          <w:rtl/>
        </w:rPr>
        <w:t xml:space="preserve">, מפקח על מה נחשב גמירת דעת, וגם אוכף את כל זה. </w:t>
      </w:r>
    </w:p>
    <w:p w14:paraId="20874C50" w14:textId="407332AC" w:rsidR="000316D8" w:rsidRDefault="00844CA1" w:rsidP="000316D8">
      <w:pPr>
        <w:rPr>
          <w:rFonts w:ascii="David" w:hAnsi="David" w:cs="David"/>
          <w:sz w:val="24"/>
          <w:szCs w:val="24"/>
          <w:rtl/>
        </w:rPr>
      </w:pPr>
      <w:r>
        <w:rPr>
          <w:rFonts w:ascii="David" w:hAnsi="David" w:cs="David" w:hint="cs"/>
          <w:b/>
          <w:bCs/>
          <w:sz w:val="24"/>
          <w:szCs w:val="24"/>
          <w:u w:val="single"/>
          <w:rtl/>
        </w:rPr>
        <w:t>פירוש חוזים:</w:t>
      </w:r>
      <w:r>
        <w:rPr>
          <w:rFonts w:ascii="David" w:hAnsi="David" w:cs="David" w:hint="cs"/>
          <w:sz w:val="24"/>
          <w:szCs w:val="24"/>
          <w:rtl/>
        </w:rPr>
        <w:t xml:space="preserve"> </w:t>
      </w:r>
    </w:p>
    <w:p w14:paraId="6217F885" w14:textId="1C7BB84E" w:rsidR="00715B4F" w:rsidRDefault="000B2F54" w:rsidP="000316D8">
      <w:pPr>
        <w:rPr>
          <w:rFonts w:ascii="David" w:hAnsi="David" w:cs="David"/>
          <w:sz w:val="24"/>
          <w:szCs w:val="24"/>
          <w:rtl/>
        </w:rPr>
      </w:pPr>
      <w:r>
        <w:rPr>
          <w:rFonts w:ascii="David" w:hAnsi="David" w:cs="David" w:hint="cs"/>
          <w:sz w:val="24"/>
          <w:szCs w:val="24"/>
          <w:rtl/>
        </w:rPr>
        <w:t xml:space="preserve"> </w:t>
      </w:r>
      <w:r w:rsidR="00715B4F">
        <w:rPr>
          <w:rFonts w:ascii="David" w:hAnsi="David" w:cs="David" w:hint="cs"/>
          <w:sz w:val="24"/>
          <w:szCs w:val="24"/>
          <w:rtl/>
        </w:rPr>
        <w:t>לעיתים אנו לא יודעים מה החוזה אמר, או שיש מחלוקת איך לפרש את החוזה. ישנם פעמים בהם הצדדים באמת מתווכח</w:t>
      </w:r>
      <w:r w:rsidR="008856E4">
        <w:rPr>
          <w:rFonts w:ascii="David" w:hAnsi="David" w:cs="David" w:hint="cs"/>
          <w:sz w:val="24"/>
          <w:szCs w:val="24"/>
          <w:rtl/>
        </w:rPr>
        <w:t>ים</w:t>
      </w:r>
      <w:r w:rsidR="00715B4F">
        <w:rPr>
          <w:rFonts w:ascii="David" w:hAnsi="David" w:cs="David" w:hint="cs"/>
          <w:sz w:val="24"/>
          <w:szCs w:val="24"/>
          <w:rtl/>
        </w:rPr>
        <w:t xml:space="preserve"> על פירוש החוזה, ומעולם לא הייתה הסכמה בניהם על החוזה, אלא כל צד הבין אותו אחרת. </w:t>
      </w:r>
    </w:p>
    <w:p w14:paraId="05120214" w14:textId="77777777" w:rsidR="009D12E6" w:rsidRPr="008658CA" w:rsidRDefault="009D12E6" w:rsidP="000316D8">
      <w:pPr>
        <w:rPr>
          <w:rFonts w:ascii="David" w:hAnsi="David" w:cs="David"/>
          <w:b/>
          <w:bCs/>
          <w:sz w:val="24"/>
          <w:szCs w:val="24"/>
          <w:u w:val="single"/>
          <w:rtl/>
        </w:rPr>
      </w:pPr>
      <w:r w:rsidRPr="008658CA">
        <w:rPr>
          <w:rFonts w:ascii="David" w:hAnsi="David" w:cs="David" w:hint="cs"/>
          <w:b/>
          <w:bCs/>
          <w:sz w:val="24"/>
          <w:szCs w:val="24"/>
          <w:u w:val="single"/>
          <w:rtl/>
        </w:rPr>
        <w:t>פיקוח על הסכמת הצדדים:</w:t>
      </w:r>
    </w:p>
    <w:p w14:paraId="3E909CA8" w14:textId="77777777" w:rsidR="00857823" w:rsidRDefault="009D12E6" w:rsidP="000316D8">
      <w:pPr>
        <w:rPr>
          <w:rFonts w:ascii="David" w:hAnsi="David" w:cs="David"/>
          <w:sz w:val="24"/>
          <w:szCs w:val="24"/>
          <w:rtl/>
        </w:rPr>
      </w:pPr>
      <w:r>
        <w:rPr>
          <w:rFonts w:ascii="David" w:hAnsi="David" w:cs="David" w:hint="cs"/>
          <w:sz w:val="24"/>
          <w:szCs w:val="24"/>
          <w:rtl/>
        </w:rPr>
        <w:t xml:space="preserve">למרות שהצדדים מסכימים בניהם, </w:t>
      </w:r>
      <w:r w:rsidR="00E97790">
        <w:rPr>
          <w:rFonts w:ascii="David" w:hAnsi="David" w:cs="David" w:hint="cs"/>
          <w:sz w:val="24"/>
          <w:szCs w:val="24"/>
          <w:rtl/>
        </w:rPr>
        <w:t>ישנם מקרים בהם המשפט ירצה שהחוזה לא יתקיים</w:t>
      </w:r>
      <w:r w:rsidR="00B30221">
        <w:rPr>
          <w:rFonts w:ascii="David" w:hAnsi="David" w:cs="David" w:hint="cs"/>
          <w:sz w:val="24"/>
          <w:szCs w:val="24"/>
          <w:rtl/>
        </w:rPr>
        <w:t>, מכל מיני טעמים</w:t>
      </w:r>
      <w:r w:rsidR="00E97790">
        <w:rPr>
          <w:rFonts w:ascii="David" w:hAnsi="David" w:cs="David" w:hint="cs"/>
          <w:sz w:val="24"/>
          <w:szCs w:val="24"/>
          <w:rtl/>
        </w:rPr>
        <w:t xml:space="preserve">. לדוגמא, במקרה בו ישנו ניצול של צד אחד, או במקרים בהם </w:t>
      </w:r>
      <w:r w:rsidR="00B30221">
        <w:rPr>
          <w:rFonts w:ascii="David" w:hAnsi="David" w:cs="David" w:hint="cs"/>
          <w:sz w:val="24"/>
          <w:szCs w:val="24"/>
          <w:rtl/>
        </w:rPr>
        <w:t xml:space="preserve">נגרם נזק </w:t>
      </w:r>
      <w:r w:rsidR="004E4FAE">
        <w:rPr>
          <w:rFonts w:ascii="David" w:hAnsi="David" w:cs="David" w:hint="cs"/>
          <w:sz w:val="24"/>
          <w:szCs w:val="24"/>
          <w:rtl/>
        </w:rPr>
        <w:t xml:space="preserve">לאחרים כתוצאה מהחוזה. </w:t>
      </w:r>
    </w:p>
    <w:p w14:paraId="21CA085C" w14:textId="748DB539" w:rsidR="00857823" w:rsidRDefault="00857823" w:rsidP="00573E4F">
      <w:pPr>
        <w:pStyle w:val="a9"/>
        <w:numPr>
          <w:ilvl w:val="0"/>
          <w:numId w:val="7"/>
        </w:numPr>
        <w:rPr>
          <w:rFonts w:ascii="David" w:hAnsi="David" w:cs="David"/>
          <w:sz w:val="24"/>
          <w:szCs w:val="24"/>
        </w:rPr>
      </w:pPr>
      <w:r w:rsidRPr="005C5A83">
        <w:rPr>
          <w:rFonts w:ascii="David" w:hAnsi="David" w:cs="David" w:hint="cs"/>
          <w:b/>
          <w:bCs/>
          <w:sz w:val="24"/>
          <w:szCs w:val="24"/>
          <w:rtl/>
        </w:rPr>
        <w:t>תניות קוגנטיות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B66A3D">
        <w:rPr>
          <w:rFonts w:ascii="David" w:hAnsi="David" w:cs="David" w:hint="cs"/>
          <w:sz w:val="24"/>
          <w:szCs w:val="24"/>
          <w:rtl/>
        </w:rPr>
        <w:t xml:space="preserve">התניות </w:t>
      </w:r>
      <w:r w:rsidR="00050ADE">
        <w:rPr>
          <w:rFonts w:ascii="David" w:hAnsi="David" w:cs="David" w:hint="cs"/>
          <w:sz w:val="24"/>
          <w:szCs w:val="24"/>
          <w:rtl/>
        </w:rPr>
        <w:t>מחייבות</w:t>
      </w:r>
      <w:r w:rsidR="00B66A3D">
        <w:rPr>
          <w:rFonts w:ascii="David" w:hAnsi="David" w:cs="David" w:hint="cs"/>
          <w:sz w:val="24"/>
          <w:szCs w:val="24"/>
          <w:rtl/>
        </w:rPr>
        <w:t xml:space="preserve"> - </w:t>
      </w:r>
      <w:r w:rsidR="00843972">
        <w:rPr>
          <w:rFonts w:ascii="David" w:hAnsi="David" w:cs="David" w:hint="cs"/>
          <w:sz w:val="24"/>
          <w:szCs w:val="24"/>
          <w:rtl/>
        </w:rPr>
        <w:t>כללים</w:t>
      </w:r>
      <w:r w:rsidR="00B66A3D">
        <w:rPr>
          <w:rFonts w:ascii="David" w:hAnsi="David" w:cs="David" w:hint="cs"/>
          <w:sz w:val="24"/>
          <w:szCs w:val="24"/>
          <w:rtl/>
        </w:rPr>
        <w:t xml:space="preserve"> שאין לנו אפשרות להתנות עליהן. לדוגמא </w:t>
      </w:r>
      <w:r w:rsidR="00B66A3D">
        <w:rPr>
          <w:rFonts w:ascii="David" w:hAnsi="David" w:cs="David"/>
          <w:sz w:val="24"/>
          <w:szCs w:val="24"/>
          <w:rtl/>
        </w:rPr>
        <w:t>–</w:t>
      </w:r>
      <w:r w:rsidR="00B66A3D">
        <w:rPr>
          <w:rFonts w:ascii="David" w:hAnsi="David" w:cs="David" w:hint="cs"/>
          <w:sz w:val="24"/>
          <w:szCs w:val="24"/>
          <w:rtl/>
        </w:rPr>
        <w:t xml:space="preserve"> דיני ביטול עסקה, לא משנה אם בחוזה העסקה הצרכנית כתוב שאי אפשר לבטל את העסקה, אם החוק אומר שלא ניתן לנטרל את ביטול העסקה, אז ההתניה הזו אינה תקפה כי החוק מעליה. </w:t>
      </w:r>
      <w:r w:rsidR="00633FD8">
        <w:rPr>
          <w:rFonts w:ascii="David" w:hAnsi="David" w:cs="David" w:hint="cs"/>
          <w:sz w:val="24"/>
          <w:szCs w:val="24"/>
          <w:rtl/>
        </w:rPr>
        <w:t xml:space="preserve">דוגמא נוספת לתניה </w:t>
      </w:r>
      <w:r w:rsidR="00633FD8">
        <w:rPr>
          <w:rFonts w:ascii="David" w:hAnsi="David" w:cs="David" w:hint="cs"/>
          <w:sz w:val="24"/>
          <w:szCs w:val="24"/>
          <w:rtl/>
        </w:rPr>
        <w:lastRenderedPageBreak/>
        <w:t xml:space="preserve">קוגנטית </w:t>
      </w:r>
      <w:r w:rsidR="00633FD8">
        <w:rPr>
          <w:rFonts w:ascii="David" w:hAnsi="David" w:cs="David"/>
          <w:sz w:val="24"/>
          <w:szCs w:val="24"/>
          <w:rtl/>
        </w:rPr>
        <w:t>–</w:t>
      </w:r>
      <w:r w:rsidR="00633FD8">
        <w:rPr>
          <w:rFonts w:ascii="David" w:hAnsi="David" w:cs="David" w:hint="cs"/>
          <w:sz w:val="24"/>
          <w:szCs w:val="24"/>
          <w:rtl/>
        </w:rPr>
        <w:t xml:space="preserve"> </w:t>
      </w:r>
      <w:r w:rsidR="0033734F">
        <w:rPr>
          <w:rFonts w:ascii="David" w:hAnsi="David" w:cs="David" w:hint="cs"/>
          <w:sz w:val="24"/>
          <w:szCs w:val="24"/>
          <w:rtl/>
        </w:rPr>
        <w:t xml:space="preserve">דרישת הכתב בחוזה במקרקעין. לא ניתן להתנות בחוזה בעל פה כי הקרקע תימכר, מכיוון שזה נוגד את החוק. </w:t>
      </w:r>
    </w:p>
    <w:p w14:paraId="68A2B6B9" w14:textId="29084FE5" w:rsidR="009A48A4" w:rsidRDefault="00857823" w:rsidP="00573E4F">
      <w:pPr>
        <w:pStyle w:val="a9"/>
        <w:numPr>
          <w:ilvl w:val="0"/>
          <w:numId w:val="7"/>
        </w:numPr>
        <w:rPr>
          <w:rFonts w:ascii="David" w:hAnsi="David" w:cs="David"/>
          <w:sz w:val="24"/>
          <w:szCs w:val="24"/>
        </w:rPr>
      </w:pPr>
      <w:r w:rsidRPr="005C5A83">
        <w:rPr>
          <w:rFonts w:ascii="David" w:hAnsi="David" w:cs="David" w:hint="cs"/>
          <w:b/>
          <w:bCs/>
          <w:sz w:val="24"/>
          <w:szCs w:val="24"/>
          <w:rtl/>
        </w:rPr>
        <w:t>תניות דיספוזטיביות</w:t>
      </w:r>
      <w:r>
        <w:rPr>
          <w:rFonts w:ascii="David" w:hAnsi="David" w:cs="David" w:hint="cs"/>
          <w:sz w:val="24"/>
          <w:szCs w:val="24"/>
          <w:rtl/>
        </w:rPr>
        <w:t xml:space="preserve"> - </w:t>
      </w:r>
      <w:r w:rsidR="00B30221" w:rsidRPr="00857823">
        <w:rPr>
          <w:rFonts w:ascii="David" w:hAnsi="David" w:cs="David" w:hint="cs"/>
          <w:sz w:val="24"/>
          <w:szCs w:val="24"/>
          <w:rtl/>
        </w:rPr>
        <w:t xml:space="preserve"> </w:t>
      </w:r>
      <w:r w:rsidR="00C474F5">
        <w:rPr>
          <w:rFonts w:ascii="David" w:hAnsi="David" w:cs="David" w:hint="cs"/>
          <w:sz w:val="24"/>
          <w:szCs w:val="24"/>
          <w:rtl/>
        </w:rPr>
        <w:t xml:space="preserve">תניות מרשות - </w:t>
      </w:r>
      <w:r w:rsidR="00D158F2">
        <w:rPr>
          <w:rFonts w:ascii="David" w:hAnsi="David" w:cs="David" w:hint="cs"/>
          <w:sz w:val="24"/>
          <w:szCs w:val="24"/>
          <w:rtl/>
        </w:rPr>
        <w:t>כללים שלא מחייבים את הצדדים בעת היקשרות בחוזה</w:t>
      </w:r>
      <w:r w:rsidR="00F279CD">
        <w:rPr>
          <w:rFonts w:ascii="David" w:hAnsi="David" w:cs="David" w:hint="cs"/>
          <w:sz w:val="24"/>
          <w:szCs w:val="24"/>
          <w:rtl/>
        </w:rPr>
        <w:t xml:space="preserve">. החוק קובע כי מושג כלשהוא הוא ברירת המחדל, וניתן להתנות על ברירת המחדל הזו. לדוגמא </w:t>
      </w:r>
      <w:r w:rsidR="000D1392">
        <w:rPr>
          <w:rFonts w:ascii="David" w:hAnsi="David" w:cs="David"/>
          <w:sz w:val="24"/>
          <w:szCs w:val="24"/>
          <w:rtl/>
        </w:rPr>
        <w:t>–</w:t>
      </w:r>
      <w:r w:rsidR="00F279CD">
        <w:rPr>
          <w:rFonts w:ascii="David" w:hAnsi="David" w:cs="David" w:hint="cs"/>
          <w:sz w:val="24"/>
          <w:szCs w:val="24"/>
          <w:rtl/>
        </w:rPr>
        <w:t xml:space="preserve"> </w:t>
      </w:r>
      <w:r w:rsidR="000D1392">
        <w:rPr>
          <w:rFonts w:ascii="David" w:hAnsi="David" w:cs="David" w:hint="cs"/>
          <w:sz w:val="24"/>
          <w:szCs w:val="24"/>
          <w:rtl/>
        </w:rPr>
        <w:t>על פי החוק ניתן לבטל עסקה תוך 10 ימים, וניתן להתנות על כך</w:t>
      </w:r>
      <w:r w:rsidR="00C474F5">
        <w:rPr>
          <w:rFonts w:ascii="David" w:hAnsi="David" w:cs="David" w:hint="cs"/>
          <w:sz w:val="24"/>
          <w:szCs w:val="24"/>
          <w:rtl/>
        </w:rPr>
        <w:t xml:space="preserve"> יותר</w:t>
      </w:r>
      <w:r w:rsidR="000D1392">
        <w:rPr>
          <w:rFonts w:ascii="David" w:hAnsi="David" w:cs="David" w:hint="cs"/>
          <w:sz w:val="24"/>
          <w:szCs w:val="24"/>
          <w:rtl/>
        </w:rPr>
        <w:t xml:space="preserve">. </w:t>
      </w:r>
    </w:p>
    <w:p w14:paraId="0FA2864A" w14:textId="2205123A" w:rsidR="000D1392" w:rsidRDefault="000D1392" w:rsidP="00573E4F">
      <w:pPr>
        <w:pStyle w:val="a9"/>
        <w:numPr>
          <w:ilvl w:val="0"/>
          <w:numId w:val="7"/>
        </w:numPr>
        <w:rPr>
          <w:rFonts w:ascii="David" w:hAnsi="David" w:cs="David"/>
          <w:sz w:val="24"/>
          <w:szCs w:val="24"/>
        </w:rPr>
      </w:pPr>
      <w:r w:rsidRPr="005C5A83">
        <w:rPr>
          <w:rFonts w:ascii="David" w:hAnsi="David" w:cs="David" w:hint="cs"/>
          <w:b/>
          <w:bCs/>
          <w:sz w:val="24"/>
          <w:szCs w:val="24"/>
          <w:rtl/>
        </w:rPr>
        <w:t>סטנדרטים כלליים</w:t>
      </w:r>
      <w:r>
        <w:rPr>
          <w:rFonts w:ascii="David" w:hAnsi="David" w:cs="David" w:hint="cs"/>
          <w:sz w:val="24"/>
          <w:szCs w:val="24"/>
          <w:rtl/>
        </w:rPr>
        <w:t xml:space="preserve"> </w:t>
      </w:r>
      <w:r w:rsidR="00C474F5">
        <w:rPr>
          <w:rFonts w:ascii="David" w:hAnsi="David" w:cs="David"/>
          <w:sz w:val="24"/>
          <w:szCs w:val="24"/>
          <w:rtl/>
        </w:rPr>
        <w:t>–</w:t>
      </w:r>
      <w:r>
        <w:rPr>
          <w:rFonts w:ascii="David" w:hAnsi="David" w:cs="David" w:hint="cs"/>
          <w:sz w:val="24"/>
          <w:szCs w:val="24"/>
          <w:rtl/>
        </w:rPr>
        <w:t xml:space="preserve"> </w:t>
      </w:r>
      <w:r w:rsidR="00C474F5">
        <w:rPr>
          <w:rFonts w:ascii="David" w:hAnsi="David" w:cs="David" w:hint="cs"/>
          <w:sz w:val="24"/>
          <w:szCs w:val="24"/>
          <w:rtl/>
        </w:rPr>
        <w:t>בס' 39 לחוק החוזים נקבע כי חוזים יש לקיים בתום לב. אם אחד הצדדים לא קיים את החוזה בתום לב, לדוג</w:t>
      </w:r>
      <w:r w:rsidR="005C5A83">
        <w:rPr>
          <w:rFonts w:ascii="David" w:hAnsi="David" w:cs="David" w:hint="cs"/>
          <w:sz w:val="24"/>
          <w:szCs w:val="24"/>
          <w:rtl/>
        </w:rPr>
        <w:t>מא:</w:t>
      </w:r>
      <w:r w:rsidR="00C474F5">
        <w:rPr>
          <w:rFonts w:ascii="David" w:hAnsi="David" w:cs="David" w:hint="cs"/>
          <w:sz w:val="24"/>
          <w:szCs w:val="24"/>
          <w:rtl/>
        </w:rPr>
        <w:t xml:space="preserve"> כתוב בחוזה שצריך לבצע פעולה </w:t>
      </w:r>
      <w:r w:rsidR="005C5A83">
        <w:rPr>
          <w:rFonts w:ascii="David" w:hAnsi="David" w:cs="David" w:hint="cs"/>
          <w:sz w:val="24"/>
          <w:szCs w:val="24"/>
          <w:rtl/>
        </w:rPr>
        <w:t>מסוימת</w:t>
      </w:r>
      <w:r w:rsidR="00C474F5">
        <w:rPr>
          <w:rFonts w:ascii="David" w:hAnsi="David" w:cs="David" w:hint="cs"/>
          <w:sz w:val="24"/>
          <w:szCs w:val="24"/>
          <w:rtl/>
        </w:rPr>
        <w:t xml:space="preserve"> עד ה09.01.24 בשעה 10:00, ואני ביצעתי את הפעולה בשעה 10:03. המשפט אומר של</w:t>
      </w:r>
      <w:r w:rsidR="00B3266D">
        <w:rPr>
          <w:rFonts w:ascii="David" w:hAnsi="David" w:cs="David" w:hint="cs"/>
          <w:sz w:val="24"/>
          <w:szCs w:val="24"/>
          <w:rtl/>
        </w:rPr>
        <w:t xml:space="preserve">דייק בצורה קטנונית כזו ולהגיד שהצד שאיחר בדקות </w:t>
      </w:r>
      <w:r w:rsidR="005C5A83">
        <w:rPr>
          <w:rFonts w:ascii="David" w:hAnsi="David" w:cs="David" w:hint="cs"/>
          <w:sz w:val="24"/>
          <w:szCs w:val="24"/>
          <w:rtl/>
        </w:rPr>
        <w:t>מסוימות</w:t>
      </w:r>
      <w:r w:rsidR="00B3266D">
        <w:rPr>
          <w:rFonts w:ascii="David" w:hAnsi="David" w:cs="David" w:hint="cs"/>
          <w:sz w:val="24"/>
          <w:szCs w:val="24"/>
          <w:rtl/>
        </w:rPr>
        <w:t xml:space="preserve"> לא עמד בחוזה, הוא לא נכון והוא מתפרש כחוסר תום לב בקיום החוזה. </w:t>
      </w:r>
    </w:p>
    <w:p w14:paraId="38A847F5" w14:textId="4453E14C" w:rsidR="00F34139" w:rsidRDefault="00036B91" w:rsidP="00F34139">
      <w:pPr>
        <w:rPr>
          <w:rFonts w:ascii="David" w:hAnsi="David" w:cs="David"/>
          <w:b/>
          <w:bCs/>
          <w:sz w:val="24"/>
          <w:szCs w:val="24"/>
          <w:u w:val="single"/>
          <w:rtl/>
        </w:rPr>
      </w:pPr>
      <w:r>
        <w:rPr>
          <w:rFonts w:ascii="David" w:hAnsi="David" w:cs="David" w:hint="cs"/>
          <w:b/>
          <w:bCs/>
          <w:sz w:val="24"/>
          <w:szCs w:val="24"/>
          <w:u w:val="single"/>
          <w:rtl/>
        </w:rPr>
        <w:t>השלמת חוזים וגמישות במהלך חיי חוזה:</w:t>
      </w:r>
    </w:p>
    <w:p w14:paraId="2CB2014B" w14:textId="4056D0A7" w:rsidR="00367469" w:rsidRDefault="0069767B" w:rsidP="005C5A83">
      <w:pPr>
        <w:rPr>
          <w:rFonts w:ascii="David" w:hAnsi="David" w:cs="David"/>
          <w:sz w:val="24"/>
          <w:szCs w:val="24"/>
          <w:rtl/>
        </w:rPr>
      </w:pPr>
      <w:r>
        <w:rPr>
          <w:rFonts w:ascii="David" w:hAnsi="David" w:cs="David" w:hint="cs"/>
          <w:sz w:val="24"/>
          <w:szCs w:val="24"/>
          <w:rtl/>
        </w:rPr>
        <w:t xml:space="preserve">לעיתים ישנם נושאים שאינם מוסדרים במסגרת חוזה ויכולים להתפתח בהמשך. לדוגמא </w:t>
      </w:r>
      <w:r>
        <w:rPr>
          <w:rFonts w:ascii="David" w:hAnsi="David" w:cs="David"/>
          <w:sz w:val="24"/>
          <w:szCs w:val="24"/>
          <w:rtl/>
        </w:rPr>
        <w:t>–</w:t>
      </w:r>
      <w:r>
        <w:rPr>
          <w:rFonts w:ascii="David" w:hAnsi="David" w:cs="David" w:hint="cs"/>
          <w:sz w:val="24"/>
          <w:szCs w:val="24"/>
          <w:rtl/>
        </w:rPr>
        <w:t xml:space="preserve"> חוזה עם גננת</w:t>
      </w:r>
      <w:r w:rsidR="00BC1223">
        <w:rPr>
          <w:rFonts w:ascii="David" w:hAnsi="David" w:cs="David" w:hint="cs"/>
          <w:sz w:val="24"/>
          <w:szCs w:val="24"/>
          <w:rtl/>
        </w:rPr>
        <w:t xml:space="preserve">, בו יש גן לילדה והגננת מקבלת תשלום חודשי בעבור ה"שירות" הזה. לפתע פרצה מלחמה, והמצב השתנה. </w:t>
      </w:r>
      <w:r w:rsidR="0084299C">
        <w:rPr>
          <w:rFonts w:ascii="David" w:hAnsi="David" w:cs="David" w:hint="cs"/>
          <w:sz w:val="24"/>
          <w:szCs w:val="24"/>
          <w:rtl/>
        </w:rPr>
        <w:t>במקרים מעין אלו, הדין משלים את החוזה. לעיתים דרושה גם גמישות בחוזה</w:t>
      </w:r>
      <w:r w:rsidR="006C69F8">
        <w:rPr>
          <w:rFonts w:ascii="David" w:hAnsi="David" w:cs="David" w:hint="cs"/>
          <w:sz w:val="24"/>
          <w:szCs w:val="24"/>
          <w:rtl/>
        </w:rPr>
        <w:t xml:space="preserve">, והמשפט אף מאפשר אותה. תפקיד המשפט הוא, בין היתר, להסדיר נושאים כאלו בין הצדדים, שלא הוכרע בהם מראש. ישנם גם מקרים בהם לכתחילה, צדדים מעדיפים לא </w:t>
      </w:r>
      <w:r w:rsidR="00531D89">
        <w:rPr>
          <w:rFonts w:ascii="David" w:hAnsi="David" w:cs="David" w:hint="cs"/>
          <w:sz w:val="24"/>
          <w:szCs w:val="24"/>
          <w:rtl/>
        </w:rPr>
        <w:t xml:space="preserve">לציין נושאים </w:t>
      </w:r>
      <w:r w:rsidR="005C5A83">
        <w:rPr>
          <w:rFonts w:ascii="David" w:hAnsi="David" w:cs="David" w:hint="cs"/>
          <w:sz w:val="24"/>
          <w:szCs w:val="24"/>
          <w:rtl/>
        </w:rPr>
        <w:t>מסוימים</w:t>
      </w:r>
      <w:r w:rsidR="00531D89">
        <w:rPr>
          <w:rFonts w:ascii="David" w:hAnsi="David" w:cs="David" w:hint="cs"/>
          <w:sz w:val="24"/>
          <w:szCs w:val="24"/>
          <w:rtl/>
        </w:rPr>
        <w:t xml:space="preserve"> בחוזה, מידיעה שאינם מסכימים בנושא הזה, ואילו הסיכוי שההתרחשות הנ"ל תתקיים מאוד נמוכה, ולכן מעדיפים להשאיר נושאים אלו פתוחים, בידיעה שבמידה והתרחיש יתממש, בית המשפט יהיה זה שיכריע. </w:t>
      </w:r>
    </w:p>
    <w:p w14:paraId="48415B96" w14:textId="2B8345B1" w:rsidR="00367469" w:rsidRDefault="00367469" w:rsidP="005C5A83">
      <w:pPr>
        <w:pStyle w:val="2"/>
        <w:rPr>
          <w:rtl/>
        </w:rPr>
      </w:pPr>
      <w:bookmarkStart w:id="12" w:name="_Toc169703431"/>
      <w:bookmarkStart w:id="13" w:name="_Toc169703536"/>
      <w:bookmarkStart w:id="14" w:name="_Toc172707416"/>
      <w:r>
        <w:rPr>
          <w:rFonts w:hint="cs"/>
          <w:rtl/>
        </w:rPr>
        <w:t>מטרות דיני החוזים והערכים המנחים אותם</w:t>
      </w:r>
      <w:bookmarkEnd w:id="12"/>
      <w:bookmarkEnd w:id="13"/>
      <w:bookmarkEnd w:id="14"/>
    </w:p>
    <w:p w14:paraId="35E1F08C" w14:textId="12FFFDC1" w:rsidR="000F24F9" w:rsidRPr="008E2797" w:rsidRDefault="000F24F9" w:rsidP="00367469">
      <w:pPr>
        <w:rPr>
          <w:rFonts w:ascii="David" w:hAnsi="David" w:cs="David"/>
          <w:b/>
          <w:bCs/>
          <w:sz w:val="24"/>
          <w:szCs w:val="24"/>
          <w:u w:val="single"/>
          <w:rtl/>
        </w:rPr>
      </w:pPr>
      <w:r w:rsidRPr="008E2797">
        <w:rPr>
          <w:rFonts w:ascii="David" w:hAnsi="David" w:cs="David" w:hint="cs"/>
          <w:b/>
          <w:bCs/>
          <w:sz w:val="24"/>
          <w:szCs w:val="24"/>
          <w:u w:val="single"/>
          <w:rtl/>
        </w:rPr>
        <w:t xml:space="preserve">תיאוריית הרצון </w:t>
      </w:r>
      <w:r w:rsidRPr="008E2797">
        <w:rPr>
          <w:rFonts w:ascii="David" w:hAnsi="David" w:cs="David"/>
          <w:b/>
          <w:bCs/>
          <w:sz w:val="24"/>
          <w:szCs w:val="24"/>
          <w:u w:val="single"/>
          <w:rtl/>
        </w:rPr>
        <w:t>–</w:t>
      </w:r>
      <w:r w:rsidRPr="008E2797">
        <w:rPr>
          <w:rFonts w:ascii="David" w:hAnsi="David" w:cs="David" w:hint="cs"/>
          <w:b/>
          <w:bCs/>
          <w:sz w:val="24"/>
          <w:szCs w:val="24"/>
          <w:u w:val="single"/>
          <w:rtl/>
        </w:rPr>
        <w:t xml:space="preserve"> חוזה כהבטחה(</w:t>
      </w:r>
      <w:proofErr w:type="spellStart"/>
      <w:r w:rsidRPr="008E2797">
        <w:rPr>
          <w:rFonts w:ascii="David" w:hAnsi="David" w:cs="David" w:hint="cs"/>
          <w:b/>
          <w:bCs/>
          <w:sz w:val="24"/>
          <w:szCs w:val="24"/>
          <w:u w:val="single"/>
          <w:rtl/>
        </w:rPr>
        <w:t>צ'ארלס</w:t>
      </w:r>
      <w:proofErr w:type="spellEnd"/>
      <w:r w:rsidRPr="008E2797">
        <w:rPr>
          <w:rFonts w:ascii="David" w:hAnsi="David" w:cs="David" w:hint="cs"/>
          <w:b/>
          <w:bCs/>
          <w:sz w:val="24"/>
          <w:szCs w:val="24"/>
          <w:u w:val="single"/>
          <w:rtl/>
        </w:rPr>
        <w:t xml:space="preserve"> פריד)</w:t>
      </w:r>
      <w:r w:rsidR="008E2797">
        <w:rPr>
          <w:rFonts w:ascii="David" w:hAnsi="David" w:cs="David" w:hint="cs"/>
          <w:b/>
          <w:bCs/>
          <w:sz w:val="24"/>
          <w:szCs w:val="24"/>
          <w:u w:val="single"/>
          <w:rtl/>
        </w:rPr>
        <w:t>:</w:t>
      </w:r>
    </w:p>
    <w:p w14:paraId="12C6B451" w14:textId="3E7C3E3D" w:rsidR="00F117AC" w:rsidRDefault="00682D31" w:rsidP="008E2797">
      <w:pPr>
        <w:rPr>
          <w:rFonts w:ascii="David" w:hAnsi="David" w:cs="David"/>
          <w:sz w:val="24"/>
          <w:szCs w:val="24"/>
          <w:rtl/>
        </w:rPr>
      </w:pPr>
      <w:r>
        <w:rPr>
          <w:rFonts w:ascii="David" w:hAnsi="David" w:cs="David" w:hint="cs"/>
          <w:sz w:val="24"/>
          <w:szCs w:val="24"/>
          <w:rtl/>
        </w:rPr>
        <w:t xml:space="preserve">המטרה המרכזית בדיני חוזים, לפי תיאוריה זו, והיא הכי אינטואיטיבית </w:t>
      </w:r>
      <w:r>
        <w:rPr>
          <w:rFonts w:ascii="David" w:hAnsi="David" w:cs="David"/>
          <w:sz w:val="24"/>
          <w:szCs w:val="24"/>
          <w:rtl/>
        </w:rPr>
        <w:t>–</w:t>
      </w:r>
      <w:r>
        <w:rPr>
          <w:rFonts w:ascii="David" w:hAnsi="David" w:cs="David" w:hint="cs"/>
          <w:sz w:val="24"/>
          <w:szCs w:val="24"/>
          <w:rtl/>
        </w:rPr>
        <w:t xml:space="preserve"> </w:t>
      </w:r>
      <w:r w:rsidRPr="00682D31">
        <w:rPr>
          <w:rFonts w:ascii="David" w:hAnsi="David" w:cs="David" w:hint="cs"/>
          <w:b/>
          <w:bCs/>
          <w:sz w:val="24"/>
          <w:szCs w:val="24"/>
          <w:rtl/>
        </w:rPr>
        <w:t>קידום רצון הצדדים</w:t>
      </w:r>
      <w:r>
        <w:rPr>
          <w:rFonts w:ascii="David" w:hAnsi="David" w:cs="David" w:hint="cs"/>
          <w:sz w:val="24"/>
          <w:szCs w:val="24"/>
          <w:rtl/>
        </w:rPr>
        <w:t xml:space="preserve">. </w:t>
      </w:r>
      <w:r w:rsidR="0086587E">
        <w:rPr>
          <w:rFonts w:ascii="David" w:hAnsi="David" w:cs="David" w:hint="cs"/>
          <w:sz w:val="24"/>
          <w:szCs w:val="24"/>
          <w:rtl/>
        </w:rPr>
        <w:t xml:space="preserve">חוזה נועד לקיים את כוונת ורצון הצדדים. ביהמ"ש לא כורת חוזה בשביל הצדדים, כל תפקידו הוא לאכוף את רצון הצדדים בחוזה. </w:t>
      </w:r>
    </w:p>
    <w:p w14:paraId="62BEC50D" w14:textId="54D1573D" w:rsidR="000F24F9" w:rsidRPr="00FE62D9" w:rsidRDefault="000F24F9" w:rsidP="00367469">
      <w:pPr>
        <w:rPr>
          <w:rFonts w:ascii="David" w:hAnsi="David" w:cs="David"/>
          <w:b/>
          <w:bCs/>
          <w:sz w:val="24"/>
          <w:szCs w:val="24"/>
          <w:rtl/>
        </w:rPr>
      </w:pPr>
      <w:r w:rsidRPr="00FE62D9">
        <w:rPr>
          <w:rFonts w:ascii="David" w:hAnsi="David" w:cs="David" w:hint="cs"/>
          <w:b/>
          <w:bCs/>
          <w:sz w:val="24"/>
          <w:szCs w:val="24"/>
          <w:rtl/>
        </w:rPr>
        <w:t>התיאוריה הקלאסית</w:t>
      </w:r>
      <w:r w:rsidR="002C7AA9" w:rsidRPr="00FE62D9">
        <w:rPr>
          <w:rFonts w:ascii="David" w:hAnsi="David" w:cs="David" w:hint="cs"/>
          <w:b/>
          <w:bCs/>
          <w:sz w:val="24"/>
          <w:szCs w:val="24"/>
          <w:rtl/>
        </w:rPr>
        <w:t xml:space="preserve"> </w:t>
      </w:r>
      <w:r w:rsidR="002C7AA9" w:rsidRPr="00FE62D9">
        <w:rPr>
          <w:rFonts w:ascii="David" w:hAnsi="David" w:cs="David"/>
          <w:b/>
          <w:bCs/>
          <w:sz w:val="24"/>
          <w:szCs w:val="24"/>
          <w:rtl/>
        </w:rPr>
        <w:t>–</w:t>
      </w:r>
      <w:r w:rsidR="002C7AA9" w:rsidRPr="00FE62D9">
        <w:rPr>
          <w:rFonts w:ascii="David" w:hAnsi="David" w:cs="David" w:hint="cs"/>
          <w:b/>
          <w:bCs/>
          <w:sz w:val="24"/>
          <w:szCs w:val="24"/>
          <w:rtl/>
        </w:rPr>
        <w:t xml:space="preserve"> מימוש רצון הצדדים</w:t>
      </w:r>
      <w:r w:rsidR="008E2797" w:rsidRPr="00FE62D9">
        <w:rPr>
          <w:rFonts w:ascii="David" w:hAnsi="David" w:cs="David" w:hint="cs"/>
          <w:b/>
          <w:bCs/>
          <w:sz w:val="24"/>
          <w:szCs w:val="24"/>
          <w:rtl/>
        </w:rPr>
        <w:t>:</w:t>
      </w:r>
      <w:r w:rsidR="002C7AA9" w:rsidRPr="00FE62D9">
        <w:rPr>
          <w:rFonts w:ascii="David" w:hAnsi="David" w:cs="David" w:hint="cs"/>
          <w:b/>
          <w:bCs/>
          <w:sz w:val="24"/>
          <w:szCs w:val="24"/>
          <w:rtl/>
        </w:rPr>
        <w:t xml:space="preserve"> ערך מכונן</w:t>
      </w:r>
    </w:p>
    <w:p w14:paraId="0D2DCB70" w14:textId="2BD84719" w:rsidR="002C7AA9" w:rsidRDefault="002C7AA9" w:rsidP="00573E4F">
      <w:pPr>
        <w:pStyle w:val="a9"/>
        <w:numPr>
          <w:ilvl w:val="0"/>
          <w:numId w:val="7"/>
        </w:numPr>
        <w:rPr>
          <w:rFonts w:ascii="David" w:hAnsi="David" w:cs="David"/>
          <w:sz w:val="24"/>
          <w:szCs w:val="24"/>
        </w:rPr>
      </w:pPr>
      <w:r w:rsidRPr="00120189">
        <w:rPr>
          <w:rFonts w:ascii="David" w:hAnsi="David" w:cs="David" w:hint="cs"/>
          <w:b/>
          <w:bCs/>
          <w:sz w:val="24"/>
          <w:szCs w:val="24"/>
          <w:rtl/>
        </w:rPr>
        <w:t>הרצון הוא תנאי הכרחי ליצירת חוזה.</w:t>
      </w:r>
      <w:r>
        <w:rPr>
          <w:rFonts w:ascii="David" w:hAnsi="David" w:cs="David" w:hint="cs"/>
          <w:sz w:val="24"/>
          <w:szCs w:val="24"/>
          <w:rtl/>
        </w:rPr>
        <w:t xml:space="preserve"> </w:t>
      </w:r>
      <w:r w:rsidR="00901A91">
        <w:rPr>
          <w:rFonts w:ascii="David" w:hAnsi="David" w:cs="David" w:hint="cs"/>
          <w:sz w:val="24"/>
          <w:szCs w:val="24"/>
          <w:rtl/>
        </w:rPr>
        <w:t xml:space="preserve">אם אין רצון, אין חוזה. לא יכול להיות חוזה ללא רצון. פס"ד המשקף את התובנה הזו הוא </w:t>
      </w:r>
      <w:r w:rsidR="00901A91" w:rsidRPr="0049443E">
        <w:rPr>
          <w:rFonts w:ascii="David" w:hAnsi="David" w:cs="David" w:hint="cs"/>
          <w:b/>
          <w:bCs/>
          <w:sz w:val="24"/>
          <w:szCs w:val="24"/>
          <w:rtl/>
        </w:rPr>
        <w:t xml:space="preserve">פס"ד </w:t>
      </w:r>
      <w:proofErr w:type="spellStart"/>
      <w:r w:rsidR="00010472" w:rsidRPr="0049443E">
        <w:rPr>
          <w:rFonts w:ascii="David" w:hAnsi="David" w:cs="David" w:hint="cs"/>
          <w:b/>
          <w:bCs/>
          <w:sz w:val="24"/>
          <w:szCs w:val="24"/>
          <w:rtl/>
        </w:rPr>
        <w:t>בישתי</w:t>
      </w:r>
      <w:proofErr w:type="spellEnd"/>
      <w:r w:rsidR="00010472" w:rsidRPr="0049443E">
        <w:rPr>
          <w:rFonts w:ascii="David" w:hAnsi="David" w:cs="David" w:hint="cs"/>
          <w:b/>
          <w:bCs/>
          <w:sz w:val="24"/>
          <w:szCs w:val="24"/>
          <w:rtl/>
        </w:rPr>
        <w:t xml:space="preserve"> נ' ששון</w:t>
      </w:r>
      <w:r w:rsidR="00010472">
        <w:rPr>
          <w:rFonts w:ascii="David" w:hAnsi="David" w:cs="David" w:hint="cs"/>
          <w:sz w:val="24"/>
          <w:szCs w:val="24"/>
          <w:rtl/>
        </w:rPr>
        <w:t xml:space="preserve"> - </w:t>
      </w:r>
      <w:r w:rsidR="00C80DC1">
        <w:rPr>
          <w:rFonts w:ascii="David" w:hAnsi="David" w:cs="David" w:hint="cs"/>
          <w:sz w:val="24"/>
          <w:szCs w:val="24"/>
          <w:rtl/>
        </w:rPr>
        <w:t>העוסק בזוג שרצו לטוס לי</w:t>
      </w:r>
      <w:r w:rsidR="00422F30">
        <w:rPr>
          <w:rFonts w:ascii="David" w:hAnsi="David" w:cs="David" w:hint="cs"/>
          <w:sz w:val="24"/>
          <w:szCs w:val="24"/>
          <w:rtl/>
        </w:rPr>
        <w:t>ו</w:t>
      </w:r>
      <w:r w:rsidR="00C80DC1">
        <w:rPr>
          <w:rFonts w:ascii="David" w:hAnsi="David" w:cs="David" w:hint="cs"/>
          <w:sz w:val="24"/>
          <w:szCs w:val="24"/>
          <w:rtl/>
        </w:rPr>
        <w:t>ון וטורקיה ל21 ימים</w:t>
      </w:r>
      <w:r w:rsidR="00010472">
        <w:rPr>
          <w:rFonts w:ascii="David" w:hAnsi="David" w:cs="David" w:hint="cs"/>
          <w:sz w:val="24"/>
          <w:szCs w:val="24"/>
          <w:rtl/>
        </w:rPr>
        <w:t xml:space="preserve"> במסגרת </w:t>
      </w:r>
      <w:r w:rsidR="00CD002A">
        <w:rPr>
          <w:rFonts w:ascii="David" w:hAnsi="David" w:cs="David" w:hint="cs"/>
          <w:sz w:val="24"/>
          <w:szCs w:val="24"/>
          <w:rtl/>
        </w:rPr>
        <w:t>טיול מאורגן.</w:t>
      </w:r>
      <w:r w:rsidR="00C80DC1">
        <w:rPr>
          <w:rFonts w:ascii="David" w:hAnsi="David" w:cs="David" w:hint="cs"/>
          <w:sz w:val="24"/>
          <w:szCs w:val="24"/>
          <w:rtl/>
        </w:rPr>
        <w:t xml:space="preserve"> </w:t>
      </w:r>
      <w:r w:rsidR="00CD002A">
        <w:rPr>
          <w:rFonts w:ascii="David" w:hAnsi="David" w:cs="David" w:hint="cs"/>
          <w:sz w:val="24"/>
          <w:szCs w:val="24"/>
          <w:rtl/>
        </w:rPr>
        <w:t>חלה טעות, והזוג הגיע</w:t>
      </w:r>
      <w:r w:rsidR="00C80DC1">
        <w:rPr>
          <w:rFonts w:ascii="David" w:hAnsi="David" w:cs="David" w:hint="cs"/>
          <w:sz w:val="24"/>
          <w:szCs w:val="24"/>
          <w:rtl/>
        </w:rPr>
        <w:t xml:space="preserve"> </w:t>
      </w:r>
      <w:r w:rsidR="00422F30">
        <w:rPr>
          <w:rFonts w:ascii="David" w:hAnsi="David" w:cs="David" w:hint="cs"/>
          <w:sz w:val="24"/>
          <w:szCs w:val="24"/>
          <w:rtl/>
        </w:rPr>
        <w:t>בפועל ל</w:t>
      </w:r>
      <w:r w:rsidR="00C80DC1">
        <w:rPr>
          <w:rFonts w:ascii="David" w:hAnsi="David" w:cs="David" w:hint="cs"/>
          <w:sz w:val="24"/>
          <w:szCs w:val="24"/>
          <w:rtl/>
        </w:rPr>
        <w:t xml:space="preserve">יוון ל12 ימים. </w:t>
      </w:r>
      <w:r w:rsidR="00CD002A">
        <w:rPr>
          <w:rFonts w:ascii="David" w:hAnsi="David" w:cs="David" w:hint="cs"/>
          <w:sz w:val="24"/>
          <w:szCs w:val="24"/>
          <w:rtl/>
        </w:rPr>
        <w:t>כיוון שנחתו ביוון כבר לא ניתנה להם האפשרות לבטל</w:t>
      </w:r>
      <w:r w:rsidR="00422F30">
        <w:rPr>
          <w:rFonts w:ascii="David" w:hAnsi="David" w:cs="David" w:hint="cs"/>
          <w:sz w:val="24"/>
          <w:szCs w:val="24"/>
          <w:rtl/>
        </w:rPr>
        <w:t>.</w:t>
      </w:r>
      <w:r w:rsidR="00422F30" w:rsidRPr="00422F30">
        <w:rPr>
          <w:rFonts w:ascii="David" w:hAnsi="David" w:cs="David" w:hint="cs"/>
          <w:sz w:val="24"/>
          <w:szCs w:val="24"/>
          <w:rtl/>
        </w:rPr>
        <w:t xml:space="preserve"> בית המשפט הכריע </w:t>
      </w:r>
      <w:r w:rsidR="00492811">
        <w:rPr>
          <w:rFonts w:ascii="David" w:hAnsi="David" w:cs="David" w:hint="cs"/>
          <w:sz w:val="24"/>
          <w:szCs w:val="24"/>
          <w:rtl/>
        </w:rPr>
        <w:t xml:space="preserve">שהחוזה לא התקיים, מכיוון שלא היה לזוג רצון בטיול הזה ולא ניתנה להם האפשרות לחזור בהם, </w:t>
      </w:r>
      <w:r w:rsidR="006B739A">
        <w:rPr>
          <w:rFonts w:ascii="David" w:hAnsi="David" w:cs="David" w:hint="cs"/>
          <w:sz w:val="24"/>
          <w:szCs w:val="24"/>
          <w:rtl/>
        </w:rPr>
        <w:t xml:space="preserve">והם אינם מחוייבים בתשלום. </w:t>
      </w:r>
    </w:p>
    <w:p w14:paraId="4B4D37EB" w14:textId="03A25D2B" w:rsidR="00422F30" w:rsidRDefault="00422F30" w:rsidP="00573E4F">
      <w:pPr>
        <w:pStyle w:val="a9"/>
        <w:numPr>
          <w:ilvl w:val="0"/>
          <w:numId w:val="7"/>
        </w:numPr>
        <w:rPr>
          <w:rFonts w:ascii="David" w:hAnsi="David" w:cs="David"/>
          <w:sz w:val="24"/>
          <w:szCs w:val="24"/>
        </w:rPr>
      </w:pPr>
      <w:r w:rsidRPr="00120189">
        <w:rPr>
          <w:rFonts w:ascii="David" w:hAnsi="David" w:cs="David" w:hint="cs"/>
          <w:b/>
          <w:bCs/>
          <w:sz w:val="24"/>
          <w:szCs w:val="24"/>
          <w:rtl/>
        </w:rPr>
        <w:t>הרצון הוא תנאי מספיק ליצירת החוזה</w:t>
      </w:r>
      <w:r>
        <w:rPr>
          <w:rFonts w:ascii="David" w:hAnsi="David" w:cs="David" w:hint="cs"/>
          <w:sz w:val="24"/>
          <w:szCs w:val="24"/>
          <w:rtl/>
        </w:rPr>
        <w:t xml:space="preserve"> </w:t>
      </w:r>
      <w:r w:rsidR="006B739A">
        <w:rPr>
          <w:rFonts w:ascii="David" w:hAnsi="David" w:cs="David"/>
          <w:sz w:val="24"/>
          <w:szCs w:val="24"/>
          <w:rtl/>
        </w:rPr>
        <w:t>–</w:t>
      </w:r>
      <w:r>
        <w:rPr>
          <w:rFonts w:ascii="David" w:hAnsi="David" w:cs="David" w:hint="cs"/>
          <w:sz w:val="24"/>
          <w:szCs w:val="24"/>
          <w:rtl/>
        </w:rPr>
        <w:t xml:space="preserve"> </w:t>
      </w:r>
      <w:r w:rsidR="006B739A">
        <w:rPr>
          <w:rFonts w:ascii="David" w:hAnsi="David" w:cs="David" w:hint="cs"/>
          <w:sz w:val="24"/>
          <w:szCs w:val="24"/>
          <w:rtl/>
        </w:rPr>
        <w:t xml:space="preserve">לא רק שהרצון הוא תנאי הכרחי, אלא גם אם יש רצון בסיסי, יש חוזה. ברגע שהצדדים הסכימו, לא משנה מהם התנאים, </w:t>
      </w:r>
      <w:r w:rsidR="006F4395">
        <w:rPr>
          <w:rFonts w:ascii="David" w:hAnsi="David" w:cs="David" w:hint="cs"/>
          <w:sz w:val="24"/>
          <w:szCs w:val="24"/>
          <w:rtl/>
        </w:rPr>
        <w:t xml:space="preserve">החוזה ישנו. </w:t>
      </w:r>
    </w:p>
    <w:p w14:paraId="664D93BE" w14:textId="24E71FB2" w:rsidR="006F4395" w:rsidRDefault="006F4395" w:rsidP="00573E4F">
      <w:pPr>
        <w:pStyle w:val="a9"/>
        <w:numPr>
          <w:ilvl w:val="0"/>
          <w:numId w:val="7"/>
        </w:numPr>
        <w:rPr>
          <w:rFonts w:ascii="David" w:hAnsi="David" w:cs="David"/>
          <w:sz w:val="24"/>
          <w:szCs w:val="24"/>
        </w:rPr>
      </w:pPr>
      <w:r w:rsidRPr="00120189">
        <w:rPr>
          <w:rFonts w:ascii="David" w:hAnsi="David" w:cs="David" w:hint="cs"/>
          <w:b/>
          <w:bCs/>
          <w:sz w:val="24"/>
          <w:szCs w:val="24"/>
          <w:rtl/>
        </w:rPr>
        <w:t>יש להתחקות אחר הרצון הסובייקטיבי של הצדדים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אנו מנסים להתחקות אחר מה שהם חשבו ואחר ראיות שיחזקו את זה, וזה מה שקובע. </w:t>
      </w:r>
    </w:p>
    <w:p w14:paraId="0ED4B86A" w14:textId="646B2EF4" w:rsidR="006F4395" w:rsidRDefault="006F4395" w:rsidP="00573E4F">
      <w:pPr>
        <w:pStyle w:val="a9"/>
        <w:numPr>
          <w:ilvl w:val="0"/>
          <w:numId w:val="7"/>
        </w:numPr>
        <w:rPr>
          <w:rFonts w:ascii="David" w:hAnsi="David" w:cs="David"/>
          <w:sz w:val="24"/>
          <w:szCs w:val="24"/>
        </w:rPr>
      </w:pPr>
      <w:r w:rsidRPr="00120189">
        <w:rPr>
          <w:rFonts w:ascii="David" w:hAnsi="David" w:cs="David" w:hint="cs"/>
          <w:b/>
          <w:bCs/>
          <w:sz w:val="24"/>
          <w:szCs w:val="24"/>
          <w:rtl/>
        </w:rPr>
        <w:t>תוכן החוזה נקבע בהתאם לרצון הצדדים</w:t>
      </w:r>
      <w:r w:rsidR="0002156C">
        <w:rPr>
          <w:rFonts w:ascii="David" w:hAnsi="David" w:cs="David" w:hint="cs"/>
          <w:sz w:val="24"/>
          <w:szCs w:val="24"/>
          <w:rtl/>
        </w:rPr>
        <w:t xml:space="preserve">. </w:t>
      </w:r>
    </w:p>
    <w:p w14:paraId="1AD63BFA" w14:textId="0AFAB1F2" w:rsidR="00024C2A" w:rsidRPr="00830016" w:rsidRDefault="00E67E0F" w:rsidP="00E67E0F">
      <w:pPr>
        <w:rPr>
          <w:rFonts w:ascii="David" w:hAnsi="David" w:cs="David"/>
          <w:b/>
          <w:bCs/>
          <w:sz w:val="24"/>
          <w:szCs w:val="24"/>
          <w:rtl/>
        </w:rPr>
      </w:pPr>
      <w:r w:rsidRPr="00830016">
        <w:rPr>
          <w:rFonts w:ascii="David" w:hAnsi="David" w:cs="David" w:hint="cs"/>
          <w:b/>
          <w:bCs/>
          <w:sz w:val="24"/>
          <w:szCs w:val="24"/>
          <w:rtl/>
        </w:rPr>
        <w:t>מקור החובה</w:t>
      </w:r>
      <w:r w:rsidR="002D67F9" w:rsidRPr="00830016">
        <w:rPr>
          <w:rFonts w:ascii="David" w:hAnsi="David" w:cs="David" w:hint="cs"/>
          <w:b/>
          <w:bCs/>
          <w:sz w:val="24"/>
          <w:szCs w:val="24"/>
          <w:rtl/>
        </w:rPr>
        <w:t>:</w:t>
      </w:r>
      <w:r w:rsidRPr="00830016">
        <w:rPr>
          <w:rFonts w:ascii="David" w:hAnsi="David" w:cs="David" w:hint="cs"/>
          <w:b/>
          <w:bCs/>
          <w:sz w:val="24"/>
          <w:szCs w:val="24"/>
          <w:rtl/>
        </w:rPr>
        <w:t xml:space="preserve"> </w:t>
      </w:r>
      <w:r w:rsidR="00B16C54" w:rsidRPr="00830016">
        <w:rPr>
          <w:rFonts w:ascii="David" w:hAnsi="David" w:cs="David" w:hint="cs"/>
          <w:b/>
          <w:bCs/>
          <w:sz w:val="24"/>
          <w:szCs w:val="24"/>
          <w:rtl/>
        </w:rPr>
        <w:t>חובה מוסרית-דאונטולוגית</w:t>
      </w:r>
      <w:r w:rsidR="00024C2A" w:rsidRPr="00830016">
        <w:rPr>
          <w:rFonts w:ascii="David" w:hAnsi="David" w:cs="David" w:hint="cs"/>
          <w:sz w:val="24"/>
          <w:szCs w:val="24"/>
          <w:rtl/>
        </w:rPr>
        <w:t xml:space="preserve"> </w:t>
      </w:r>
      <w:r w:rsidR="00024C2A" w:rsidRPr="00830016">
        <w:rPr>
          <w:rFonts w:ascii="David" w:hAnsi="David" w:cs="David" w:hint="cs"/>
          <w:b/>
          <w:bCs/>
          <w:sz w:val="24"/>
          <w:szCs w:val="24"/>
          <w:rtl/>
        </w:rPr>
        <w:t>לקיים הבטחה</w:t>
      </w:r>
    </w:p>
    <w:p w14:paraId="770D14C8" w14:textId="16CA2573" w:rsidR="00E67E0F" w:rsidRDefault="00AB6536" w:rsidP="00E67E0F">
      <w:pPr>
        <w:rPr>
          <w:rFonts w:ascii="David" w:hAnsi="David" w:cs="David"/>
          <w:sz w:val="24"/>
          <w:szCs w:val="24"/>
          <w:rtl/>
        </w:rPr>
      </w:pPr>
      <w:r>
        <w:rPr>
          <w:rFonts w:ascii="David" w:hAnsi="David" w:cs="David" w:hint="cs"/>
          <w:sz w:val="24"/>
          <w:szCs w:val="24"/>
          <w:rtl/>
        </w:rPr>
        <w:t xml:space="preserve">דאונטולוגיה - סף מוסרי שלא קשור לתוצאת המעשים שלנו. כלומר, יש מעשים שאסור לעשות גם אם התוצאות שלהם חיוביות. </w:t>
      </w:r>
      <w:r w:rsidR="00EE26B9">
        <w:rPr>
          <w:rFonts w:ascii="David" w:hAnsi="David" w:cs="David" w:hint="cs"/>
          <w:sz w:val="24"/>
          <w:szCs w:val="24"/>
          <w:rtl/>
        </w:rPr>
        <w:t xml:space="preserve">לדוגמא </w:t>
      </w:r>
      <w:r w:rsidR="00EE26B9">
        <w:rPr>
          <w:rFonts w:ascii="David" w:hAnsi="David" w:cs="David"/>
          <w:sz w:val="24"/>
          <w:szCs w:val="24"/>
          <w:rtl/>
        </w:rPr>
        <w:t>–</w:t>
      </w:r>
      <w:r w:rsidR="00A90273">
        <w:rPr>
          <w:rFonts w:ascii="David" w:hAnsi="David" w:cs="David" w:hint="cs"/>
          <w:sz w:val="24"/>
          <w:szCs w:val="24"/>
          <w:rtl/>
        </w:rPr>
        <w:t xml:space="preserve"> שקר, הוא מעשה שלא עושים כי הוא נתפס כמשהו שיכול להוביל ל</w:t>
      </w:r>
      <w:r w:rsidR="00A02D29">
        <w:rPr>
          <w:rFonts w:ascii="David" w:hAnsi="David" w:cs="David" w:hint="cs"/>
          <w:sz w:val="24"/>
          <w:szCs w:val="24"/>
          <w:rtl/>
        </w:rPr>
        <w:t xml:space="preserve">תוצאות לא טובות. כלומר, בעצם עשיית מעשה השקר, עשית משהו רע. </w:t>
      </w:r>
      <w:r w:rsidR="000A0052">
        <w:rPr>
          <w:rFonts w:ascii="David" w:hAnsi="David" w:cs="David" w:hint="cs"/>
          <w:sz w:val="24"/>
          <w:szCs w:val="24"/>
          <w:rtl/>
        </w:rPr>
        <w:t xml:space="preserve">בקיום הבטחות </w:t>
      </w:r>
      <w:r w:rsidR="000A0052">
        <w:rPr>
          <w:rFonts w:ascii="David" w:hAnsi="David" w:cs="David"/>
          <w:sz w:val="24"/>
          <w:szCs w:val="24"/>
          <w:rtl/>
        </w:rPr>
        <w:t>–</w:t>
      </w:r>
      <w:r w:rsidR="000A0052">
        <w:rPr>
          <w:rFonts w:ascii="David" w:hAnsi="David" w:cs="David" w:hint="cs"/>
          <w:sz w:val="24"/>
          <w:szCs w:val="24"/>
          <w:rtl/>
        </w:rPr>
        <w:t xml:space="preserve"> הבטחות אינן קשורות לתוצאה שתצא מהן, וצריך לקיימן. זוהי חובה דאונטולוגית</w:t>
      </w:r>
      <w:r w:rsidR="0065643D">
        <w:rPr>
          <w:rFonts w:ascii="David" w:hAnsi="David" w:cs="David" w:hint="cs"/>
          <w:sz w:val="24"/>
          <w:szCs w:val="24"/>
          <w:rtl/>
        </w:rPr>
        <w:t xml:space="preserve">, כי זה מה שהמוסר שלנו אומר(קאנט). </w:t>
      </w:r>
    </w:p>
    <w:p w14:paraId="7CA9A615" w14:textId="7EFC4E34" w:rsidR="00590FC7" w:rsidRPr="00E61964" w:rsidRDefault="00F07611" w:rsidP="00E67E0F">
      <w:pPr>
        <w:rPr>
          <w:rFonts w:ascii="David" w:hAnsi="David" w:cs="David"/>
          <w:sz w:val="24"/>
          <w:szCs w:val="24"/>
          <w:u w:val="single"/>
          <w:rtl/>
        </w:rPr>
      </w:pPr>
      <w:r w:rsidRPr="00E61964">
        <w:rPr>
          <w:rFonts w:ascii="David" w:hAnsi="David" w:cs="David" w:hint="cs"/>
          <w:b/>
          <w:bCs/>
          <w:sz w:val="24"/>
          <w:szCs w:val="24"/>
          <w:u w:val="single"/>
          <w:rtl/>
        </w:rPr>
        <w:t>האידיאל הליברלי:</w:t>
      </w:r>
    </w:p>
    <w:p w14:paraId="321676FC" w14:textId="13BD2303" w:rsidR="00F07611" w:rsidRDefault="00F07611" w:rsidP="00573E4F">
      <w:pPr>
        <w:pStyle w:val="a9"/>
        <w:numPr>
          <w:ilvl w:val="0"/>
          <w:numId w:val="7"/>
        </w:numPr>
        <w:rPr>
          <w:rFonts w:ascii="David" w:hAnsi="David" w:cs="David"/>
          <w:sz w:val="24"/>
          <w:szCs w:val="24"/>
        </w:rPr>
      </w:pPr>
      <w:r>
        <w:rPr>
          <w:rFonts w:ascii="David" w:hAnsi="David" w:cs="David" w:hint="cs"/>
          <w:sz w:val="24"/>
          <w:szCs w:val="24"/>
          <w:rtl/>
        </w:rPr>
        <w:t xml:space="preserve">הגנה על האוטונומיה של הצדדים </w:t>
      </w:r>
      <w:r w:rsidR="00FC7ED0">
        <w:rPr>
          <w:rFonts w:ascii="David" w:hAnsi="David" w:cs="David"/>
          <w:sz w:val="24"/>
          <w:szCs w:val="24"/>
          <w:rtl/>
        </w:rPr>
        <w:t>–</w:t>
      </w:r>
      <w:r>
        <w:rPr>
          <w:rFonts w:ascii="David" w:hAnsi="David" w:cs="David" w:hint="cs"/>
          <w:sz w:val="24"/>
          <w:szCs w:val="24"/>
          <w:rtl/>
        </w:rPr>
        <w:t xml:space="preserve"> </w:t>
      </w:r>
      <w:r w:rsidR="00155F65">
        <w:rPr>
          <w:rFonts w:ascii="David" w:hAnsi="David" w:cs="David" w:hint="cs"/>
          <w:sz w:val="24"/>
          <w:szCs w:val="24"/>
          <w:rtl/>
        </w:rPr>
        <w:t>להכריח אותי להגן על האוטונומיה של עצמי</w:t>
      </w:r>
      <w:r w:rsidR="00FB3238">
        <w:rPr>
          <w:rFonts w:ascii="David" w:hAnsi="David" w:cs="David" w:hint="cs"/>
          <w:sz w:val="24"/>
          <w:szCs w:val="24"/>
          <w:rtl/>
        </w:rPr>
        <w:t>.</w:t>
      </w:r>
    </w:p>
    <w:p w14:paraId="0A502BB4" w14:textId="4CEA487A" w:rsidR="00E06D59" w:rsidRDefault="00E06D59" w:rsidP="00573E4F">
      <w:pPr>
        <w:pStyle w:val="a9"/>
        <w:numPr>
          <w:ilvl w:val="0"/>
          <w:numId w:val="7"/>
        </w:numPr>
        <w:rPr>
          <w:rFonts w:ascii="David" w:hAnsi="David" w:cs="David"/>
          <w:sz w:val="24"/>
          <w:szCs w:val="24"/>
        </w:rPr>
      </w:pPr>
      <w:r>
        <w:rPr>
          <w:rFonts w:ascii="David" w:hAnsi="David" w:cs="David" w:hint="cs"/>
          <w:sz w:val="24"/>
          <w:szCs w:val="24"/>
          <w:rtl/>
        </w:rPr>
        <w:t>שמירה על אמון בין הצדדים</w:t>
      </w:r>
      <w:r w:rsidR="00FB3238">
        <w:rPr>
          <w:rFonts w:ascii="David" w:hAnsi="David" w:cs="David" w:hint="cs"/>
          <w:sz w:val="24"/>
          <w:szCs w:val="24"/>
          <w:rtl/>
        </w:rPr>
        <w:t xml:space="preserve"> </w:t>
      </w:r>
      <w:r w:rsidR="00FB3238">
        <w:rPr>
          <w:rFonts w:ascii="David" w:hAnsi="David" w:cs="David"/>
          <w:sz w:val="24"/>
          <w:szCs w:val="24"/>
          <w:rtl/>
        </w:rPr>
        <w:t>–</w:t>
      </w:r>
      <w:r w:rsidR="00FB3238">
        <w:rPr>
          <w:rFonts w:ascii="David" w:hAnsi="David" w:cs="David" w:hint="cs"/>
          <w:sz w:val="24"/>
          <w:szCs w:val="24"/>
          <w:rtl/>
        </w:rPr>
        <w:t xml:space="preserve"> ערכים מוסריים שיש לשמור עליה</w:t>
      </w:r>
      <w:r w:rsidR="000616B2">
        <w:rPr>
          <w:rFonts w:ascii="David" w:hAnsi="David" w:cs="David" w:hint="cs"/>
          <w:sz w:val="24"/>
          <w:szCs w:val="24"/>
          <w:rtl/>
        </w:rPr>
        <w:t>ם</w:t>
      </w:r>
      <w:r w:rsidR="00FB3238">
        <w:rPr>
          <w:rFonts w:ascii="David" w:hAnsi="David" w:cs="David" w:hint="cs"/>
          <w:sz w:val="24"/>
          <w:szCs w:val="24"/>
          <w:rtl/>
        </w:rPr>
        <w:t xml:space="preserve">. </w:t>
      </w:r>
    </w:p>
    <w:p w14:paraId="45DAFB87" w14:textId="3FFB3CE4" w:rsidR="00E06D59" w:rsidRDefault="00E06D59" w:rsidP="00573E4F">
      <w:pPr>
        <w:pStyle w:val="a9"/>
        <w:numPr>
          <w:ilvl w:val="0"/>
          <w:numId w:val="7"/>
        </w:numPr>
        <w:rPr>
          <w:rFonts w:ascii="David" w:hAnsi="David" w:cs="David"/>
          <w:sz w:val="24"/>
          <w:szCs w:val="24"/>
        </w:rPr>
      </w:pPr>
      <w:r>
        <w:rPr>
          <w:rFonts w:ascii="David" w:hAnsi="David" w:cs="David" w:hint="cs"/>
          <w:sz w:val="24"/>
          <w:szCs w:val="24"/>
          <w:rtl/>
        </w:rPr>
        <w:lastRenderedPageBreak/>
        <w:t>כבוד להתחייבויות שאדם לוקח על עצמו</w:t>
      </w:r>
      <w:r w:rsidR="00FB3238">
        <w:rPr>
          <w:rFonts w:ascii="David" w:hAnsi="David" w:cs="David" w:hint="cs"/>
          <w:sz w:val="24"/>
          <w:szCs w:val="24"/>
          <w:rtl/>
        </w:rPr>
        <w:t xml:space="preserve"> </w:t>
      </w:r>
      <w:r w:rsidR="00FB3238">
        <w:rPr>
          <w:rFonts w:ascii="David" w:hAnsi="David" w:cs="David"/>
          <w:sz w:val="24"/>
          <w:szCs w:val="24"/>
          <w:rtl/>
        </w:rPr>
        <w:t>–</w:t>
      </w:r>
      <w:r w:rsidR="00FB3238">
        <w:rPr>
          <w:rFonts w:ascii="David" w:hAnsi="David" w:cs="David" w:hint="cs"/>
          <w:sz w:val="24"/>
          <w:szCs w:val="24"/>
          <w:rtl/>
        </w:rPr>
        <w:t xml:space="preserve"> להכריח אדם לעמוד בהבטחה שהוא הבטיח, בכדי לשמור על האוטונומיה של הצד השני. </w:t>
      </w:r>
    </w:p>
    <w:p w14:paraId="62513CF4" w14:textId="5CAFB848" w:rsidR="00215863" w:rsidRDefault="00215863" w:rsidP="00215863">
      <w:pPr>
        <w:rPr>
          <w:rFonts w:ascii="David" w:hAnsi="David" w:cs="David"/>
          <w:sz w:val="24"/>
          <w:szCs w:val="24"/>
          <w:rtl/>
        </w:rPr>
      </w:pPr>
      <w:r>
        <w:rPr>
          <w:rFonts w:ascii="David" w:hAnsi="David" w:cs="David" w:hint="cs"/>
          <w:sz w:val="24"/>
          <w:szCs w:val="24"/>
          <w:rtl/>
        </w:rPr>
        <w:t xml:space="preserve">תיאוריית הרצון </w:t>
      </w:r>
      <w:r w:rsidR="009C45EB">
        <w:rPr>
          <w:rFonts w:ascii="David" w:hAnsi="David" w:cs="David" w:hint="cs"/>
          <w:sz w:val="24"/>
          <w:szCs w:val="24"/>
          <w:rtl/>
        </w:rPr>
        <w:t xml:space="preserve">בעצם </w:t>
      </w:r>
      <w:r>
        <w:rPr>
          <w:rFonts w:ascii="David" w:hAnsi="David" w:cs="David" w:hint="cs"/>
          <w:sz w:val="24"/>
          <w:szCs w:val="24"/>
          <w:rtl/>
        </w:rPr>
        <w:t xml:space="preserve">אומרת </w:t>
      </w:r>
      <w:r>
        <w:rPr>
          <w:rFonts w:ascii="David" w:hAnsi="David" w:cs="David"/>
          <w:sz w:val="24"/>
          <w:szCs w:val="24"/>
          <w:rtl/>
        </w:rPr>
        <w:t>–</w:t>
      </w:r>
      <w:r>
        <w:rPr>
          <w:rFonts w:ascii="David" w:hAnsi="David" w:cs="David" w:hint="cs"/>
          <w:sz w:val="24"/>
          <w:szCs w:val="24"/>
          <w:rtl/>
        </w:rPr>
        <w:t xml:space="preserve"> יש חשיבות רבה לקיום ההבטחות שלנו, ו"עומד ביסוד חיינו כחברה וכעם"(השופט ברק). </w:t>
      </w:r>
    </w:p>
    <w:p w14:paraId="66ACC9DD" w14:textId="65DD5A32" w:rsidR="00884E64" w:rsidRDefault="00884E64" w:rsidP="00215863">
      <w:pPr>
        <w:rPr>
          <w:rFonts w:ascii="David" w:hAnsi="David" w:cs="David"/>
          <w:b/>
          <w:bCs/>
          <w:sz w:val="24"/>
          <w:szCs w:val="24"/>
          <w:rtl/>
        </w:rPr>
      </w:pPr>
      <w:r>
        <w:rPr>
          <w:rFonts w:ascii="David" w:hAnsi="David" w:cs="David" w:hint="cs"/>
          <w:b/>
          <w:bCs/>
          <w:sz w:val="24"/>
          <w:szCs w:val="24"/>
          <w:u w:val="single"/>
          <w:rtl/>
        </w:rPr>
        <w:t>הערכים המנחים את דיני החוזים:</w:t>
      </w:r>
    </w:p>
    <w:p w14:paraId="69CB6E7E" w14:textId="3F3D38EA" w:rsidR="00884E64" w:rsidRDefault="00884E64" w:rsidP="00573E4F">
      <w:pPr>
        <w:pStyle w:val="a9"/>
        <w:numPr>
          <w:ilvl w:val="0"/>
          <w:numId w:val="7"/>
        </w:numPr>
        <w:rPr>
          <w:rFonts w:ascii="David" w:hAnsi="David" w:cs="David"/>
          <w:sz w:val="24"/>
          <w:szCs w:val="24"/>
        </w:rPr>
      </w:pPr>
      <w:r>
        <w:rPr>
          <w:rFonts w:ascii="David" w:hAnsi="David" w:cs="David" w:hint="cs"/>
          <w:sz w:val="24"/>
          <w:szCs w:val="24"/>
          <w:rtl/>
        </w:rPr>
        <w:t xml:space="preserve">מימוש כוונת הצדדים </w:t>
      </w:r>
    </w:p>
    <w:p w14:paraId="08271085" w14:textId="67181491" w:rsidR="008D1F30" w:rsidRDefault="000E29D0" w:rsidP="00573E4F">
      <w:pPr>
        <w:pStyle w:val="a9"/>
        <w:numPr>
          <w:ilvl w:val="0"/>
          <w:numId w:val="7"/>
        </w:numPr>
        <w:rPr>
          <w:rFonts w:ascii="David" w:hAnsi="David" w:cs="David"/>
          <w:sz w:val="24"/>
          <w:szCs w:val="24"/>
        </w:rPr>
      </w:pPr>
      <w:r>
        <w:rPr>
          <w:rFonts w:ascii="David" w:hAnsi="David" w:cs="David" w:hint="cs"/>
          <w:sz w:val="24"/>
          <w:szCs w:val="24"/>
          <w:rtl/>
        </w:rPr>
        <w:t>הוגנות</w:t>
      </w:r>
      <w:r w:rsidR="0083131E">
        <w:rPr>
          <w:rFonts w:ascii="David" w:hAnsi="David" w:cs="David" w:hint="cs"/>
          <w:sz w:val="24"/>
          <w:szCs w:val="24"/>
          <w:rtl/>
        </w:rPr>
        <w:t>:</w:t>
      </w:r>
    </w:p>
    <w:p w14:paraId="4D523851" w14:textId="0E8A4A52" w:rsidR="008D1F30" w:rsidRDefault="00911981" w:rsidP="00573E4F">
      <w:pPr>
        <w:pStyle w:val="a9"/>
        <w:numPr>
          <w:ilvl w:val="0"/>
          <w:numId w:val="9"/>
        </w:numPr>
        <w:rPr>
          <w:rFonts w:ascii="David" w:hAnsi="David" w:cs="David"/>
          <w:sz w:val="24"/>
          <w:szCs w:val="24"/>
        </w:rPr>
      </w:pPr>
      <w:r>
        <w:rPr>
          <w:rFonts w:ascii="David" w:hAnsi="David" w:cs="David" w:hint="cs"/>
          <w:sz w:val="24"/>
          <w:szCs w:val="24"/>
          <w:rtl/>
        </w:rPr>
        <w:t>תנאים הוגנים בחוזה</w:t>
      </w:r>
    </w:p>
    <w:p w14:paraId="10E85D66" w14:textId="669CBF9C" w:rsidR="000E29D0" w:rsidRDefault="0083131E" w:rsidP="00573E4F">
      <w:pPr>
        <w:pStyle w:val="a9"/>
        <w:numPr>
          <w:ilvl w:val="0"/>
          <w:numId w:val="9"/>
        </w:numPr>
        <w:rPr>
          <w:rFonts w:ascii="David" w:hAnsi="David" w:cs="David"/>
          <w:sz w:val="24"/>
          <w:szCs w:val="24"/>
        </w:rPr>
      </w:pPr>
      <w:r>
        <w:rPr>
          <w:rFonts w:ascii="David" w:hAnsi="David" w:cs="David" w:hint="cs"/>
          <w:sz w:val="24"/>
          <w:szCs w:val="24"/>
          <w:rtl/>
        </w:rPr>
        <w:t>התחשבות הדדית</w:t>
      </w:r>
      <w:r w:rsidR="00911981">
        <w:rPr>
          <w:rFonts w:ascii="David" w:hAnsi="David" w:cs="David" w:hint="cs"/>
          <w:sz w:val="24"/>
          <w:szCs w:val="24"/>
          <w:rtl/>
        </w:rPr>
        <w:t xml:space="preserve"> בין הצדדים. </w:t>
      </w:r>
    </w:p>
    <w:p w14:paraId="5B600C42" w14:textId="5FA41C71" w:rsidR="002D1B97" w:rsidRDefault="002D1B97" w:rsidP="00573E4F">
      <w:pPr>
        <w:pStyle w:val="a9"/>
        <w:numPr>
          <w:ilvl w:val="0"/>
          <w:numId w:val="7"/>
        </w:numPr>
        <w:rPr>
          <w:rFonts w:ascii="David" w:hAnsi="David" w:cs="David"/>
          <w:sz w:val="24"/>
          <w:szCs w:val="24"/>
        </w:rPr>
      </w:pPr>
      <w:r>
        <w:rPr>
          <w:rFonts w:ascii="David" w:hAnsi="David" w:cs="David" w:hint="cs"/>
          <w:sz w:val="24"/>
          <w:szCs w:val="24"/>
          <w:rtl/>
        </w:rPr>
        <w:t xml:space="preserve">צדק מחלק </w:t>
      </w:r>
      <w:r>
        <w:rPr>
          <w:rFonts w:ascii="David" w:hAnsi="David" w:cs="David"/>
          <w:sz w:val="24"/>
          <w:szCs w:val="24"/>
          <w:rtl/>
        </w:rPr>
        <w:t>–</w:t>
      </w:r>
      <w:r>
        <w:rPr>
          <w:rFonts w:ascii="David" w:hAnsi="David" w:cs="David" w:hint="cs"/>
          <w:sz w:val="24"/>
          <w:szCs w:val="24"/>
          <w:rtl/>
        </w:rPr>
        <w:t xml:space="preserve"> להשתמש בדיני החוזים על מנת לחלק את העושר בצורה שוויונית יותר בחברה. </w:t>
      </w:r>
    </w:p>
    <w:p w14:paraId="4430FA47" w14:textId="155FC420" w:rsidR="002D1B97" w:rsidRDefault="002D1B97" w:rsidP="00573E4F">
      <w:pPr>
        <w:pStyle w:val="a9"/>
        <w:numPr>
          <w:ilvl w:val="0"/>
          <w:numId w:val="7"/>
        </w:numPr>
        <w:rPr>
          <w:rFonts w:ascii="David" w:hAnsi="David" w:cs="David"/>
          <w:sz w:val="24"/>
          <w:szCs w:val="24"/>
        </w:rPr>
      </w:pPr>
      <w:r>
        <w:rPr>
          <w:rFonts w:ascii="David" w:hAnsi="David" w:cs="David" w:hint="cs"/>
          <w:sz w:val="24"/>
          <w:szCs w:val="24"/>
          <w:rtl/>
        </w:rPr>
        <w:t xml:space="preserve">יעילות כלכלית </w:t>
      </w:r>
    </w:p>
    <w:p w14:paraId="440A8E51" w14:textId="58C766AD" w:rsidR="0083131E" w:rsidRDefault="008D1F30" w:rsidP="00573E4F">
      <w:pPr>
        <w:pStyle w:val="a9"/>
        <w:numPr>
          <w:ilvl w:val="0"/>
          <w:numId w:val="7"/>
        </w:numPr>
        <w:rPr>
          <w:rFonts w:ascii="David" w:hAnsi="David" w:cs="David"/>
          <w:sz w:val="24"/>
          <w:szCs w:val="24"/>
        </w:rPr>
      </w:pPr>
      <w:r>
        <w:rPr>
          <w:rFonts w:ascii="David" w:hAnsi="David" w:cs="David" w:hint="cs"/>
          <w:sz w:val="24"/>
          <w:szCs w:val="24"/>
          <w:rtl/>
        </w:rPr>
        <w:t>ודאות שיפוטית</w:t>
      </w:r>
      <w:r w:rsidR="0083131E">
        <w:rPr>
          <w:rFonts w:ascii="David" w:hAnsi="David" w:cs="David" w:hint="cs"/>
          <w:sz w:val="24"/>
          <w:szCs w:val="24"/>
          <w:rtl/>
        </w:rPr>
        <w:t>:</w:t>
      </w:r>
    </w:p>
    <w:p w14:paraId="5D1C1AD3" w14:textId="4D1EA093" w:rsidR="0083131E" w:rsidRDefault="008D1F30" w:rsidP="00573E4F">
      <w:pPr>
        <w:pStyle w:val="a9"/>
        <w:numPr>
          <w:ilvl w:val="0"/>
          <w:numId w:val="10"/>
        </w:numPr>
        <w:rPr>
          <w:rFonts w:ascii="David" w:hAnsi="David" w:cs="David"/>
          <w:sz w:val="24"/>
          <w:szCs w:val="24"/>
        </w:rPr>
      </w:pPr>
      <w:r>
        <w:rPr>
          <w:rFonts w:ascii="David" w:hAnsi="David" w:cs="David" w:hint="cs"/>
          <w:sz w:val="24"/>
          <w:szCs w:val="24"/>
          <w:rtl/>
        </w:rPr>
        <w:t xml:space="preserve">הסתמכות </w:t>
      </w:r>
      <w:r>
        <w:rPr>
          <w:rFonts w:ascii="David" w:hAnsi="David" w:cs="David"/>
          <w:sz w:val="24"/>
          <w:szCs w:val="24"/>
          <w:rtl/>
        </w:rPr>
        <w:t>–</w:t>
      </w:r>
      <w:r>
        <w:rPr>
          <w:rFonts w:ascii="David" w:hAnsi="David" w:cs="David" w:hint="cs"/>
          <w:sz w:val="24"/>
          <w:szCs w:val="24"/>
          <w:rtl/>
        </w:rPr>
        <w:t xml:space="preserve"> היכולת שלנו לדעת מה בית המשפט יפסוק. </w:t>
      </w:r>
    </w:p>
    <w:p w14:paraId="1DE05EFB" w14:textId="4B9A76A3" w:rsidR="008D1F30" w:rsidRDefault="008D1F30" w:rsidP="00573E4F">
      <w:pPr>
        <w:pStyle w:val="a9"/>
        <w:numPr>
          <w:ilvl w:val="0"/>
          <w:numId w:val="10"/>
        </w:numPr>
        <w:rPr>
          <w:rFonts w:ascii="David" w:hAnsi="David" w:cs="David"/>
          <w:sz w:val="24"/>
          <w:szCs w:val="24"/>
        </w:rPr>
      </w:pPr>
      <w:r>
        <w:rPr>
          <w:rFonts w:ascii="David" w:hAnsi="David" w:cs="David" w:hint="cs"/>
          <w:sz w:val="24"/>
          <w:szCs w:val="24"/>
          <w:rtl/>
        </w:rPr>
        <w:t>יעילות</w:t>
      </w:r>
      <w:r w:rsidR="004557E0">
        <w:rPr>
          <w:rFonts w:ascii="David" w:hAnsi="David" w:cs="David" w:hint="cs"/>
          <w:sz w:val="24"/>
          <w:szCs w:val="24"/>
          <w:rtl/>
        </w:rPr>
        <w:t xml:space="preserve">. </w:t>
      </w:r>
    </w:p>
    <w:p w14:paraId="71F0BB53" w14:textId="52080B56" w:rsidR="00FB3238" w:rsidRDefault="004557E0" w:rsidP="00573E4F">
      <w:pPr>
        <w:pStyle w:val="a9"/>
        <w:numPr>
          <w:ilvl w:val="0"/>
          <w:numId w:val="7"/>
        </w:numPr>
        <w:rPr>
          <w:rFonts w:ascii="David" w:hAnsi="David" w:cs="David"/>
          <w:sz w:val="24"/>
          <w:szCs w:val="24"/>
        </w:rPr>
      </w:pPr>
      <w:r>
        <w:rPr>
          <w:rFonts w:ascii="David" w:hAnsi="David" w:cs="David" w:hint="cs"/>
          <w:sz w:val="24"/>
          <w:szCs w:val="24"/>
          <w:rtl/>
        </w:rPr>
        <w:t>שוויון ומניעת אפליה.</w:t>
      </w:r>
    </w:p>
    <w:p w14:paraId="021E1E5B" w14:textId="4EED820A" w:rsidR="004557E0" w:rsidRDefault="00F1797D" w:rsidP="00573E4F">
      <w:pPr>
        <w:pStyle w:val="a9"/>
        <w:numPr>
          <w:ilvl w:val="0"/>
          <w:numId w:val="7"/>
        </w:numPr>
        <w:rPr>
          <w:rFonts w:ascii="David" w:hAnsi="David" w:cs="David"/>
          <w:sz w:val="24"/>
          <w:szCs w:val="24"/>
        </w:rPr>
      </w:pPr>
      <w:r>
        <w:rPr>
          <w:rFonts w:ascii="David" w:hAnsi="David" w:cs="David" w:hint="cs"/>
          <w:sz w:val="24"/>
          <w:szCs w:val="24"/>
          <w:rtl/>
        </w:rPr>
        <w:t xml:space="preserve">אחריות אישית </w:t>
      </w:r>
      <w:r>
        <w:rPr>
          <w:rFonts w:ascii="David" w:hAnsi="David" w:cs="David"/>
          <w:sz w:val="24"/>
          <w:szCs w:val="24"/>
          <w:rtl/>
        </w:rPr>
        <w:t>–</w:t>
      </w:r>
      <w:r>
        <w:rPr>
          <w:rFonts w:ascii="David" w:hAnsi="David" w:cs="David" w:hint="cs"/>
          <w:sz w:val="24"/>
          <w:szCs w:val="24"/>
          <w:rtl/>
        </w:rPr>
        <w:t xml:space="preserve"> אדם הנוקט במעשים, צריך לקחת אחריות על מעשיו. אדם שחתם על חוזה באינטרנט למרות שלא קרא </w:t>
      </w:r>
      <w:r>
        <w:rPr>
          <w:rFonts w:ascii="David" w:hAnsi="David" w:cs="David"/>
          <w:sz w:val="24"/>
          <w:szCs w:val="24"/>
          <w:rtl/>
        </w:rPr>
        <w:t>–</w:t>
      </w:r>
      <w:r>
        <w:rPr>
          <w:rFonts w:ascii="David" w:hAnsi="David" w:cs="David" w:hint="cs"/>
          <w:sz w:val="24"/>
          <w:szCs w:val="24"/>
          <w:rtl/>
        </w:rPr>
        <w:t xml:space="preserve"> צריך לקחת אחריות </w:t>
      </w:r>
      <w:r w:rsidR="00B45058">
        <w:rPr>
          <w:rFonts w:ascii="David" w:hAnsi="David" w:cs="David" w:hint="cs"/>
          <w:sz w:val="24"/>
          <w:szCs w:val="24"/>
          <w:rtl/>
        </w:rPr>
        <w:t xml:space="preserve">על כך שהיה פזיז וחתם בלא קריאה. </w:t>
      </w:r>
    </w:p>
    <w:p w14:paraId="09B1A88E" w14:textId="60012068" w:rsidR="002952E3" w:rsidRDefault="009F008C" w:rsidP="002952E3">
      <w:pPr>
        <w:rPr>
          <w:rFonts w:ascii="David" w:hAnsi="David" w:cs="David"/>
          <w:sz w:val="24"/>
          <w:szCs w:val="24"/>
          <w:rtl/>
        </w:rPr>
      </w:pPr>
      <w:r>
        <w:rPr>
          <w:rFonts w:ascii="David" w:hAnsi="David" w:cs="David" w:hint="cs"/>
          <w:sz w:val="24"/>
          <w:szCs w:val="24"/>
          <w:rtl/>
        </w:rPr>
        <w:t xml:space="preserve">הערכים הנ"ל הינם ערכים </w:t>
      </w:r>
      <w:r w:rsidR="00AD727C">
        <w:rPr>
          <w:rFonts w:ascii="David" w:hAnsi="David" w:cs="David" w:hint="cs"/>
          <w:sz w:val="24"/>
          <w:szCs w:val="24"/>
          <w:rtl/>
        </w:rPr>
        <w:t xml:space="preserve">המנחים את דיני החוזים. ככלל, אין מחלוקת על הערכים, אך ישנם מצבים בהם ערכים </w:t>
      </w:r>
      <w:r w:rsidR="00830016">
        <w:rPr>
          <w:rFonts w:ascii="David" w:hAnsi="David" w:cs="David" w:hint="cs"/>
          <w:sz w:val="24"/>
          <w:szCs w:val="24"/>
          <w:rtl/>
        </w:rPr>
        <w:t>מסוימים</w:t>
      </w:r>
      <w:r w:rsidR="00AD727C">
        <w:rPr>
          <w:rFonts w:ascii="David" w:hAnsi="David" w:cs="David" w:hint="cs"/>
          <w:sz w:val="24"/>
          <w:szCs w:val="24"/>
          <w:rtl/>
        </w:rPr>
        <w:t xml:space="preserve"> מתנגשים מבחינת סדר העדיפויות בניה</w:t>
      </w:r>
      <w:r w:rsidR="006373C6">
        <w:rPr>
          <w:rFonts w:ascii="David" w:hAnsi="David" w:cs="David" w:hint="cs"/>
          <w:sz w:val="24"/>
          <w:szCs w:val="24"/>
          <w:rtl/>
        </w:rPr>
        <w:t xml:space="preserve">ם. </w:t>
      </w:r>
      <w:r w:rsidR="001F41A7">
        <w:rPr>
          <w:rFonts w:ascii="David" w:hAnsi="David" w:cs="David" w:hint="cs"/>
          <w:sz w:val="24"/>
          <w:szCs w:val="24"/>
          <w:rtl/>
        </w:rPr>
        <w:t xml:space="preserve">לדוגמא </w:t>
      </w:r>
      <w:r w:rsidR="001F41A7">
        <w:rPr>
          <w:rFonts w:ascii="David" w:hAnsi="David" w:cs="David"/>
          <w:sz w:val="24"/>
          <w:szCs w:val="24"/>
          <w:rtl/>
        </w:rPr>
        <w:t>–</w:t>
      </w:r>
      <w:r w:rsidR="001F41A7">
        <w:rPr>
          <w:rFonts w:ascii="David" w:hAnsi="David" w:cs="David" w:hint="cs"/>
          <w:sz w:val="24"/>
          <w:szCs w:val="24"/>
          <w:rtl/>
        </w:rPr>
        <w:t xml:space="preserve"> רצון הצדדים מתנגש עם ודאות שיפוטית. בפסקי הדין ניתן לראות, שכל מקרה נבחן לגופו. </w:t>
      </w:r>
    </w:p>
    <w:p w14:paraId="00CA9B91" w14:textId="736E86A9" w:rsidR="001174BD" w:rsidRDefault="001401F4" w:rsidP="00CC328B">
      <w:pPr>
        <w:rPr>
          <w:rFonts w:ascii="David" w:hAnsi="David" w:cs="David"/>
          <w:sz w:val="24"/>
          <w:szCs w:val="24"/>
          <w:rtl/>
        </w:rPr>
      </w:pPr>
      <w:r>
        <w:rPr>
          <w:rFonts w:ascii="David" w:hAnsi="David" w:cs="David"/>
          <w:noProof/>
          <w:sz w:val="24"/>
          <w:szCs w:val="24"/>
          <w:rtl/>
          <w:lang w:val="he-IL"/>
        </w:rPr>
        <mc:AlternateContent>
          <mc:Choice Requires="wps">
            <w:drawing>
              <wp:anchor distT="0" distB="0" distL="114300" distR="114300" simplePos="0" relativeHeight="251664384" behindDoc="1" locked="0" layoutInCell="1" allowOverlap="1" wp14:anchorId="207541CA" wp14:editId="53BDAFF8">
                <wp:simplePos x="0" y="0"/>
                <wp:positionH relativeFrom="margin">
                  <wp:posOffset>-182880</wp:posOffset>
                </wp:positionH>
                <wp:positionV relativeFrom="paragraph">
                  <wp:posOffset>3810</wp:posOffset>
                </wp:positionV>
                <wp:extent cx="6070462" cy="1558456"/>
                <wp:effectExtent l="0" t="0" r="26035" b="22860"/>
                <wp:wrapNone/>
                <wp:docPr id="793343659" name="מלבן: פינות מעוגלות 3"/>
                <wp:cNvGraphicFramePr/>
                <a:graphic xmlns:a="http://schemas.openxmlformats.org/drawingml/2006/main">
                  <a:graphicData uri="http://schemas.microsoft.com/office/word/2010/wordprocessingShape">
                    <wps:wsp>
                      <wps:cNvSpPr/>
                      <wps:spPr>
                        <a:xfrm>
                          <a:off x="0" y="0"/>
                          <a:ext cx="6070462" cy="155845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C693A6" w14:textId="77777777" w:rsidR="001401F4" w:rsidRDefault="001401F4" w:rsidP="001401F4">
                            <w:pPr>
                              <w:rPr>
                                <w:rFonts w:ascii="David" w:hAnsi="David" w:cs="David"/>
                                <w:sz w:val="24"/>
                                <w:szCs w:val="24"/>
                                <w:rtl/>
                              </w:rPr>
                            </w:pPr>
                            <w:r>
                              <w:rPr>
                                <w:rFonts w:ascii="David" w:hAnsi="David" w:cs="David" w:hint="cs"/>
                                <w:sz w:val="24"/>
                                <w:szCs w:val="24"/>
                                <w:rtl/>
                              </w:rPr>
                              <w:t>שאלה אפשרית למבחן:</w:t>
                            </w:r>
                          </w:p>
                          <w:p w14:paraId="6B1B28B6" w14:textId="77777777" w:rsidR="001401F4" w:rsidRDefault="001401F4" w:rsidP="001401F4">
                            <w:pPr>
                              <w:rPr>
                                <w:rFonts w:ascii="David" w:hAnsi="David" w:cs="David"/>
                                <w:sz w:val="24"/>
                                <w:szCs w:val="24"/>
                                <w:rtl/>
                              </w:rPr>
                            </w:pPr>
                            <w:r>
                              <w:rPr>
                                <w:rFonts w:ascii="David" w:hAnsi="David" w:cs="David" w:hint="cs"/>
                                <w:sz w:val="24"/>
                                <w:szCs w:val="24"/>
                                <w:rtl/>
                              </w:rPr>
                              <w:t xml:space="preserve">א. תארו את הכלל המשפטי בקשר לדרישת הכתב? </w:t>
                            </w:r>
                          </w:p>
                          <w:p w14:paraId="0BF5AD0E" w14:textId="77777777" w:rsidR="001401F4" w:rsidRDefault="001401F4" w:rsidP="001401F4">
                            <w:pPr>
                              <w:rPr>
                                <w:rFonts w:ascii="David" w:hAnsi="David" w:cs="David"/>
                                <w:sz w:val="24"/>
                                <w:szCs w:val="24"/>
                                <w:rtl/>
                              </w:rPr>
                            </w:pPr>
                            <w:r>
                              <w:rPr>
                                <w:rFonts w:ascii="David" w:hAnsi="David" w:cs="David" w:hint="cs"/>
                                <w:sz w:val="24"/>
                                <w:szCs w:val="24"/>
                                <w:rtl/>
                              </w:rPr>
                              <w:t>ב. מה הערכים התומכים בהקשחה של דרישת הכתב, ומה הערכים התומכים בהגמשה של דרישת הכתב?</w:t>
                            </w:r>
                          </w:p>
                          <w:p w14:paraId="6AFCAAF4" w14:textId="77777777" w:rsidR="001401F4" w:rsidRDefault="001401F4" w:rsidP="001401F4">
                            <w:pPr>
                              <w:rPr>
                                <w:rFonts w:ascii="David" w:hAnsi="David" w:cs="David"/>
                                <w:sz w:val="24"/>
                                <w:szCs w:val="24"/>
                                <w:rtl/>
                              </w:rPr>
                            </w:pPr>
                            <w:r>
                              <w:rPr>
                                <w:rFonts w:ascii="David" w:hAnsi="David" w:cs="David" w:hint="cs"/>
                                <w:sz w:val="24"/>
                                <w:szCs w:val="24"/>
                                <w:rtl/>
                              </w:rPr>
                              <w:t>ג. מהם המגמות בפסיקה בנוגע לדרישת הכתב, ומה זה מלמד על הדרישה הערכית השלטת בדיני החוזים בישראל?</w:t>
                            </w:r>
                            <w:r>
                              <w:rPr>
                                <w:rFonts w:ascii="David" w:hAnsi="David" w:cs="David" w:hint="cs"/>
                                <w:sz w:val="24"/>
                                <w:szCs w:val="24"/>
                              </w:rPr>
                              <w:t xml:space="preserve"> </w:t>
                            </w:r>
                          </w:p>
                          <w:p w14:paraId="77DEE392" w14:textId="3FDE3EC8" w:rsidR="001401F4" w:rsidRDefault="00192D13" w:rsidP="001401F4">
                            <w:pPr>
                              <w:jc w:val="center"/>
                            </w:pPr>
                            <w:r>
                              <w:rPr>
                                <w:rFonts w:hint="cs"/>
                                <w:rtl/>
                              </w:rPr>
                              <w:t>מח</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541CA" id="מלבן: פינות מעוגלות 3" o:spid="_x0000_s1026" style="position:absolute;left:0;text-align:left;margin-left:-14.4pt;margin-top:.3pt;width:478pt;height:122.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" fillcolor="white [3201]" strokecolor="black [3213]" strokeweight="1.5pt">
                <v:textbox>
                  <w:txbxContent>
                    <w:p w14:paraId="66C693A6" w14:textId="77777777" w:rsidR="001401F4" w:rsidRDefault="001401F4" w:rsidP="001401F4">
                      <w:pPr>
                        <w:rPr>
                          <w:rFonts w:ascii="David" w:hAnsi="David" w:cs="David"/>
                          <w:sz w:val="24"/>
                          <w:szCs w:val="24"/>
                          <w:rtl/>
                        </w:rPr>
                      </w:pPr>
                      <w:r>
                        <w:rPr>
                          <w:rFonts w:ascii="David" w:hAnsi="David" w:cs="David" w:hint="cs"/>
                          <w:sz w:val="24"/>
                          <w:szCs w:val="24"/>
                          <w:rtl/>
                        </w:rPr>
                        <w:t>שאלה אפשרית למבחן:</w:t>
                      </w:r>
                    </w:p>
                    <w:p w14:paraId="6B1B28B6" w14:textId="77777777" w:rsidR="001401F4" w:rsidRDefault="001401F4" w:rsidP="001401F4">
                      <w:pPr>
                        <w:rPr>
                          <w:rFonts w:ascii="David" w:hAnsi="David" w:cs="David"/>
                          <w:sz w:val="24"/>
                          <w:szCs w:val="24"/>
                          <w:rtl/>
                        </w:rPr>
                      </w:pPr>
                      <w:r>
                        <w:rPr>
                          <w:rFonts w:ascii="David" w:hAnsi="David" w:cs="David" w:hint="cs"/>
                          <w:sz w:val="24"/>
                          <w:szCs w:val="24"/>
                          <w:rtl/>
                        </w:rPr>
                        <w:t xml:space="preserve">א. תארו את הכלל המשפטי בקשר לדרישת הכתב? </w:t>
                      </w:r>
                    </w:p>
                    <w:p w14:paraId="0BF5AD0E" w14:textId="77777777" w:rsidR="001401F4" w:rsidRDefault="001401F4" w:rsidP="001401F4">
                      <w:pPr>
                        <w:rPr>
                          <w:rFonts w:ascii="David" w:hAnsi="David" w:cs="David"/>
                          <w:sz w:val="24"/>
                          <w:szCs w:val="24"/>
                          <w:rtl/>
                        </w:rPr>
                      </w:pPr>
                      <w:r>
                        <w:rPr>
                          <w:rFonts w:ascii="David" w:hAnsi="David" w:cs="David" w:hint="cs"/>
                          <w:sz w:val="24"/>
                          <w:szCs w:val="24"/>
                          <w:rtl/>
                        </w:rPr>
                        <w:t>ב. מה הערכים התומכים בהקשחה של דרישת הכתב, ומה הערכים התומכים בהגמשה של דרישת הכתב?</w:t>
                      </w:r>
                    </w:p>
                    <w:p w14:paraId="6AFCAAF4" w14:textId="77777777" w:rsidR="001401F4" w:rsidRDefault="001401F4" w:rsidP="001401F4">
                      <w:pPr>
                        <w:rPr>
                          <w:rFonts w:ascii="David" w:hAnsi="David" w:cs="David"/>
                          <w:sz w:val="24"/>
                          <w:szCs w:val="24"/>
                          <w:rtl/>
                        </w:rPr>
                      </w:pPr>
                      <w:r>
                        <w:rPr>
                          <w:rFonts w:ascii="David" w:hAnsi="David" w:cs="David" w:hint="cs"/>
                          <w:sz w:val="24"/>
                          <w:szCs w:val="24"/>
                          <w:rtl/>
                        </w:rPr>
                        <w:t>ג. מהם המגמות בפסיקה בנוגע לדרישת הכתב, ומה זה מלמד על הדרישה הערכית השלטת בדיני החוזים בישראל?</w:t>
                      </w:r>
                      <w:r>
                        <w:rPr>
                          <w:rFonts w:ascii="David" w:hAnsi="David" w:cs="David" w:hint="cs"/>
                          <w:sz w:val="24"/>
                          <w:szCs w:val="24"/>
                        </w:rPr>
                        <w:t xml:space="preserve"> </w:t>
                      </w:r>
                    </w:p>
                    <w:p w14:paraId="77DEE392" w14:textId="3FDE3EC8" w:rsidR="001401F4" w:rsidRDefault="00192D13" w:rsidP="001401F4">
                      <w:pPr>
                        <w:jc w:val="center"/>
                      </w:pPr>
                      <w:r>
                        <w:rPr>
                          <w:rFonts w:hint="cs"/>
                          <w:rtl/>
                        </w:rPr>
                        <w:t>מח</w:t>
                      </w:r>
                    </w:p>
                  </w:txbxContent>
                </v:textbox>
                <w10:wrap anchorx="margin"/>
              </v:roundrect>
            </w:pict>
          </mc:Fallback>
        </mc:AlternateContent>
      </w:r>
    </w:p>
    <w:p w14:paraId="6B54E5B1" w14:textId="77777777" w:rsidR="001401F4" w:rsidRDefault="001401F4" w:rsidP="00192D13">
      <w:pPr>
        <w:ind w:firstLine="720"/>
        <w:rPr>
          <w:rFonts w:ascii="David" w:hAnsi="David" w:cs="David"/>
          <w:b/>
          <w:bCs/>
          <w:sz w:val="24"/>
          <w:szCs w:val="24"/>
          <w:u w:val="single"/>
          <w:rtl/>
        </w:rPr>
      </w:pPr>
    </w:p>
    <w:p w14:paraId="23552A68" w14:textId="77777777" w:rsidR="001401F4" w:rsidRDefault="001401F4" w:rsidP="009F008C">
      <w:pPr>
        <w:rPr>
          <w:rFonts w:ascii="David" w:hAnsi="David" w:cs="David"/>
          <w:b/>
          <w:bCs/>
          <w:sz w:val="24"/>
          <w:szCs w:val="24"/>
          <w:u w:val="single"/>
          <w:rtl/>
        </w:rPr>
      </w:pPr>
    </w:p>
    <w:p w14:paraId="1DCDB53A" w14:textId="77777777" w:rsidR="001401F4" w:rsidRDefault="001401F4" w:rsidP="009F008C">
      <w:pPr>
        <w:rPr>
          <w:rFonts w:ascii="David" w:hAnsi="David" w:cs="David"/>
          <w:b/>
          <w:bCs/>
          <w:sz w:val="24"/>
          <w:szCs w:val="24"/>
          <w:u w:val="single"/>
          <w:rtl/>
        </w:rPr>
      </w:pPr>
    </w:p>
    <w:p w14:paraId="6E39A529" w14:textId="3CF19320" w:rsidR="001401F4" w:rsidRPr="00192D13" w:rsidRDefault="001401F4" w:rsidP="009F008C">
      <w:pPr>
        <w:rPr>
          <w:rFonts w:ascii="David" w:hAnsi="David" w:cs="David"/>
          <w:sz w:val="24"/>
          <w:szCs w:val="24"/>
          <w:rtl/>
        </w:rPr>
      </w:pPr>
    </w:p>
    <w:p w14:paraId="79B9BB50" w14:textId="77777777" w:rsidR="001401F4" w:rsidRDefault="001401F4" w:rsidP="009F008C">
      <w:pPr>
        <w:rPr>
          <w:rFonts w:ascii="David" w:hAnsi="David" w:cs="David"/>
          <w:b/>
          <w:bCs/>
          <w:sz w:val="24"/>
          <w:szCs w:val="24"/>
          <w:u w:val="single"/>
          <w:rtl/>
        </w:rPr>
      </w:pPr>
    </w:p>
    <w:p w14:paraId="0D4ADA4E" w14:textId="3481FC53" w:rsidR="00BE1D5F" w:rsidRDefault="003E58D8" w:rsidP="009F008C">
      <w:pPr>
        <w:rPr>
          <w:rFonts w:ascii="David" w:hAnsi="David" w:cs="David"/>
          <w:sz w:val="24"/>
          <w:szCs w:val="24"/>
          <w:rtl/>
        </w:rPr>
      </w:pPr>
      <w:r>
        <w:rPr>
          <w:rFonts w:ascii="David" w:hAnsi="David" w:cs="David" w:hint="cs"/>
          <w:b/>
          <w:bCs/>
          <w:sz w:val="24"/>
          <w:szCs w:val="24"/>
          <w:u w:val="single"/>
          <w:rtl/>
        </w:rPr>
        <w:t xml:space="preserve">דיני חוזים מודרניים </w:t>
      </w:r>
      <w:r>
        <w:rPr>
          <w:rFonts w:ascii="David" w:hAnsi="David" w:cs="David"/>
          <w:b/>
          <w:bCs/>
          <w:sz w:val="24"/>
          <w:szCs w:val="24"/>
          <w:u w:val="single"/>
          <w:rtl/>
        </w:rPr>
        <w:t>–</w:t>
      </w:r>
      <w:r>
        <w:rPr>
          <w:rFonts w:ascii="David" w:hAnsi="David" w:cs="David" w:hint="cs"/>
          <w:b/>
          <w:bCs/>
          <w:sz w:val="24"/>
          <w:szCs w:val="24"/>
          <w:u w:val="single"/>
          <w:rtl/>
        </w:rPr>
        <w:t xml:space="preserve"> מימוש ערכים מגוונים:</w:t>
      </w:r>
    </w:p>
    <w:p w14:paraId="2A3EC339" w14:textId="678A071A" w:rsidR="00ED7D5C" w:rsidRDefault="00ED7D5C" w:rsidP="00573E4F">
      <w:pPr>
        <w:pStyle w:val="a9"/>
        <w:numPr>
          <w:ilvl w:val="0"/>
          <w:numId w:val="7"/>
        </w:numPr>
        <w:rPr>
          <w:rFonts w:ascii="David" w:hAnsi="David" w:cs="David"/>
          <w:sz w:val="24"/>
          <w:szCs w:val="24"/>
        </w:rPr>
      </w:pPr>
      <w:r w:rsidRPr="00C07327">
        <w:rPr>
          <w:rFonts w:ascii="David" w:hAnsi="David" w:cs="David" w:hint="cs"/>
          <w:b/>
          <w:bCs/>
          <w:sz w:val="24"/>
          <w:szCs w:val="24"/>
          <w:rtl/>
        </w:rPr>
        <w:t xml:space="preserve">הרצון אינו </w:t>
      </w:r>
      <w:r w:rsidR="009E0954" w:rsidRPr="00C07327">
        <w:rPr>
          <w:rFonts w:ascii="David" w:hAnsi="David" w:cs="David" w:hint="cs"/>
          <w:b/>
          <w:bCs/>
          <w:sz w:val="24"/>
          <w:szCs w:val="24"/>
          <w:rtl/>
        </w:rPr>
        <w:t>תנאי הכרחי ליצירת חוזה</w:t>
      </w:r>
      <w:r w:rsidR="009E0954">
        <w:rPr>
          <w:rFonts w:ascii="David" w:hAnsi="David" w:cs="David" w:hint="cs"/>
          <w:sz w:val="24"/>
          <w:szCs w:val="24"/>
          <w:rtl/>
        </w:rPr>
        <w:t xml:space="preserve"> </w:t>
      </w:r>
      <w:r w:rsidR="009E0954">
        <w:rPr>
          <w:rFonts w:ascii="David" w:hAnsi="David" w:cs="David"/>
          <w:sz w:val="24"/>
          <w:szCs w:val="24"/>
          <w:rtl/>
        </w:rPr>
        <w:t>–</w:t>
      </w:r>
      <w:r w:rsidR="009E0954">
        <w:rPr>
          <w:rFonts w:ascii="David" w:hAnsi="David" w:cs="David" w:hint="cs"/>
          <w:sz w:val="24"/>
          <w:szCs w:val="24"/>
          <w:rtl/>
        </w:rPr>
        <w:t xml:space="preserve"> יכול להיות </w:t>
      </w:r>
      <w:r w:rsidR="004B3834">
        <w:rPr>
          <w:rFonts w:ascii="David" w:hAnsi="David" w:cs="David" w:hint="cs"/>
          <w:sz w:val="24"/>
          <w:szCs w:val="24"/>
          <w:rtl/>
        </w:rPr>
        <w:t>שייכר</w:t>
      </w:r>
      <w:r w:rsidR="004B3834">
        <w:rPr>
          <w:rFonts w:ascii="David" w:hAnsi="David" w:cs="David" w:hint="eastAsia"/>
          <w:sz w:val="24"/>
          <w:szCs w:val="24"/>
          <w:rtl/>
        </w:rPr>
        <w:t>ת</w:t>
      </w:r>
      <w:r w:rsidR="009E0954">
        <w:rPr>
          <w:rFonts w:ascii="David" w:hAnsi="David" w:cs="David" w:hint="cs"/>
          <w:sz w:val="24"/>
          <w:szCs w:val="24"/>
          <w:rtl/>
        </w:rPr>
        <w:t xml:space="preserve"> חוזה גם אם אין רצון של הצדדים. לדוגמא </w:t>
      </w:r>
      <w:r w:rsidR="00806CC4">
        <w:rPr>
          <w:rFonts w:ascii="David" w:hAnsi="David" w:cs="David"/>
          <w:sz w:val="24"/>
          <w:szCs w:val="24"/>
          <w:rtl/>
        </w:rPr>
        <w:t>–</w:t>
      </w:r>
      <w:r w:rsidR="009E0954">
        <w:rPr>
          <w:rFonts w:ascii="David" w:hAnsi="David" w:cs="David" w:hint="cs"/>
          <w:sz w:val="24"/>
          <w:szCs w:val="24"/>
          <w:rtl/>
        </w:rPr>
        <w:t xml:space="preserve"> </w:t>
      </w:r>
      <w:r w:rsidR="00806CC4">
        <w:rPr>
          <w:rFonts w:ascii="David" w:hAnsi="David" w:cs="David" w:hint="cs"/>
          <w:sz w:val="24"/>
          <w:szCs w:val="24"/>
          <w:rtl/>
        </w:rPr>
        <w:t xml:space="preserve">אדם הנוסע ברכב, עומד ברמזור, הגיעו ילדים וניקו את השמשה. האדם לא עצר אותם מלנקות את השמשה, והילדים סיימו וביקשו 5 שקלים בעבור העבודה. </w:t>
      </w:r>
      <w:r w:rsidR="00C60E30">
        <w:rPr>
          <w:rFonts w:ascii="David" w:hAnsi="David" w:cs="David" w:hint="cs"/>
          <w:sz w:val="24"/>
          <w:szCs w:val="24"/>
          <w:rtl/>
        </w:rPr>
        <w:t xml:space="preserve">ניתן להגיד, שלילדים מגיע את ה5 שקלים האלו, מכיוון שהאדם לא מנע מהם את הפעילות הזו, ונהנה ממנה, גם ללא רצונו. </w:t>
      </w:r>
    </w:p>
    <w:p w14:paraId="65E2115A" w14:textId="6635B05E" w:rsidR="00F574F4" w:rsidRDefault="00F574F4" w:rsidP="00573E4F">
      <w:pPr>
        <w:pStyle w:val="a9"/>
        <w:numPr>
          <w:ilvl w:val="0"/>
          <w:numId w:val="7"/>
        </w:numPr>
        <w:rPr>
          <w:rFonts w:ascii="David" w:hAnsi="David" w:cs="David"/>
          <w:sz w:val="24"/>
          <w:szCs w:val="24"/>
        </w:rPr>
      </w:pPr>
      <w:r w:rsidRPr="00C07327">
        <w:rPr>
          <w:rFonts w:ascii="David" w:hAnsi="David" w:cs="David" w:hint="cs"/>
          <w:b/>
          <w:bCs/>
          <w:sz w:val="24"/>
          <w:szCs w:val="24"/>
          <w:rtl/>
        </w:rPr>
        <w:t>הרצון איננו תנאי מספיק ליצירת חוזה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גם במידה והעדים הסכימו על רצון, זה לא בהכרח יהיה מספיק לכריתת חוזה. לדוגמא </w:t>
      </w:r>
      <w:r>
        <w:rPr>
          <w:rFonts w:ascii="David" w:hAnsi="David" w:cs="David"/>
          <w:sz w:val="24"/>
          <w:szCs w:val="24"/>
          <w:rtl/>
        </w:rPr>
        <w:t>–</w:t>
      </w:r>
      <w:r>
        <w:rPr>
          <w:rFonts w:ascii="David" w:hAnsi="David" w:cs="David" w:hint="cs"/>
          <w:sz w:val="24"/>
          <w:szCs w:val="24"/>
          <w:rtl/>
        </w:rPr>
        <w:t xml:space="preserve"> </w:t>
      </w:r>
      <w:r w:rsidRPr="004B3834">
        <w:rPr>
          <w:rFonts w:ascii="David" w:hAnsi="David" w:cs="David" w:hint="cs"/>
          <w:b/>
          <w:bCs/>
          <w:sz w:val="24"/>
          <w:szCs w:val="24"/>
          <w:rtl/>
        </w:rPr>
        <w:t xml:space="preserve">פס"ד </w:t>
      </w:r>
      <w:proofErr w:type="spellStart"/>
      <w:r w:rsidR="0020025A" w:rsidRPr="004B3834">
        <w:rPr>
          <w:rFonts w:ascii="David" w:hAnsi="David" w:cs="David" w:hint="cs"/>
          <w:b/>
          <w:bCs/>
          <w:sz w:val="24"/>
          <w:szCs w:val="24"/>
          <w:rtl/>
        </w:rPr>
        <w:t>לוכנר</w:t>
      </w:r>
      <w:proofErr w:type="spellEnd"/>
      <w:r w:rsidR="0020025A" w:rsidRPr="004B3834">
        <w:rPr>
          <w:rFonts w:ascii="David" w:hAnsi="David" w:cs="David" w:hint="cs"/>
          <w:b/>
          <w:bCs/>
          <w:sz w:val="24"/>
          <w:szCs w:val="24"/>
          <w:rtl/>
        </w:rPr>
        <w:t xml:space="preserve"> נ' מדינת ניו יורק</w:t>
      </w:r>
      <w:r w:rsidR="0020025A">
        <w:rPr>
          <w:rFonts w:ascii="David" w:hAnsi="David" w:cs="David" w:hint="cs"/>
          <w:sz w:val="24"/>
          <w:szCs w:val="24"/>
          <w:rtl/>
        </w:rPr>
        <w:t xml:space="preserve"> </w:t>
      </w:r>
      <w:r w:rsidR="0020025A">
        <w:rPr>
          <w:rFonts w:ascii="David" w:hAnsi="David" w:cs="David"/>
          <w:sz w:val="24"/>
          <w:szCs w:val="24"/>
          <w:rtl/>
        </w:rPr>
        <w:t>–</w:t>
      </w:r>
      <w:r w:rsidR="0020025A">
        <w:rPr>
          <w:rFonts w:ascii="David" w:hAnsi="David" w:cs="David" w:hint="cs"/>
          <w:sz w:val="24"/>
          <w:szCs w:val="24"/>
          <w:rtl/>
        </w:rPr>
        <w:t xml:space="preserve"> המחוקק במדינה רצה שלא ניתן יהיה לעבוד מעל 60 שעות שבועיות, אך </w:t>
      </w:r>
      <w:r w:rsidR="00D44D41">
        <w:rPr>
          <w:rFonts w:ascii="David" w:hAnsi="David" w:cs="David" w:hint="cs"/>
          <w:sz w:val="24"/>
          <w:szCs w:val="24"/>
          <w:rtl/>
        </w:rPr>
        <w:t xml:space="preserve">היו מקרים בהם גם המעסיק וגם העובד רצו שיעבוד מעל 60 שעות שבועיות והמדינה מנעה זאת מהם. עצם הרצון של הצדדים הוא לא מספיק לכריתת חוזה, אם ישנו סעיף הנוגד את חוקיה של המדינה. </w:t>
      </w:r>
      <w:r w:rsidR="0032579E">
        <w:rPr>
          <w:rFonts w:ascii="David" w:hAnsi="David" w:cs="David" w:hint="cs"/>
          <w:sz w:val="24"/>
          <w:szCs w:val="24"/>
          <w:rtl/>
        </w:rPr>
        <w:t xml:space="preserve">במקרה דנן </w:t>
      </w:r>
      <w:r w:rsidR="0032579E">
        <w:rPr>
          <w:rFonts w:ascii="David" w:hAnsi="David" w:cs="David"/>
          <w:sz w:val="24"/>
          <w:szCs w:val="24"/>
          <w:rtl/>
        </w:rPr>
        <w:t>–</w:t>
      </w:r>
      <w:r w:rsidR="0032579E">
        <w:rPr>
          <w:rFonts w:ascii="David" w:hAnsi="David" w:cs="David" w:hint="cs"/>
          <w:sz w:val="24"/>
          <w:szCs w:val="24"/>
          <w:rtl/>
        </w:rPr>
        <w:t xml:space="preserve"> בית המשפט פסק שהחוק המגביל נוגד את חופש החוזים, ולכן פסל אותו. </w:t>
      </w:r>
    </w:p>
    <w:p w14:paraId="28D16476" w14:textId="5E3D6D5F" w:rsidR="0032579E" w:rsidRDefault="0032579E" w:rsidP="00573E4F">
      <w:pPr>
        <w:pStyle w:val="a9"/>
        <w:numPr>
          <w:ilvl w:val="0"/>
          <w:numId w:val="7"/>
        </w:numPr>
        <w:rPr>
          <w:rFonts w:ascii="David" w:hAnsi="David" w:cs="David"/>
          <w:sz w:val="24"/>
          <w:szCs w:val="24"/>
        </w:rPr>
      </w:pPr>
      <w:r w:rsidRPr="00C07327">
        <w:rPr>
          <w:rFonts w:ascii="David" w:hAnsi="David" w:cs="David" w:hint="cs"/>
          <w:b/>
          <w:bCs/>
          <w:sz w:val="24"/>
          <w:szCs w:val="24"/>
          <w:rtl/>
        </w:rPr>
        <w:t>יש להתחקות אחר הרצון האובייקטיבי של הצדדים</w:t>
      </w:r>
      <w:r w:rsidR="009876D8">
        <w:rPr>
          <w:rFonts w:ascii="David" w:hAnsi="David" w:cs="David" w:hint="cs"/>
          <w:sz w:val="24"/>
          <w:szCs w:val="24"/>
          <w:rtl/>
        </w:rPr>
        <w:t>,</w:t>
      </w:r>
      <w:r w:rsidR="008E3CA0">
        <w:rPr>
          <w:rFonts w:ascii="David" w:hAnsi="David" w:cs="David" w:hint="cs"/>
          <w:sz w:val="24"/>
          <w:szCs w:val="24"/>
          <w:rtl/>
        </w:rPr>
        <w:t xml:space="preserve"> </w:t>
      </w:r>
      <w:r w:rsidR="009876D8">
        <w:rPr>
          <w:rFonts w:ascii="David" w:hAnsi="David" w:cs="David" w:hint="cs"/>
          <w:sz w:val="24"/>
          <w:szCs w:val="24"/>
          <w:rtl/>
        </w:rPr>
        <w:t xml:space="preserve">כלומר מה </w:t>
      </w:r>
      <w:r w:rsidR="00F73CAB">
        <w:rPr>
          <w:rFonts w:ascii="David" w:hAnsi="David" w:cs="David" w:hint="cs"/>
          <w:sz w:val="24"/>
          <w:szCs w:val="24"/>
          <w:rtl/>
        </w:rPr>
        <w:t xml:space="preserve">אדם סביר בנעלי </w:t>
      </w:r>
      <w:r w:rsidR="009876D8">
        <w:rPr>
          <w:rFonts w:ascii="David" w:hAnsi="David" w:cs="David" w:hint="cs"/>
          <w:sz w:val="24"/>
          <w:szCs w:val="24"/>
          <w:rtl/>
        </w:rPr>
        <w:t xml:space="preserve">הצד השני </w:t>
      </w:r>
      <w:r w:rsidR="00F73CAB">
        <w:rPr>
          <w:rFonts w:ascii="David" w:hAnsi="David" w:cs="David" w:hint="cs"/>
          <w:sz w:val="24"/>
          <w:szCs w:val="24"/>
          <w:rtl/>
        </w:rPr>
        <w:t xml:space="preserve">מבין כשהוא </w:t>
      </w:r>
      <w:r w:rsidR="008E3CA0">
        <w:rPr>
          <w:rFonts w:ascii="David" w:hAnsi="David" w:cs="David" w:hint="cs"/>
          <w:sz w:val="24"/>
          <w:szCs w:val="24"/>
          <w:rtl/>
        </w:rPr>
        <w:t>שומע את הצעת</w:t>
      </w:r>
      <w:r w:rsidR="00F73CAB">
        <w:rPr>
          <w:rFonts w:ascii="David" w:hAnsi="David" w:cs="David" w:hint="cs"/>
          <w:sz w:val="24"/>
          <w:szCs w:val="24"/>
          <w:rtl/>
        </w:rPr>
        <w:t xml:space="preserve"> הצד השני. </w:t>
      </w:r>
    </w:p>
    <w:p w14:paraId="2807D1E8" w14:textId="3346FDA7" w:rsidR="006A615C" w:rsidRDefault="006A615C" w:rsidP="00573E4F">
      <w:pPr>
        <w:pStyle w:val="a9"/>
        <w:numPr>
          <w:ilvl w:val="0"/>
          <w:numId w:val="7"/>
        </w:numPr>
        <w:rPr>
          <w:rFonts w:ascii="David" w:hAnsi="David" w:cs="David"/>
          <w:sz w:val="24"/>
          <w:szCs w:val="24"/>
        </w:rPr>
      </w:pPr>
      <w:r w:rsidRPr="00C07327">
        <w:rPr>
          <w:rFonts w:ascii="David" w:hAnsi="David" w:cs="David" w:hint="cs"/>
          <w:b/>
          <w:bCs/>
          <w:sz w:val="24"/>
          <w:szCs w:val="24"/>
          <w:rtl/>
        </w:rPr>
        <w:t>תוכן החוזה נקבע בהתאם לרצון הצדדים</w:t>
      </w:r>
      <w:r>
        <w:rPr>
          <w:rFonts w:ascii="David" w:hAnsi="David" w:cs="David" w:hint="cs"/>
          <w:sz w:val="24"/>
          <w:szCs w:val="24"/>
          <w:rtl/>
        </w:rPr>
        <w:t xml:space="preserve"> </w:t>
      </w:r>
      <w:r w:rsidRPr="003B4EC2">
        <w:rPr>
          <w:rFonts w:ascii="David" w:hAnsi="David" w:cs="David" w:hint="cs"/>
          <w:b/>
          <w:bCs/>
          <w:sz w:val="24"/>
          <w:szCs w:val="24"/>
          <w:rtl/>
        </w:rPr>
        <w:t>ולשיקולים נוספים</w:t>
      </w:r>
      <w:r w:rsidR="00977985">
        <w:rPr>
          <w:rFonts w:ascii="David" w:hAnsi="David" w:cs="David" w:hint="cs"/>
          <w:sz w:val="24"/>
          <w:szCs w:val="24"/>
          <w:rtl/>
        </w:rPr>
        <w:t xml:space="preserve">. גם אם הצדדים הסכימו על משהו, לא בטוח שנאכוף את זה, בהתאם לשיקולים נוספים. </w:t>
      </w:r>
    </w:p>
    <w:p w14:paraId="73647FE1" w14:textId="7D6257CE" w:rsidR="00413253" w:rsidRDefault="00413253" w:rsidP="00413253">
      <w:pPr>
        <w:rPr>
          <w:rFonts w:ascii="David" w:hAnsi="David" w:cs="David"/>
          <w:sz w:val="24"/>
          <w:szCs w:val="24"/>
          <w:rtl/>
        </w:rPr>
      </w:pPr>
      <w:r>
        <w:rPr>
          <w:rFonts w:ascii="David" w:hAnsi="David" w:cs="David" w:hint="cs"/>
          <w:sz w:val="24"/>
          <w:szCs w:val="24"/>
          <w:rtl/>
        </w:rPr>
        <w:lastRenderedPageBreak/>
        <w:t xml:space="preserve">דיני החוזים כיום </w:t>
      </w:r>
      <w:r>
        <w:rPr>
          <w:rFonts w:ascii="David" w:hAnsi="David" w:cs="David"/>
          <w:sz w:val="24"/>
          <w:szCs w:val="24"/>
          <w:rtl/>
        </w:rPr>
        <w:t>–</w:t>
      </w:r>
      <w:r>
        <w:rPr>
          <w:rFonts w:ascii="David" w:hAnsi="David" w:cs="David" w:hint="cs"/>
          <w:sz w:val="24"/>
          <w:szCs w:val="24"/>
          <w:rtl/>
        </w:rPr>
        <w:t xml:space="preserve"> בהתאם ל</w:t>
      </w:r>
      <w:r w:rsidR="00DA334C">
        <w:rPr>
          <w:rFonts w:ascii="David" w:hAnsi="David" w:cs="David" w:hint="cs"/>
          <w:sz w:val="24"/>
          <w:szCs w:val="24"/>
          <w:rtl/>
        </w:rPr>
        <w:t xml:space="preserve">תפיסה המודרנית דנן. </w:t>
      </w:r>
    </w:p>
    <w:p w14:paraId="748F0C19" w14:textId="6CBF72F6" w:rsidR="00DA334C" w:rsidRDefault="00755F33" w:rsidP="004B3834">
      <w:pPr>
        <w:pStyle w:val="2"/>
        <w:rPr>
          <w:rtl/>
        </w:rPr>
      </w:pPr>
      <w:bookmarkStart w:id="15" w:name="_Toc169703432"/>
      <w:bookmarkStart w:id="16" w:name="_Toc169703537"/>
      <w:bookmarkStart w:id="17" w:name="_Toc172707417"/>
      <w:r>
        <w:rPr>
          <w:rFonts w:hint="cs"/>
          <w:rtl/>
        </w:rPr>
        <w:t>בין כח לזכות</w:t>
      </w:r>
      <w:bookmarkEnd w:id="15"/>
      <w:bookmarkEnd w:id="16"/>
      <w:bookmarkEnd w:id="17"/>
    </w:p>
    <w:p w14:paraId="1492ED67" w14:textId="2A4F85E4" w:rsidR="00D21E3B" w:rsidRDefault="00D21E3B" w:rsidP="004B3834">
      <w:pPr>
        <w:rPr>
          <w:rFonts w:ascii="David" w:hAnsi="David" w:cs="David"/>
          <w:sz w:val="24"/>
          <w:szCs w:val="24"/>
          <w:rtl/>
        </w:rPr>
      </w:pPr>
      <w:r w:rsidRPr="004B3834">
        <w:rPr>
          <w:rFonts w:ascii="David" w:hAnsi="David" w:cs="David" w:hint="cs"/>
          <w:b/>
          <w:bCs/>
          <w:sz w:val="24"/>
          <w:szCs w:val="24"/>
          <w:rtl/>
        </w:rPr>
        <w:t>זכות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017A20">
        <w:rPr>
          <w:rFonts w:ascii="David" w:hAnsi="David" w:cs="David" w:hint="cs"/>
          <w:sz w:val="24"/>
          <w:szCs w:val="24"/>
          <w:rtl/>
        </w:rPr>
        <w:t xml:space="preserve">האפשרות לדרוש ביצוע פעולה </w:t>
      </w:r>
      <w:r w:rsidR="004B3834">
        <w:rPr>
          <w:rFonts w:ascii="David" w:hAnsi="David" w:cs="David" w:hint="cs"/>
          <w:sz w:val="24"/>
          <w:szCs w:val="24"/>
          <w:rtl/>
        </w:rPr>
        <w:t>מסוימת</w:t>
      </w:r>
      <w:r w:rsidR="00017A20">
        <w:rPr>
          <w:rFonts w:ascii="David" w:hAnsi="David" w:cs="David" w:hint="cs"/>
          <w:sz w:val="24"/>
          <w:szCs w:val="24"/>
          <w:rtl/>
        </w:rPr>
        <w:t xml:space="preserve">(או להימנע מביצוע פעולה </w:t>
      </w:r>
      <w:r w:rsidR="004B3834">
        <w:rPr>
          <w:rFonts w:ascii="David" w:hAnsi="David" w:cs="David" w:hint="cs"/>
          <w:sz w:val="24"/>
          <w:szCs w:val="24"/>
          <w:rtl/>
        </w:rPr>
        <w:t>מסוימת</w:t>
      </w:r>
      <w:r w:rsidR="00017A20">
        <w:rPr>
          <w:rFonts w:ascii="David" w:hAnsi="David" w:cs="David" w:hint="cs"/>
          <w:sz w:val="24"/>
          <w:szCs w:val="24"/>
          <w:rtl/>
        </w:rPr>
        <w:t>)</w:t>
      </w:r>
      <w:r w:rsidR="004B3834">
        <w:rPr>
          <w:rFonts w:ascii="David" w:hAnsi="David" w:cs="David"/>
          <w:sz w:val="24"/>
          <w:szCs w:val="24"/>
          <w:rtl/>
        </w:rPr>
        <w:br/>
      </w:r>
      <w:r w:rsidRPr="004B3834">
        <w:rPr>
          <w:rFonts w:ascii="David" w:hAnsi="David" w:cs="David" w:hint="cs"/>
          <w:b/>
          <w:bCs/>
          <w:sz w:val="24"/>
          <w:szCs w:val="24"/>
          <w:rtl/>
        </w:rPr>
        <w:t>כח</w:t>
      </w:r>
      <w:r>
        <w:rPr>
          <w:rFonts w:ascii="David" w:hAnsi="David" w:cs="David" w:hint="cs"/>
          <w:sz w:val="24"/>
          <w:szCs w:val="24"/>
          <w:rtl/>
        </w:rPr>
        <w:t xml:space="preserve"> </w:t>
      </w:r>
      <w:r w:rsidR="00017A20">
        <w:rPr>
          <w:rFonts w:ascii="David" w:hAnsi="David" w:cs="David"/>
          <w:sz w:val="24"/>
          <w:szCs w:val="24"/>
          <w:rtl/>
        </w:rPr>
        <w:t>–</w:t>
      </w:r>
      <w:r>
        <w:rPr>
          <w:rFonts w:ascii="David" w:hAnsi="David" w:cs="David" w:hint="cs"/>
          <w:sz w:val="24"/>
          <w:szCs w:val="24"/>
          <w:rtl/>
        </w:rPr>
        <w:t xml:space="preserve"> </w:t>
      </w:r>
      <w:r w:rsidR="00017A20">
        <w:rPr>
          <w:rFonts w:ascii="David" w:hAnsi="David" w:cs="David" w:hint="cs"/>
          <w:sz w:val="24"/>
          <w:szCs w:val="24"/>
          <w:rtl/>
        </w:rPr>
        <w:t xml:space="preserve">היכולת לבצע פעולה </w:t>
      </w:r>
      <w:r w:rsidR="004B3834">
        <w:rPr>
          <w:rFonts w:ascii="David" w:hAnsi="David" w:cs="David" w:hint="cs"/>
          <w:sz w:val="24"/>
          <w:szCs w:val="24"/>
          <w:rtl/>
        </w:rPr>
        <w:t>מסוימת</w:t>
      </w:r>
      <w:r w:rsidR="00017A20">
        <w:rPr>
          <w:rFonts w:ascii="David" w:hAnsi="David" w:cs="David" w:hint="cs"/>
          <w:sz w:val="24"/>
          <w:szCs w:val="24"/>
          <w:rtl/>
        </w:rPr>
        <w:t xml:space="preserve">. </w:t>
      </w:r>
    </w:p>
    <w:p w14:paraId="3D5B2FFA" w14:textId="0B1B0C2B" w:rsidR="000C3893" w:rsidRDefault="000C3893" w:rsidP="00755F33">
      <w:pPr>
        <w:rPr>
          <w:rFonts w:ascii="David" w:hAnsi="David" w:cs="David"/>
          <w:sz w:val="24"/>
          <w:szCs w:val="24"/>
          <w:rtl/>
        </w:rPr>
      </w:pPr>
      <w:r>
        <w:rPr>
          <w:rFonts w:ascii="David" w:hAnsi="David" w:cs="David" w:hint="cs"/>
          <w:sz w:val="24"/>
          <w:szCs w:val="24"/>
          <w:rtl/>
        </w:rPr>
        <w:t>דוגמאות:</w:t>
      </w:r>
    </w:p>
    <w:p w14:paraId="321F5963" w14:textId="786572E6" w:rsidR="00B24E23" w:rsidRPr="000C3893" w:rsidRDefault="00017A20" w:rsidP="00573E4F">
      <w:pPr>
        <w:pStyle w:val="a9"/>
        <w:numPr>
          <w:ilvl w:val="0"/>
          <w:numId w:val="7"/>
        </w:numPr>
        <w:rPr>
          <w:rFonts w:ascii="David" w:hAnsi="David" w:cs="David"/>
          <w:sz w:val="24"/>
          <w:szCs w:val="24"/>
          <w:rtl/>
        </w:rPr>
      </w:pPr>
      <w:r w:rsidRPr="000C3893">
        <w:rPr>
          <w:rFonts w:ascii="David" w:hAnsi="David" w:cs="David" w:hint="cs"/>
          <w:sz w:val="24"/>
          <w:szCs w:val="24"/>
          <w:rtl/>
        </w:rPr>
        <w:t>ישנו חוזה ביני לבין אלעד</w:t>
      </w:r>
      <w:r w:rsidR="00B24E23" w:rsidRPr="000C3893">
        <w:rPr>
          <w:rFonts w:ascii="David" w:hAnsi="David" w:cs="David" w:hint="cs"/>
          <w:sz w:val="24"/>
          <w:szCs w:val="24"/>
          <w:rtl/>
        </w:rPr>
        <w:t xml:space="preserve"> על סכום הלוואה, והפירעון בו היה אתמול, לי יש זכות לדרוש מאלעד את הסכום המגיע לי</w:t>
      </w:r>
      <w:r w:rsidR="002E7BEF" w:rsidRPr="000C3893">
        <w:rPr>
          <w:rFonts w:ascii="David" w:hAnsi="David" w:cs="David" w:hint="cs"/>
          <w:sz w:val="24"/>
          <w:szCs w:val="24"/>
          <w:rtl/>
        </w:rPr>
        <w:t xml:space="preserve">, אך אין לי 'כח' לדרוש ממנו את הסכום. </w:t>
      </w:r>
      <w:r w:rsidR="003576AD" w:rsidRPr="000C3893">
        <w:rPr>
          <w:rFonts w:ascii="David" w:hAnsi="David" w:cs="David" w:hint="cs"/>
          <w:sz w:val="24"/>
          <w:szCs w:val="24"/>
          <w:rtl/>
        </w:rPr>
        <w:t xml:space="preserve">הדרך היחידה שלי למימוש הזכות היא ללכת לבית משפט. בית המשפט יכול להעניק לי את הכח הדרוש לביצוע הפעולה. </w:t>
      </w:r>
    </w:p>
    <w:p w14:paraId="18F03608" w14:textId="59ADEDF8" w:rsidR="003576AD" w:rsidRDefault="003576AD" w:rsidP="00573E4F">
      <w:pPr>
        <w:pStyle w:val="a9"/>
        <w:numPr>
          <w:ilvl w:val="0"/>
          <w:numId w:val="7"/>
        </w:numPr>
        <w:rPr>
          <w:rFonts w:ascii="David" w:hAnsi="David" w:cs="David"/>
          <w:sz w:val="24"/>
          <w:szCs w:val="24"/>
        </w:rPr>
      </w:pPr>
      <w:r w:rsidRPr="000C3893">
        <w:rPr>
          <w:rFonts w:ascii="David" w:hAnsi="David" w:cs="David" w:hint="cs"/>
          <w:sz w:val="24"/>
          <w:szCs w:val="24"/>
          <w:rtl/>
        </w:rPr>
        <w:t xml:space="preserve">חוזה שכירות </w:t>
      </w:r>
      <w:r w:rsidRPr="000C3893">
        <w:rPr>
          <w:rFonts w:ascii="David" w:hAnsi="David" w:cs="David"/>
          <w:sz w:val="24"/>
          <w:szCs w:val="24"/>
          <w:rtl/>
        </w:rPr>
        <w:t>–</w:t>
      </w:r>
      <w:r w:rsidRPr="000C3893">
        <w:rPr>
          <w:rFonts w:ascii="David" w:hAnsi="David" w:cs="David" w:hint="cs"/>
          <w:sz w:val="24"/>
          <w:szCs w:val="24"/>
          <w:rtl/>
        </w:rPr>
        <w:t xml:space="preserve"> במידה ויש רטיבות בדירה, על מי חל התיקון? </w:t>
      </w:r>
      <w:r w:rsidR="00E24561" w:rsidRPr="000C3893">
        <w:rPr>
          <w:rFonts w:ascii="David" w:hAnsi="David" w:cs="David" w:hint="cs"/>
          <w:sz w:val="24"/>
          <w:szCs w:val="24"/>
          <w:rtl/>
        </w:rPr>
        <w:t xml:space="preserve">ברוב החוזים הנושא מופיע כמשהו שעל המשכיר לתקן. הזכות לתיקון נמצאת אצל השוכר, אך הכח נמצא אצל המשכיר. </w:t>
      </w:r>
      <w:r w:rsidR="00955BE4" w:rsidRPr="000C3893">
        <w:rPr>
          <w:rFonts w:ascii="David" w:hAnsi="David" w:cs="David" w:hint="cs"/>
          <w:sz w:val="24"/>
          <w:szCs w:val="24"/>
          <w:rtl/>
        </w:rPr>
        <w:t xml:space="preserve">במידה והמשכיר מסרב לתקן, השוכר יכול לתקן בעצמו, ולהודיע למשכיר כי בשכר הדירה הקרוב הוא יקזז לו את סכום התיקון. בצורה זו, גם אצל השוכר יש מעט כח. </w:t>
      </w:r>
      <w:r w:rsidR="00A46CF1" w:rsidRPr="000C3893">
        <w:rPr>
          <w:rFonts w:ascii="David" w:hAnsi="David" w:cs="David" w:hint="cs"/>
          <w:sz w:val="24"/>
          <w:szCs w:val="24"/>
          <w:rtl/>
        </w:rPr>
        <w:t>במידה ויש אצל המשכיר צ'קים, העניין הופך מורכב יותר. אך גם לפי החוק, בס' 53 לחוק החוזים</w:t>
      </w:r>
      <w:r w:rsidR="000C3893" w:rsidRPr="000C3893">
        <w:rPr>
          <w:rFonts w:ascii="David" w:hAnsi="David" w:cs="David" w:hint="cs"/>
          <w:sz w:val="24"/>
          <w:szCs w:val="24"/>
          <w:rtl/>
        </w:rPr>
        <w:t xml:space="preserve">, לשוכר ישנה זכות קיזוז. </w:t>
      </w:r>
    </w:p>
    <w:p w14:paraId="3C1FC7A4" w14:textId="2C0F3188" w:rsidR="00AC5827" w:rsidRDefault="00607D72" w:rsidP="00573E4F">
      <w:pPr>
        <w:pStyle w:val="a9"/>
        <w:numPr>
          <w:ilvl w:val="0"/>
          <w:numId w:val="7"/>
        </w:numPr>
        <w:rPr>
          <w:rFonts w:ascii="David" w:hAnsi="David" w:cs="David"/>
          <w:sz w:val="24"/>
          <w:szCs w:val="24"/>
        </w:rPr>
      </w:pPr>
      <w:r w:rsidRPr="00607D72">
        <w:rPr>
          <w:rFonts w:ascii="David" w:hAnsi="David" w:cs="David" w:hint="cs"/>
          <w:sz w:val="24"/>
          <w:szCs w:val="24"/>
          <w:rtl/>
        </w:rPr>
        <w:t>המרת זכות לכח</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במקרה בו שוכר מסיים את חוזה השכירות על הדירה, השוכר הינו בעל הכח והמשכיר הינו בעל הזכות. במידה והשוכר מסרב לפנות את הדירה</w:t>
      </w:r>
      <w:r w:rsidR="00805986">
        <w:rPr>
          <w:rFonts w:ascii="David" w:hAnsi="David" w:cs="David" w:hint="cs"/>
          <w:sz w:val="24"/>
          <w:szCs w:val="24"/>
          <w:rtl/>
        </w:rPr>
        <w:t xml:space="preserve">, המשכיר יצטרך לפנות לבית המשפט על מנת לקבל כח לפנותו. איך ניתן להמיר את הזכות לכח? </w:t>
      </w:r>
      <w:r w:rsidR="00805986">
        <w:rPr>
          <w:rFonts w:ascii="David" w:hAnsi="David" w:cs="David"/>
          <w:sz w:val="24"/>
          <w:szCs w:val="24"/>
          <w:rtl/>
        </w:rPr>
        <w:br/>
      </w:r>
      <w:r w:rsidR="00805986">
        <w:rPr>
          <w:rFonts w:ascii="David" w:hAnsi="David" w:cs="David" w:hint="cs"/>
          <w:sz w:val="24"/>
          <w:szCs w:val="24"/>
          <w:rtl/>
        </w:rPr>
        <w:t xml:space="preserve">באמצעות ערבות. אם המשכיר </w:t>
      </w:r>
      <w:r w:rsidR="00746405">
        <w:rPr>
          <w:rFonts w:ascii="David" w:hAnsi="David" w:cs="David" w:hint="cs"/>
          <w:sz w:val="24"/>
          <w:szCs w:val="24"/>
          <w:rtl/>
        </w:rPr>
        <w:t>ייק</w:t>
      </w:r>
      <w:r w:rsidR="00746405">
        <w:rPr>
          <w:rFonts w:ascii="David" w:hAnsi="David" w:cs="David" w:hint="eastAsia"/>
          <w:sz w:val="24"/>
          <w:szCs w:val="24"/>
          <w:rtl/>
        </w:rPr>
        <w:t>ח</w:t>
      </w:r>
      <w:r w:rsidR="00805986">
        <w:rPr>
          <w:rFonts w:ascii="David" w:hAnsi="David" w:cs="David" w:hint="cs"/>
          <w:sz w:val="24"/>
          <w:szCs w:val="24"/>
          <w:rtl/>
        </w:rPr>
        <w:t xml:space="preserve"> צ'ק ביטחון של 3 חודשי שכירות, לשם הדוגמא, במידה והדייר לא פינה את הדירה בזמן, הוא יכול לפדות </w:t>
      </w:r>
      <w:r w:rsidR="00FE62D9">
        <w:rPr>
          <w:rFonts w:ascii="David" w:hAnsi="David" w:cs="David" w:hint="cs"/>
          <w:sz w:val="24"/>
          <w:szCs w:val="24"/>
          <w:rtl/>
        </w:rPr>
        <w:t xml:space="preserve">את </w:t>
      </w:r>
      <w:r w:rsidR="00805986">
        <w:rPr>
          <w:rFonts w:ascii="David" w:hAnsi="David" w:cs="David" w:hint="cs"/>
          <w:sz w:val="24"/>
          <w:szCs w:val="24"/>
          <w:rtl/>
        </w:rPr>
        <w:t xml:space="preserve">הצ'קים הללו, ובכך להפעיל כח על השוכר המסרב להתפנות. </w:t>
      </w:r>
      <w:r w:rsidR="0087125A">
        <w:rPr>
          <w:rFonts w:ascii="David" w:hAnsi="David" w:cs="David" w:hint="cs"/>
          <w:sz w:val="24"/>
          <w:szCs w:val="24"/>
          <w:rtl/>
        </w:rPr>
        <w:t xml:space="preserve">בצורה זו ניתן להמיר חלק מהזכות לכח. </w:t>
      </w:r>
    </w:p>
    <w:p w14:paraId="627902BD" w14:textId="5B48E205" w:rsidR="0087125A" w:rsidRDefault="00CA1667" w:rsidP="0087125A">
      <w:pPr>
        <w:rPr>
          <w:rFonts w:ascii="David" w:hAnsi="David" w:cs="David"/>
          <w:sz w:val="24"/>
          <w:szCs w:val="24"/>
          <w:rtl/>
        </w:rPr>
      </w:pPr>
      <w:r>
        <w:rPr>
          <w:rFonts w:ascii="David" w:hAnsi="David" w:cs="David" w:hint="cs"/>
          <w:sz w:val="24"/>
          <w:szCs w:val="24"/>
          <w:rtl/>
        </w:rPr>
        <w:t>דברים נוספים בעניין כח:</w:t>
      </w:r>
    </w:p>
    <w:p w14:paraId="303F122E" w14:textId="77777777" w:rsidR="00186D8B" w:rsidRDefault="00CA1667" w:rsidP="00573E4F">
      <w:pPr>
        <w:pStyle w:val="a9"/>
        <w:numPr>
          <w:ilvl w:val="0"/>
          <w:numId w:val="7"/>
        </w:numPr>
        <w:rPr>
          <w:rFonts w:ascii="David" w:hAnsi="David" w:cs="David"/>
          <w:sz w:val="24"/>
          <w:szCs w:val="24"/>
        </w:rPr>
      </w:pPr>
      <w:r w:rsidRPr="004B3834">
        <w:rPr>
          <w:rFonts w:ascii="David" w:hAnsi="David" w:cs="David" w:hint="cs"/>
          <w:b/>
          <w:bCs/>
          <w:sz w:val="24"/>
          <w:szCs w:val="24"/>
          <w:rtl/>
        </w:rPr>
        <w:t>כח הוא דבר יחסי</w:t>
      </w:r>
      <w:r>
        <w:rPr>
          <w:rFonts w:ascii="David" w:hAnsi="David" w:cs="David" w:hint="cs"/>
          <w:sz w:val="24"/>
          <w:szCs w:val="24"/>
          <w:rtl/>
        </w:rPr>
        <w:t xml:space="preserve"> </w:t>
      </w:r>
      <w:r w:rsidR="00BA6F25">
        <w:rPr>
          <w:rFonts w:ascii="David" w:hAnsi="David" w:cs="David"/>
          <w:sz w:val="24"/>
          <w:szCs w:val="24"/>
          <w:rtl/>
        </w:rPr>
        <w:t>–</w:t>
      </w:r>
      <w:r>
        <w:rPr>
          <w:rFonts w:ascii="David" w:hAnsi="David" w:cs="David" w:hint="cs"/>
          <w:sz w:val="24"/>
          <w:szCs w:val="24"/>
          <w:rtl/>
        </w:rPr>
        <w:t xml:space="preserve"> </w:t>
      </w:r>
      <w:r w:rsidR="00BA6F25">
        <w:rPr>
          <w:rFonts w:ascii="David" w:hAnsi="David" w:cs="David" w:hint="cs"/>
          <w:sz w:val="24"/>
          <w:szCs w:val="24"/>
          <w:rtl/>
        </w:rPr>
        <w:t xml:space="preserve">צ'ק ביטחון </w:t>
      </w:r>
      <w:r w:rsidR="008C70C6">
        <w:rPr>
          <w:rFonts w:ascii="David" w:hAnsi="David" w:cs="David" w:hint="cs"/>
          <w:sz w:val="24"/>
          <w:szCs w:val="24"/>
          <w:rtl/>
        </w:rPr>
        <w:t>משמש להעברת הכח, אך האם הוא באמת העברת הכח? אם השוכר יבטל את הצ'ק</w:t>
      </w:r>
      <w:r w:rsidR="00BE5CB2">
        <w:rPr>
          <w:rFonts w:ascii="David" w:hAnsi="David" w:cs="David" w:hint="cs"/>
          <w:sz w:val="24"/>
          <w:szCs w:val="24"/>
          <w:rtl/>
        </w:rPr>
        <w:t>, לא תהיה</w:t>
      </w:r>
      <w:r w:rsidR="00357285">
        <w:rPr>
          <w:rFonts w:ascii="David" w:hAnsi="David" w:cs="David" w:hint="cs"/>
          <w:sz w:val="24"/>
          <w:szCs w:val="24"/>
          <w:rtl/>
        </w:rPr>
        <w:t xml:space="preserve"> למשכיר דרך לגבות את הכסף. אז איך צ'ק ביטחון נותן לו עדיין כח?</w:t>
      </w:r>
      <w:r w:rsidR="00357285">
        <w:rPr>
          <w:rFonts w:ascii="David" w:hAnsi="David" w:cs="David" w:hint="cs"/>
          <w:sz w:val="24"/>
          <w:szCs w:val="24"/>
        </w:rPr>
        <w:t xml:space="preserve"> </w:t>
      </w:r>
      <w:r w:rsidR="00357285">
        <w:rPr>
          <w:rFonts w:ascii="David" w:hAnsi="David" w:cs="David" w:hint="cs"/>
          <w:sz w:val="24"/>
          <w:szCs w:val="24"/>
          <w:rtl/>
        </w:rPr>
        <w:t xml:space="preserve">מכיוון שגם במקרה בו הצ'ק יבוטל, הוא עדיין יכול לשמש כראיה בהוצאה לפועל </w:t>
      </w:r>
      <w:r w:rsidR="00AA150D">
        <w:rPr>
          <w:rFonts w:ascii="David" w:hAnsi="David" w:cs="David" w:hint="cs"/>
          <w:sz w:val="24"/>
          <w:szCs w:val="24"/>
          <w:rtl/>
        </w:rPr>
        <w:t xml:space="preserve">ובעזרתו לפתור בעיות גבייה. קל יותר לגבות כסף אם ישנו צ'ק, אך עדיין צריך לעבור דרך מערכת אכיפת החוק, ולכן כח הוא דבר יחסי. </w:t>
      </w:r>
    </w:p>
    <w:p w14:paraId="0D27E279" w14:textId="2D67B5A8" w:rsidR="00CA1667" w:rsidRDefault="00186D8B" w:rsidP="00573E4F">
      <w:pPr>
        <w:pStyle w:val="a9"/>
        <w:numPr>
          <w:ilvl w:val="0"/>
          <w:numId w:val="7"/>
        </w:numPr>
        <w:rPr>
          <w:rFonts w:ascii="David" w:hAnsi="David" w:cs="David"/>
          <w:sz w:val="24"/>
          <w:szCs w:val="24"/>
        </w:rPr>
      </w:pPr>
      <w:r w:rsidRPr="004B3834">
        <w:rPr>
          <w:rFonts w:ascii="David" w:hAnsi="David" w:cs="David" w:hint="cs"/>
          <w:b/>
          <w:bCs/>
          <w:sz w:val="24"/>
          <w:szCs w:val="24"/>
          <w:rtl/>
        </w:rPr>
        <w:t>כח מושפע מוודאות משפטית</w:t>
      </w:r>
      <w:r>
        <w:rPr>
          <w:rFonts w:ascii="David" w:hAnsi="David" w:cs="David" w:hint="cs"/>
          <w:sz w:val="24"/>
          <w:szCs w:val="24"/>
          <w:rtl/>
        </w:rPr>
        <w:t xml:space="preserve"> </w:t>
      </w:r>
      <w:r w:rsidR="00935B28">
        <w:rPr>
          <w:rFonts w:ascii="David" w:hAnsi="David" w:cs="David"/>
          <w:sz w:val="24"/>
          <w:szCs w:val="24"/>
          <w:rtl/>
        </w:rPr>
        <w:t>–</w:t>
      </w:r>
      <w:r>
        <w:rPr>
          <w:rFonts w:ascii="David" w:hAnsi="David" w:cs="David" w:hint="cs"/>
          <w:sz w:val="24"/>
          <w:szCs w:val="24"/>
          <w:rtl/>
        </w:rPr>
        <w:t xml:space="preserve"> </w:t>
      </w:r>
      <w:r w:rsidR="00ED7F4A">
        <w:rPr>
          <w:rFonts w:ascii="David" w:hAnsi="David" w:cs="David" w:hint="cs"/>
          <w:sz w:val="24"/>
          <w:szCs w:val="24"/>
          <w:rtl/>
        </w:rPr>
        <w:t>אם אדם ידע ב100% שינצח בדין, הפער בין הזכות לכח לא כל כך גדול, מכיוון ש</w:t>
      </w:r>
      <w:r w:rsidR="00462EA2">
        <w:rPr>
          <w:rFonts w:ascii="David" w:hAnsi="David" w:cs="David" w:hint="cs"/>
          <w:sz w:val="24"/>
          <w:szCs w:val="24"/>
          <w:rtl/>
        </w:rPr>
        <w:t xml:space="preserve">הצד השני יודע גם כן שיפסיד, ולא ירצה להשקיע בעורך דין. </w:t>
      </w:r>
      <w:r w:rsidR="0022164B">
        <w:rPr>
          <w:rFonts w:ascii="David" w:hAnsi="David" w:cs="David" w:hint="cs"/>
          <w:sz w:val="24"/>
          <w:szCs w:val="24"/>
          <w:rtl/>
        </w:rPr>
        <w:t xml:space="preserve">ככל שיש יותר עמימות, הפער בין כח לזכות גדול יותר. </w:t>
      </w:r>
      <w:r w:rsidR="00935B28">
        <w:rPr>
          <w:rFonts w:ascii="David" w:hAnsi="David" w:cs="David" w:hint="cs"/>
          <w:sz w:val="24"/>
          <w:szCs w:val="24"/>
          <w:rtl/>
        </w:rPr>
        <w:t>אם אני יודע שאזכה בתביעה ב100%</w:t>
      </w:r>
      <w:r w:rsidR="0022164B">
        <w:rPr>
          <w:rFonts w:ascii="David" w:hAnsi="David" w:cs="David" w:hint="cs"/>
          <w:sz w:val="24"/>
          <w:szCs w:val="24"/>
          <w:rtl/>
        </w:rPr>
        <w:t xml:space="preserve">, עצם זה שיש לי זכות זה מספיק, ואני לא צריך כח. </w:t>
      </w:r>
      <w:r w:rsidR="00D96D89">
        <w:rPr>
          <w:rFonts w:ascii="David" w:hAnsi="David" w:cs="David"/>
          <w:sz w:val="24"/>
          <w:szCs w:val="24"/>
          <w:rtl/>
        </w:rPr>
        <w:br/>
      </w:r>
      <w:r w:rsidR="00D96D89">
        <w:rPr>
          <w:rFonts w:ascii="David" w:hAnsi="David" w:cs="David" w:hint="cs"/>
          <w:sz w:val="24"/>
          <w:szCs w:val="24"/>
          <w:rtl/>
        </w:rPr>
        <w:t xml:space="preserve">ישנם הסוברים שזה משפיע בעיקר על </w:t>
      </w:r>
      <w:r w:rsidR="003744F9">
        <w:rPr>
          <w:rFonts w:ascii="David" w:hAnsi="David" w:cs="David" w:hint="cs"/>
          <w:sz w:val="24"/>
          <w:szCs w:val="24"/>
          <w:rtl/>
        </w:rPr>
        <w:t>החלשים, שכתוצאה מכך מפחדים ללכת לבית המשפט, ולכן עצם זה שיש ודאות שיפוטית עוזר להם,</w:t>
      </w:r>
      <w:r w:rsidR="00EA6F21">
        <w:rPr>
          <w:rFonts w:ascii="David" w:hAnsi="David" w:cs="David" w:hint="cs"/>
          <w:sz w:val="24"/>
          <w:szCs w:val="24"/>
          <w:rtl/>
        </w:rPr>
        <w:t xml:space="preserve"> גם משיקולי עזרה לחלש, וגם משיקולי צדק מחלק. </w:t>
      </w:r>
      <w:r w:rsidR="00EA6F21">
        <w:rPr>
          <w:rFonts w:ascii="David" w:hAnsi="David" w:cs="David"/>
          <w:sz w:val="24"/>
          <w:szCs w:val="24"/>
          <w:rtl/>
        </w:rPr>
        <w:br/>
      </w:r>
      <w:r w:rsidR="00EA6F21">
        <w:rPr>
          <w:rFonts w:ascii="David" w:hAnsi="David" w:cs="David" w:hint="cs"/>
          <w:sz w:val="24"/>
          <w:szCs w:val="24"/>
          <w:rtl/>
        </w:rPr>
        <w:t xml:space="preserve">על הצד השני, </w:t>
      </w:r>
      <w:r w:rsidR="00C46740">
        <w:rPr>
          <w:rFonts w:ascii="David" w:hAnsi="David" w:cs="David" w:hint="cs"/>
          <w:sz w:val="24"/>
          <w:szCs w:val="24"/>
          <w:rtl/>
        </w:rPr>
        <w:t>אחרים סוברים כי זה דווקא רע לצ</w:t>
      </w:r>
      <w:r w:rsidR="0056643C">
        <w:rPr>
          <w:rFonts w:ascii="David" w:hAnsi="David" w:cs="David" w:hint="cs"/>
          <w:sz w:val="24"/>
          <w:szCs w:val="24"/>
          <w:rtl/>
        </w:rPr>
        <w:t xml:space="preserve">ד החלש, וזה טוב רק לצד שיודע ושולט ברזי החוק, </w:t>
      </w:r>
      <w:r w:rsidR="000230C3">
        <w:rPr>
          <w:rFonts w:ascii="David" w:hAnsi="David" w:cs="David" w:hint="cs"/>
          <w:sz w:val="24"/>
          <w:szCs w:val="24"/>
          <w:rtl/>
        </w:rPr>
        <w:t xml:space="preserve">ואלה הבקיאים בחוק הם החזקים העלולים להשתמש בכך בצורה מניפולטיבית </w:t>
      </w:r>
      <w:r w:rsidR="001365BE">
        <w:rPr>
          <w:rFonts w:ascii="David" w:hAnsi="David" w:cs="David" w:hint="cs"/>
          <w:sz w:val="24"/>
          <w:szCs w:val="24"/>
          <w:rtl/>
        </w:rPr>
        <w:t xml:space="preserve">ולפגוע בצדדים חלשים, מכיוון שהם יודעים בדיוק מה בית המשפט יעשה ואיך לעקוף את בית המשפט. </w:t>
      </w:r>
      <w:r w:rsidR="004B3661">
        <w:rPr>
          <w:rFonts w:ascii="David" w:hAnsi="David" w:cs="David"/>
          <w:sz w:val="24"/>
          <w:szCs w:val="24"/>
          <w:rtl/>
        </w:rPr>
        <w:br/>
      </w:r>
      <w:r w:rsidR="004B3661">
        <w:rPr>
          <w:rFonts w:ascii="David" w:hAnsi="David" w:cs="David" w:hint="cs"/>
          <w:sz w:val="24"/>
          <w:szCs w:val="24"/>
          <w:rtl/>
        </w:rPr>
        <w:t xml:space="preserve">לעיתים ישנם התניות בחוזה שאינם אכיפות או חוקיות, אך אחד הצדדים עדיין מכניס אותם לחוזה, מתוך </w:t>
      </w:r>
      <w:r w:rsidR="00420D04">
        <w:rPr>
          <w:rFonts w:ascii="David" w:hAnsi="David" w:cs="David" w:hint="cs"/>
          <w:sz w:val="24"/>
          <w:szCs w:val="24"/>
          <w:rtl/>
        </w:rPr>
        <w:t>תקווה שהצד השני הינו צד חלש שאינו בקיא בחוק, ובכך '</w:t>
      </w:r>
      <w:r w:rsidR="004B3834">
        <w:rPr>
          <w:rFonts w:ascii="David" w:hAnsi="David" w:cs="David" w:hint="cs"/>
          <w:sz w:val="24"/>
          <w:szCs w:val="24"/>
          <w:rtl/>
        </w:rPr>
        <w:t>יידפ</w:t>
      </w:r>
      <w:r w:rsidR="004B3834">
        <w:rPr>
          <w:rFonts w:ascii="David" w:hAnsi="David" w:cs="David" w:hint="eastAsia"/>
          <w:sz w:val="24"/>
          <w:szCs w:val="24"/>
          <w:rtl/>
        </w:rPr>
        <w:t>ק</w:t>
      </w:r>
      <w:r w:rsidR="00420D04">
        <w:rPr>
          <w:rFonts w:ascii="David" w:hAnsi="David" w:cs="David" w:hint="cs"/>
          <w:sz w:val="24"/>
          <w:szCs w:val="24"/>
          <w:rtl/>
        </w:rPr>
        <w:t xml:space="preserve">'. לדוגמא </w:t>
      </w:r>
      <w:r w:rsidR="00420D04">
        <w:rPr>
          <w:rFonts w:ascii="David" w:hAnsi="David" w:cs="David"/>
          <w:sz w:val="24"/>
          <w:szCs w:val="24"/>
          <w:rtl/>
        </w:rPr>
        <w:t>–</w:t>
      </w:r>
      <w:r w:rsidR="00420D04">
        <w:rPr>
          <w:rFonts w:ascii="David" w:hAnsi="David" w:cs="David" w:hint="cs"/>
          <w:sz w:val="24"/>
          <w:szCs w:val="24"/>
          <w:rtl/>
        </w:rPr>
        <w:t xml:space="preserve"> מוכר הכותב בחנות "ללא ביטולים", על אף שהוא יודע כי החוק ברור בנושא. </w:t>
      </w:r>
    </w:p>
    <w:p w14:paraId="4D252051" w14:textId="385826FC" w:rsidR="00420D04" w:rsidRDefault="00186E68" w:rsidP="00573E4F">
      <w:pPr>
        <w:pStyle w:val="a9"/>
        <w:numPr>
          <w:ilvl w:val="0"/>
          <w:numId w:val="7"/>
        </w:numPr>
        <w:rPr>
          <w:rFonts w:ascii="David" w:hAnsi="David" w:cs="David"/>
          <w:sz w:val="24"/>
          <w:szCs w:val="24"/>
        </w:rPr>
      </w:pPr>
      <w:r w:rsidRPr="004B3834">
        <w:rPr>
          <w:rFonts w:ascii="David" w:hAnsi="David" w:cs="David" w:hint="cs"/>
          <w:b/>
          <w:bCs/>
          <w:sz w:val="24"/>
          <w:szCs w:val="24"/>
          <w:rtl/>
        </w:rPr>
        <w:t>כח הוא דבר פסיכולוגי</w:t>
      </w:r>
      <w:r>
        <w:rPr>
          <w:rFonts w:ascii="David" w:hAnsi="David" w:cs="David" w:hint="cs"/>
          <w:sz w:val="24"/>
          <w:szCs w:val="24"/>
          <w:rtl/>
        </w:rPr>
        <w:t xml:space="preserve"> </w:t>
      </w:r>
      <w:r w:rsidR="00E4795F">
        <w:rPr>
          <w:rFonts w:ascii="David" w:hAnsi="David" w:cs="David"/>
          <w:sz w:val="24"/>
          <w:szCs w:val="24"/>
          <w:rtl/>
        </w:rPr>
        <w:t>–</w:t>
      </w:r>
      <w:r>
        <w:rPr>
          <w:rFonts w:ascii="David" w:hAnsi="David" w:cs="David" w:hint="cs"/>
          <w:sz w:val="24"/>
          <w:szCs w:val="24"/>
          <w:rtl/>
        </w:rPr>
        <w:t xml:space="preserve"> </w:t>
      </w:r>
      <w:r w:rsidR="00E4795F">
        <w:rPr>
          <w:rFonts w:ascii="David" w:hAnsi="David" w:cs="David" w:hint="cs"/>
          <w:sz w:val="24"/>
          <w:szCs w:val="24"/>
          <w:rtl/>
        </w:rPr>
        <w:t>ישנם הטעיות פסיכולוגיות המונעות מאדם לעשות מעשים מסוימים.</w:t>
      </w:r>
      <w:r w:rsidR="00E64266">
        <w:rPr>
          <w:rFonts w:ascii="David" w:hAnsi="David" w:cs="David" w:hint="cs"/>
          <w:sz w:val="24"/>
          <w:szCs w:val="24"/>
          <w:rtl/>
        </w:rPr>
        <w:t xml:space="preserve"> לדוגמא </w:t>
      </w:r>
      <w:r w:rsidR="00E64266">
        <w:rPr>
          <w:rFonts w:ascii="David" w:hAnsi="David" w:cs="David"/>
          <w:sz w:val="24"/>
          <w:szCs w:val="24"/>
          <w:rtl/>
        </w:rPr>
        <w:t>–</w:t>
      </w:r>
      <w:r w:rsidR="00E64266">
        <w:rPr>
          <w:rFonts w:ascii="David" w:hAnsi="David" w:cs="David" w:hint="cs"/>
          <w:sz w:val="24"/>
          <w:szCs w:val="24"/>
          <w:rtl/>
        </w:rPr>
        <w:t xml:space="preserve"> נקיטת צעדים משפטיים </w:t>
      </w:r>
      <w:r w:rsidR="00E64266">
        <w:rPr>
          <w:rFonts w:ascii="David" w:hAnsi="David" w:cs="David"/>
          <w:sz w:val="24"/>
          <w:szCs w:val="24"/>
          <w:rtl/>
        </w:rPr>
        <w:t>–</w:t>
      </w:r>
      <w:r w:rsidR="00E64266">
        <w:rPr>
          <w:rFonts w:ascii="David" w:hAnsi="David" w:cs="David" w:hint="cs"/>
          <w:sz w:val="24"/>
          <w:szCs w:val="24"/>
          <w:rtl/>
        </w:rPr>
        <w:t xml:space="preserve"> אנשים רבים אינם מודעים לפשטות ההליך בבית המשפט לתביעות קטנות, וחוששים מסיבות פסיכולוגיות לנקוט בהליכים באמצעים אלה. </w:t>
      </w:r>
    </w:p>
    <w:p w14:paraId="291F3D03" w14:textId="77777777" w:rsidR="00E64266" w:rsidRPr="00E64266" w:rsidRDefault="00E64266" w:rsidP="00E64266">
      <w:pPr>
        <w:ind w:left="360"/>
        <w:rPr>
          <w:rFonts w:ascii="David" w:hAnsi="David" w:cs="David"/>
          <w:sz w:val="24"/>
          <w:szCs w:val="24"/>
        </w:rPr>
      </w:pPr>
    </w:p>
    <w:p w14:paraId="0F263940" w14:textId="20645EA6" w:rsidR="0052340A" w:rsidRDefault="00812E63" w:rsidP="0052340A">
      <w:pPr>
        <w:rPr>
          <w:rFonts w:ascii="David" w:hAnsi="David" w:cs="David"/>
          <w:sz w:val="24"/>
          <w:szCs w:val="24"/>
          <w:rtl/>
        </w:rPr>
      </w:pPr>
      <w:r>
        <w:rPr>
          <w:rFonts w:ascii="David" w:hAnsi="David" w:cs="David" w:hint="cs"/>
          <w:sz w:val="24"/>
          <w:szCs w:val="24"/>
          <w:rtl/>
        </w:rPr>
        <w:t xml:space="preserve">פעמים רבות הכח נמצא </w:t>
      </w:r>
      <w:r w:rsidR="000C5999">
        <w:rPr>
          <w:rFonts w:ascii="David" w:hAnsi="David" w:cs="David" w:hint="cs"/>
          <w:sz w:val="24"/>
          <w:szCs w:val="24"/>
          <w:rtl/>
        </w:rPr>
        <w:t xml:space="preserve">במקום הפסיכולוגי בו אנשים יחליטו שהוא יהיה. </w:t>
      </w:r>
    </w:p>
    <w:p w14:paraId="36A5F604" w14:textId="7EB0AF24" w:rsidR="000C5999" w:rsidRPr="00AA33B4" w:rsidRDefault="000C5999" w:rsidP="0052340A">
      <w:pPr>
        <w:rPr>
          <w:rFonts w:ascii="David" w:hAnsi="David" w:cs="David"/>
          <w:b/>
          <w:bCs/>
          <w:sz w:val="24"/>
          <w:szCs w:val="24"/>
          <w:rtl/>
        </w:rPr>
      </w:pPr>
      <w:r w:rsidRPr="00AA33B4">
        <w:rPr>
          <w:rFonts w:ascii="David" w:hAnsi="David" w:cs="David"/>
          <w:b/>
          <w:bCs/>
          <w:sz w:val="24"/>
          <w:szCs w:val="24"/>
          <w:rtl/>
        </w:rPr>
        <w:t>ש.ב:</w:t>
      </w:r>
    </w:p>
    <w:p w14:paraId="2E8D555A" w14:textId="77777777" w:rsidR="003A7DB4" w:rsidRDefault="007C2F82" w:rsidP="002D2AC1">
      <w:pPr>
        <w:pStyle w:val="NormalWeb"/>
        <w:numPr>
          <w:ilvl w:val="0"/>
          <w:numId w:val="82"/>
        </w:numPr>
        <w:shd w:val="clear" w:color="auto" w:fill="FFFFFF"/>
        <w:bidi/>
        <w:rPr>
          <w:rFonts w:ascii="David" w:hAnsi="David" w:cs="David"/>
          <w:color w:val="222222"/>
        </w:rPr>
      </w:pPr>
      <w:r w:rsidRPr="007C2F82">
        <w:rPr>
          <w:rFonts w:ascii="David" w:hAnsi="David" w:cs="David"/>
          <w:color w:val="333333"/>
          <w:rtl/>
        </w:rPr>
        <w:lastRenderedPageBreak/>
        <w:t>סעיפים 1 - 11 לחוק החוזים (חלק כללי), תשל"ג- 1973</w:t>
      </w:r>
    </w:p>
    <w:p w14:paraId="64FD446A" w14:textId="77777777" w:rsidR="003A7DB4" w:rsidRDefault="007C2F82" w:rsidP="002D2AC1">
      <w:pPr>
        <w:pStyle w:val="NormalWeb"/>
        <w:numPr>
          <w:ilvl w:val="0"/>
          <w:numId w:val="82"/>
        </w:numPr>
        <w:shd w:val="clear" w:color="auto" w:fill="FFFFFF"/>
        <w:bidi/>
        <w:rPr>
          <w:rFonts w:ascii="David" w:hAnsi="David" w:cs="David"/>
          <w:color w:val="222222"/>
        </w:rPr>
      </w:pPr>
      <w:r w:rsidRPr="004B3834">
        <w:rPr>
          <w:rFonts w:ascii="David" w:hAnsi="David" w:cs="David"/>
          <w:color w:val="333333"/>
          <w:rtl/>
        </w:rPr>
        <w:t>ע"א 158/77 </w:t>
      </w:r>
      <w:r w:rsidRPr="004B3834">
        <w:rPr>
          <w:rFonts w:ascii="David" w:hAnsi="David" w:cs="David"/>
          <w:b/>
          <w:bCs/>
          <w:color w:val="333333"/>
          <w:rtl/>
        </w:rPr>
        <w:t>רבינאי נ' מן שקד</w:t>
      </w:r>
      <w:r w:rsidRPr="004B3834">
        <w:rPr>
          <w:rFonts w:ascii="David" w:hAnsi="David" w:cs="David"/>
          <w:color w:val="333333"/>
          <w:rtl/>
        </w:rPr>
        <w:t>, פ"ד לג (2) 281 (1979), </w:t>
      </w:r>
      <w:proofErr w:type="spellStart"/>
      <w:r w:rsidRPr="004B3834">
        <w:rPr>
          <w:rFonts w:ascii="David" w:hAnsi="David" w:cs="David"/>
          <w:b/>
          <w:bCs/>
          <w:color w:val="333333"/>
          <w:u w:val="single"/>
          <w:rtl/>
        </w:rPr>
        <w:t>פיסקאות</w:t>
      </w:r>
      <w:proofErr w:type="spellEnd"/>
      <w:r w:rsidRPr="004B3834">
        <w:rPr>
          <w:rFonts w:ascii="David" w:hAnsi="David" w:cs="David"/>
          <w:b/>
          <w:bCs/>
          <w:color w:val="333333"/>
          <w:u w:val="single"/>
          <w:rtl/>
        </w:rPr>
        <w:t xml:space="preserve"> 1-8 של השופט ברק.</w:t>
      </w:r>
    </w:p>
    <w:p w14:paraId="62DEAC60" w14:textId="77777777" w:rsidR="003A7DB4" w:rsidRDefault="007C2F82" w:rsidP="002D2AC1">
      <w:pPr>
        <w:pStyle w:val="NormalWeb"/>
        <w:numPr>
          <w:ilvl w:val="0"/>
          <w:numId w:val="82"/>
        </w:numPr>
        <w:shd w:val="clear" w:color="auto" w:fill="FFFFFF"/>
        <w:bidi/>
        <w:rPr>
          <w:rFonts w:ascii="David" w:hAnsi="David" w:cs="David"/>
          <w:color w:val="222222"/>
        </w:rPr>
      </w:pPr>
      <w:r w:rsidRPr="003A7DB4">
        <w:rPr>
          <w:rFonts w:ascii="David" w:hAnsi="David" w:cs="David"/>
          <w:color w:val="333333"/>
          <w:rtl/>
        </w:rPr>
        <w:t>ע"א 440/75 </w:t>
      </w:r>
      <w:proofErr w:type="spellStart"/>
      <w:r w:rsidRPr="003A7DB4">
        <w:rPr>
          <w:rFonts w:ascii="David" w:hAnsi="David" w:cs="David"/>
          <w:b/>
          <w:bCs/>
          <w:color w:val="333333"/>
          <w:rtl/>
        </w:rPr>
        <w:t>זנדבנק</w:t>
      </w:r>
      <w:proofErr w:type="spellEnd"/>
      <w:r w:rsidRPr="003A7DB4">
        <w:rPr>
          <w:rFonts w:ascii="David" w:hAnsi="David" w:cs="David"/>
          <w:b/>
          <w:bCs/>
          <w:color w:val="333333"/>
          <w:rtl/>
        </w:rPr>
        <w:t xml:space="preserve"> נ' </w:t>
      </w:r>
      <w:proofErr w:type="spellStart"/>
      <w:r w:rsidRPr="003A7DB4">
        <w:rPr>
          <w:rFonts w:ascii="David" w:hAnsi="David" w:cs="David"/>
          <w:b/>
          <w:bCs/>
          <w:color w:val="333333"/>
          <w:rtl/>
        </w:rPr>
        <w:t>דנציגר</w:t>
      </w:r>
      <w:proofErr w:type="spellEnd"/>
      <w:r w:rsidRPr="003A7DB4">
        <w:rPr>
          <w:rFonts w:ascii="David" w:hAnsi="David" w:cs="David"/>
          <w:b/>
          <w:bCs/>
          <w:color w:val="333333"/>
          <w:rtl/>
        </w:rPr>
        <w:t>, </w:t>
      </w:r>
      <w:r w:rsidRPr="003A7DB4">
        <w:rPr>
          <w:rFonts w:ascii="David" w:hAnsi="David" w:cs="David"/>
          <w:color w:val="333333"/>
        </w:rPr>
        <w:t> </w:t>
      </w:r>
      <w:r w:rsidRPr="003A7DB4">
        <w:rPr>
          <w:rFonts w:ascii="David" w:hAnsi="David" w:cs="David"/>
          <w:color w:val="333333"/>
          <w:rtl/>
        </w:rPr>
        <w:t>פ"ד לו (2)  260 (1976), </w:t>
      </w:r>
      <w:r w:rsidRPr="003A7DB4">
        <w:rPr>
          <w:rFonts w:ascii="David" w:hAnsi="David" w:cs="David"/>
          <w:b/>
          <w:bCs/>
          <w:color w:val="333333"/>
          <w:u w:val="single"/>
          <w:rtl/>
        </w:rPr>
        <w:t>פסקאות 1-6 של השופט שמגר.</w:t>
      </w:r>
    </w:p>
    <w:p w14:paraId="18EF96E6" w14:textId="77777777" w:rsidR="003A7DB4" w:rsidRDefault="007C2F82" w:rsidP="002D2AC1">
      <w:pPr>
        <w:pStyle w:val="NormalWeb"/>
        <w:numPr>
          <w:ilvl w:val="0"/>
          <w:numId w:val="82"/>
        </w:numPr>
        <w:shd w:val="clear" w:color="auto" w:fill="FFFFFF"/>
        <w:bidi/>
        <w:rPr>
          <w:rFonts w:ascii="David" w:hAnsi="David" w:cs="David"/>
          <w:color w:val="222222"/>
        </w:rPr>
      </w:pPr>
      <w:r w:rsidRPr="003A7DB4">
        <w:rPr>
          <w:rFonts w:ascii="David" w:hAnsi="David" w:cs="David"/>
          <w:color w:val="333333"/>
          <w:rtl/>
        </w:rPr>
        <w:t>ע"א 692/86 </w:t>
      </w:r>
      <w:proofErr w:type="spellStart"/>
      <w:r w:rsidRPr="003A7DB4">
        <w:rPr>
          <w:rFonts w:ascii="David" w:hAnsi="David" w:cs="David"/>
          <w:b/>
          <w:bCs/>
          <w:color w:val="333333"/>
          <w:rtl/>
        </w:rPr>
        <w:t>בוטקובסקי</w:t>
      </w:r>
      <w:proofErr w:type="spellEnd"/>
      <w:r w:rsidRPr="003A7DB4">
        <w:rPr>
          <w:rFonts w:ascii="David" w:hAnsi="David" w:cs="David"/>
          <w:b/>
          <w:bCs/>
          <w:color w:val="333333"/>
        </w:rPr>
        <w:t> </w:t>
      </w:r>
      <w:r w:rsidRPr="003A7DB4">
        <w:rPr>
          <w:rFonts w:ascii="David" w:hAnsi="David" w:cs="David"/>
          <w:b/>
          <w:bCs/>
          <w:color w:val="333333"/>
          <w:rtl/>
        </w:rPr>
        <w:t>נ' גת</w:t>
      </w:r>
      <w:r w:rsidRPr="003A7DB4">
        <w:rPr>
          <w:rFonts w:ascii="David" w:hAnsi="David" w:cs="David"/>
          <w:color w:val="333333"/>
          <w:rtl/>
        </w:rPr>
        <w:t>, פ"ד מד (1) 57 (1989)</w:t>
      </w:r>
    </w:p>
    <w:p w14:paraId="53F3D128" w14:textId="77777777" w:rsidR="003A7DB4" w:rsidRDefault="007C2F82" w:rsidP="002D2AC1">
      <w:pPr>
        <w:pStyle w:val="NormalWeb"/>
        <w:numPr>
          <w:ilvl w:val="0"/>
          <w:numId w:val="82"/>
        </w:numPr>
        <w:shd w:val="clear" w:color="auto" w:fill="FFFFFF"/>
        <w:bidi/>
        <w:rPr>
          <w:rFonts w:ascii="David" w:hAnsi="David" w:cs="David"/>
          <w:color w:val="222222"/>
        </w:rPr>
      </w:pPr>
      <w:r w:rsidRPr="003A7DB4">
        <w:rPr>
          <w:rFonts w:ascii="David" w:hAnsi="David" w:cs="David"/>
          <w:color w:val="333333"/>
          <w:rtl/>
        </w:rPr>
        <w:t>ע"א 10859/07 </w:t>
      </w:r>
      <w:r w:rsidRPr="003A7DB4">
        <w:rPr>
          <w:rFonts w:ascii="David" w:hAnsi="David" w:cs="David"/>
          <w:b/>
          <w:bCs/>
          <w:color w:val="333333"/>
          <w:rtl/>
        </w:rPr>
        <w:t>חברה קדישא נ' לוי</w:t>
      </w:r>
      <w:r w:rsidRPr="003A7DB4">
        <w:rPr>
          <w:rFonts w:ascii="David" w:hAnsi="David" w:cs="David"/>
          <w:color w:val="333333"/>
          <w:rtl/>
        </w:rPr>
        <w:t> (22.01.2012)</w:t>
      </w:r>
    </w:p>
    <w:p w14:paraId="2C801698" w14:textId="481B21FD" w:rsidR="007C2F82" w:rsidRPr="003A7DB4" w:rsidRDefault="007C2F82" w:rsidP="002D2AC1">
      <w:pPr>
        <w:pStyle w:val="NormalWeb"/>
        <w:numPr>
          <w:ilvl w:val="0"/>
          <w:numId w:val="82"/>
        </w:numPr>
        <w:shd w:val="clear" w:color="auto" w:fill="FFFFFF"/>
        <w:bidi/>
        <w:rPr>
          <w:rFonts w:ascii="David" w:hAnsi="David" w:cs="David"/>
          <w:color w:val="222222"/>
          <w:rtl/>
        </w:rPr>
      </w:pPr>
      <w:r w:rsidRPr="003A7DB4">
        <w:rPr>
          <w:rFonts w:ascii="David" w:hAnsi="David" w:cs="David"/>
          <w:color w:val="333333"/>
          <w:rtl/>
        </w:rPr>
        <w:t>ע"א 7193/08 </w:t>
      </w:r>
      <w:r w:rsidRPr="003A7DB4">
        <w:rPr>
          <w:rFonts w:ascii="David" w:hAnsi="David" w:cs="David"/>
          <w:b/>
          <w:bCs/>
          <w:color w:val="333333"/>
          <w:rtl/>
        </w:rPr>
        <w:t>עדני נ' דוד</w:t>
      </w:r>
      <w:r w:rsidRPr="003A7DB4">
        <w:rPr>
          <w:rFonts w:ascii="David" w:hAnsi="David" w:cs="David"/>
          <w:color w:val="333333"/>
          <w:rtl/>
        </w:rPr>
        <w:t> (18.07.2010)</w:t>
      </w:r>
    </w:p>
    <w:p w14:paraId="6A85355C" w14:textId="4BABDB19" w:rsidR="00AA33B4" w:rsidRPr="003A7DB4" w:rsidRDefault="00AA33B4" w:rsidP="00AA33B4">
      <w:pPr>
        <w:pStyle w:val="NormalWeb"/>
        <w:shd w:val="clear" w:color="auto" w:fill="FFFFFF"/>
        <w:bidi/>
        <w:jc w:val="center"/>
        <w:rPr>
          <w:rFonts w:ascii="David" w:hAnsi="David" w:cs="David"/>
          <w:b/>
          <w:bCs/>
          <w:color w:val="222222"/>
          <w:rtl/>
        </w:rPr>
      </w:pPr>
      <w:r w:rsidRPr="003A7DB4">
        <w:rPr>
          <w:rFonts w:ascii="David" w:hAnsi="David" w:cs="David" w:hint="cs"/>
          <w:b/>
          <w:bCs/>
          <w:color w:val="222222"/>
          <w:rtl/>
        </w:rPr>
        <w:t xml:space="preserve">שיעור 3 </w:t>
      </w:r>
      <w:r w:rsidR="00AC1433" w:rsidRPr="003A7DB4">
        <w:rPr>
          <w:rFonts w:ascii="David" w:hAnsi="David" w:cs="David"/>
          <w:b/>
          <w:bCs/>
          <w:color w:val="222222"/>
          <w:rtl/>
        </w:rPr>
        <w:t>–</w:t>
      </w:r>
      <w:r w:rsidRPr="003A7DB4">
        <w:rPr>
          <w:rFonts w:ascii="David" w:hAnsi="David" w:cs="David" w:hint="cs"/>
          <w:b/>
          <w:bCs/>
          <w:color w:val="222222"/>
          <w:rtl/>
        </w:rPr>
        <w:t xml:space="preserve"> </w:t>
      </w:r>
      <w:r w:rsidR="00AC1433" w:rsidRPr="003A7DB4">
        <w:rPr>
          <w:rFonts w:ascii="David" w:hAnsi="David" w:cs="David" w:hint="cs"/>
          <w:b/>
          <w:bCs/>
          <w:color w:val="222222"/>
          <w:rtl/>
        </w:rPr>
        <w:t>16.01</w:t>
      </w:r>
    </w:p>
    <w:p w14:paraId="29CCF7D7" w14:textId="0B7E7F69" w:rsidR="00AC1433" w:rsidRDefault="000C0A05" w:rsidP="003A7DB4">
      <w:pPr>
        <w:pStyle w:val="1"/>
        <w:rPr>
          <w:rtl/>
        </w:rPr>
      </w:pPr>
      <w:bookmarkStart w:id="18" w:name="_Toc169703433"/>
      <w:bookmarkStart w:id="19" w:name="_Toc169703538"/>
      <w:bookmarkStart w:id="20" w:name="_Toc172707418"/>
      <w:r>
        <w:rPr>
          <w:rFonts w:hint="cs"/>
          <w:rtl/>
        </w:rPr>
        <w:t>כריתת חוזה</w:t>
      </w:r>
      <w:bookmarkEnd w:id="18"/>
      <w:bookmarkEnd w:id="19"/>
      <w:bookmarkEnd w:id="20"/>
    </w:p>
    <w:p w14:paraId="56D6FD24" w14:textId="79A4594B" w:rsidR="00A94E7A" w:rsidRPr="00B6018D" w:rsidRDefault="0028632D" w:rsidP="00A94E7A">
      <w:pPr>
        <w:pStyle w:val="NormalWeb"/>
        <w:shd w:val="clear" w:color="auto" w:fill="FFFFFF"/>
        <w:bidi/>
        <w:rPr>
          <w:rFonts w:ascii="David" w:hAnsi="David" w:cs="David"/>
          <w:b/>
          <w:bCs/>
          <w:color w:val="222222"/>
          <w:rtl/>
        </w:rPr>
      </w:pPr>
      <w:r w:rsidRPr="00B6018D">
        <w:rPr>
          <w:rFonts w:ascii="David" w:hAnsi="David" w:cs="David" w:hint="cs"/>
          <w:b/>
          <w:bCs/>
          <w:color w:val="222222"/>
          <w:rtl/>
        </w:rPr>
        <w:t>מבנה דיני החוזים</w:t>
      </w:r>
      <w:r w:rsidR="0086610D" w:rsidRPr="00B6018D">
        <w:rPr>
          <w:rFonts w:ascii="David" w:hAnsi="David" w:cs="David" w:hint="cs"/>
          <w:b/>
          <w:bCs/>
          <w:color w:val="222222"/>
          <w:rtl/>
        </w:rPr>
        <w:t>:</w:t>
      </w:r>
    </w:p>
    <w:p w14:paraId="48B0CF02" w14:textId="20A10E38" w:rsidR="0086610D" w:rsidRDefault="0086610D" w:rsidP="00573E4F">
      <w:pPr>
        <w:pStyle w:val="NormalWeb"/>
        <w:numPr>
          <w:ilvl w:val="1"/>
          <w:numId w:val="3"/>
        </w:numPr>
        <w:shd w:val="clear" w:color="auto" w:fill="FFFFFF"/>
        <w:bidi/>
        <w:rPr>
          <w:rFonts w:ascii="David" w:hAnsi="David" w:cs="David"/>
          <w:color w:val="222222"/>
        </w:rPr>
      </w:pPr>
      <w:r w:rsidRPr="00B6018D">
        <w:rPr>
          <w:rFonts w:ascii="David" w:hAnsi="David" w:cs="David" w:hint="cs"/>
          <w:b/>
          <w:bCs/>
          <w:color w:val="222222"/>
          <w:rtl/>
        </w:rPr>
        <w:t>כריתה</w:t>
      </w:r>
      <w:r>
        <w:rPr>
          <w:rFonts w:ascii="David" w:hAnsi="David" w:cs="David" w:hint="cs"/>
          <w:color w:val="222222"/>
          <w:rtl/>
        </w:rPr>
        <w:t xml:space="preserve"> </w:t>
      </w:r>
      <w:r>
        <w:rPr>
          <w:rFonts w:ascii="David" w:hAnsi="David" w:cs="David"/>
          <w:color w:val="222222"/>
          <w:rtl/>
        </w:rPr>
        <w:t>–</w:t>
      </w:r>
      <w:r>
        <w:rPr>
          <w:rFonts w:ascii="David" w:hAnsi="David" w:cs="David" w:hint="cs"/>
          <w:color w:val="222222"/>
          <w:rtl/>
        </w:rPr>
        <w:t xml:space="preserve"> יצירת חוזה, חובות במו"מ, פגמים.</w:t>
      </w:r>
    </w:p>
    <w:p w14:paraId="72C7AA8F" w14:textId="0B0F0D7A" w:rsidR="0086610D" w:rsidRDefault="0086610D" w:rsidP="00573E4F">
      <w:pPr>
        <w:pStyle w:val="NormalWeb"/>
        <w:numPr>
          <w:ilvl w:val="1"/>
          <w:numId w:val="3"/>
        </w:numPr>
        <w:shd w:val="clear" w:color="auto" w:fill="FFFFFF"/>
        <w:bidi/>
        <w:rPr>
          <w:rFonts w:ascii="David" w:hAnsi="David" w:cs="David"/>
          <w:color w:val="222222"/>
        </w:rPr>
      </w:pPr>
      <w:r w:rsidRPr="00B6018D">
        <w:rPr>
          <w:rFonts w:ascii="David" w:hAnsi="David" w:cs="David" w:hint="cs"/>
          <w:b/>
          <w:bCs/>
          <w:color w:val="222222"/>
          <w:rtl/>
        </w:rPr>
        <w:t>תוכן החוזה</w:t>
      </w:r>
      <w:r>
        <w:rPr>
          <w:rFonts w:ascii="David" w:hAnsi="David" w:cs="David" w:hint="cs"/>
          <w:color w:val="222222"/>
          <w:rtl/>
        </w:rPr>
        <w:t xml:space="preserve"> </w:t>
      </w:r>
      <w:r>
        <w:rPr>
          <w:rFonts w:ascii="David" w:hAnsi="David" w:cs="David"/>
          <w:color w:val="222222"/>
          <w:rtl/>
        </w:rPr>
        <w:t>–</w:t>
      </w:r>
      <w:r>
        <w:rPr>
          <w:rFonts w:ascii="David" w:hAnsi="David" w:cs="David" w:hint="cs"/>
          <w:color w:val="222222"/>
          <w:rtl/>
        </w:rPr>
        <w:t xml:space="preserve"> פירוש, חובות הצדדים, כללים </w:t>
      </w:r>
      <w:proofErr w:type="spellStart"/>
      <w:r>
        <w:rPr>
          <w:rFonts w:ascii="David" w:hAnsi="David" w:cs="David" w:hint="cs"/>
          <w:color w:val="222222"/>
          <w:rtl/>
        </w:rPr>
        <w:t>קוגנטיים</w:t>
      </w:r>
      <w:proofErr w:type="spellEnd"/>
      <w:r>
        <w:rPr>
          <w:rFonts w:ascii="David" w:hAnsi="David" w:cs="David" w:hint="cs"/>
          <w:color w:val="222222"/>
          <w:rtl/>
        </w:rPr>
        <w:t xml:space="preserve">. </w:t>
      </w:r>
    </w:p>
    <w:p w14:paraId="0E7A57E1" w14:textId="29F035D9" w:rsidR="0086610D" w:rsidRDefault="0086610D" w:rsidP="00573E4F">
      <w:pPr>
        <w:pStyle w:val="NormalWeb"/>
        <w:numPr>
          <w:ilvl w:val="1"/>
          <w:numId w:val="3"/>
        </w:numPr>
        <w:shd w:val="clear" w:color="auto" w:fill="FFFFFF"/>
        <w:bidi/>
        <w:rPr>
          <w:rFonts w:ascii="David" w:hAnsi="David" w:cs="David"/>
          <w:color w:val="222222"/>
        </w:rPr>
      </w:pPr>
      <w:r w:rsidRPr="00B6018D">
        <w:rPr>
          <w:rFonts w:ascii="David" w:hAnsi="David" w:cs="David" w:hint="cs"/>
          <w:b/>
          <w:bCs/>
          <w:color w:val="222222"/>
          <w:rtl/>
        </w:rPr>
        <w:t>תרופות</w:t>
      </w:r>
      <w:r>
        <w:rPr>
          <w:rFonts w:ascii="David" w:hAnsi="David" w:cs="David" w:hint="cs"/>
          <w:color w:val="222222"/>
          <w:rtl/>
        </w:rPr>
        <w:t xml:space="preserve"> </w:t>
      </w:r>
      <w:r>
        <w:rPr>
          <w:rFonts w:ascii="David" w:hAnsi="David" w:cs="David"/>
          <w:color w:val="222222"/>
          <w:rtl/>
        </w:rPr>
        <w:t>–</w:t>
      </w:r>
      <w:r>
        <w:rPr>
          <w:rFonts w:ascii="David" w:hAnsi="David" w:cs="David" w:hint="cs"/>
          <w:color w:val="222222"/>
          <w:rtl/>
        </w:rPr>
        <w:t xml:space="preserve"> ביטול, השבה, אכיפה ופיצויים. </w:t>
      </w:r>
    </w:p>
    <w:p w14:paraId="7ED0A0AB" w14:textId="3F6EBEEF" w:rsidR="000C5999" w:rsidRPr="003B5765" w:rsidRDefault="004F4075" w:rsidP="003B5765">
      <w:pPr>
        <w:pStyle w:val="NormalWeb"/>
        <w:shd w:val="clear" w:color="auto" w:fill="FFFFFF"/>
        <w:bidi/>
        <w:rPr>
          <w:rFonts w:ascii="David" w:hAnsi="David" w:cs="David"/>
          <w:b/>
          <w:bCs/>
          <w:color w:val="222222"/>
          <w:u w:val="single"/>
          <w:rtl/>
        </w:rPr>
      </w:pPr>
      <w:r w:rsidRPr="003B5765">
        <w:rPr>
          <w:rFonts w:ascii="David" w:hAnsi="David" w:cs="David" w:hint="cs"/>
          <w:b/>
          <w:bCs/>
          <w:color w:val="222222"/>
          <w:u w:val="single"/>
          <w:rtl/>
        </w:rPr>
        <w:t xml:space="preserve">יסודות החוזה </w:t>
      </w:r>
      <w:r w:rsidRPr="003B5765">
        <w:rPr>
          <w:rFonts w:ascii="David" w:hAnsi="David" w:cs="David"/>
          <w:b/>
          <w:bCs/>
          <w:color w:val="222222"/>
          <w:u w:val="single"/>
          <w:rtl/>
        </w:rPr>
        <w:t>–</w:t>
      </w:r>
      <w:r w:rsidRPr="003B5765">
        <w:rPr>
          <w:rFonts w:ascii="David" w:hAnsi="David" w:cs="David" w:hint="cs"/>
          <w:b/>
          <w:bCs/>
          <w:color w:val="222222"/>
          <w:u w:val="single"/>
          <w:rtl/>
        </w:rPr>
        <w:t xml:space="preserve"> המודל הקלאסי:</w:t>
      </w:r>
    </w:p>
    <w:p w14:paraId="6E0C2CC7" w14:textId="3157D178" w:rsidR="000C3893" w:rsidRDefault="001B0EE9" w:rsidP="00B24E23">
      <w:pPr>
        <w:rPr>
          <w:rFonts w:ascii="David" w:hAnsi="David" w:cs="David"/>
          <w:sz w:val="24"/>
          <w:szCs w:val="24"/>
          <w:rtl/>
        </w:rPr>
      </w:pPr>
      <w:r>
        <w:rPr>
          <w:rFonts w:ascii="David" w:hAnsi="David" w:cs="David" w:hint="cs"/>
          <w:sz w:val="24"/>
          <w:szCs w:val="24"/>
          <w:rtl/>
        </w:rPr>
        <w:t xml:space="preserve">איך נכרת חוזה? על פי ס' 1 לחוק החוזים, על מנת לכרות חוזה, ישנו צורך בהצעה וקיבול. </w:t>
      </w:r>
      <w:r w:rsidR="00820FED">
        <w:rPr>
          <w:rFonts w:ascii="David" w:hAnsi="David" w:cs="David"/>
          <w:sz w:val="24"/>
          <w:szCs w:val="24"/>
          <w:rtl/>
        </w:rPr>
        <w:br/>
      </w:r>
      <w:r w:rsidR="00820FED">
        <w:rPr>
          <w:rFonts w:ascii="David" w:hAnsi="David" w:cs="David" w:hint="cs"/>
          <w:sz w:val="24"/>
          <w:szCs w:val="24"/>
          <w:rtl/>
        </w:rPr>
        <w:t xml:space="preserve">בהצעה וקיבול </w:t>
      </w:r>
      <w:r w:rsidR="0094013E">
        <w:rPr>
          <w:rFonts w:ascii="David" w:hAnsi="David" w:cs="David" w:hint="cs"/>
          <w:sz w:val="24"/>
          <w:szCs w:val="24"/>
          <w:rtl/>
        </w:rPr>
        <w:t xml:space="preserve">ישנו צורך בגמירת דעת ומסוימות. </w:t>
      </w:r>
    </w:p>
    <w:p w14:paraId="73BDF7A0" w14:textId="0C5FD196" w:rsidR="00E929F3" w:rsidRDefault="00E929F3" w:rsidP="00573E4F">
      <w:pPr>
        <w:pStyle w:val="a9"/>
        <w:numPr>
          <w:ilvl w:val="0"/>
          <w:numId w:val="3"/>
        </w:numPr>
        <w:rPr>
          <w:rFonts w:ascii="David" w:hAnsi="David" w:cs="David"/>
          <w:sz w:val="24"/>
          <w:szCs w:val="24"/>
        </w:rPr>
      </w:pPr>
      <w:r w:rsidRPr="00B6018D">
        <w:rPr>
          <w:rFonts w:ascii="David" w:hAnsi="David" w:cs="David" w:hint="cs"/>
          <w:b/>
          <w:bCs/>
          <w:sz w:val="24"/>
          <w:szCs w:val="24"/>
          <w:rtl/>
        </w:rPr>
        <w:t>גמירת דעת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A52FE0">
        <w:rPr>
          <w:rFonts w:ascii="David" w:hAnsi="David" w:cs="David" w:hint="cs"/>
          <w:sz w:val="24"/>
          <w:szCs w:val="24"/>
          <w:rtl/>
        </w:rPr>
        <w:t xml:space="preserve">הבעת רצון של הצדדים להיקשר ביחסים משפטיים מחייבים, כלומר, לתת תוקף משפטי ליחסים בניהם. </w:t>
      </w:r>
    </w:p>
    <w:p w14:paraId="2F9F38F1" w14:textId="110BB6D2" w:rsidR="00E929F3" w:rsidRDefault="00E929F3" w:rsidP="00573E4F">
      <w:pPr>
        <w:pStyle w:val="a9"/>
        <w:numPr>
          <w:ilvl w:val="0"/>
          <w:numId w:val="3"/>
        </w:numPr>
        <w:rPr>
          <w:rFonts w:ascii="David" w:hAnsi="David" w:cs="David"/>
          <w:sz w:val="24"/>
          <w:szCs w:val="24"/>
        </w:rPr>
      </w:pPr>
      <w:r w:rsidRPr="00B6018D">
        <w:rPr>
          <w:rFonts w:ascii="David" w:hAnsi="David" w:cs="David" w:hint="cs"/>
          <w:b/>
          <w:bCs/>
          <w:sz w:val="24"/>
          <w:szCs w:val="24"/>
          <w:rtl/>
        </w:rPr>
        <w:t>מסוימות</w:t>
      </w:r>
      <w:r>
        <w:rPr>
          <w:rFonts w:ascii="David" w:hAnsi="David" w:cs="David" w:hint="cs"/>
          <w:sz w:val="24"/>
          <w:szCs w:val="24"/>
          <w:rtl/>
        </w:rPr>
        <w:t xml:space="preserve"> </w:t>
      </w:r>
      <w:r w:rsidR="00820FED">
        <w:rPr>
          <w:rFonts w:ascii="David" w:hAnsi="David" w:cs="David"/>
          <w:sz w:val="24"/>
          <w:szCs w:val="24"/>
          <w:rtl/>
        </w:rPr>
        <w:t>–</w:t>
      </w:r>
      <w:r>
        <w:rPr>
          <w:rFonts w:ascii="David" w:hAnsi="David" w:cs="David" w:hint="cs"/>
          <w:sz w:val="24"/>
          <w:szCs w:val="24"/>
          <w:rtl/>
        </w:rPr>
        <w:t xml:space="preserve"> </w:t>
      </w:r>
      <w:r w:rsidR="00820FED">
        <w:rPr>
          <w:rFonts w:ascii="David" w:hAnsi="David" w:cs="David" w:hint="cs"/>
          <w:sz w:val="24"/>
          <w:szCs w:val="24"/>
          <w:rtl/>
        </w:rPr>
        <w:t xml:space="preserve">ישנם הפרטים הנדרשים על מנת שחוזה יתקיים. </w:t>
      </w:r>
    </w:p>
    <w:p w14:paraId="60DF9952" w14:textId="5861F0FC" w:rsidR="00C741C3" w:rsidRDefault="001C5A81" w:rsidP="00925C57">
      <w:pPr>
        <w:rPr>
          <w:rFonts w:ascii="David" w:hAnsi="David" w:cs="David"/>
          <w:sz w:val="24"/>
          <w:szCs w:val="24"/>
          <w:rtl/>
        </w:rPr>
      </w:pPr>
      <w:r>
        <w:rPr>
          <w:rFonts w:ascii="David" w:hAnsi="David" w:cs="David" w:hint="cs"/>
          <w:sz w:val="24"/>
          <w:szCs w:val="24"/>
          <w:rtl/>
        </w:rPr>
        <w:t>דוגמא</w:t>
      </w:r>
      <w:r w:rsidR="00B6018D">
        <w:rPr>
          <w:rFonts w:ascii="David" w:hAnsi="David" w:cs="David" w:hint="cs"/>
          <w:sz w:val="24"/>
          <w:szCs w:val="24"/>
          <w:rtl/>
        </w:rPr>
        <w:t>:</w:t>
      </w:r>
      <w:r w:rsidR="00DE2007">
        <w:rPr>
          <w:rFonts w:ascii="David" w:hAnsi="David" w:cs="David" w:hint="cs"/>
          <w:sz w:val="24"/>
          <w:szCs w:val="24"/>
          <w:rtl/>
        </w:rPr>
        <w:t xml:space="preserve"> מכתב נשלח מראובן לשמעון. המכתב עצמו מביע גמירת דעת, </w:t>
      </w:r>
      <w:r w:rsidR="00267A87">
        <w:rPr>
          <w:rFonts w:ascii="David" w:hAnsi="David" w:cs="David" w:hint="cs"/>
          <w:sz w:val="24"/>
          <w:szCs w:val="24"/>
          <w:rtl/>
        </w:rPr>
        <w:t xml:space="preserve">והוא מדויק בפרטיו לגבי החוזה המוצע, כלומר יש בו מסוימות. </w:t>
      </w:r>
      <w:r w:rsidR="00D77A39">
        <w:rPr>
          <w:rFonts w:ascii="David" w:hAnsi="David" w:cs="David" w:hint="cs"/>
          <w:sz w:val="24"/>
          <w:szCs w:val="24"/>
          <w:rtl/>
        </w:rPr>
        <w:t xml:space="preserve">שמעון עונה לראובן על מכתבו במכתב חזרה, ולכן ישנו גם קיבול. </w:t>
      </w:r>
      <w:r w:rsidR="00C741C3">
        <w:rPr>
          <w:rFonts w:ascii="David" w:hAnsi="David" w:cs="David" w:hint="cs"/>
          <w:sz w:val="24"/>
          <w:szCs w:val="24"/>
          <w:rtl/>
        </w:rPr>
        <w:t xml:space="preserve">חוזה נכרת. </w:t>
      </w:r>
    </w:p>
    <w:p w14:paraId="44727661" w14:textId="4B182308" w:rsidR="00757565" w:rsidRPr="00B6018D" w:rsidRDefault="00B6018D" w:rsidP="00B6018D">
      <w:pPr>
        <w:rPr>
          <w:rFonts w:ascii="David" w:hAnsi="David" w:cs="David"/>
          <w:b/>
          <w:bCs/>
          <w:sz w:val="24"/>
          <w:szCs w:val="24"/>
          <w:rtl/>
        </w:rPr>
      </w:pPr>
      <w:r w:rsidRPr="00B6018D">
        <w:rPr>
          <w:rFonts w:ascii="David" w:hAnsi="David" w:cs="David" w:hint="cs"/>
          <w:b/>
          <w:bCs/>
          <w:sz w:val="24"/>
          <w:szCs w:val="24"/>
          <w:rtl/>
        </w:rPr>
        <w:t>ה</w:t>
      </w:r>
      <w:r w:rsidR="001D2DC0" w:rsidRPr="00B6018D">
        <w:rPr>
          <w:rFonts w:ascii="David" w:hAnsi="David" w:cs="David" w:hint="cs"/>
          <w:b/>
          <w:bCs/>
          <w:sz w:val="24"/>
          <w:szCs w:val="24"/>
          <w:rtl/>
        </w:rPr>
        <w:t>קושי במודל הקלאסי:</w:t>
      </w:r>
      <w:r>
        <w:rPr>
          <w:rFonts w:ascii="David" w:hAnsi="David" w:cs="David"/>
          <w:b/>
          <w:bCs/>
          <w:sz w:val="24"/>
          <w:szCs w:val="24"/>
          <w:rtl/>
        </w:rPr>
        <w:br/>
      </w:r>
      <w:r w:rsidR="00801420">
        <w:rPr>
          <w:rFonts w:ascii="David" w:hAnsi="David" w:cs="David" w:hint="cs"/>
          <w:sz w:val="24"/>
          <w:szCs w:val="24"/>
          <w:rtl/>
        </w:rPr>
        <w:t xml:space="preserve">פעמים קשה להתחקות אחר שלב ההצעה ושלב הקיבול, והניסיון לפרק את זה </w:t>
      </w:r>
      <w:r w:rsidR="00757565">
        <w:rPr>
          <w:rFonts w:ascii="David" w:hAnsi="David" w:cs="David" w:hint="cs"/>
          <w:sz w:val="24"/>
          <w:szCs w:val="24"/>
          <w:rtl/>
        </w:rPr>
        <w:t>להצעה וקיבול הוא לעיתים מלאכותי:</w:t>
      </w:r>
    </w:p>
    <w:p w14:paraId="1ADB41EC" w14:textId="2C444467" w:rsidR="001C5A81" w:rsidRDefault="00757565" w:rsidP="00573E4F">
      <w:pPr>
        <w:pStyle w:val="a9"/>
        <w:numPr>
          <w:ilvl w:val="0"/>
          <w:numId w:val="3"/>
        </w:numPr>
        <w:rPr>
          <w:rFonts w:ascii="David" w:hAnsi="David" w:cs="David"/>
          <w:sz w:val="24"/>
          <w:szCs w:val="24"/>
        </w:rPr>
      </w:pPr>
      <w:r w:rsidRPr="00AB514D">
        <w:rPr>
          <w:rFonts w:ascii="David" w:hAnsi="David" w:cs="David" w:hint="cs"/>
          <w:b/>
          <w:bCs/>
          <w:sz w:val="24"/>
          <w:szCs w:val="24"/>
          <w:rtl/>
        </w:rPr>
        <w:t>לא תמיד יש מציע וניצע מובחנים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2835C2">
        <w:rPr>
          <w:rFonts w:ascii="David" w:hAnsi="David" w:cs="David" w:hint="cs"/>
          <w:sz w:val="24"/>
          <w:szCs w:val="24"/>
          <w:rtl/>
        </w:rPr>
        <w:t>לדוגמא -</w:t>
      </w:r>
      <w:r>
        <w:rPr>
          <w:rFonts w:ascii="David" w:hAnsi="David" w:cs="David" w:hint="cs"/>
          <w:sz w:val="24"/>
          <w:szCs w:val="24"/>
          <w:rtl/>
        </w:rPr>
        <w:t xml:space="preserve"> ישנם 2 אנשים המעוניינים לבצע עסקה במקרקעין, הולכים לעורך דין, חותמים על עסקה</w:t>
      </w:r>
      <w:r w:rsidR="002835C2">
        <w:rPr>
          <w:rFonts w:ascii="David" w:hAnsi="David" w:cs="David" w:hint="cs"/>
          <w:sz w:val="24"/>
          <w:szCs w:val="24"/>
          <w:rtl/>
        </w:rPr>
        <w:t xml:space="preserve">. האם היה פה הצעה וקיבול? מי המציע ומי הניצע? </w:t>
      </w:r>
      <w:r w:rsidR="00801420" w:rsidRPr="00757565">
        <w:rPr>
          <w:rFonts w:ascii="David" w:hAnsi="David" w:cs="David" w:hint="cs"/>
          <w:sz w:val="24"/>
          <w:szCs w:val="24"/>
          <w:rtl/>
        </w:rPr>
        <w:t xml:space="preserve"> </w:t>
      </w:r>
      <w:r w:rsidR="001C5A81" w:rsidRPr="00757565">
        <w:rPr>
          <w:rFonts w:ascii="David" w:hAnsi="David" w:cs="David" w:hint="cs"/>
          <w:sz w:val="24"/>
          <w:szCs w:val="24"/>
          <w:rtl/>
        </w:rPr>
        <w:t xml:space="preserve"> </w:t>
      </w:r>
    </w:p>
    <w:p w14:paraId="17741961" w14:textId="691E5055" w:rsidR="004743FB" w:rsidRDefault="004743FB" w:rsidP="00573E4F">
      <w:pPr>
        <w:pStyle w:val="a9"/>
        <w:numPr>
          <w:ilvl w:val="0"/>
          <w:numId w:val="3"/>
        </w:numPr>
        <w:rPr>
          <w:rFonts w:ascii="David" w:hAnsi="David" w:cs="David"/>
          <w:sz w:val="24"/>
          <w:szCs w:val="24"/>
        </w:rPr>
      </w:pPr>
      <w:r w:rsidRPr="00AB514D">
        <w:rPr>
          <w:rFonts w:ascii="David" w:hAnsi="David" w:cs="David" w:hint="cs"/>
          <w:b/>
          <w:bCs/>
          <w:sz w:val="24"/>
          <w:szCs w:val="24"/>
          <w:rtl/>
        </w:rPr>
        <w:t>הליכי משא ומתן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לדוגמא </w:t>
      </w:r>
      <w:r>
        <w:rPr>
          <w:rFonts w:ascii="David" w:hAnsi="David" w:cs="David"/>
          <w:sz w:val="24"/>
          <w:szCs w:val="24"/>
          <w:rtl/>
        </w:rPr>
        <w:t>–</w:t>
      </w:r>
      <w:r>
        <w:rPr>
          <w:rFonts w:ascii="David" w:hAnsi="David" w:cs="David" w:hint="cs"/>
          <w:sz w:val="24"/>
          <w:szCs w:val="24"/>
          <w:rtl/>
        </w:rPr>
        <w:t xml:space="preserve"> הולכים לשוק ומתמקחים עם מוכר בשוק. ניתן לנתח זאת כהצעות וקיבולים רבים, אך זה מלאכותי ולא באמת סדרת ההתרחשויות. לא ניתן להגיד בצורה מדוי</w:t>
      </w:r>
      <w:r w:rsidR="00896ECE">
        <w:rPr>
          <w:rFonts w:ascii="David" w:hAnsi="David" w:cs="David" w:hint="cs"/>
          <w:sz w:val="24"/>
          <w:szCs w:val="24"/>
          <w:rtl/>
        </w:rPr>
        <w:t>קת מ</w:t>
      </w:r>
      <w:r w:rsidR="00392FE7">
        <w:rPr>
          <w:rFonts w:ascii="David" w:hAnsi="David" w:cs="David" w:hint="cs"/>
          <w:sz w:val="24"/>
          <w:szCs w:val="24"/>
          <w:rtl/>
        </w:rPr>
        <w:t xml:space="preserve">הו הרגע המובחן של גמירת הדעת ומסוימות. </w:t>
      </w:r>
    </w:p>
    <w:p w14:paraId="61044904" w14:textId="5E90F918" w:rsidR="00896ECE" w:rsidRDefault="00896ECE" w:rsidP="00573E4F">
      <w:pPr>
        <w:pStyle w:val="a9"/>
        <w:numPr>
          <w:ilvl w:val="0"/>
          <w:numId w:val="3"/>
        </w:numPr>
        <w:rPr>
          <w:rFonts w:ascii="David" w:hAnsi="David" w:cs="David"/>
          <w:sz w:val="24"/>
          <w:szCs w:val="24"/>
        </w:rPr>
      </w:pPr>
      <w:r w:rsidRPr="00AB514D">
        <w:rPr>
          <w:rFonts w:ascii="David" w:hAnsi="David" w:cs="David" w:hint="cs"/>
          <w:b/>
          <w:bCs/>
          <w:sz w:val="24"/>
          <w:szCs w:val="24"/>
          <w:rtl/>
        </w:rPr>
        <w:t>חוזה מכח התנהגות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w:t>
      </w:r>
      <w:r w:rsidR="00B6018D">
        <w:rPr>
          <w:rFonts w:ascii="David" w:hAnsi="David" w:cs="David" w:hint="cs"/>
          <w:sz w:val="24"/>
          <w:szCs w:val="24"/>
          <w:rtl/>
        </w:rPr>
        <w:t>'</w:t>
      </w:r>
      <w:r>
        <w:rPr>
          <w:rFonts w:ascii="David" w:hAnsi="David" w:cs="David" w:hint="cs"/>
          <w:sz w:val="24"/>
          <w:szCs w:val="24"/>
          <w:rtl/>
        </w:rPr>
        <w:t xml:space="preserve"> 6 אומר כי ניתן לקבל חוזה בדרך של התנהגות </w:t>
      </w:r>
      <w:r>
        <w:rPr>
          <w:rFonts w:ascii="David" w:hAnsi="David" w:cs="David"/>
          <w:sz w:val="24"/>
          <w:szCs w:val="24"/>
          <w:rtl/>
        </w:rPr>
        <w:t>–</w:t>
      </w:r>
      <w:r>
        <w:rPr>
          <w:rFonts w:ascii="David" w:hAnsi="David" w:cs="David" w:hint="cs"/>
          <w:sz w:val="24"/>
          <w:szCs w:val="24"/>
          <w:rtl/>
        </w:rPr>
        <w:t xml:space="preserve"> לדוגמא </w:t>
      </w:r>
      <w:r>
        <w:rPr>
          <w:rFonts w:ascii="David" w:hAnsi="David" w:cs="David"/>
          <w:sz w:val="24"/>
          <w:szCs w:val="24"/>
          <w:rtl/>
        </w:rPr>
        <w:t>–</w:t>
      </w:r>
      <w:r>
        <w:rPr>
          <w:rFonts w:ascii="David" w:hAnsi="David" w:cs="David" w:hint="cs"/>
          <w:sz w:val="24"/>
          <w:szCs w:val="24"/>
          <w:rtl/>
        </w:rPr>
        <w:t xml:space="preserve"> אדם שנכנס למונית, הנהג הפעיל מונה ונסע. בסיום הנסיעה ה</w:t>
      </w:r>
      <w:r w:rsidR="00884BB4">
        <w:rPr>
          <w:rFonts w:ascii="David" w:hAnsi="David" w:cs="David" w:hint="cs"/>
          <w:sz w:val="24"/>
          <w:szCs w:val="24"/>
          <w:rtl/>
        </w:rPr>
        <w:t>אדם יצא מהמונית ולא הסכים לשלם. נשאלת השאלה, באיזה שלב היה הצעה וקיבול?</w:t>
      </w:r>
      <w:r w:rsidR="00884BB4">
        <w:rPr>
          <w:rFonts w:ascii="David" w:hAnsi="David" w:cs="David" w:hint="cs"/>
          <w:sz w:val="24"/>
          <w:szCs w:val="24"/>
        </w:rPr>
        <w:t xml:space="preserve"> </w:t>
      </w:r>
      <w:r w:rsidR="00884BB4">
        <w:rPr>
          <w:rFonts w:ascii="David" w:hAnsi="David" w:cs="David" w:hint="cs"/>
          <w:sz w:val="24"/>
          <w:szCs w:val="24"/>
          <w:rtl/>
        </w:rPr>
        <w:t xml:space="preserve"> האם הייתה גמירת דעת ומסוימות? אין זמן או שלב מובחן להתחקות אחריו. </w:t>
      </w:r>
    </w:p>
    <w:p w14:paraId="2422ECEE" w14:textId="3A73C1F4" w:rsidR="0029243C" w:rsidRDefault="0029243C" w:rsidP="00573E4F">
      <w:pPr>
        <w:pStyle w:val="a9"/>
        <w:numPr>
          <w:ilvl w:val="0"/>
          <w:numId w:val="3"/>
        </w:numPr>
        <w:rPr>
          <w:rFonts w:ascii="David" w:hAnsi="David" w:cs="David"/>
          <w:sz w:val="24"/>
          <w:szCs w:val="24"/>
        </w:rPr>
      </w:pPr>
      <w:r w:rsidRPr="00AB514D">
        <w:rPr>
          <w:rFonts w:ascii="David" w:hAnsi="David" w:cs="David" w:hint="cs"/>
          <w:b/>
          <w:bCs/>
          <w:sz w:val="24"/>
          <w:szCs w:val="24"/>
          <w:rtl/>
        </w:rPr>
        <w:t>שותפות</w:t>
      </w:r>
      <w:r>
        <w:rPr>
          <w:rFonts w:ascii="David" w:hAnsi="David" w:cs="David" w:hint="cs"/>
          <w:sz w:val="24"/>
          <w:szCs w:val="24"/>
          <w:rtl/>
        </w:rPr>
        <w:t xml:space="preserve"> </w:t>
      </w:r>
      <w:r w:rsidR="00B85125">
        <w:rPr>
          <w:rFonts w:ascii="David" w:hAnsi="David" w:cs="David"/>
          <w:sz w:val="24"/>
          <w:szCs w:val="24"/>
          <w:rtl/>
        </w:rPr>
        <w:t>–</w:t>
      </w:r>
      <w:r>
        <w:rPr>
          <w:rFonts w:ascii="David" w:hAnsi="David" w:cs="David" w:hint="cs"/>
          <w:sz w:val="24"/>
          <w:szCs w:val="24"/>
          <w:rtl/>
        </w:rPr>
        <w:t xml:space="preserve"> </w:t>
      </w:r>
      <w:r w:rsidR="00B85125">
        <w:rPr>
          <w:rFonts w:ascii="David" w:hAnsi="David" w:cs="David" w:hint="cs"/>
          <w:sz w:val="24"/>
          <w:szCs w:val="24"/>
          <w:rtl/>
        </w:rPr>
        <w:t xml:space="preserve">לדוגמא </w:t>
      </w:r>
      <w:r w:rsidR="00B85125">
        <w:rPr>
          <w:rFonts w:ascii="David" w:hAnsi="David" w:cs="David"/>
          <w:sz w:val="24"/>
          <w:szCs w:val="24"/>
          <w:rtl/>
        </w:rPr>
        <w:t>–</w:t>
      </w:r>
      <w:r w:rsidR="00B85125">
        <w:rPr>
          <w:rFonts w:ascii="David" w:hAnsi="David" w:cs="David" w:hint="cs"/>
          <w:sz w:val="24"/>
          <w:szCs w:val="24"/>
          <w:rtl/>
        </w:rPr>
        <w:t xml:space="preserve"> אדם הקונה מניות בחברה, </w:t>
      </w:r>
      <w:r w:rsidR="00896851">
        <w:rPr>
          <w:rFonts w:ascii="David" w:hAnsi="David" w:cs="David" w:hint="cs"/>
          <w:sz w:val="24"/>
          <w:szCs w:val="24"/>
          <w:rtl/>
        </w:rPr>
        <w:t xml:space="preserve">לחברה ישנו תקנון מחייב. אך האם יש פה הצעה וקיבול? </w:t>
      </w:r>
    </w:p>
    <w:p w14:paraId="6A3AA4CB" w14:textId="62FC3DF8" w:rsidR="003E58D8" w:rsidRDefault="002469E0" w:rsidP="002469E0">
      <w:pPr>
        <w:rPr>
          <w:rFonts w:ascii="David" w:hAnsi="David" w:cs="David"/>
          <w:sz w:val="24"/>
          <w:szCs w:val="24"/>
          <w:rtl/>
        </w:rPr>
      </w:pPr>
      <w:r w:rsidRPr="002469E0">
        <w:rPr>
          <w:rFonts w:ascii="David" w:hAnsi="David" w:cs="David" w:hint="cs"/>
          <w:b/>
          <w:bCs/>
          <w:sz w:val="24"/>
          <w:szCs w:val="24"/>
          <w:u w:val="single"/>
          <w:rtl/>
        </w:rPr>
        <w:t xml:space="preserve">יסודות החוזה </w:t>
      </w:r>
      <w:r w:rsidRPr="002469E0">
        <w:rPr>
          <w:rFonts w:ascii="David" w:hAnsi="David" w:cs="David"/>
          <w:b/>
          <w:bCs/>
          <w:sz w:val="24"/>
          <w:szCs w:val="24"/>
          <w:u w:val="single"/>
          <w:rtl/>
        </w:rPr>
        <w:t>–</w:t>
      </w:r>
      <w:r w:rsidRPr="002469E0">
        <w:rPr>
          <w:rFonts w:ascii="David" w:hAnsi="David" w:cs="David" w:hint="cs"/>
          <w:b/>
          <w:bCs/>
          <w:sz w:val="24"/>
          <w:szCs w:val="24"/>
          <w:u w:val="single"/>
          <w:rtl/>
        </w:rPr>
        <w:t xml:space="preserve"> המודל הגמיש:</w:t>
      </w:r>
    </w:p>
    <w:p w14:paraId="5F160526" w14:textId="715F5738" w:rsidR="002469E0" w:rsidRDefault="00241BE6" w:rsidP="002469E0">
      <w:pPr>
        <w:rPr>
          <w:rFonts w:ascii="David" w:hAnsi="David" w:cs="David"/>
          <w:sz w:val="24"/>
          <w:szCs w:val="24"/>
          <w:rtl/>
        </w:rPr>
      </w:pPr>
      <w:r>
        <w:rPr>
          <w:rFonts w:ascii="David" w:hAnsi="David" w:cs="David" w:hint="cs"/>
          <w:sz w:val="24"/>
          <w:szCs w:val="24"/>
          <w:rtl/>
        </w:rPr>
        <w:t>השאלה היא כמה קריטי שיהיה לנו רגע מובחן של הצעה וקיבול?</w:t>
      </w:r>
      <w:r>
        <w:rPr>
          <w:rFonts w:ascii="David" w:hAnsi="David" w:cs="David"/>
          <w:sz w:val="24"/>
          <w:szCs w:val="24"/>
          <w:rtl/>
        </w:rPr>
        <w:br/>
      </w:r>
      <w:r>
        <w:rPr>
          <w:rFonts w:ascii="David" w:hAnsi="David" w:cs="David" w:hint="cs"/>
          <w:sz w:val="24"/>
          <w:szCs w:val="24"/>
          <w:rtl/>
        </w:rPr>
        <w:t xml:space="preserve">לפי </w:t>
      </w:r>
      <w:r w:rsidRPr="0079708F">
        <w:rPr>
          <w:rFonts w:ascii="David" w:hAnsi="David" w:cs="David" w:hint="cs"/>
          <w:b/>
          <w:bCs/>
          <w:sz w:val="24"/>
          <w:szCs w:val="24"/>
          <w:rtl/>
        </w:rPr>
        <w:t>פרידמן וכהן</w:t>
      </w:r>
      <w:r>
        <w:rPr>
          <w:rFonts w:ascii="David" w:hAnsi="David" w:cs="David" w:hint="cs"/>
          <w:sz w:val="24"/>
          <w:szCs w:val="24"/>
          <w:rtl/>
        </w:rPr>
        <w:t xml:space="preserve">, </w:t>
      </w:r>
      <w:r w:rsidR="00116953">
        <w:rPr>
          <w:rFonts w:ascii="David" w:hAnsi="David" w:cs="David" w:hint="cs"/>
          <w:sz w:val="24"/>
          <w:szCs w:val="24"/>
          <w:rtl/>
        </w:rPr>
        <w:t xml:space="preserve">לא תמיד ישנה חובת הצעה וקיבול. </w:t>
      </w:r>
      <w:r w:rsidR="00BD4D1D">
        <w:rPr>
          <w:rFonts w:ascii="David" w:hAnsi="David" w:cs="David" w:hint="cs"/>
          <w:sz w:val="24"/>
          <w:szCs w:val="24"/>
          <w:rtl/>
        </w:rPr>
        <w:t xml:space="preserve">לפעמים לא ניתן לאתר את ההצעה וקיבול. והשאלה היא כמה אנחנו </w:t>
      </w:r>
      <w:r w:rsidR="008A2B9A">
        <w:rPr>
          <w:rFonts w:ascii="David" w:hAnsi="David" w:cs="David" w:hint="cs"/>
          <w:sz w:val="24"/>
          <w:szCs w:val="24"/>
          <w:rtl/>
        </w:rPr>
        <w:t xml:space="preserve">עומדים באופן דווקני על הזמן הזה. ככל שנתעניין בעניין הפורמלי של הצעה וקיבול ונצמד </w:t>
      </w:r>
      <w:r w:rsidR="008A2B9A">
        <w:rPr>
          <w:rFonts w:ascii="David" w:hAnsi="David" w:cs="David" w:hint="cs"/>
          <w:sz w:val="24"/>
          <w:szCs w:val="24"/>
          <w:rtl/>
        </w:rPr>
        <w:lastRenderedPageBreak/>
        <w:t xml:space="preserve">יותר להוראות החוק, ככה אנחנו נחפש את אותו רגע מכונן של ההצעה וקיבול והרגע המסוים בו נכרת החוזה. </w:t>
      </w:r>
      <w:r w:rsidR="00FE632B">
        <w:rPr>
          <w:rFonts w:ascii="David" w:hAnsi="David" w:cs="David" w:hint="cs"/>
          <w:sz w:val="24"/>
          <w:szCs w:val="24"/>
          <w:rtl/>
        </w:rPr>
        <w:t>לפי מודל זה</w:t>
      </w:r>
      <w:r w:rsidR="008226A2">
        <w:rPr>
          <w:rFonts w:ascii="David" w:hAnsi="David" w:cs="David" w:hint="cs"/>
          <w:sz w:val="24"/>
          <w:szCs w:val="24"/>
          <w:rtl/>
        </w:rPr>
        <w:t xml:space="preserve">, חוזה יכול להתקבל גם בלי שיש הצעה וקיבול והרגע המסוים בו נכרת החוזה. כיום, לרוב הולכים על פי המודל הגמיש. </w:t>
      </w:r>
    </w:p>
    <w:p w14:paraId="3463DA68" w14:textId="5E28AFC3" w:rsidR="008226A2" w:rsidRDefault="000C0F72" w:rsidP="002469E0">
      <w:pPr>
        <w:rPr>
          <w:rFonts w:ascii="David" w:hAnsi="David" w:cs="David"/>
          <w:sz w:val="24"/>
          <w:szCs w:val="24"/>
          <w:rtl/>
        </w:rPr>
      </w:pPr>
      <w:r>
        <w:rPr>
          <w:rFonts w:ascii="David" w:hAnsi="David" w:cs="David" w:hint="cs"/>
          <w:sz w:val="24"/>
          <w:szCs w:val="24"/>
          <w:rtl/>
        </w:rPr>
        <w:t>לדוגמא</w:t>
      </w:r>
      <w:r w:rsidR="00B6018D">
        <w:rPr>
          <w:rFonts w:ascii="David" w:hAnsi="David" w:cs="David" w:hint="cs"/>
          <w:sz w:val="24"/>
          <w:szCs w:val="24"/>
          <w:rtl/>
        </w:rPr>
        <w:t>:</w:t>
      </w:r>
      <w:r>
        <w:rPr>
          <w:rFonts w:ascii="David" w:hAnsi="David" w:cs="David" w:hint="cs"/>
          <w:sz w:val="24"/>
          <w:szCs w:val="24"/>
          <w:rtl/>
        </w:rPr>
        <w:t xml:space="preserve"> </w:t>
      </w:r>
      <w:r w:rsidR="00E61812">
        <w:rPr>
          <w:rFonts w:ascii="David" w:hAnsi="David" w:cs="David" w:hint="cs"/>
          <w:sz w:val="24"/>
          <w:szCs w:val="24"/>
          <w:rtl/>
        </w:rPr>
        <w:t xml:space="preserve">הסכם של חוזה מכר יכול להיות מחייב גם אם לא ברור מתי הוא נכרת. </w:t>
      </w:r>
      <w:r w:rsidR="00877596">
        <w:rPr>
          <w:rFonts w:ascii="David" w:hAnsi="David" w:cs="David" w:hint="cs"/>
          <w:sz w:val="24"/>
          <w:szCs w:val="24"/>
          <w:rtl/>
        </w:rPr>
        <w:t>עניין זה סותר את ס' 1 האומר שחוזה נכרת בדרך של הצעה וקיבול</w:t>
      </w:r>
      <w:r w:rsidR="0001056B">
        <w:rPr>
          <w:rFonts w:ascii="David" w:hAnsi="David" w:cs="David" w:hint="cs"/>
          <w:sz w:val="24"/>
          <w:szCs w:val="24"/>
          <w:rtl/>
        </w:rPr>
        <w:t xml:space="preserve">, ובית המשפט אינו יכול לפסוק כנגד החוק. אך לפי ס' 23 </w:t>
      </w:r>
      <w:r w:rsidR="0001056B">
        <w:rPr>
          <w:rFonts w:ascii="David" w:hAnsi="David" w:cs="David"/>
          <w:sz w:val="24"/>
          <w:szCs w:val="24"/>
          <w:rtl/>
        </w:rPr>
        <w:t>–</w:t>
      </w:r>
      <w:r w:rsidR="0001056B">
        <w:rPr>
          <w:rFonts w:ascii="David" w:hAnsi="David" w:cs="David" w:hint="cs"/>
          <w:sz w:val="24"/>
          <w:szCs w:val="24"/>
          <w:rtl/>
        </w:rPr>
        <w:t xml:space="preserve"> חוזה יכול להי</w:t>
      </w:r>
      <w:r w:rsidR="00F929C3">
        <w:rPr>
          <w:rFonts w:ascii="David" w:hAnsi="David" w:cs="David" w:hint="cs"/>
          <w:sz w:val="24"/>
          <w:szCs w:val="24"/>
          <w:rtl/>
        </w:rPr>
        <w:t xml:space="preserve">עשות </w:t>
      </w:r>
      <w:r w:rsidR="00335DD9">
        <w:rPr>
          <w:rFonts w:ascii="David" w:hAnsi="David" w:cs="David" w:hint="cs"/>
          <w:sz w:val="24"/>
          <w:szCs w:val="24"/>
          <w:rtl/>
        </w:rPr>
        <w:t xml:space="preserve">בעל פה, בכתב, או בכל צורה אחרת, </w:t>
      </w:r>
      <w:r w:rsidR="008439A0">
        <w:rPr>
          <w:rFonts w:ascii="David" w:hAnsi="David" w:cs="David" w:hint="cs"/>
          <w:sz w:val="24"/>
          <w:szCs w:val="24"/>
          <w:rtl/>
        </w:rPr>
        <w:t xml:space="preserve">למעט מקרים </w:t>
      </w:r>
      <w:r w:rsidR="00B6018D">
        <w:rPr>
          <w:rFonts w:ascii="David" w:hAnsi="David" w:cs="David" w:hint="cs"/>
          <w:sz w:val="24"/>
          <w:szCs w:val="24"/>
          <w:rtl/>
        </w:rPr>
        <w:t>ספציפיי</w:t>
      </w:r>
      <w:r w:rsidR="00B6018D">
        <w:rPr>
          <w:rFonts w:ascii="David" w:hAnsi="David" w:cs="David" w:hint="eastAsia"/>
          <w:sz w:val="24"/>
          <w:szCs w:val="24"/>
          <w:rtl/>
        </w:rPr>
        <w:t>ם</w:t>
      </w:r>
      <w:r w:rsidR="008439A0">
        <w:rPr>
          <w:rFonts w:ascii="David" w:hAnsi="David" w:cs="David" w:hint="cs"/>
          <w:sz w:val="24"/>
          <w:szCs w:val="24"/>
          <w:rtl/>
        </w:rPr>
        <w:t xml:space="preserve"> בהם יש התניות על פי חוק או על פי הסכמה בין הצדדים. </w:t>
      </w:r>
      <w:r w:rsidR="001F6D7C">
        <w:rPr>
          <w:rFonts w:ascii="David" w:hAnsi="David" w:cs="David" w:hint="cs"/>
          <w:sz w:val="24"/>
          <w:szCs w:val="24"/>
          <w:rtl/>
        </w:rPr>
        <w:t xml:space="preserve">פעמים רבות ישנם כללים </w:t>
      </w:r>
      <w:r w:rsidR="00B6018D">
        <w:rPr>
          <w:rFonts w:ascii="David" w:hAnsi="David" w:cs="David" w:hint="cs"/>
          <w:sz w:val="24"/>
          <w:szCs w:val="24"/>
          <w:rtl/>
        </w:rPr>
        <w:t>דיספוזיטיביי</w:t>
      </w:r>
      <w:r w:rsidR="00B6018D">
        <w:rPr>
          <w:rFonts w:ascii="David" w:hAnsi="David" w:cs="David" w:hint="eastAsia"/>
          <w:sz w:val="24"/>
          <w:szCs w:val="24"/>
          <w:rtl/>
        </w:rPr>
        <w:t>ם</w:t>
      </w:r>
      <w:r w:rsidR="00887AA2">
        <w:rPr>
          <w:rFonts w:ascii="David" w:hAnsi="David" w:cs="David" w:hint="cs"/>
          <w:sz w:val="24"/>
          <w:szCs w:val="24"/>
          <w:rtl/>
        </w:rPr>
        <w:t xml:space="preserve">, כלומר ניתנים להתנאה. המחוקק מציע ברירת מחדל באמצעות הצעה וקיבול, אך נותן חופש פעולה </w:t>
      </w:r>
      <w:r w:rsidR="00BA42EC">
        <w:rPr>
          <w:rFonts w:ascii="David" w:hAnsi="David" w:cs="David" w:hint="cs"/>
          <w:sz w:val="24"/>
          <w:szCs w:val="24"/>
          <w:rtl/>
        </w:rPr>
        <w:t xml:space="preserve">לצדדים לנקוט בדרכים אחרות באם יחפצו בכך. </w:t>
      </w:r>
    </w:p>
    <w:p w14:paraId="616EEDD9" w14:textId="4052CA7C" w:rsidR="006B24D2" w:rsidRDefault="009C7D81" w:rsidP="002469E0">
      <w:pPr>
        <w:rPr>
          <w:rFonts w:ascii="David" w:hAnsi="David" w:cs="David"/>
          <w:sz w:val="24"/>
          <w:szCs w:val="24"/>
          <w:rtl/>
        </w:rPr>
      </w:pPr>
      <w:r>
        <w:rPr>
          <w:rFonts w:ascii="David" w:hAnsi="David" w:cs="David" w:hint="cs"/>
          <w:b/>
          <w:bCs/>
          <w:sz w:val="24"/>
          <w:szCs w:val="24"/>
          <w:u w:val="single"/>
          <w:rtl/>
        </w:rPr>
        <w:t xml:space="preserve">הוראות קוגנטיות </w:t>
      </w:r>
      <w:r w:rsidR="00B6018D">
        <w:rPr>
          <w:rFonts w:ascii="David" w:hAnsi="David" w:cs="David" w:hint="cs"/>
          <w:b/>
          <w:bCs/>
          <w:sz w:val="24"/>
          <w:szCs w:val="24"/>
          <w:u w:val="single"/>
          <w:rtl/>
        </w:rPr>
        <w:t>ודיספוזיטיביו</w:t>
      </w:r>
      <w:r w:rsidR="00B6018D">
        <w:rPr>
          <w:rFonts w:ascii="David" w:hAnsi="David" w:cs="David" w:hint="eastAsia"/>
          <w:b/>
          <w:bCs/>
          <w:sz w:val="24"/>
          <w:szCs w:val="24"/>
          <w:u w:val="single"/>
          <w:rtl/>
        </w:rPr>
        <w:t>ת</w:t>
      </w:r>
      <w:r>
        <w:rPr>
          <w:rFonts w:ascii="David" w:hAnsi="David" w:cs="David" w:hint="cs"/>
          <w:b/>
          <w:bCs/>
          <w:sz w:val="24"/>
          <w:szCs w:val="24"/>
          <w:u w:val="single"/>
          <w:rtl/>
        </w:rPr>
        <w:t>:</w:t>
      </w:r>
      <w:r w:rsidR="006B24D2" w:rsidRPr="006B24D2">
        <w:rPr>
          <w:rFonts w:ascii="David" w:hAnsi="David" w:cs="David" w:hint="cs"/>
          <w:sz w:val="24"/>
          <w:szCs w:val="24"/>
          <w:rtl/>
        </w:rPr>
        <w:t xml:space="preserve"> </w:t>
      </w:r>
    </w:p>
    <w:p w14:paraId="29051DD1" w14:textId="45699725" w:rsidR="00DC5095" w:rsidRPr="00986BCB" w:rsidRDefault="006B24D2" w:rsidP="002469E0">
      <w:pPr>
        <w:rPr>
          <w:rFonts w:ascii="David" w:hAnsi="David" w:cs="David"/>
          <w:sz w:val="24"/>
          <w:szCs w:val="24"/>
          <w:rtl/>
        </w:rPr>
      </w:pPr>
      <w:r>
        <w:rPr>
          <w:rFonts w:ascii="David" w:hAnsi="David" w:cs="David" w:hint="cs"/>
          <w:sz w:val="24"/>
          <w:szCs w:val="24"/>
          <w:rtl/>
        </w:rPr>
        <w:t xml:space="preserve">לא תמיד ברור אם התנאי הוא </w:t>
      </w:r>
      <w:r w:rsidR="00B6018D">
        <w:rPr>
          <w:rFonts w:ascii="David" w:hAnsi="David" w:cs="David" w:hint="cs"/>
          <w:sz w:val="24"/>
          <w:szCs w:val="24"/>
          <w:rtl/>
        </w:rPr>
        <w:t>דיספוזיטיב</w:t>
      </w:r>
      <w:r w:rsidR="00B6018D">
        <w:rPr>
          <w:rFonts w:ascii="David" w:hAnsi="David" w:cs="David" w:hint="eastAsia"/>
          <w:sz w:val="24"/>
          <w:szCs w:val="24"/>
          <w:rtl/>
        </w:rPr>
        <w:t>י</w:t>
      </w:r>
      <w:r>
        <w:rPr>
          <w:rFonts w:ascii="David" w:hAnsi="David" w:cs="David" w:hint="cs"/>
          <w:sz w:val="24"/>
          <w:szCs w:val="24"/>
          <w:rtl/>
        </w:rPr>
        <w:t xml:space="preserve"> או הוראות קוגנטיות. לפעמים זה ברור מלשון החוק, ולעיתים הפסיקה דנה בכך ומכריעה. במקרה דנן </w:t>
      </w:r>
      <w:r>
        <w:rPr>
          <w:rFonts w:ascii="David" w:hAnsi="David" w:cs="David"/>
          <w:sz w:val="24"/>
          <w:szCs w:val="24"/>
          <w:rtl/>
        </w:rPr>
        <w:t>–</w:t>
      </w:r>
      <w:r>
        <w:rPr>
          <w:rFonts w:ascii="David" w:hAnsi="David" w:cs="David" w:hint="cs"/>
          <w:sz w:val="24"/>
          <w:szCs w:val="24"/>
          <w:rtl/>
        </w:rPr>
        <w:t xml:space="preserve"> בית המשפט פירש שס' 1 הוא </w:t>
      </w:r>
      <w:r w:rsidR="00B6018D">
        <w:rPr>
          <w:rFonts w:ascii="David" w:hAnsi="David" w:cs="David" w:hint="cs"/>
          <w:sz w:val="24"/>
          <w:szCs w:val="24"/>
          <w:rtl/>
        </w:rPr>
        <w:t>דיספוזיטיב</w:t>
      </w:r>
      <w:r w:rsidR="00B6018D">
        <w:rPr>
          <w:rFonts w:ascii="David" w:hAnsi="David" w:cs="David" w:hint="eastAsia"/>
          <w:sz w:val="24"/>
          <w:szCs w:val="24"/>
          <w:rtl/>
        </w:rPr>
        <w:t>י</w:t>
      </w:r>
      <w:r>
        <w:rPr>
          <w:rFonts w:ascii="David" w:hAnsi="David" w:cs="David" w:hint="cs"/>
          <w:sz w:val="24"/>
          <w:szCs w:val="24"/>
          <w:rtl/>
        </w:rPr>
        <w:t>, כלומר הוראות מאפשרות וניתנות לבחירה על ידי הצדדים.</w:t>
      </w:r>
      <w:r w:rsidR="00986BCB">
        <w:rPr>
          <w:rFonts w:ascii="David" w:hAnsi="David" w:cs="David" w:hint="cs"/>
          <w:sz w:val="24"/>
          <w:szCs w:val="24"/>
          <w:rtl/>
        </w:rPr>
        <w:t xml:space="preserve"> לעומת זאת, דרישת הכתב במקרקעין היא הוראה קוגנטית</w:t>
      </w:r>
      <w:r w:rsidR="002533A3">
        <w:rPr>
          <w:rFonts w:ascii="David" w:hAnsi="David" w:cs="David" w:hint="cs"/>
          <w:sz w:val="24"/>
          <w:szCs w:val="24"/>
          <w:rtl/>
        </w:rPr>
        <w:t xml:space="preserve">. לעיתים קשה להבין האם ההוראה הינה קוגנטית או </w:t>
      </w:r>
      <w:r w:rsidR="00B6018D">
        <w:rPr>
          <w:rFonts w:ascii="David" w:hAnsi="David" w:cs="David" w:hint="cs"/>
          <w:sz w:val="24"/>
          <w:szCs w:val="24"/>
          <w:rtl/>
        </w:rPr>
        <w:t>דיספוזיטיבי</w:t>
      </w:r>
      <w:r w:rsidR="00B6018D">
        <w:rPr>
          <w:rFonts w:ascii="David" w:hAnsi="David" w:cs="David" w:hint="eastAsia"/>
          <w:sz w:val="24"/>
          <w:szCs w:val="24"/>
          <w:rtl/>
        </w:rPr>
        <w:t>ת</w:t>
      </w:r>
      <w:r w:rsidR="002533A3">
        <w:rPr>
          <w:rFonts w:ascii="David" w:hAnsi="David" w:cs="David" w:hint="cs"/>
          <w:sz w:val="24"/>
          <w:szCs w:val="24"/>
          <w:rtl/>
        </w:rPr>
        <w:t xml:space="preserve">, אך חשוב לדעת להבחין </w:t>
      </w:r>
      <w:r w:rsidR="002C1B05">
        <w:rPr>
          <w:rFonts w:ascii="David" w:hAnsi="David" w:cs="David" w:hint="cs"/>
          <w:sz w:val="24"/>
          <w:szCs w:val="24"/>
          <w:rtl/>
        </w:rPr>
        <w:t xml:space="preserve">בניהם. במידה וההוראה </w:t>
      </w:r>
      <w:r w:rsidR="00B6018D">
        <w:rPr>
          <w:rFonts w:ascii="David" w:hAnsi="David" w:cs="David" w:hint="cs"/>
          <w:sz w:val="24"/>
          <w:szCs w:val="24"/>
          <w:rtl/>
        </w:rPr>
        <w:t>דיספוזיטיבי</w:t>
      </w:r>
      <w:r w:rsidR="00B6018D">
        <w:rPr>
          <w:rFonts w:ascii="David" w:hAnsi="David" w:cs="David" w:hint="eastAsia"/>
          <w:sz w:val="24"/>
          <w:szCs w:val="24"/>
          <w:rtl/>
        </w:rPr>
        <w:t>ת</w:t>
      </w:r>
      <w:r w:rsidR="002C1B05">
        <w:rPr>
          <w:rFonts w:ascii="David" w:hAnsi="David" w:cs="David" w:hint="cs"/>
          <w:sz w:val="24"/>
          <w:szCs w:val="24"/>
          <w:rtl/>
        </w:rPr>
        <w:t xml:space="preserve"> היא תשמש רק כמשא ומתן בין הצדדים אך לא תחייב אותם. </w:t>
      </w:r>
    </w:p>
    <w:p w14:paraId="5EEB52EF" w14:textId="6380125B" w:rsidR="009C7D81" w:rsidRDefault="009C7D81" w:rsidP="00573E4F">
      <w:pPr>
        <w:pStyle w:val="a9"/>
        <w:numPr>
          <w:ilvl w:val="0"/>
          <w:numId w:val="3"/>
        </w:numPr>
        <w:rPr>
          <w:rFonts w:ascii="David" w:hAnsi="David" w:cs="David"/>
          <w:sz w:val="24"/>
          <w:szCs w:val="24"/>
        </w:rPr>
      </w:pPr>
      <w:r w:rsidRPr="00B6018D">
        <w:rPr>
          <w:rFonts w:ascii="David" w:hAnsi="David" w:cs="David" w:hint="cs"/>
          <w:b/>
          <w:bCs/>
          <w:sz w:val="24"/>
          <w:szCs w:val="24"/>
          <w:rtl/>
        </w:rPr>
        <w:t>הוראה קוגנטית</w:t>
      </w:r>
      <w:r>
        <w:rPr>
          <w:rFonts w:ascii="David" w:hAnsi="David" w:cs="David" w:hint="cs"/>
          <w:sz w:val="24"/>
          <w:szCs w:val="24"/>
          <w:rtl/>
        </w:rPr>
        <w:t xml:space="preserve"> </w:t>
      </w:r>
      <w:r w:rsidR="00001905">
        <w:rPr>
          <w:rFonts w:ascii="David" w:hAnsi="David" w:cs="David"/>
          <w:sz w:val="24"/>
          <w:szCs w:val="24"/>
          <w:rtl/>
        </w:rPr>
        <w:t>–</w:t>
      </w:r>
      <w:r>
        <w:rPr>
          <w:rFonts w:ascii="David" w:hAnsi="David" w:cs="David" w:hint="cs"/>
          <w:sz w:val="24"/>
          <w:szCs w:val="24"/>
          <w:rtl/>
        </w:rPr>
        <w:t xml:space="preserve"> </w:t>
      </w:r>
      <w:r w:rsidR="00001905">
        <w:rPr>
          <w:rFonts w:ascii="David" w:hAnsi="David" w:cs="David" w:hint="cs"/>
          <w:sz w:val="24"/>
          <w:szCs w:val="24"/>
          <w:rtl/>
        </w:rPr>
        <w:t>הוראה שלא ניתן לשנות אותה או להתנות עליה ואינה תלויה ברצון הצדדים.</w:t>
      </w:r>
      <w:r w:rsidR="004D3BE0">
        <w:rPr>
          <w:rFonts w:ascii="David" w:hAnsi="David" w:cs="David" w:hint="cs"/>
          <w:sz w:val="24"/>
          <w:szCs w:val="24"/>
          <w:rtl/>
        </w:rPr>
        <w:t xml:space="preserve"> לרוב ההוראה נועדה להגן על צד שחלש יותר בחוזה.</w:t>
      </w:r>
    </w:p>
    <w:p w14:paraId="64B463CC" w14:textId="3E194B88" w:rsidR="00E37828" w:rsidRDefault="00001905" w:rsidP="00573E4F">
      <w:pPr>
        <w:pStyle w:val="a9"/>
        <w:numPr>
          <w:ilvl w:val="0"/>
          <w:numId w:val="3"/>
        </w:numPr>
        <w:rPr>
          <w:rFonts w:ascii="David" w:hAnsi="David" w:cs="David"/>
          <w:sz w:val="24"/>
          <w:szCs w:val="24"/>
        </w:rPr>
      </w:pPr>
      <w:r w:rsidRPr="00B6018D">
        <w:rPr>
          <w:rFonts w:ascii="David" w:hAnsi="David" w:cs="David" w:hint="cs"/>
          <w:b/>
          <w:bCs/>
          <w:sz w:val="24"/>
          <w:szCs w:val="24"/>
          <w:rtl/>
        </w:rPr>
        <w:t xml:space="preserve">הוראה </w:t>
      </w:r>
      <w:r w:rsidR="00B6018D" w:rsidRPr="00B6018D">
        <w:rPr>
          <w:rFonts w:ascii="David" w:hAnsi="David" w:cs="David" w:hint="cs"/>
          <w:b/>
          <w:bCs/>
          <w:sz w:val="24"/>
          <w:szCs w:val="24"/>
          <w:rtl/>
        </w:rPr>
        <w:t>דיספוזיטיבי</w:t>
      </w:r>
      <w:r w:rsidR="00B6018D" w:rsidRPr="00B6018D">
        <w:rPr>
          <w:rFonts w:ascii="David" w:hAnsi="David" w:cs="David" w:hint="eastAsia"/>
          <w:b/>
          <w:bCs/>
          <w:sz w:val="24"/>
          <w:szCs w:val="24"/>
          <w:rtl/>
        </w:rPr>
        <w:t>ת</w:t>
      </w:r>
      <w:r w:rsidRPr="00E37828">
        <w:rPr>
          <w:rFonts w:ascii="David" w:hAnsi="David" w:cs="David" w:hint="cs"/>
          <w:sz w:val="24"/>
          <w:szCs w:val="24"/>
          <w:rtl/>
        </w:rPr>
        <w:t xml:space="preserve"> </w:t>
      </w:r>
      <w:r w:rsidRPr="00E37828">
        <w:rPr>
          <w:rFonts w:ascii="David" w:hAnsi="David" w:cs="David"/>
          <w:sz w:val="24"/>
          <w:szCs w:val="24"/>
          <w:rtl/>
        </w:rPr>
        <w:t>–</w:t>
      </w:r>
      <w:r w:rsidRPr="00E37828">
        <w:rPr>
          <w:rFonts w:ascii="David" w:hAnsi="David" w:cs="David" w:hint="cs"/>
          <w:sz w:val="24"/>
          <w:szCs w:val="24"/>
          <w:rtl/>
        </w:rPr>
        <w:t xml:space="preserve"> הוראת ברירת מחדל שניתן להתנות עליה. </w:t>
      </w:r>
      <w:r w:rsidR="005841D8" w:rsidRPr="00E37828">
        <w:rPr>
          <w:rFonts w:ascii="David" w:hAnsi="David" w:cs="David" w:hint="cs"/>
          <w:sz w:val="24"/>
          <w:szCs w:val="24"/>
          <w:rtl/>
        </w:rPr>
        <w:t xml:space="preserve">בעסקאות קטנות הצדדים לא </w:t>
      </w:r>
      <w:r w:rsidR="00B6018D" w:rsidRPr="00E37828">
        <w:rPr>
          <w:rFonts w:ascii="David" w:hAnsi="David" w:cs="David" w:hint="cs"/>
          <w:sz w:val="24"/>
          <w:szCs w:val="24"/>
          <w:rtl/>
        </w:rPr>
        <w:t>יתעכבו</w:t>
      </w:r>
      <w:r w:rsidR="005841D8" w:rsidRPr="00E37828">
        <w:rPr>
          <w:rFonts w:ascii="David" w:hAnsi="David" w:cs="David" w:hint="cs"/>
          <w:sz w:val="24"/>
          <w:szCs w:val="24"/>
          <w:rtl/>
        </w:rPr>
        <w:t xml:space="preserve"> על הפרטים הקטנים, ולכן טוב שיש ברירת מחדל לעבוד לפיה. בנוסף, באמצעות ההוראות האלו ניתן לקדם מטרות חברתיות</w:t>
      </w:r>
      <w:r w:rsidR="00E37828" w:rsidRPr="00E37828">
        <w:rPr>
          <w:rFonts w:ascii="David" w:hAnsi="David" w:cs="David" w:hint="cs"/>
          <w:sz w:val="24"/>
          <w:szCs w:val="24"/>
          <w:rtl/>
        </w:rPr>
        <w:t xml:space="preserve"> בתנאים לא כופים</w:t>
      </w:r>
      <w:r w:rsidR="00E37828">
        <w:rPr>
          <w:rFonts w:ascii="David" w:hAnsi="David" w:cs="David" w:hint="cs"/>
          <w:sz w:val="24"/>
          <w:szCs w:val="24"/>
          <w:rtl/>
        </w:rPr>
        <w:t>.</w:t>
      </w:r>
    </w:p>
    <w:p w14:paraId="1EA42A7A" w14:textId="73A50665" w:rsidR="00C71E91" w:rsidRPr="00E37828" w:rsidRDefault="00C71E91" w:rsidP="00E37828">
      <w:pPr>
        <w:ind w:left="360"/>
        <w:rPr>
          <w:rFonts w:ascii="David" w:hAnsi="David" w:cs="David"/>
          <w:sz w:val="24"/>
          <w:szCs w:val="24"/>
          <w:rtl/>
        </w:rPr>
      </w:pPr>
      <w:r w:rsidRPr="00E37828">
        <w:rPr>
          <w:rFonts w:ascii="David" w:hAnsi="David" w:cs="David" w:hint="cs"/>
          <w:sz w:val="24"/>
          <w:szCs w:val="24"/>
          <w:rtl/>
        </w:rPr>
        <w:t>דוגמאות:</w:t>
      </w:r>
    </w:p>
    <w:p w14:paraId="71EA88CA" w14:textId="0D327ED9" w:rsidR="00C71E91" w:rsidRDefault="00C71E91" w:rsidP="00573E4F">
      <w:pPr>
        <w:pStyle w:val="a9"/>
        <w:numPr>
          <w:ilvl w:val="0"/>
          <w:numId w:val="3"/>
        </w:numPr>
        <w:rPr>
          <w:rFonts w:ascii="David" w:hAnsi="David" w:cs="David"/>
          <w:sz w:val="24"/>
          <w:szCs w:val="24"/>
        </w:rPr>
      </w:pPr>
      <w:r>
        <w:rPr>
          <w:rFonts w:ascii="David" w:hAnsi="David" w:cs="David" w:hint="cs"/>
          <w:sz w:val="24"/>
          <w:szCs w:val="24"/>
          <w:rtl/>
        </w:rPr>
        <w:t xml:space="preserve">ס' 30 לחוק החוזים </w:t>
      </w:r>
      <w:r w:rsidR="008C32C1">
        <w:rPr>
          <w:rFonts w:ascii="David" w:hAnsi="David" w:cs="David"/>
          <w:sz w:val="24"/>
          <w:szCs w:val="24"/>
          <w:rtl/>
        </w:rPr>
        <w:t>–</w:t>
      </w:r>
      <w:r>
        <w:rPr>
          <w:rFonts w:ascii="David" w:hAnsi="David" w:cs="David" w:hint="cs"/>
          <w:sz w:val="24"/>
          <w:szCs w:val="24"/>
          <w:rtl/>
        </w:rPr>
        <w:t xml:space="preserve"> </w:t>
      </w:r>
      <w:r w:rsidR="008C32C1" w:rsidRPr="008C32C1">
        <w:rPr>
          <w:rFonts w:ascii="David" w:hAnsi="David" w:cs="David" w:hint="cs"/>
          <w:i/>
          <w:iCs/>
          <w:sz w:val="24"/>
          <w:szCs w:val="24"/>
          <w:rtl/>
        </w:rPr>
        <w:t xml:space="preserve">"חוזה שכריתתו תוכנו או מטרתו הם בלתי חוקיים, בלתי מוסריים או סותרים את תקנת הציבור </w:t>
      </w:r>
      <w:r w:rsidR="008C32C1" w:rsidRPr="008C32C1">
        <w:rPr>
          <w:rFonts w:ascii="David" w:hAnsi="David" w:cs="David"/>
          <w:i/>
          <w:iCs/>
          <w:sz w:val="24"/>
          <w:szCs w:val="24"/>
          <w:rtl/>
        </w:rPr>
        <w:t>–</w:t>
      </w:r>
      <w:r w:rsidR="008C32C1" w:rsidRPr="008C32C1">
        <w:rPr>
          <w:rFonts w:ascii="David" w:hAnsi="David" w:cs="David" w:hint="cs"/>
          <w:i/>
          <w:iCs/>
          <w:sz w:val="24"/>
          <w:szCs w:val="24"/>
          <w:rtl/>
        </w:rPr>
        <w:t xml:space="preserve"> בטל."</w:t>
      </w:r>
      <w:r w:rsidR="008C32C1">
        <w:rPr>
          <w:rFonts w:ascii="David" w:hAnsi="David" w:cs="David" w:hint="cs"/>
          <w:sz w:val="24"/>
          <w:szCs w:val="24"/>
          <w:rtl/>
        </w:rPr>
        <w:t xml:space="preserve"> </w:t>
      </w:r>
      <w:r w:rsidR="008C32C1">
        <w:rPr>
          <w:rFonts w:ascii="David" w:hAnsi="David" w:cs="David"/>
          <w:sz w:val="24"/>
          <w:szCs w:val="24"/>
          <w:rtl/>
        </w:rPr>
        <w:t>–</w:t>
      </w:r>
      <w:r w:rsidR="008C32C1">
        <w:rPr>
          <w:rFonts w:ascii="David" w:hAnsi="David" w:cs="David" w:hint="cs"/>
          <w:sz w:val="24"/>
          <w:szCs w:val="24"/>
          <w:rtl/>
        </w:rPr>
        <w:t xml:space="preserve"> דוגמא להוראה קוגנטית. </w:t>
      </w:r>
    </w:p>
    <w:p w14:paraId="56CBAB02" w14:textId="47BD3A1A" w:rsidR="008C32C1" w:rsidRDefault="001539C8" w:rsidP="00573E4F">
      <w:pPr>
        <w:pStyle w:val="a9"/>
        <w:numPr>
          <w:ilvl w:val="0"/>
          <w:numId w:val="3"/>
        </w:numPr>
        <w:rPr>
          <w:rFonts w:ascii="David" w:hAnsi="David" w:cs="David"/>
          <w:sz w:val="24"/>
          <w:szCs w:val="24"/>
        </w:rPr>
      </w:pPr>
      <w:r>
        <w:rPr>
          <w:rFonts w:ascii="David" w:hAnsi="David" w:cs="David" w:hint="cs"/>
          <w:sz w:val="24"/>
          <w:szCs w:val="24"/>
          <w:rtl/>
        </w:rPr>
        <w:t xml:space="preserve">ס' 25 לחוק השכירות </w:t>
      </w:r>
      <w:r w:rsidR="0062496D">
        <w:rPr>
          <w:rFonts w:ascii="David" w:hAnsi="David" w:cs="David" w:hint="cs"/>
          <w:sz w:val="24"/>
          <w:szCs w:val="24"/>
          <w:rtl/>
        </w:rPr>
        <w:t xml:space="preserve">המדבר על קיזוז </w:t>
      </w:r>
      <w:r w:rsidR="0062496D">
        <w:rPr>
          <w:rFonts w:ascii="David" w:hAnsi="David" w:cs="David"/>
          <w:sz w:val="24"/>
          <w:szCs w:val="24"/>
          <w:rtl/>
        </w:rPr>
        <w:t>–</w:t>
      </w:r>
      <w:r w:rsidR="0062496D">
        <w:rPr>
          <w:rFonts w:ascii="David" w:hAnsi="David" w:cs="David" w:hint="cs"/>
          <w:sz w:val="24"/>
          <w:szCs w:val="24"/>
          <w:rtl/>
        </w:rPr>
        <w:t xml:space="preserve"> </w:t>
      </w:r>
      <w:r w:rsidR="0062496D" w:rsidRPr="00B6018D">
        <w:rPr>
          <w:rFonts w:ascii="David" w:hAnsi="David" w:cs="David" w:hint="cs"/>
          <w:i/>
          <w:iCs/>
          <w:sz w:val="24"/>
          <w:szCs w:val="24"/>
          <w:rtl/>
        </w:rPr>
        <w:t>"חובות שהצדדים חבים זה לזה עקב שכירות</w:t>
      </w:r>
      <w:r w:rsidR="00B11BA8" w:rsidRPr="00B6018D">
        <w:rPr>
          <w:rFonts w:ascii="David" w:hAnsi="David" w:cs="David" w:hint="cs"/>
          <w:i/>
          <w:iCs/>
          <w:sz w:val="24"/>
          <w:szCs w:val="24"/>
          <w:rtl/>
        </w:rPr>
        <w:t xml:space="preserve"> ניתנים לקיזוז"</w:t>
      </w:r>
      <w:r w:rsidR="00B11BA8">
        <w:rPr>
          <w:rFonts w:ascii="David" w:hAnsi="David" w:cs="David" w:hint="cs"/>
          <w:sz w:val="24"/>
          <w:szCs w:val="24"/>
          <w:rtl/>
        </w:rPr>
        <w:t xml:space="preserve"> </w:t>
      </w:r>
      <w:r w:rsidR="00B11BA8">
        <w:rPr>
          <w:rFonts w:ascii="David" w:hAnsi="David" w:cs="David"/>
          <w:sz w:val="24"/>
          <w:szCs w:val="24"/>
          <w:rtl/>
        </w:rPr>
        <w:t>–</w:t>
      </w:r>
      <w:r w:rsidR="00B11BA8">
        <w:rPr>
          <w:rFonts w:ascii="David" w:hAnsi="David" w:cs="David" w:hint="cs"/>
          <w:sz w:val="24"/>
          <w:szCs w:val="24"/>
          <w:rtl/>
        </w:rPr>
        <w:t xml:space="preserve"> זוהי הוראה קוגנטית. אך בהמשך הוסיפו את ס' 25 יד האוסר על התניה</w:t>
      </w:r>
      <w:r w:rsidR="00313F8B">
        <w:rPr>
          <w:rFonts w:ascii="David" w:hAnsi="David" w:cs="David" w:hint="cs"/>
          <w:sz w:val="24"/>
          <w:szCs w:val="24"/>
          <w:rtl/>
        </w:rPr>
        <w:t xml:space="preserve">. כלומר, </w:t>
      </w:r>
      <w:r w:rsidR="00B211A5">
        <w:rPr>
          <w:rFonts w:ascii="David" w:hAnsi="David" w:cs="David" w:hint="cs"/>
          <w:sz w:val="24"/>
          <w:szCs w:val="24"/>
          <w:rtl/>
        </w:rPr>
        <w:t xml:space="preserve">הסעיף הופך </w:t>
      </w:r>
      <w:r w:rsidR="00B6018D">
        <w:rPr>
          <w:rFonts w:ascii="David" w:hAnsi="David" w:cs="David" w:hint="cs"/>
          <w:sz w:val="24"/>
          <w:szCs w:val="24"/>
          <w:rtl/>
        </w:rPr>
        <w:t>דיספוזיטיב</w:t>
      </w:r>
      <w:r w:rsidR="00B6018D">
        <w:rPr>
          <w:rFonts w:ascii="David" w:hAnsi="David" w:cs="David" w:hint="eastAsia"/>
          <w:sz w:val="24"/>
          <w:szCs w:val="24"/>
          <w:rtl/>
        </w:rPr>
        <w:t>י</w:t>
      </w:r>
      <w:r w:rsidR="00B211A5">
        <w:rPr>
          <w:rFonts w:ascii="David" w:hAnsi="David" w:cs="David" w:hint="cs"/>
          <w:sz w:val="24"/>
          <w:szCs w:val="24"/>
          <w:rtl/>
        </w:rPr>
        <w:t xml:space="preserve"> רק במידה ומדובר בחוזה שהוא לא למגורים, למשל, שכירות למסחר. בפועל במידת הצורך הפסיקה תפרש זאת ויכול להיות שתקבע שמדובר בסעיף קוגנטי</w:t>
      </w:r>
      <w:r w:rsidR="00FB51E9">
        <w:rPr>
          <w:rFonts w:ascii="David" w:hAnsi="David" w:cs="David" w:hint="cs"/>
          <w:sz w:val="24"/>
          <w:szCs w:val="24"/>
          <w:rtl/>
        </w:rPr>
        <w:t xml:space="preserve"> גם אם מדובר בחוזה שכירות שהוא לא למגורים.</w:t>
      </w:r>
    </w:p>
    <w:p w14:paraId="63EE5EB1" w14:textId="54852A02" w:rsidR="006954A2" w:rsidRPr="002D2AC1" w:rsidRDefault="00047205" w:rsidP="002D2AC1">
      <w:pPr>
        <w:shd w:val="clear" w:color="auto" w:fill="D9D9D9" w:themeFill="background1" w:themeFillShade="D9"/>
        <w:rPr>
          <w:rFonts w:ascii="David" w:hAnsi="David" w:cs="David"/>
          <w:sz w:val="24"/>
          <w:szCs w:val="24"/>
          <w:rtl/>
        </w:rPr>
      </w:pPr>
      <w:r w:rsidRPr="00047205">
        <w:rPr>
          <w:rFonts w:ascii="David" w:hAnsi="David" w:cs="David" w:hint="cs"/>
          <w:b/>
          <w:bCs/>
          <w:sz w:val="24"/>
          <w:szCs w:val="24"/>
          <w:u w:val="single"/>
          <w:rtl/>
        </w:rPr>
        <w:t>פס"ד רבינאי נ' מן השקד:</w:t>
      </w:r>
      <w:r w:rsidR="00093281">
        <w:rPr>
          <w:rFonts w:ascii="David" w:hAnsi="David" w:cs="David"/>
          <w:b/>
          <w:bCs/>
          <w:sz w:val="24"/>
          <w:szCs w:val="24"/>
          <w:u w:val="single"/>
          <w:rtl/>
        </w:rPr>
        <w:br/>
      </w:r>
      <w:r w:rsidR="006C77A6" w:rsidRPr="00B6018D">
        <w:rPr>
          <w:rFonts w:ascii="David" w:hAnsi="David" w:cs="David" w:hint="cs"/>
          <w:b/>
          <w:bCs/>
          <w:sz w:val="24"/>
          <w:szCs w:val="24"/>
          <w:rtl/>
        </w:rPr>
        <w:t>העובדות:</w:t>
      </w:r>
      <w:r w:rsidR="00B6018D">
        <w:rPr>
          <w:rFonts w:ascii="David" w:hAnsi="David" w:cs="David" w:hint="cs"/>
          <w:b/>
          <w:bCs/>
          <w:sz w:val="24"/>
          <w:szCs w:val="24"/>
          <w:rtl/>
        </w:rPr>
        <w:t xml:space="preserve"> </w:t>
      </w:r>
      <w:r w:rsidR="008E762C">
        <w:rPr>
          <w:rFonts w:ascii="David" w:hAnsi="David" w:cs="David" w:hint="cs"/>
          <w:sz w:val="24"/>
          <w:szCs w:val="24"/>
          <w:rtl/>
        </w:rPr>
        <w:t xml:space="preserve">היה </w:t>
      </w:r>
      <w:r w:rsidR="00CD5C97">
        <w:rPr>
          <w:rFonts w:ascii="David" w:hAnsi="David" w:cs="David" w:hint="cs"/>
          <w:sz w:val="24"/>
          <w:szCs w:val="24"/>
          <w:rtl/>
        </w:rPr>
        <w:t>רצון ליצור חוזה בין רבינאי לחברת מן השקד. בתחילה נערך</w:t>
      </w:r>
      <w:r w:rsidR="00154621">
        <w:rPr>
          <w:rFonts w:ascii="David" w:hAnsi="David" w:cs="David" w:hint="cs"/>
          <w:sz w:val="24"/>
          <w:szCs w:val="24"/>
          <w:rtl/>
        </w:rPr>
        <w:t xml:space="preserve"> ביום חמישי</w:t>
      </w:r>
      <w:r w:rsidR="00CD5C97">
        <w:rPr>
          <w:rFonts w:ascii="David" w:hAnsi="David" w:cs="David" w:hint="cs"/>
          <w:sz w:val="24"/>
          <w:szCs w:val="24"/>
          <w:rtl/>
        </w:rPr>
        <w:t xml:space="preserve"> זיכרון דברים בביתה של רבינאי. זיכרון הדברים כלל את מהות העסקה וטיב הממכר(מגרש)</w:t>
      </w:r>
      <w:r w:rsidR="002F3AE1">
        <w:rPr>
          <w:rFonts w:ascii="David" w:hAnsi="David" w:cs="David" w:hint="cs"/>
          <w:sz w:val="24"/>
          <w:szCs w:val="24"/>
          <w:rtl/>
        </w:rPr>
        <w:t xml:space="preserve">, את התמורה הכספית, דמי קדימה ותנאי התשלום. באותו היום קיבלה רבינאי שיק מקדמה </w:t>
      </w:r>
      <w:r w:rsidR="00363807">
        <w:rPr>
          <w:rFonts w:ascii="David" w:hAnsi="David" w:cs="David" w:hint="cs"/>
          <w:sz w:val="24"/>
          <w:szCs w:val="24"/>
          <w:rtl/>
        </w:rPr>
        <w:t xml:space="preserve">מחברת מן השקד, והיא חתמה על זיכרון הדברים. הצד השני לא ביצע חתימה בפועל על זיכרון הדברים. </w:t>
      </w:r>
      <w:r w:rsidR="00363807">
        <w:rPr>
          <w:rFonts w:ascii="David" w:hAnsi="David" w:cs="David"/>
          <w:sz w:val="24"/>
          <w:szCs w:val="24"/>
          <w:rtl/>
        </w:rPr>
        <w:br/>
      </w:r>
      <w:r w:rsidR="00363807">
        <w:rPr>
          <w:rFonts w:ascii="David" w:hAnsi="David" w:cs="David" w:hint="cs"/>
          <w:sz w:val="24"/>
          <w:szCs w:val="24"/>
          <w:rtl/>
        </w:rPr>
        <w:t>יום למחרת</w:t>
      </w:r>
      <w:r w:rsidR="00154621">
        <w:rPr>
          <w:rFonts w:ascii="David" w:hAnsi="David" w:cs="David" w:hint="cs"/>
          <w:sz w:val="24"/>
          <w:szCs w:val="24"/>
          <w:rtl/>
        </w:rPr>
        <w:t>, יום שישי</w:t>
      </w:r>
      <w:r w:rsidR="00363807">
        <w:rPr>
          <w:rFonts w:ascii="David" w:hAnsi="David" w:cs="David" w:hint="cs"/>
          <w:sz w:val="24"/>
          <w:szCs w:val="24"/>
          <w:rtl/>
        </w:rPr>
        <w:t xml:space="preserve">, הפקידה רבינאי את השיק </w:t>
      </w:r>
      <w:r w:rsidR="00154621">
        <w:rPr>
          <w:rFonts w:ascii="David" w:hAnsi="David" w:cs="David" w:hint="cs"/>
          <w:sz w:val="24"/>
          <w:szCs w:val="24"/>
          <w:rtl/>
        </w:rPr>
        <w:t xml:space="preserve">בבנק. </w:t>
      </w:r>
      <w:r w:rsidR="00154621">
        <w:rPr>
          <w:rFonts w:ascii="David" w:hAnsi="David" w:cs="David"/>
          <w:sz w:val="24"/>
          <w:szCs w:val="24"/>
          <w:rtl/>
        </w:rPr>
        <w:br/>
      </w:r>
      <w:r w:rsidR="00154621">
        <w:rPr>
          <w:rFonts w:ascii="David" w:hAnsi="David" w:cs="David" w:hint="cs"/>
          <w:sz w:val="24"/>
          <w:szCs w:val="24"/>
          <w:rtl/>
        </w:rPr>
        <w:t xml:space="preserve">ביום ראשון </w:t>
      </w:r>
      <w:r w:rsidR="00907C8B">
        <w:rPr>
          <w:rFonts w:ascii="David" w:hAnsi="David" w:cs="David" w:hint="cs"/>
          <w:sz w:val="24"/>
          <w:szCs w:val="24"/>
          <w:rtl/>
        </w:rPr>
        <w:t xml:space="preserve">התקשרה רבינאי לחברת מן השקד והודיעה על החרטה שלה, וביקשה למשוך את הצ'ק אותו הפקידה לצורך המקדמה. </w:t>
      </w:r>
      <w:r w:rsidR="002F4D1A">
        <w:rPr>
          <w:rFonts w:ascii="David" w:hAnsi="David" w:cs="David"/>
          <w:sz w:val="24"/>
          <w:szCs w:val="24"/>
          <w:rtl/>
        </w:rPr>
        <w:br/>
      </w:r>
      <w:r w:rsidR="002F4D1A">
        <w:rPr>
          <w:rFonts w:ascii="David" w:hAnsi="David" w:cs="David" w:hint="cs"/>
          <w:sz w:val="24"/>
          <w:szCs w:val="24"/>
          <w:rtl/>
        </w:rPr>
        <w:t xml:space="preserve">ביום שלישי </w:t>
      </w:r>
      <w:r w:rsidR="00515D86">
        <w:rPr>
          <w:rFonts w:ascii="David" w:hAnsi="David" w:cs="David" w:hint="cs"/>
          <w:sz w:val="24"/>
          <w:szCs w:val="24"/>
          <w:rtl/>
        </w:rPr>
        <w:t xml:space="preserve">מקבלת רבינאי הודעה בכתב על פגישה לחתימה על חוזה. להודעה מצורף זיכרון הדברים כאשר הוא חתום גם על ידי חברת מן השקד. </w:t>
      </w:r>
      <w:r w:rsidR="006340A2">
        <w:rPr>
          <w:rFonts w:ascii="David" w:hAnsi="David" w:cs="David"/>
          <w:sz w:val="24"/>
          <w:szCs w:val="24"/>
          <w:rtl/>
        </w:rPr>
        <w:br/>
      </w:r>
      <w:r w:rsidR="006340A2">
        <w:rPr>
          <w:rFonts w:ascii="David" w:hAnsi="David" w:cs="David" w:hint="cs"/>
          <w:sz w:val="24"/>
          <w:szCs w:val="24"/>
          <w:rtl/>
        </w:rPr>
        <w:t xml:space="preserve">ביום רביעי מתקבלת אצל רבינאי הודעה נוספת בכתב, והיא משיבה על הודעה זו עם מכתב בצירוף הצ'ק הבנקאי. </w:t>
      </w:r>
      <w:r w:rsidR="00062C44">
        <w:rPr>
          <w:rFonts w:ascii="David" w:hAnsi="David" w:cs="David"/>
          <w:sz w:val="24"/>
          <w:szCs w:val="24"/>
          <w:rtl/>
        </w:rPr>
        <w:br/>
      </w:r>
      <w:r w:rsidR="00062C44">
        <w:rPr>
          <w:rFonts w:ascii="David" w:hAnsi="David" w:cs="David" w:hint="cs"/>
          <w:sz w:val="24"/>
          <w:szCs w:val="24"/>
          <w:rtl/>
        </w:rPr>
        <w:t xml:space="preserve">לאחר כחצי שנה מתקבלת אצל רבינאי טיוטה לחוזה ודרישה </w:t>
      </w:r>
      <w:proofErr w:type="spellStart"/>
      <w:r w:rsidR="00062C44">
        <w:rPr>
          <w:rFonts w:ascii="David" w:hAnsi="David" w:cs="David" w:hint="cs"/>
          <w:sz w:val="24"/>
          <w:szCs w:val="24"/>
          <w:rtl/>
        </w:rPr>
        <w:t>שרבינאי</w:t>
      </w:r>
      <w:proofErr w:type="spellEnd"/>
      <w:r w:rsidR="00062C44">
        <w:rPr>
          <w:rFonts w:ascii="David" w:hAnsi="David" w:cs="David" w:hint="cs"/>
          <w:sz w:val="24"/>
          <w:szCs w:val="24"/>
          <w:rtl/>
        </w:rPr>
        <w:t xml:space="preserve"> תחתום עליו. רבינאי אינה חותמת </w:t>
      </w:r>
      <w:r w:rsidR="006954A2">
        <w:rPr>
          <w:rFonts w:ascii="David" w:hAnsi="David" w:cs="David" w:hint="cs"/>
          <w:sz w:val="24"/>
          <w:szCs w:val="24"/>
          <w:rtl/>
        </w:rPr>
        <w:t xml:space="preserve">ועורך דינה מודיע כי אין כל חוזה בין הצדדים. </w:t>
      </w:r>
      <w:r w:rsidR="006954A2">
        <w:rPr>
          <w:rFonts w:ascii="David" w:hAnsi="David" w:cs="David"/>
          <w:sz w:val="24"/>
          <w:szCs w:val="24"/>
          <w:rtl/>
        </w:rPr>
        <w:br/>
      </w:r>
      <w:r w:rsidR="006954A2">
        <w:rPr>
          <w:rFonts w:ascii="David" w:hAnsi="David" w:cs="David" w:hint="cs"/>
          <w:sz w:val="24"/>
          <w:szCs w:val="24"/>
          <w:rtl/>
        </w:rPr>
        <w:t xml:space="preserve">לאחר מספר חודשים מוגשת תביעה מטעם חברת מן השקד לאכיפת זיכרון הדברים. </w:t>
      </w:r>
      <w:r w:rsidR="00B6018D">
        <w:rPr>
          <w:rFonts w:ascii="David" w:hAnsi="David" w:cs="David"/>
          <w:b/>
          <w:bCs/>
          <w:sz w:val="24"/>
          <w:szCs w:val="24"/>
          <w:rtl/>
        </w:rPr>
        <w:br/>
      </w:r>
      <w:r w:rsidR="006954A2" w:rsidRPr="00B6018D">
        <w:rPr>
          <w:rFonts w:ascii="David" w:hAnsi="David" w:cs="David" w:hint="cs"/>
          <w:b/>
          <w:bCs/>
          <w:sz w:val="24"/>
          <w:szCs w:val="24"/>
          <w:rtl/>
        </w:rPr>
        <w:t>הטענות</w:t>
      </w:r>
      <w:r w:rsidR="00B6018D">
        <w:rPr>
          <w:rFonts w:ascii="David" w:hAnsi="David" w:cs="David" w:hint="cs"/>
          <w:b/>
          <w:bCs/>
          <w:sz w:val="24"/>
          <w:szCs w:val="24"/>
          <w:rtl/>
        </w:rPr>
        <w:t xml:space="preserve">: </w:t>
      </w:r>
      <w:r w:rsidR="003950B3">
        <w:rPr>
          <w:rFonts w:ascii="David" w:hAnsi="David" w:cs="David" w:hint="cs"/>
          <w:sz w:val="24"/>
          <w:szCs w:val="24"/>
          <w:rtl/>
        </w:rPr>
        <w:t xml:space="preserve">רבינאי טענה כי בזיכרון הדברים לא היה קיבול כנדרש, </w:t>
      </w:r>
      <w:r w:rsidR="00841B42">
        <w:rPr>
          <w:rFonts w:ascii="David" w:hAnsi="David" w:cs="David" w:hint="cs"/>
          <w:sz w:val="24"/>
          <w:szCs w:val="24"/>
          <w:rtl/>
        </w:rPr>
        <w:t xml:space="preserve">כיוון שהקיבול נעשה לאחר הודעת החרטה שלה. זיכרון הדברים לא נחתם על ידי חברת מן השקד בזמן הנדרש. </w:t>
      </w:r>
      <w:r w:rsidR="00FB7E6C">
        <w:rPr>
          <w:rFonts w:ascii="David" w:hAnsi="David" w:cs="David" w:hint="cs"/>
          <w:sz w:val="24"/>
          <w:szCs w:val="24"/>
          <w:rtl/>
        </w:rPr>
        <w:t xml:space="preserve">בנוסף, זיכרון הדברים </w:t>
      </w:r>
      <w:r w:rsidR="00F455F4">
        <w:rPr>
          <w:rFonts w:ascii="David" w:hAnsi="David" w:cs="David" w:hint="cs"/>
          <w:sz w:val="24"/>
          <w:szCs w:val="24"/>
          <w:rtl/>
        </w:rPr>
        <w:t xml:space="preserve">היא פנייה שאינה מהווה הצעה כיוון שאין בה גמירת דעת. זהו רק הסכם מוקדם והצדדים ביקשו לראות </w:t>
      </w:r>
      <w:r w:rsidR="00F455F4">
        <w:rPr>
          <w:rFonts w:ascii="David" w:hAnsi="David" w:cs="David" w:hint="cs"/>
          <w:sz w:val="24"/>
          <w:szCs w:val="24"/>
          <w:rtl/>
        </w:rPr>
        <w:lastRenderedPageBreak/>
        <w:t xml:space="preserve">עצמם קשורים רק </w:t>
      </w:r>
      <w:r w:rsidR="0069078A">
        <w:rPr>
          <w:rFonts w:ascii="David" w:hAnsi="David" w:cs="David" w:hint="cs"/>
          <w:sz w:val="24"/>
          <w:szCs w:val="24"/>
          <w:rtl/>
        </w:rPr>
        <w:t>לאחר חתימה על חוזה פורמלי. בנוסף, טענה שהצדדים החסירו פרטים מהותיים מזיכרון הדברים, וכי זיכרון הדברים לא עומד בדרישות הכתב הקבועה בס' 8 לחוק המקרקעין.</w:t>
      </w:r>
    </w:p>
    <w:p w14:paraId="7139A81A" w14:textId="5ACB295B" w:rsidR="004F39D1" w:rsidRDefault="0069078A" w:rsidP="002D2AC1">
      <w:pPr>
        <w:shd w:val="clear" w:color="auto" w:fill="D9D9D9" w:themeFill="background1" w:themeFillShade="D9"/>
        <w:rPr>
          <w:rFonts w:ascii="David" w:hAnsi="David" w:cs="David"/>
          <w:sz w:val="24"/>
          <w:szCs w:val="24"/>
          <w:rtl/>
        </w:rPr>
      </w:pPr>
      <w:r>
        <w:rPr>
          <w:rFonts w:ascii="David" w:hAnsi="David" w:cs="David" w:hint="cs"/>
          <w:sz w:val="24"/>
          <w:szCs w:val="24"/>
          <w:rtl/>
        </w:rPr>
        <w:t xml:space="preserve">האם כשצדדים חותמים על זיכרון דברים הם מתכוונים שזה </w:t>
      </w:r>
      <w:r w:rsidR="00386A38">
        <w:rPr>
          <w:rFonts w:ascii="David" w:hAnsi="David" w:cs="David" w:hint="cs"/>
          <w:sz w:val="24"/>
          <w:szCs w:val="24"/>
          <w:rtl/>
        </w:rPr>
        <w:t xml:space="preserve">רק בסיס למשא ומתן ומה שיחייב יהיה החוזה הסופי? בית המשפט אומר שיש נוסחת קשר, ואפשר ללמוד זאת מכך שהיא הפקידה את הצ'ק </w:t>
      </w:r>
      <w:r w:rsidR="004F39D1">
        <w:rPr>
          <w:rFonts w:ascii="David" w:hAnsi="David" w:cs="David" w:hint="cs"/>
          <w:sz w:val="24"/>
          <w:szCs w:val="24"/>
          <w:rtl/>
        </w:rPr>
        <w:t xml:space="preserve">יום למחרת, וזה מלמד שכבר בחתימתה על זיכרון הדברים היה לה גמירת דעת. אך החתימה שלה לא מראה בהכרח שהיא רוצה להיקשר בחוזה סופי, כי יכול להיות שהיא חתמה מתוך הבנה להסכמה על זיכרון הדברים עד לחתימה על חוזה, וזיכרון הדברים לא היה מחייב בעיניה. </w:t>
      </w:r>
    </w:p>
    <w:p w14:paraId="4C508ECB" w14:textId="77777777" w:rsidR="002D2AC1" w:rsidRPr="00093281" w:rsidRDefault="002D2AC1" w:rsidP="002D2AC1">
      <w:pPr>
        <w:shd w:val="clear" w:color="auto" w:fill="D9D9D9" w:themeFill="background1" w:themeFillShade="D9"/>
        <w:rPr>
          <w:rFonts w:ascii="David" w:hAnsi="David" w:cs="David"/>
          <w:b/>
          <w:bCs/>
          <w:sz w:val="24"/>
          <w:szCs w:val="24"/>
          <w:u w:val="single"/>
          <w:rtl/>
        </w:rPr>
      </w:pPr>
      <w:r>
        <w:rPr>
          <w:rFonts w:ascii="David" w:hAnsi="David" w:cs="David" w:hint="cs"/>
          <w:sz w:val="24"/>
          <w:szCs w:val="24"/>
          <w:rtl/>
        </w:rPr>
        <w:t>חשיבותו:</w:t>
      </w:r>
    </w:p>
    <w:p w14:paraId="4982DB36" w14:textId="77777777" w:rsidR="002D2AC1" w:rsidRDefault="002D2AC1" w:rsidP="002D2AC1">
      <w:pPr>
        <w:pStyle w:val="a9"/>
        <w:numPr>
          <w:ilvl w:val="0"/>
          <w:numId w:val="3"/>
        </w:numPr>
        <w:shd w:val="clear" w:color="auto" w:fill="D9D9D9" w:themeFill="background1" w:themeFillShade="D9"/>
        <w:rPr>
          <w:rFonts w:ascii="David" w:hAnsi="David" w:cs="David"/>
          <w:sz w:val="24"/>
          <w:szCs w:val="24"/>
        </w:rPr>
      </w:pPr>
      <w:r>
        <w:rPr>
          <w:rFonts w:ascii="David" w:hAnsi="David" w:cs="David" w:hint="cs"/>
          <w:sz w:val="24"/>
          <w:szCs w:val="24"/>
          <w:rtl/>
        </w:rPr>
        <w:t xml:space="preserve">עוסק בהרחבה ביחסי הגומלין שבין מסוימות לגמירת דעת. </w:t>
      </w:r>
    </w:p>
    <w:p w14:paraId="3C207BD0" w14:textId="77777777" w:rsidR="002D2AC1" w:rsidRDefault="002D2AC1" w:rsidP="002D2AC1">
      <w:pPr>
        <w:pStyle w:val="a9"/>
        <w:numPr>
          <w:ilvl w:val="0"/>
          <w:numId w:val="3"/>
        </w:numPr>
        <w:shd w:val="clear" w:color="auto" w:fill="D9D9D9" w:themeFill="background1" w:themeFillShade="D9"/>
        <w:rPr>
          <w:rFonts w:ascii="David" w:hAnsi="David" w:cs="David"/>
          <w:sz w:val="24"/>
          <w:szCs w:val="24"/>
        </w:rPr>
      </w:pPr>
      <w:r>
        <w:rPr>
          <w:rFonts w:ascii="David" w:hAnsi="David" w:cs="David" w:hint="cs"/>
          <w:sz w:val="24"/>
          <w:szCs w:val="24"/>
          <w:rtl/>
        </w:rPr>
        <w:t xml:space="preserve">עוסק בזיכרון דברים </w:t>
      </w:r>
      <w:r>
        <w:rPr>
          <w:rFonts w:ascii="David" w:hAnsi="David" w:cs="David"/>
          <w:sz w:val="24"/>
          <w:szCs w:val="24"/>
          <w:rtl/>
        </w:rPr>
        <w:t>–</w:t>
      </w:r>
      <w:r>
        <w:rPr>
          <w:rFonts w:ascii="David" w:hAnsi="David" w:cs="David" w:hint="cs"/>
          <w:sz w:val="24"/>
          <w:szCs w:val="24"/>
          <w:rtl/>
        </w:rPr>
        <w:t xml:space="preserve"> בד"כ קורה במקרקעין - התפר בין מגעים לקראת חוזה לבין חוזה מחייב. </w:t>
      </w:r>
    </w:p>
    <w:p w14:paraId="68E04905" w14:textId="385CE39F" w:rsidR="002D2AC1" w:rsidRPr="002D2AC1" w:rsidRDefault="002D2AC1" w:rsidP="002D2AC1">
      <w:pPr>
        <w:pStyle w:val="a9"/>
        <w:numPr>
          <w:ilvl w:val="0"/>
          <w:numId w:val="3"/>
        </w:numPr>
        <w:shd w:val="clear" w:color="auto" w:fill="D9D9D9" w:themeFill="background1" w:themeFillShade="D9"/>
        <w:rPr>
          <w:rFonts w:ascii="David" w:hAnsi="David" w:cs="David"/>
          <w:sz w:val="24"/>
          <w:szCs w:val="24"/>
          <w:rtl/>
        </w:rPr>
      </w:pPr>
      <w:r>
        <w:rPr>
          <w:rFonts w:ascii="David" w:hAnsi="David" w:cs="David" w:hint="cs"/>
          <w:sz w:val="24"/>
          <w:szCs w:val="24"/>
          <w:rtl/>
        </w:rPr>
        <w:t xml:space="preserve">ניתוח פסק דין ראשון בקורס. </w:t>
      </w:r>
    </w:p>
    <w:p w14:paraId="3F520DFD" w14:textId="60E4F43F" w:rsidR="004F39D1" w:rsidRPr="003E49B5" w:rsidRDefault="005C662B" w:rsidP="00531735">
      <w:pPr>
        <w:pStyle w:val="2"/>
        <w:rPr>
          <w:rtl/>
        </w:rPr>
      </w:pPr>
      <w:bookmarkStart w:id="21" w:name="_Toc169703434"/>
      <w:bookmarkStart w:id="22" w:name="_Toc169703539"/>
      <w:bookmarkStart w:id="23" w:name="_Toc172707419"/>
      <w:r w:rsidRPr="003E49B5">
        <w:rPr>
          <w:rFonts w:hint="cs"/>
          <w:rtl/>
        </w:rPr>
        <w:t>גמירת דעת</w:t>
      </w:r>
      <w:bookmarkEnd w:id="21"/>
      <w:bookmarkEnd w:id="22"/>
      <w:bookmarkEnd w:id="23"/>
    </w:p>
    <w:p w14:paraId="56A05699" w14:textId="2CCCC38C" w:rsidR="005C662B" w:rsidRPr="002D2AC1" w:rsidRDefault="00C221A2" w:rsidP="004F39D1">
      <w:pPr>
        <w:rPr>
          <w:rFonts w:ascii="David" w:hAnsi="David" w:cs="David"/>
          <w:i/>
          <w:iCs/>
          <w:sz w:val="24"/>
          <w:szCs w:val="24"/>
          <w:rtl/>
        </w:rPr>
      </w:pPr>
      <w:r w:rsidRPr="003E49B5">
        <w:rPr>
          <w:rFonts w:ascii="David" w:hAnsi="David" w:cs="David" w:hint="cs"/>
          <w:b/>
          <w:bCs/>
          <w:sz w:val="24"/>
          <w:szCs w:val="24"/>
          <w:u w:val="single"/>
          <w:rtl/>
        </w:rPr>
        <w:t>הגדרה</w:t>
      </w:r>
      <w:r w:rsidR="003E49B5" w:rsidRPr="003E49B5">
        <w:rPr>
          <w:rFonts w:ascii="David" w:hAnsi="David" w:cs="David" w:hint="cs"/>
          <w:b/>
          <w:bCs/>
          <w:sz w:val="24"/>
          <w:szCs w:val="24"/>
          <w:u w:val="single"/>
          <w:rtl/>
        </w:rPr>
        <w:t>:</w:t>
      </w:r>
      <w:r w:rsidR="003E49B5">
        <w:rPr>
          <w:rFonts w:ascii="David" w:hAnsi="David" w:cs="David"/>
          <w:sz w:val="24"/>
          <w:szCs w:val="24"/>
          <w:rtl/>
        </w:rPr>
        <w:br/>
      </w:r>
      <w:r w:rsidR="00052E93">
        <w:rPr>
          <w:rFonts w:ascii="David" w:hAnsi="David" w:cs="David" w:hint="cs"/>
          <w:sz w:val="24"/>
          <w:szCs w:val="24"/>
          <w:rtl/>
        </w:rPr>
        <w:t>השופט שמגר ב</w:t>
      </w:r>
      <w:r w:rsidR="00052E93" w:rsidRPr="002D2AC1">
        <w:rPr>
          <w:rFonts w:ascii="David" w:hAnsi="David" w:cs="David" w:hint="cs"/>
          <w:b/>
          <w:bCs/>
          <w:sz w:val="24"/>
          <w:szCs w:val="24"/>
          <w:rtl/>
        </w:rPr>
        <w:t xml:space="preserve">פס"ד </w:t>
      </w:r>
      <w:proofErr w:type="spellStart"/>
      <w:r w:rsidR="00052E93" w:rsidRPr="002D2AC1">
        <w:rPr>
          <w:rFonts w:ascii="David" w:hAnsi="David" w:cs="David" w:hint="cs"/>
          <w:b/>
          <w:bCs/>
          <w:sz w:val="24"/>
          <w:szCs w:val="24"/>
          <w:rtl/>
        </w:rPr>
        <w:t>זנדבק</w:t>
      </w:r>
      <w:proofErr w:type="spellEnd"/>
      <w:r w:rsidR="00052E93" w:rsidRPr="002D2AC1">
        <w:rPr>
          <w:rFonts w:ascii="David" w:hAnsi="David" w:cs="David" w:hint="cs"/>
          <w:b/>
          <w:bCs/>
          <w:sz w:val="24"/>
          <w:szCs w:val="24"/>
          <w:rtl/>
        </w:rPr>
        <w:t xml:space="preserve"> </w:t>
      </w:r>
      <w:r w:rsidR="00052E93">
        <w:rPr>
          <w:rFonts w:ascii="David" w:hAnsi="David" w:cs="David"/>
          <w:sz w:val="24"/>
          <w:szCs w:val="24"/>
          <w:rtl/>
        </w:rPr>
        <w:t>–</w:t>
      </w:r>
      <w:r w:rsidR="00052E93">
        <w:rPr>
          <w:rFonts w:ascii="David" w:hAnsi="David" w:cs="David" w:hint="cs"/>
          <w:sz w:val="24"/>
          <w:szCs w:val="24"/>
          <w:rtl/>
        </w:rPr>
        <w:t xml:space="preserve"> </w:t>
      </w:r>
      <w:r w:rsidR="00052E93" w:rsidRPr="002D2AC1">
        <w:rPr>
          <w:rFonts w:ascii="David" w:hAnsi="David" w:cs="David" w:hint="cs"/>
          <w:i/>
          <w:iCs/>
          <w:sz w:val="24"/>
          <w:szCs w:val="24"/>
          <w:rtl/>
        </w:rPr>
        <w:t xml:space="preserve">"פירושו ומשמעותו היא כי הן על ההצעה והן על הקיבול להראות כוונת המציע או הניצע, לפי העניין, ליצור יחסים משפטיים מחייבים". </w:t>
      </w:r>
    </w:p>
    <w:p w14:paraId="2611D0A4" w14:textId="2FF29003" w:rsidR="004C13E7" w:rsidRDefault="00F11886" w:rsidP="004C13E7">
      <w:pPr>
        <w:pStyle w:val="3"/>
        <w:rPr>
          <w:rtl/>
        </w:rPr>
      </w:pPr>
      <w:bookmarkStart w:id="24" w:name="_Toc169703435"/>
      <w:bookmarkStart w:id="25" w:name="_Toc169703540"/>
      <w:bookmarkStart w:id="26" w:name="_Toc172707420"/>
      <w:r w:rsidRPr="003E49B5">
        <w:rPr>
          <w:rFonts w:hint="cs"/>
          <w:rtl/>
        </w:rPr>
        <w:t>אינדיקציו</w:t>
      </w:r>
      <w:r w:rsidRPr="003E49B5">
        <w:rPr>
          <w:rFonts w:hint="eastAsia"/>
          <w:rtl/>
        </w:rPr>
        <w:t>ת</w:t>
      </w:r>
      <w:r w:rsidR="008F7670" w:rsidRPr="003E49B5">
        <w:rPr>
          <w:rFonts w:hint="cs"/>
          <w:rtl/>
        </w:rPr>
        <w:t xml:space="preserve"> לגמירת דעת:</w:t>
      </w:r>
      <w:bookmarkEnd w:id="24"/>
      <w:bookmarkEnd w:id="25"/>
      <w:bookmarkEnd w:id="26"/>
    </w:p>
    <w:p w14:paraId="74EE6C7A" w14:textId="49C8592C" w:rsidR="008F7670" w:rsidRPr="002D2AC1" w:rsidRDefault="00E46AB2" w:rsidP="004F39D1">
      <w:pPr>
        <w:rPr>
          <w:rFonts w:ascii="David" w:hAnsi="David" w:cs="David"/>
          <w:i/>
          <w:iCs/>
          <w:sz w:val="24"/>
          <w:szCs w:val="24"/>
          <w:rtl/>
        </w:rPr>
      </w:pPr>
      <w:r>
        <w:rPr>
          <w:rFonts w:ascii="David" w:hAnsi="David" w:cs="David" w:hint="cs"/>
          <w:sz w:val="24"/>
          <w:szCs w:val="24"/>
          <w:rtl/>
        </w:rPr>
        <w:t>השופט ברק ב</w:t>
      </w:r>
      <w:r w:rsidRPr="002D2AC1">
        <w:rPr>
          <w:rFonts w:ascii="David" w:hAnsi="David" w:cs="David" w:hint="cs"/>
          <w:b/>
          <w:bCs/>
          <w:sz w:val="24"/>
          <w:szCs w:val="24"/>
          <w:rtl/>
        </w:rPr>
        <w:t xml:space="preserve">פס"ד רבינאי </w:t>
      </w:r>
      <w:r>
        <w:rPr>
          <w:rFonts w:ascii="David" w:hAnsi="David" w:cs="David"/>
          <w:sz w:val="24"/>
          <w:szCs w:val="24"/>
          <w:rtl/>
        </w:rPr>
        <w:t>–</w:t>
      </w:r>
      <w:r>
        <w:rPr>
          <w:rFonts w:ascii="David" w:hAnsi="David" w:cs="David" w:hint="cs"/>
          <w:sz w:val="24"/>
          <w:szCs w:val="24"/>
          <w:rtl/>
        </w:rPr>
        <w:t xml:space="preserve"> </w:t>
      </w:r>
      <w:r w:rsidRPr="002D2AC1">
        <w:rPr>
          <w:rFonts w:ascii="David" w:hAnsi="David" w:cs="David" w:hint="cs"/>
          <w:i/>
          <w:iCs/>
          <w:sz w:val="24"/>
          <w:szCs w:val="24"/>
          <w:rtl/>
        </w:rPr>
        <w:t>"על כוונה זו יש ללמוד, על פי אמות המידה של האדם הסביר, מהתנהגותם של הצדדים לפני, בשעת ולאחר ההסכמה על זיכרון הדברים ומתוכן זיכרון הדברים עצמו".</w:t>
      </w:r>
    </w:p>
    <w:p w14:paraId="2F5C0924" w14:textId="4C152F74" w:rsidR="00112097" w:rsidRDefault="00112097" w:rsidP="00573E4F">
      <w:pPr>
        <w:pStyle w:val="a9"/>
        <w:numPr>
          <w:ilvl w:val="0"/>
          <w:numId w:val="3"/>
        </w:numPr>
        <w:rPr>
          <w:rFonts w:ascii="David" w:hAnsi="David" w:cs="David"/>
          <w:sz w:val="24"/>
          <w:szCs w:val="24"/>
        </w:rPr>
      </w:pPr>
      <w:r>
        <w:rPr>
          <w:rFonts w:ascii="David" w:hAnsi="David" w:cs="David" w:hint="cs"/>
          <w:sz w:val="24"/>
          <w:szCs w:val="24"/>
          <w:rtl/>
        </w:rPr>
        <w:t>כתב יד, ניסוח על ידי עו"ד, חתימה, אמירות החלטיות, לחיצות ידיים, תחילת ביצוע חוזה, הפקדת צ'ק ערבות</w:t>
      </w:r>
      <w:r w:rsidR="005A67AD">
        <w:rPr>
          <w:rFonts w:ascii="David" w:hAnsi="David" w:cs="David" w:hint="cs"/>
          <w:sz w:val="24"/>
          <w:szCs w:val="24"/>
          <w:rtl/>
        </w:rPr>
        <w:t>(</w:t>
      </w:r>
      <w:proofErr w:type="spellStart"/>
      <w:r w:rsidR="005A67AD">
        <w:rPr>
          <w:rFonts w:ascii="David" w:hAnsi="David" w:cs="David" w:hint="cs"/>
          <w:sz w:val="24"/>
          <w:szCs w:val="24"/>
          <w:rtl/>
        </w:rPr>
        <w:t>ברבינאי</w:t>
      </w:r>
      <w:proofErr w:type="spellEnd"/>
      <w:r w:rsidR="005A67AD">
        <w:rPr>
          <w:rFonts w:ascii="David" w:hAnsi="David" w:cs="David" w:hint="cs"/>
          <w:sz w:val="24"/>
          <w:szCs w:val="24"/>
          <w:rtl/>
        </w:rPr>
        <w:t xml:space="preserve"> כן, </w:t>
      </w:r>
      <w:proofErr w:type="spellStart"/>
      <w:r w:rsidR="005A67AD">
        <w:rPr>
          <w:rFonts w:ascii="David" w:hAnsi="David" w:cs="David" w:hint="cs"/>
          <w:sz w:val="24"/>
          <w:szCs w:val="24"/>
          <w:rtl/>
        </w:rPr>
        <w:t>בקדישא</w:t>
      </w:r>
      <w:proofErr w:type="spellEnd"/>
      <w:r w:rsidR="005A67AD">
        <w:rPr>
          <w:rFonts w:ascii="David" w:hAnsi="David" w:cs="David" w:hint="cs"/>
          <w:sz w:val="24"/>
          <w:szCs w:val="24"/>
          <w:rtl/>
        </w:rPr>
        <w:t xml:space="preserve"> לא)</w:t>
      </w:r>
      <w:r>
        <w:rPr>
          <w:rFonts w:ascii="David" w:hAnsi="David" w:cs="David" w:hint="cs"/>
          <w:sz w:val="24"/>
          <w:szCs w:val="24"/>
          <w:rtl/>
        </w:rPr>
        <w:t xml:space="preserve">, </w:t>
      </w:r>
      <w:proofErr w:type="spellStart"/>
      <w:r>
        <w:rPr>
          <w:rFonts w:ascii="David" w:hAnsi="David" w:cs="David" w:hint="cs"/>
          <w:sz w:val="24"/>
          <w:szCs w:val="24"/>
          <w:rtl/>
        </w:rPr>
        <w:t>וכו</w:t>
      </w:r>
      <w:proofErr w:type="spellEnd"/>
      <w:r>
        <w:rPr>
          <w:rFonts w:ascii="David" w:hAnsi="David" w:cs="David" w:hint="cs"/>
          <w:sz w:val="24"/>
          <w:szCs w:val="24"/>
          <w:rtl/>
        </w:rPr>
        <w:t xml:space="preserve">. </w:t>
      </w:r>
    </w:p>
    <w:p w14:paraId="2898860D" w14:textId="77777777" w:rsidR="008E32D6" w:rsidRDefault="00932B24" w:rsidP="00573E4F">
      <w:pPr>
        <w:pStyle w:val="a9"/>
        <w:numPr>
          <w:ilvl w:val="0"/>
          <w:numId w:val="3"/>
        </w:numPr>
        <w:rPr>
          <w:rFonts w:ascii="David" w:hAnsi="David" w:cs="David"/>
          <w:sz w:val="24"/>
          <w:szCs w:val="24"/>
        </w:rPr>
      </w:pPr>
      <w:r>
        <w:rPr>
          <w:rFonts w:ascii="David" w:hAnsi="David" w:cs="David" w:hint="cs"/>
          <w:sz w:val="24"/>
          <w:szCs w:val="24"/>
          <w:rtl/>
        </w:rPr>
        <w:t xml:space="preserve">ירידת קרנה של החתימה </w:t>
      </w:r>
      <w:r>
        <w:rPr>
          <w:rFonts w:ascii="David" w:hAnsi="David" w:cs="David"/>
          <w:sz w:val="24"/>
          <w:szCs w:val="24"/>
          <w:rtl/>
        </w:rPr>
        <w:t>–</w:t>
      </w:r>
      <w:r>
        <w:rPr>
          <w:rFonts w:ascii="David" w:hAnsi="David" w:cs="David" w:hint="cs"/>
          <w:sz w:val="24"/>
          <w:szCs w:val="24"/>
          <w:rtl/>
        </w:rPr>
        <w:t xml:space="preserve"> פעם היה לחתימה יותר משמעות, היום יש לזה פחות משמעות בפסקי הדין. </w:t>
      </w:r>
      <w:r w:rsidR="00983501">
        <w:rPr>
          <w:rFonts w:ascii="David" w:hAnsi="David" w:cs="David" w:hint="cs"/>
          <w:sz w:val="24"/>
          <w:szCs w:val="24"/>
          <w:rtl/>
        </w:rPr>
        <w:t>השופט מצא סובר שחתימה של צד על חוזה מהווה ראיה חזקה לגמירת דעתו</w:t>
      </w:r>
      <w:r w:rsidR="00143CD6">
        <w:rPr>
          <w:rFonts w:ascii="David" w:hAnsi="David" w:cs="David" w:hint="cs"/>
          <w:sz w:val="24"/>
          <w:szCs w:val="24"/>
          <w:rtl/>
        </w:rPr>
        <w:t>, לעומת זאת השופט ברק סובר שאין כל קדושה בחתימה</w:t>
      </w:r>
      <w:r w:rsidR="008E32D6">
        <w:rPr>
          <w:rFonts w:ascii="David" w:hAnsi="David" w:cs="David" w:hint="cs"/>
          <w:sz w:val="24"/>
          <w:szCs w:val="24"/>
          <w:rtl/>
        </w:rPr>
        <w:t xml:space="preserve"> כשהיא באה למלא פונקציה הוכחתית, ניתן להחליפה בדרכי הוכחה אחרות. </w:t>
      </w:r>
    </w:p>
    <w:p w14:paraId="2FCC8C24" w14:textId="77777777" w:rsidR="003D4D7A" w:rsidRDefault="008E32D6" w:rsidP="00573E4F">
      <w:pPr>
        <w:pStyle w:val="a9"/>
        <w:numPr>
          <w:ilvl w:val="0"/>
          <w:numId w:val="3"/>
        </w:numPr>
        <w:rPr>
          <w:rFonts w:ascii="David" w:hAnsi="David" w:cs="David"/>
          <w:sz w:val="24"/>
          <w:szCs w:val="24"/>
        </w:rPr>
      </w:pPr>
      <w:r>
        <w:rPr>
          <w:rFonts w:ascii="David" w:hAnsi="David" w:cs="David" w:hint="cs"/>
          <w:sz w:val="24"/>
          <w:szCs w:val="24"/>
          <w:rtl/>
        </w:rPr>
        <w:t>העצמת חשיבותו של זיכרון הדברי</w:t>
      </w:r>
      <w:r w:rsidR="006D28A2">
        <w:rPr>
          <w:rFonts w:ascii="David" w:hAnsi="David" w:cs="David" w:hint="cs"/>
          <w:sz w:val="24"/>
          <w:szCs w:val="24"/>
          <w:rtl/>
        </w:rPr>
        <w:t xml:space="preserve">ם. בעבר הוא נתפס כמשהו לא מחייב, עם השנים הפסיקה הכירה בו כמשהו יותר ויותר מחייב. יש בו הקלה בכניסה להתחייבות חוזית. </w:t>
      </w:r>
      <w:r w:rsidR="003D4D7A">
        <w:rPr>
          <w:rFonts w:ascii="David" w:hAnsi="David" w:cs="David" w:hint="cs"/>
          <w:sz w:val="24"/>
          <w:szCs w:val="24"/>
          <w:rtl/>
        </w:rPr>
        <w:t>איך ניתן לבדוק אם הוא מחייב?</w:t>
      </w:r>
    </w:p>
    <w:p w14:paraId="6C3AFB56" w14:textId="40E5BF0F" w:rsidR="00CE65AC" w:rsidRPr="00CE65AC" w:rsidRDefault="00A76B30" w:rsidP="00573E4F">
      <w:pPr>
        <w:pStyle w:val="a9"/>
        <w:numPr>
          <w:ilvl w:val="1"/>
          <w:numId w:val="3"/>
        </w:numPr>
        <w:rPr>
          <w:rFonts w:ascii="David" w:hAnsi="David" w:cs="David"/>
          <w:sz w:val="24"/>
          <w:szCs w:val="24"/>
        </w:rPr>
      </w:pPr>
      <w:r>
        <w:rPr>
          <w:rFonts w:ascii="David" w:hAnsi="David" w:cs="David" w:hint="cs"/>
          <w:sz w:val="24"/>
          <w:szCs w:val="24"/>
          <w:rtl/>
        </w:rPr>
        <w:t xml:space="preserve">נוסחת הקשר </w:t>
      </w:r>
      <w:r>
        <w:rPr>
          <w:rFonts w:ascii="David" w:hAnsi="David" w:cs="David"/>
          <w:sz w:val="24"/>
          <w:szCs w:val="24"/>
          <w:rtl/>
        </w:rPr>
        <w:t>–</w:t>
      </w:r>
      <w:r>
        <w:rPr>
          <w:rFonts w:ascii="David" w:hAnsi="David" w:cs="David" w:hint="cs"/>
          <w:sz w:val="24"/>
          <w:szCs w:val="24"/>
          <w:rtl/>
        </w:rPr>
        <w:t xml:space="preserve"> מה הניסוח? האם </w:t>
      </w:r>
      <w:r w:rsidR="003271BD">
        <w:rPr>
          <w:rFonts w:ascii="David" w:hAnsi="David" w:cs="David" w:hint="cs"/>
          <w:sz w:val="24"/>
          <w:szCs w:val="24"/>
          <w:rtl/>
        </w:rPr>
        <w:t>בזיכרו</w:t>
      </w:r>
      <w:r w:rsidR="003271BD">
        <w:rPr>
          <w:rFonts w:ascii="David" w:hAnsi="David" w:cs="David" w:hint="eastAsia"/>
          <w:sz w:val="24"/>
          <w:szCs w:val="24"/>
          <w:rtl/>
        </w:rPr>
        <w:t>ן</w:t>
      </w:r>
      <w:r>
        <w:rPr>
          <w:rFonts w:ascii="David" w:hAnsi="David" w:cs="David" w:hint="cs"/>
          <w:sz w:val="24"/>
          <w:szCs w:val="24"/>
          <w:rtl/>
        </w:rPr>
        <w:t xml:space="preserve"> הדברים ישנו ניסוח ברור שניתן </w:t>
      </w:r>
      <w:r w:rsidR="00CE65AC">
        <w:rPr>
          <w:rFonts w:ascii="David" w:hAnsi="David" w:cs="David" w:hint="cs"/>
          <w:sz w:val="24"/>
          <w:szCs w:val="24"/>
          <w:rtl/>
        </w:rPr>
        <w:t>לראות אותו כמחייב בחוזה?</w:t>
      </w:r>
    </w:p>
    <w:p w14:paraId="09BB6FFB" w14:textId="77777777" w:rsidR="00196E93" w:rsidRDefault="00A76B30" w:rsidP="003271BD">
      <w:pPr>
        <w:pStyle w:val="a9"/>
        <w:numPr>
          <w:ilvl w:val="1"/>
          <w:numId w:val="3"/>
        </w:numPr>
        <w:rPr>
          <w:rFonts w:ascii="David" w:hAnsi="David" w:cs="David"/>
          <w:sz w:val="24"/>
          <w:szCs w:val="24"/>
        </w:rPr>
      </w:pPr>
      <w:r>
        <w:rPr>
          <w:rFonts w:ascii="David" w:hAnsi="David" w:cs="David" w:hint="cs"/>
          <w:sz w:val="24"/>
          <w:szCs w:val="24"/>
          <w:rtl/>
        </w:rPr>
        <w:t xml:space="preserve">מכלול הנסיבות </w:t>
      </w:r>
      <w:r w:rsidR="00D60125">
        <w:rPr>
          <w:rFonts w:ascii="David" w:hAnsi="David" w:cs="David"/>
          <w:sz w:val="24"/>
          <w:szCs w:val="24"/>
          <w:rtl/>
        </w:rPr>
        <w:t>–</w:t>
      </w:r>
      <w:r>
        <w:rPr>
          <w:rFonts w:ascii="David" w:hAnsi="David" w:cs="David" w:hint="cs"/>
          <w:sz w:val="24"/>
          <w:szCs w:val="24"/>
          <w:rtl/>
        </w:rPr>
        <w:t xml:space="preserve"> </w:t>
      </w:r>
      <w:r w:rsidR="00D60125">
        <w:rPr>
          <w:rFonts w:ascii="David" w:hAnsi="David" w:cs="David" w:hint="cs"/>
          <w:sz w:val="24"/>
          <w:szCs w:val="24"/>
          <w:rtl/>
        </w:rPr>
        <w:t xml:space="preserve">אם ממכלול הנסיבות עולה שזה מחייב אז זה מחייב, ואם לא אז לא. </w:t>
      </w:r>
    </w:p>
    <w:p w14:paraId="2B4FB138" w14:textId="47EC60C6" w:rsidR="00216E18" w:rsidRDefault="00216E18" w:rsidP="00196E93">
      <w:pPr>
        <w:ind w:left="709"/>
        <w:rPr>
          <w:rFonts w:ascii="David" w:hAnsi="David" w:cs="David"/>
          <w:sz w:val="24"/>
          <w:szCs w:val="24"/>
          <w:rtl/>
        </w:rPr>
      </w:pPr>
      <w:r w:rsidRPr="00196E93">
        <w:rPr>
          <w:rFonts w:ascii="David" w:hAnsi="David" w:cs="David" w:hint="cs"/>
          <w:sz w:val="24"/>
          <w:szCs w:val="24"/>
          <w:rtl/>
        </w:rPr>
        <w:t xml:space="preserve">לא מומלץ לחתום על זיכרון דברים, מכיוון שחותמים על </w:t>
      </w:r>
      <w:r w:rsidR="00DF00E7">
        <w:rPr>
          <w:rFonts w:ascii="David" w:hAnsi="David" w:cs="David" w:hint="cs"/>
          <w:sz w:val="24"/>
          <w:szCs w:val="24"/>
          <w:rtl/>
        </w:rPr>
        <w:t xml:space="preserve">משהו </w:t>
      </w:r>
      <w:r w:rsidRPr="00196E93">
        <w:rPr>
          <w:rFonts w:ascii="David" w:hAnsi="David" w:cs="David" w:hint="cs"/>
          <w:sz w:val="24"/>
          <w:szCs w:val="24"/>
          <w:rtl/>
        </w:rPr>
        <w:t xml:space="preserve">שלא יודעים אם בית המשפט יחליט שהוא מחייב או לא. זה עלול ליצור אי ודאות שיפוטית. </w:t>
      </w:r>
      <w:r w:rsidR="00E45FA4" w:rsidRPr="00196E93">
        <w:rPr>
          <w:rFonts w:ascii="David" w:hAnsi="David" w:cs="David" w:hint="cs"/>
          <w:sz w:val="24"/>
          <w:szCs w:val="24"/>
          <w:rtl/>
        </w:rPr>
        <w:t>במידה ואנו מעוניינים במשהו מחייב, עדיף לעשות חוזה ולסכם בו את כלל הדברים עליהם אנו מסכימים</w:t>
      </w:r>
      <w:r w:rsidR="00AC1578" w:rsidRPr="00196E93">
        <w:rPr>
          <w:rFonts w:ascii="David" w:hAnsi="David" w:cs="David" w:hint="cs"/>
          <w:sz w:val="24"/>
          <w:szCs w:val="24"/>
          <w:rtl/>
        </w:rPr>
        <w:t xml:space="preserve">, ואם ישנם דברים עליהם לא מסכימים, ניתן לציין אותם בחוזה כדברים שיסגרו בהמשך. </w:t>
      </w:r>
      <w:r w:rsidR="00626443" w:rsidRPr="00196E93">
        <w:rPr>
          <w:rFonts w:ascii="David" w:hAnsi="David" w:cs="David" w:hint="cs"/>
          <w:sz w:val="24"/>
          <w:szCs w:val="24"/>
          <w:rtl/>
        </w:rPr>
        <w:t xml:space="preserve">אנשים </w:t>
      </w:r>
      <w:r w:rsidR="00FD6BA7" w:rsidRPr="00196E93">
        <w:rPr>
          <w:rFonts w:ascii="David" w:hAnsi="David" w:cs="David" w:hint="cs"/>
          <w:sz w:val="24"/>
          <w:szCs w:val="24"/>
          <w:rtl/>
        </w:rPr>
        <w:t xml:space="preserve">רוצים חוזה בו צד אחד מחויב לחוזה אך הצד השני לא, אבל לא תמיד חושבים עד הסוף, וזה קורה לעיתים בזיכרון דברים. </w:t>
      </w:r>
      <w:r w:rsidR="008162E5" w:rsidRPr="00196E93">
        <w:rPr>
          <w:rFonts w:ascii="David" w:hAnsi="David" w:cs="David" w:hint="cs"/>
          <w:sz w:val="24"/>
          <w:szCs w:val="24"/>
          <w:rtl/>
        </w:rPr>
        <w:t xml:space="preserve">כשזה </w:t>
      </w:r>
      <w:r w:rsidR="000861BB" w:rsidRPr="00196E93">
        <w:rPr>
          <w:rFonts w:ascii="David" w:hAnsi="David" w:cs="David" w:hint="cs"/>
          <w:sz w:val="24"/>
          <w:szCs w:val="24"/>
          <w:rtl/>
        </w:rPr>
        <w:t>יפעל לטובתם זה מחייב</w:t>
      </w:r>
      <w:r w:rsidR="008162E5" w:rsidRPr="00196E93">
        <w:rPr>
          <w:rFonts w:ascii="David" w:hAnsi="David" w:cs="David" w:hint="cs"/>
          <w:sz w:val="24"/>
          <w:szCs w:val="24"/>
          <w:rtl/>
        </w:rPr>
        <w:t>, אבל כש</w:t>
      </w:r>
      <w:r w:rsidR="000861BB" w:rsidRPr="00196E93">
        <w:rPr>
          <w:rFonts w:ascii="David" w:hAnsi="David" w:cs="David" w:hint="cs"/>
          <w:sz w:val="24"/>
          <w:szCs w:val="24"/>
          <w:rtl/>
        </w:rPr>
        <w:t xml:space="preserve">זה לא פועל לטובתם, </w:t>
      </w:r>
      <w:r w:rsidR="008162E5" w:rsidRPr="00196E93">
        <w:rPr>
          <w:rFonts w:ascii="David" w:hAnsi="David" w:cs="David" w:hint="cs"/>
          <w:sz w:val="24"/>
          <w:szCs w:val="24"/>
          <w:rtl/>
        </w:rPr>
        <w:t xml:space="preserve">זה לא יהיה מחייב. </w:t>
      </w:r>
      <w:r w:rsidR="00196E93">
        <w:rPr>
          <w:rFonts w:ascii="David" w:hAnsi="David" w:cs="David"/>
          <w:sz w:val="24"/>
          <w:szCs w:val="24"/>
          <w:rtl/>
        </w:rPr>
        <w:br/>
      </w:r>
      <w:r w:rsidR="008162E5" w:rsidRPr="00196E93">
        <w:rPr>
          <w:rFonts w:ascii="David" w:hAnsi="David" w:cs="David" w:hint="cs"/>
          <w:sz w:val="24"/>
          <w:szCs w:val="24"/>
          <w:rtl/>
        </w:rPr>
        <w:t>לדוגמא</w:t>
      </w:r>
      <w:r w:rsidR="00196E93">
        <w:rPr>
          <w:rFonts w:ascii="David" w:hAnsi="David" w:cs="David" w:hint="cs"/>
          <w:sz w:val="24"/>
          <w:szCs w:val="24"/>
          <w:rtl/>
        </w:rPr>
        <w:t xml:space="preserve">: </w:t>
      </w:r>
      <w:r w:rsidR="00787DA5" w:rsidRPr="00196E93">
        <w:rPr>
          <w:rFonts w:ascii="David" w:hAnsi="David" w:cs="David" w:hint="cs"/>
          <w:sz w:val="24"/>
          <w:szCs w:val="24"/>
          <w:rtl/>
        </w:rPr>
        <w:t xml:space="preserve">מישהו שמחפש דירה וכותב לבעל הדירה בווטסאפ </w:t>
      </w:r>
      <w:r w:rsidR="00363F20" w:rsidRPr="00196E93">
        <w:rPr>
          <w:rFonts w:ascii="David" w:hAnsi="David" w:cs="David" w:hint="cs"/>
          <w:sz w:val="24"/>
          <w:szCs w:val="24"/>
          <w:rtl/>
        </w:rPr>
        <w:t>שהוא מעוניין בדירה. אם בעל הדירה יתן את הדירה למישהו אחר, נגיד עליו איך הוא מעז</w:t>
      </w:r>
      <w:r w:rsidR="00DF00E7">
        <w:rPr>
          <w:rFonts w:ascii="David" w:hAnsi="David" w:cs="David" w:hint="cs"/>
          <w:sz w:val="24"/>
          <w:szCs w:val="24"/>
          <w:rtl/>
        </w:rPr>
        <w:t>.</w:t>
      </w:r>
      <w:r w:rsidR="00363F20" w:rsidRPr="00196E93">
        <w:rPr>
          <w:rFonts w:ascii="David" w:hAnsi="David" w:cs="David" w:hint="cs"/>
          <w:sz w:val="24"/>
          <w:szCs w:val="24"/>
          <w:rtl/>
        </w:rPr>
        <w:t xml:space="preserve"> אך אם אנחנו נמצא דירה טובה יותר, נגיד לעצמנו שלא באמת </w:t>
      </w:r>
      <w:r w:rsidR="0039375B" w:rsidRPr="00196E93">
        <w:rPr>
          <w:rFonts w:ascii="David" w:hAnsi="David" w:cs="David" w:hint="cs"/>
          <w:sz w:val="24"/>
          <w:szCs w:val="24"/>
          <w:rtl/>
        </w:rPr>
        <w:t xml:space="preserve">סגרנו איתו וזה היה רק בווטסאפ. פעמים רבות אנשים תופסים חוזה </w:t>
      </w:r>
      <w:r w:rsidR="009A0588" w:rsidRPr="00196E93">
        <w:rPr>
          <w:rFonts w:ascii="David" w:hAnsi="David" w:cs="David" w:hint="cs"/>
          <w:sz w:val="24"/>
          <w:szCs w:val="24"/>
          <w:rtl/>
        </w:rPr>
        <w:t>כמשהו</w:t>
      </w:r>
      <w:r w:rsidR="0039375B" w:rsidRPr="00196E93">
        <w:rPr>
          <w:rFonts w:ascii="David" w:hAnsi="David" w:cs="David" w:hint="cs"/>
          <w:sz w:val="24"/>
          <w:szCs w:val="24"/>
          <w:rtl/>
        </w:rPr>
        <w:t xml:space="preserve"> מחייב באופן חד צדדי</w:t>
      </w:r>
      <w:r w:rsidR="00BE4935" w:rsidRPr="00196E93">
        <w:rPr>
          <w:rFonts w:ascii="David" w:hAnsi="David" w:cs="David" w:hint="cs"/>
          <w:sz w:val="24"/>
          <w:szCs w:val="24"/>
          <w:rtl/>
        </w:rPr>
        <w:t xml:space="preserve">. ההמלצה היא שאם לא ברור אם יש תוקף מחייב, לא לחתום על זיכרון דברים. בחוק אין התייחסות לזיכרון דברים. </w:t>
      </w:r>
    </w:p>
    <w:p w14:paraId="106F5AE3" w14:textId="77777777" w:rsidR="00F11886" w:rsidRPr="00196E93" w:rsidRDefault="00F11886" w:rsidP="00196E93">
      <w:pPr>
        <w:ind w:left="709"/>
        <w:rPr>
          <w:rFonts w:ascii="David" w:hAnsi="David" w:cs="David"/>
          <w:sz w:val="24"/>
          <w:szCs w:val="24"/>
          <w:rtl/>
        </w:rPr>
      </w:pPr>
    </w:p>
    <w:p w14:paraId="48572C7E" w14:textId="1A7019AB" w:rsidR="00E0503B" w:rsidRDefault="00E0503B" w:rsidP="004C13E7">
      <w:pPr>
        <w:pStyle w:val="3"/>
        <w:rPr>
          <w:rtl/>
        </w:rPr>
      </w:pPr>
      <w:bookmarkStart w:id="27" w:name="_Toc169703436"/>
      <w:bookmarkStart w:id="28" w:name="_Toc169703541"/>
      <w:bookmarkStart w:id="29" w:name="_Toc172707421"/>
      <w:r w:rsidRPr="00E0503B">
        <w:rPr>
          <w:rFonts w:hint="cs"/>
          <w:rtl/>
        </w:rPr>
        <w:lastRenderedPageBreak/>
        <w:t>מעבר לבחינה מהותית של גמירת דעת:</w:t>
      </w:r>
      <w:bookmarkEnd w:id="27"/>
      <w:bookmarkEnd w:id="28"/>
      <w:bookmarkEnd w:id="29"/>
    </w:p>
    <w:p w14:paraId="383B619C" w14:textId="45BFDD81" w:rsidR="00A12514" w:rsidRDefault="001E16A4" w:rsidP="00750E2B">
      <w:pPr>
        <w:rPr>
          <w:rFonts w:ascii="David" w:hAnsi="David" w:cs="David"/>
          <w:sz w:val="24"/>
          <w:szCs w:val="24"/>
          <w:rtl/>
        </w:rPr>
      </w:pPr>
      <w:r>
        <w:rPr>
          <w:rFonts w:ascii="David" w:hAnsi="David" w:cs="David" w:hint="cs"/>
          <w:sz w:val="24"/>
          <w:szCs w:val="24"/>
          <w:rtl/>
        </w:rPr>
        <w:t>המושג של גמירת דעת</w:t>
      </w:r>
      <w:r w:rsidR="002E651D">
        <w:rPr>
          <w:rFonts w:ascii="David" w:hAnsi="David" w:cs="David" w:hint="cs"/>
          <w:sz w:val="24"/>
          <w:szCs w:val="24"/>
          <w:rtl/>
        </w:rPr>
        <w:t>, כלומר מה הצד השני בנעלי האדם הסביר היה חושב, ה</w:t>
      </w:r>
      <w:r w:rsidR="00A12514">
        <w:rPr>
          <w:rFonts w:ascii="David" w:hAnsi="David" w:cs="David" w:hint="cs"/>
          <w:sz w:val="24"/>
          <w:szCs w:val="24"/>
          <w:rtl/>
        </w:rPr>
        <w:t xml:space="preserve">יא לא רק שאלה ראייתית למה הצדדים התכוונו, אלא יש פה גם שאלה של החלטה האם לייצר את החוזה או לא. </w:t>
      </w:r>
    </w:p>
    <w:p w14:paraId="262CA475" w14:textId="67570515" w:rsidR="00B079D6" w:rsidRPr="00562573" w:rsidRDefault="00B079D6" w:rsidP="00562573">
      <w:pPr>
        <w:rPr>
          <w:rFonts w:ascii="David" w:hAnsi="David" w:cs="David"/>
          <w:sz w:val="24"/>
          <w:szCs w:val="24"/>
        </w:rPr>
      </w:pPr>
      <w:r w:rsidRPr="008B6D4B">
        <w:rPr>
          <w:rFonts w:ascii="David" w:hAnsi="David" w:cs="David" w:hint="cs"/>
          <w:b/>
          <w:bCs/>
          <w:sz w:val="24"/>
          <w:szCs w:val="24"/>
          <w:rtl/>
        </w:rPr>
        <w:t>שיקולי מדיניות</w:t>
      </w:r>
      <w:r w:rsidR="008B6D4B" w:rsidRPr="008B6D4B">
        <w:rPr>
          <w:rFonts w:ascii="David" w:hAnsi="David" w:cs="David" w:hint="cs"/>
          <w:b/>
          <w:bCs/>
          <w:sz w:val="24"/>
          <w:szCs w:val="24"/>
          <w:rtl/>
        </w:rPr>
        <w:t>:</w:t>
      </w:r>
      <w:r w:rsidR="008B6D4B">
        <w:rPr>
          <w:rFonts w:ascii="David" w:hAnsi="David" w:cs="David"/>
          <w:sz w:val="24"/>
          <w:szCs w:val="24"/>
          <w:rtl/>
        </w:rPr>
        <w:br/>
      </w:r>
      <w:r w:rsidR="00CB0C7E" w:rsidRPr="00562573">
        <w:rPr>
          <w:rFonts w:ascii="David" w:hAnsi="David" w:cs="David" w:hint="cs"/>
          <w:sz w:val="24"/>
          <w:szCs w:val="24"/>
          <w:rtl/>
        </w:rPr>
        <w:t xml:space="preserve">לשופטים יש שיקול דעת, </w:t>
      </w:r>
      <w:r w:rsidR="00A77D1E" w:rsidRPr="00562573">
        <w:rPr>
          <w:rFonts w:ascii="David" w:hAnsi="David" w:cs="David" w:hint="cs"/>
          <w:sz w:val="24"/>
          <w:szCs w:val="24"/>
          <w:rtl/>
        </w:rPr>
        <w:t>הם נדרשים להכריע בשאלות רבות, ולא רק בשאלות ראייתיות אלא גם בנושאי מדיניות ופורמליות. האופן שבו שופטים</w:t>
      </w:r>
      <w:r w:rsidR="0093582D" w:rsidRPr="00562573">
        <w:rPr>
          <w:rFonts w:ascii="David" w:hAnsi="David" w:cs="David" w:hint="cs"/>
          <w:sz w:val="24"/>
          <w:szCs w:val="24"/>
          <w:rtl/>
        </w:rPr>
        <w:t xml:space="preserve"> מפעילים את שיקולי המדיניות הוא שונה, תלוי אם השופט רואה לנכון יותר את השאלות הראייתיות או את השאלות של המדיניות.</w:t>
      </w:r>
    </w:p>
    <w:p w14:paraId="35947143" w14:textId="77777777" w:rsidR="007A1514" w:rsidRDefault="00B079D6" w:rsidP="007A1514">
      <w:pPr>
        <w:pStyle w:val="a9"/>
        <w:numPr>
          <w:ilvl w:val="0"/>
          <w:numId w:val="83"/>
        </w:numPr>
        <w:rPr>
          <w:rFonts w:ascii="David" w:hAnsi="David" w:cs="David"/>
          <w:sz w:val="24"/>
          <w:szCs w:val="24"/>
        </w:rPr>
      </w:pPr>
      <w:r w:rsidRPr="008B6D4B">
        <w:rPr>
          <w:rFonts w:ascii="David" w:hAnsi="David" w:cs="David" w:hint="cs"/>
          <w:b/>
          <w:bCs/>
          <w:sz w:val="24"/>
          <w:szCs w:val="24"/>
          <w:rtl/>
        </w:rPr>
        <w:t>ודאות שיפוטית</w:t>
      </w:r>
      <w:r w:rsidRPr="007A1514">
        <w:rPr>
          <w:rFonts w:ascii="David" w:hAnsi="David" w:cs="David" w:hint="cs"/>
          <w:sz w:val="24"/>
          <w:szCs w:val="24"/>
          <w:rtl/>
        </w:rPr>
        <w:t xml:space="preserve"> </w:t>
      </w:r>
      <w:r w:rsidR="00C11A63" w:rsidRPr="007A1514">
        <w:rPr>
          <w:rFonts w:ascii="David" w:hAnsi="David" w:cs="David"/>
          <w:sz w:val="24"/>
          <w:szCs w:val="24"/>
          <w:rtl/>
        </w:rPr>
        <w:t>–</w:t>
      </w:r>
      <w:r w:rsidRPr="007A1514">
        <w:rPr>
          <w:rFonts w:ascii="David" w:hAnsi="David" w:cs="David" w:hint="cs"/>
          <w:sz w:val="24"/>
          <w:szCs w:val="24"/>
          <w:rtl/>
        </w:rPr>
        <w:t xml:space="preserve"> </w:t>
      </w:r>
      <w:r w:rsidR="00CD57DB" w:rsidRPr="007A1514">
        <w:rPr>
          <w:rFonts w:ascii="David" w:hAnsi="David" w:cs="David" w:hint="cs"/>
          <w:sz w:val="24"/>
          <w:szCs w:val="24"/>
          <w:rtl/>
        </w:rPr>
        <w:t xml:space="preserve">נניח ובית המשפט קובע בפס"ד שרק אם ישנה חתימה על חוזה החוזה מחייב. זו לא תפיסה מהותית של גמירת הדעת אלא תפיסה פורמלית שהייתה מגבירה את הודאות השיפוטית. </w:t>
      </w:r>
      <w:r w:rsidR="007F3009" w:rsidRPr="007A1514">
        <w:rPr>
          <w:rFonts w:ascii="David" w:hAnsi="David" w:cs="David" w:hint="cs"/>
          <w:sz w:val="24"/>
          <w:szCs w:val="24"/>
          <w:rtl/>
        </w:rPr>
        <w:t>ככל שמאמינים בוודאות שיפוטית נרצה להגביר דרישות צורניות-פורמליות</w:t>
      </w:r>
      <w:r w:rsidR="007668A5" w:rsidRPr="007A1514">
        <w:rPr>
          <w:rFonts w:ascii="David" w:hAnsi="David" w:cs="David" w:hint="cs"/>
          <w:sz w:val="24"/>
          <w:szCs w:val="24"/>
          <w:rtl/>
        </w:rPr>
        <w:t xml:space="preserve">. ודאות שיפוטית חשובה מאוד, בכדי שאנשים ידעו אם יש או אין חוזה. </w:t>
      </w:r>
    </w:p>
    <w:p w14:paraId="263AF843" w14:textId="77777777" w:rsidR="008B6D4B" w:rsidRDefault="00C11A63" w:rsidP="007A1514">
      <w:pPr>
        <w:pStyle w:val="a9"/>
        <w:numPr>
          <w:ilvl w:val="0"/>
          <w:numId w:val="83"/>
        </w:numPr>
        <w:rPr>
          <w:rFonts w:ascii="David" w:hAnsi="David" w:cs="David"/>
          <w:sz w:val="24"/>
          <w:szCs w:val="24"/>
        </w:rPr>
      </w:pPr>
      <w:r w:rsidRPr="008B6D4B">
        <w:rPr>
          <w:rFonts w:ascii="David" w:hAnsi="David" w:cs="David" w:hint="cs"/>
          <w:b/>
          <w:bCs/>
          <w:sz w:val="24"/>
          <w:szCs w:val="24"/>
          <w:rtl/>
        </w:rPr>
        <w:t>הוגנות מהותית</w:t>
      </w:r>
      <w:r w:rsidRPr="007A1514">
        <w:rPr>
          <w:rFonts w:ascii="David" w:hAnsi="David" w:cs="David" w:hint="cs"/>
          <w:sz w:val="24"/>
          <w:szCs w:val="24"/>
          <w:rtl/>
        </w:rPr>
        <w:t xml:space="preserve"> </w:t>
      </w:r>
      <w:r w:rsidRPr="007A1514">
        <w:rPr>
          <w:rFonts w:ascii="David" w:hAnsi="David" w:cs="David"/>
          <w:sz w:val="24"/>
          <w:szCs w:val="24"/>
          <w:rtl/>
        </w:rPr>
        <w:t>–</w:t>
      </w:r>
      <w:r w:rsidRPr="007A1514">
        <w:rPr>
          <w:rFonts w:ascii="David" w:hAnsi="David" w:cs="David" w:hint="cs"/>
          <w:sz w:val="24"/>
          <w:szCs w:val="24"/>
          <w:rtl/>
        </w:rPr>
        <w:t xml:space="preserve"> </w:t>
      </w:r>
      <w:r w:rsidR="00791449" w:rsidRPr="007A1514">
        <w:rPr>
          <w:rFonts w:ascii="David" w:hAnsi="David" w:cs="David" w:hint="cs"/>
          <w:sz w:val="24"/>
          <w:szCs w:val="24"/>
          <w:rtl/>
        </w:rPr>
        <w:t>אם הצדדים התכוונו לכרות חוזה, למה שלא נאכוף זאת? נהיה דווקניים בגלל שלא הייתה חתימה?</w:t>
      </w:r>
      <w:r w:rsidR="00791449" w:rsidRPr="007A1514">
        <w:rPr>
          <w:rFonts w:ascii="David" w:hAnsi="David" w:cs="David" w:hint="cs"/>
          <w:sz w:val="24"/>
          <w:szCs w:val="24"/>
        </w:rPr>
        <w:t xml:space="preserve"> </w:t>
      </w:r>
      <w:r w:rsidR="00791449" w:rsidRPr="007A1514">
        <w:rPr>
          <w:rFonts w:ascii="David" w:hAnsi="David" w:cs="David" w:hint="cs"/>
          <w:sz w:val="24"/>
          <w:szCs w:val="24"/>
          <w:rtl/>
        </w:rPr>
        <w:t>תפיסה זו תומכת בהגמש</w:t>
      </w:r>
      <w:r w:rsidR="003A06D2" w:rsidRPr="007A1514">
        <w:rPr>
          <w:rFonts w:ascii="David" w:hAnsi="David" w:cs="David" w:hint="cs"/>
          <w:sz w:val="24"/>
          <w:szCs w:val="24"/>
          <w:rtl/>
        </w:rPr>
        <w:t>ת הדרישות של גמירת דעת,</w:t>
      </w:r>
      <w:r w:rsidR="00442566" w:rsidRPr="007A1514">
        <w:rPr>
          <w:rFonts w:ascii="David" w:hAnsi="David" w:cs="David" w:hint="cs"/>
          <w:sz w:val="24"/>
          <w:szCs w:val="24"/>
          <w:rtl/>
        </w:rPr>
        <w:t xml:space="preserve"> ובחינה מהותית של העניין. אם היינו קובעים כלל שחייבים חתימה על מנת לכרות חוזה, כשצדדים לא היו </w:t>
      </w:r>
      <w:r w:rsidR="007606FB" w:rsidRPr="007A1514">
        <w:rPr>
          <w:rFonts w:ascii="David" w:hAnsi="David" w:cs="David" w:hint="cs"/>
          <w:sz w:val="24"/>
          <w:szCs w:val="24"/>
          <w:rtl/>
        </w:rPr>
        <w:t>חותמים, היה ברור שאין להם גמירת דעת. בכך שאנו מייצרים דרישות פורמליות ויוצרים מדיניות, זה יצור מדיניות הוגנת אליה הצדדים יתחייבו בדרך שאותה בית המשפט קובע</w:t>
      </w:r>
      <w:r w:rsidR="00EF44C3" w:rsidRPr="007A1514">
        <w:rPr>
          <w:rFonts w:ascii="David" w:hAnsi="David" w:cs="David" w:hint="cs"/>
          <w:sz w:val="24"/>
          <w:szCs w:val="24"/>
          <w:rtl/>
        </w:rPr>
        <w:t xml:space="preserve">. הם יתאימו את עצמם לכללים המשפטיים החלים וידעו שהחתימה מחייבת. </w:t>
      </w:r>
    </w:p>
    <w:p w14:paraId="6B2E5629" w14:textId="77777777" w:rsidR="008B6D4B" w:rsidRDefault="00C11A63" w:rsidP="008B6D4B">
      <w:pPr>
        <w:pStyle w:val="a9"/>
        <w:numPr>
          <w:ilvl w:val="0"/>
          <w:numId w:val="83"/>
        </w:numPr>
        <w:rPr>
          <w:rFonts w:ascii="David" w:hAnsi="David" w:cs="David"/>
          <w:sz w:val="24"/>
          <w:szCs w:val="24"/>
        </w:rPr>
      </w:pPr>
      <w:r w:rsidRPr="008B6D4B">
        <w:rPr>
          <w:rFonts w:ascii="David" w:hAnsi="David" w:cs="David" w:hint="cs"/>
          <w:b/>
          <w:bCs/>
          <w:sz w:val="24"/>
          <w:szCs w:val="24"/>
          <w:rtl/>
        </w:rPr>
        <w:t>תפקידו של בית המשפט</w:t>
      </w:r>
      <w:r w:rsidR="00A47F8C" w:rsidRPr="007A1514">
        <w:rPr>
          <w:rFonts w:ascii="David" w:hAnsi="David" w:cs="David" w:hint="cs"/>
          <w:sz w:val="24"/>
          <w:szCs w:val="24"/>
          <w:rtl/>
        </w:rPr>
        <w:t xml:space="preserve"> </w:t>
      </w:r>
      <w:r w:rsidR="00A47F8C" w:rsidRPr="007A1514">
        <w:rPr>
          <w:rFonts w:ascii="David" w:hAnsi="David" w:cs="David"/>
          <w:sz w:val="24"/>
          <w:szCs w:val="24"/>
          <w:rtl/>
        </w:rPr>
        <w:t>–</w:t>
      </w:r>
      <w:r w:rsidR="00A47F8C" w:rsidRPr="007A1514">
        <w:rPr>
          <w:rFonts w:ascii="David" w:hAnsi="David" w:cs="David" w:hint="cs"/>
          <w:sz w:val="24"/>
          <w:szCs w:val="24"/>
          <w:rtl/>
        </w:rPr>
        <w:t xml:space="preserve"> </w:t>
      </w:r>
      <w:r w:rsidR="00E403DC" w:rsidRPr="007A1514">
        <w:rPr>
          <w:rFonts w:ascii="David" w:hAnsi="David" w:cs="David" w:hint="cs"/>
          <w:sz w:val="24"/>
          <w:szCs w:val="24"/>
          <w:rtl/>
        </w:rPr>
        <w:t xml:space="preserve">השאלה היא איך אנו תופסים את תפקידו של בית המשפט. ככל שאנו תופסים את בית המשפט כקובע מדיניות, </w:t>
      </w:r>
      <w:r w:rsidR="008D3F58" w:rsidRPr="007A1514">
        <w:rPr>
          <w:rFonts w:ascii="David" w:hAnsi="David" w:cs="David" w:hint="cs"/>
          <w:sz w:val="24"/>
          <w:szCs w:val="24"/>
          <w:rtl/>
        </w:rPr>
        <w:t xml:space="preserve">ורוצים לתת לו יותר כח על מנת לקדם מדיניות, כך תהיה נטייה לדרישות מהותיות יותר. </w:t>
      </w:r>
      <w:r w:rsidR="009E022E" w:rsidRPr="007A1514">
        <w:rPr>
          <w:rFonts w:ascii="David" w:hAnsi="David" w:cs="David" w:hint="cs"/>
          <w:sz w:val="24"/>
          <w:szCs w:val="24"/>
          <w:rtl/>
        </w:rPr>
        <w:t>אבל ככל שאנו רוצים לצמצם את שיקול הדעת של בית המשפט ורוצים לתת את הכח בידי הצדדים, אנו ניטה ל</w:t>
      </w:r>
      <w:r w:rsidR="00AA41AF" w:rsidRPr="007A1514">
        <w:rPr>
          <w:rFonts w:ascii="David" w:hAnsi="David" w:cs="David" w:hint="cs"/>
          <w:sz w:val="24"/>
          <w:szCs w:val="24"/>
          <w:rtl/>
        </w:rPr>
        <w:t>דרישות פורמליות יותר, נגדיר כללים פורמליים, ובכך נצמצמם את שיקול הדעת של בית המשפט.</w:t>
      </w:r>
    </w:p>
    <w:p w14:paraId="4A6E88AC" w14:textId="624D0C7B" w:rsidR="00C11A63" w:rsidRPr="008B6D4B" w:rsidRDefault="008B6D4B" w:rsidP="008B6D4B">
      <w:pPr>
        <w:pStyle w:val="a9"/>
        <w:numPr>
          <w:ilvl w:val="0"/>
          <w:numId w:val="83"/>
        </w:numPr>
        <w:rPr>
          <w:rFonts w:ascii="David" w:hAnsi="David" w:cs="David"/>
          <w:sz w:val="24"/>
          <w:szCs w:val="24"/>
        </w:rPr>
      </w:pPr>
      <w:r w:rsidRPr="008B6D4B">
        <w:rPr>
          <w:rFonts w:ascii="David" w:hAnsi="David" w:cs="David" w:hint="cs"/>
          <w:b/>
          <w:bCs/>
          <w:sz w:val="24"/>
          <w:szCs w:val="24"/>
          <w:rtl/>
        </w:rPr>
        <w:t>צד</w:t>
      </w:r>
      <w:r w:rsidR="00C11A63" w:rsidRPr="008B6D4B">
        <w:rPr>
          <w:rFonts w:ascii="David" w:hAnsi="David" w:cs="David" w:hint="cs"/>
          <w:b/>
          <w:bCs/>
          <w:sz w:val="24"/>
          <w:szCs w:val="24"/>
          <w:rtl/>
        </w:rPr>
        <w:t>ק חלוקתי</w:t>
      </w:r>
      <w:r w:rsidR="00475EDF" w:rsidRPr="008B6D4B">
        <w:rPr>
          <w:rFonts w:ascii="David" w:hAnsi="David" w:cs="David" w:hint="cs"/>
          <w:sz w:val="24"/>
          <w:szCs w:val="24"/>
          <w:rtl/>
        </w:rPr>
        <w:t xml:space="preserve"> </w:t>
      </w:r>
      <w:r w:rsidR="00475EDF" w:rsidRPr="008B6D4B">
        <w:rPr>
          <w:rFonts w:ascii="David" w:hAnsi="David" w:cs="David"/>
          <w:sz w:val="24"/>
          <w:szCs w:val="24"/>
          <w:rtl/>
        </w:rPr>
        <w:t>–</w:t>
      </w:r>
      <w:r w:rsidR="00475EDF" w:rsidRPr="008B6D4B">
        <w:rPr>
          <w:rFonts w:ascii="David" w:hAnsi="David" w:cs="David" w:hint="cs"/>
          <w:sz w:val="24"/>
          <w:szCs w:val="24"/>
          <w:rtl/>
        </w:rPr>
        <w:t xml:space="preserve"> אפשר לומר שצדק חלוקתי תומך בהגמשה של הדרישות הפורמליות, מכיוון שזה לא הוגן שלחברה יש עורכי דין</w:t>
      </w:r>
      <w:r w:rsidR="00EA6B90" w:rsidRPr="008B6D4B">
        <w:rPr>
          <w:rFonts w:ascii="David" w:hAnsi="David" w:cs="David" w:hint="cs"/>
          <w:sz w:val="24"/>
          <w:szCs w:val="24"/>
          <w:rtl/>
        </w:rPr>
        <w:t xml:space="preserve"> הבקיאים בחוק</w:t>
      </w:r>
      <w:r w:rsidR="00475EDF" w:rsidRPr="008B6D4B">
        <w:rPr>
          <w:rFonts w:ascii="David" w:hAnsi="David" w:cs="David" w:hint="cs"/>
          <w:sz w:val="24"/>
          <w:szCs w:val="24"/>
          <w:rtl/>
        </w:rPr>
        <w:t xml:space="preserve">, ולאדם הקטן אין. </w:t>
      </w:r>
      <w:r w:rsidR="00EA6B90" w:rsidRPr="008B6D4B">
        <w:rPr>
          <w:rFonts w:ascii="David" w:hAnsi="David" w:cs="David" w:hint="cs"/>
          <w:sz w:val="24"/>
          <w:szCs w:val="24"/>
          <w:rtl/>
        </w:rPr>
        <w:t xml:space="preserve">מנגד, ישנה טענה האומרת שוודאות שיפוטית </w:t>
      </w:r>
      <w:r w:rsidR="00917DAB" w:rsidRPr="008B6D4B">
        <w:rPr>
          <w:rFonts w:ascii="David" w:hAnsi="David" w:cs="David" w:hint="cs"/>
          <w:sz w:val="24"/>
          <w:szCs w:val="24"/>
          <w:rtl/>
        </w:rPr>
        <w:t xml:space="preserve">משרתת דווקא צדדים חלשים, כי לפחות הם יודעים מה יקרה. כשיש עמימות זה </w:t>
      </w:r>
      <w:r w:rsidR="00A83D00">
        <w:rPr>
          <w:rFonts w:ascii="David" w:hAnsi="David" w:cs="David" w:hint="cs"/>
          <w:sz w:val="24"/>
          <w:szCs w:val="24"/>
          <w:rtl/>
        </w:rPr>
        <w:t>י</w:t>
      </w:r>
      <w:r w:rsidR="00917DAB" w:rsidRPr="008B6D4B">
        <w:rPr>
          <w:rFonts w:ascii="David" w:hAnsi="David" w:cs="David" w:hint="cs"/>
          <w:sz w:val="24"/>
          <w:szCs w:val="24"/>
          <w:rtl/>
        </w:rPr>
        <w:t xml:space="preserve">יצור מצב בו הצדדים החזקים ינצלו זאת. </w:t>
      </w:r>
    </w:p>
    <w:p w14:paraId="3B0D1531" w14:textId="2034C716" w:rsidR="00C11A63" w:rsidRPr="008B6D4B" w:rsidRDefault="00C11A63" w:rsidP="008B6D4B">
      <w:pPr>
        <w:rPr>
          <w:rFonts w:ascii="David" w:hAnsi="David" w:cs="David"/>
          <w:sz w:val="24"/>
          <w:szCs w:val="24"/>
        </w:rPr>
      </w:pPr>
      <w:r w:rsidRPr="008B6D4B">
        <w:rPr>
          <w:rFonts w:ascii="David" w:hAnsi="David" w:cs="David" w:hint="cs"/>
          <w:b/>
          <w:bCs/>
          <w:sz w:val="24"/>
          <w:szCs w:val="24"/>
          <w:rtl/>
        </w:rPr>
        <w:t>היפוך מגמה?</w:t>
      </w:r>
      <w:r w:rsidRPr="008B6D4B">
        <w:rPr>
          <w:rFonts w:ascii="David" w:hAnsi="David" w:cs="David" w:hint="cs"/>
          <w:sz w:val="24"/>
          <w:szCs w:val="24"/>
          <w:rtl/>
        </w:rPr>
        <w:t xml:space="preserve"> </w:t>
      </w:r>
      <w:r w:rsidR="00917DAB" w:rsidRPr="008B6D4B">
        <w:rPr>
          <w:rFonts w:ascii="David" w:hAnsi="David" w:cs="David"/>
          <w:sz w:val="24"/>
          <w:szCs w:val="24"/>
          <w:rtl/>
        </w:rPr>
        <w:br/>
      </w:r>
      <w:r w:rsidR="00917DAB" w:rsidRPr="008B6D4B">
        <w:rPr>
          <w:rFonts w:ascii="David" w:hAnsi="David" w:cs="David" w:hint="cs"/>
          <w:sz w:val="24"/>
          <w:szCs w:val="24"/>
          <w:rtl/>
        </w:rPr>
        <w:t xml:space="preserve">ישנה מגמה </w:t>
      </w:r>
      <w:r w:rsidR="00D67C72" w:rsidRPr="008B6D4B">
        <w:rPr>
          <w:rFonts w:ascii="David" w:hAnsi="David" w:cs="David" w:hint="cs"/>
          <w:sz w:val="24"/>
          <w:szCs w:val="24"/>
          <w:rtl/>
        </w:rPr>
        <w:t xml:space="preserve">למעבר לבחינה מהותית </w:t>
      </w:r>
      <w:r w:rsidR="00A83D00">
        <w:rPr>
          <w:rFonts w:ascii="David" w:hAnsi="David" w:cs="David" w:hint="cs"/>
          <w:sz w:val="24"/>
          <w:szCs w:val="24"/>
          <w:rtl/>
        </w:rPr>
        <w:t>ש</w:t>
      </w:r>
      <w:r w:rsidR="00D67C72" w:rsidRPr="008B6D4B">
        <w:rPr>
          <w:rFonts w:ascii="David" w:hAnsi="David" w:cs="David" w:hint="cs"/>
          <w:sz w:val="24"/>
          <w:szCs w:val="24"/>
          <w:rtl/>
        </w:rPr>
        <w:t xml:space="preserve">ל גמירת דעת. </w:t>
      </w:r>
      <w:r w:rsidR="00D67C72" w:rsidRPr="00A83D00">
        <w:rPr>
          <w:rFonts w:ascii="David" w:hAnsi="David" w:cs="David" w:hint="cs"/>
          <w:b/>
          <w:bCs/>
          <w:sz w:val="24"/>
          <w:szCs w:val="24"/>
          <w:rtl/>
        </w:rPr>
        <w:t>קדישא ועדני</w:t>
      </w:r>
      <w:r w:rsidR="00D67C72" w:rsidRPr="008B6D4B">
        <w:rPr>
          <w:rFonts w:ascii="David" w:hAnsi="David" w:cs="David" w:hint="cs"/>
          <w:sz w:val="24"/>
          <w:szCs w:val="24"/>
          <w:rtl/>
        </w:rPr>
        <w:t xml:space="preserve"> הם דוגמאות לגישה שמקשיחה</w:t>
      </w:r>
      <w:r w:rsidR="00FC4A3D" w:rsidRPr="008B6D4B">
        <w:rPr>
          <w:rFonts w:ascii="David" w:hAnsi="David" w:cs="David" w:hint="cs"/>
          <w:sz w:val="24"/>
          <w:szCs w:val="24"/>
          <w:rtl/>
        </w:rPr>
        <w:t xml:space="preserve"> את המחויבות החוזית</w:t>
      </w:r>
      <w:r w:rsidR="006934E9" w:rsidRPr="008B6D4B">
        <w:rPr>
          <w:rFonts w:ascii="David" w:hAnsi="David" w:cs="David" w:hint="cs"/>
          <w:sz w:val="24"/>
          <w:szCs w:val="24"/>
          <w:rtl/>
        </w:rPr>
        <w:t>. בהתאם לזה נוכל לשער מה בתי המשפט יעשו. הדרישות הפורמליות כיום הן פחות קריטיות, עורכי דין תמיד צריכים להות זהירים ולהקפיד על דרישות פורמליות</w:t>
      </w:r>
      <w:r w:rsidR="004418AB" w:rsidRPr="008B6D4B">
        <w:rPr>
          <w:rFonts w:ascii="David" w:hAnsi="David" w:cs="David" w:hint="cs"/>
          <w:sz w:val="24"/>
          <w:szCs w:val="24"/>
          <w:rtl/>
        </w:rPr>
        <w:t xml:space="preserve">, אבל לדעת גם שאי הקפדה עליהם לא תפתור אותנו מהשאלה אם החוזה מחייב או לא. </w:t>
      </w:r>
    </w:p>
    <w:p w14:paraId="0274F6D5" w14:textId="20A5B486" w:rsidR="004418AB" w:rsidRDefault="00E40FFA" w:rsidP="004C13E7">
      <w:pPr>
        <w:pStyle w:val="3"/>
        <w:rPr>
          <w:rtl/>
        </w:rPr>
      </w:pPr>
      <w:bookmarkStart w:id="30" w:name="_Toc169703437"/>
      <w:bookmarkStart w:id="31" w:name="_Toc169703542"/>
      <w:bookmarkStart w:id="32" w:name="_Toc172707422"/>
      <w:r>
        <w:rPr>
          <w:rFonts w:hint="cs"/>
          <w:rtl/>
        </w:rPr>
        <w:t xml:space="preserve">גמירת דעת - </w:t>
      </w:r>
      <w:r w:rsidR="008E044E">
        <w:rPr>
          <w:rFonts w:hint="cs"/>
          <w:rtl/>
        </w:rPr>
        <w:t>אובייקטיבית או סובייקטיבית?</w:t>
      </w:r>
      <w:bookmarkEnd w:id="30"/>
      <w:bookmarkEnd w:id="31"/>
      <w:bookmarkEnd w:id="32"/>
    </w:p>
    <w:p w14:paraId="2BB43CCD" w14:textId="37ED6CF2" w:rsidR="00E0503B" w:rsidRDefault="00682B84" w:rsidP="00597C61">
      <w:pPr>
        <w:rPr>
          <w:rFonts w:ascii="David" w:hAnsi="David" w:cs="David"/>
          <w:sz w:val="24"/>
          <w:szCs w:val="24"/>
          <w:rtl/>
        </w:rPr>
      </w:pPr>
      <w:r>
        <w:rPr>
          <w:rFonts w:ascii="David" w:hAnsi="David" w:cs="David" w:hint="cs"/>
          <w:sz w:val="24"/>
          <w:szCs w:val="24"/>
          <w:rtl/>
        </w:rPr>
        <w:t xml:space="preserve">השאלה </w:t>
      </w:r>
      <w:r w:rsidR="001F214D">
        <w:rPr>
          <w:rFonts w:ascii="David" w:hAnsi="David" w:cs="David" w:hint="cs"/>
          <w:sz w:val="24"/>
          <w:szCs w:val="24"/>
          <w:rtl/>
        </w:rPr>
        <w:t xml:space="preserve">בגמירת דעת </w:t>
      </w:r>
      <w:r>
        <w:rPr>
          <w:rFonts w:ascii="David" w:hAnsi="David" w:cs="David" w:hint="cs"/>
          <w:sz w:val="24"/>
          <w:szCs w:val="24"/>
          <w:rtl/>
        </w:rPr>
        <w:t>היא לא מה אני מתכוון, אלא השאלה היא מה אדם סביר בנעלי הצד השני היה מבין מההתנהגות שלי</w:t>
      </w:r>
      <w:r w:rsidR="00284BD0">
        <w:rPr>
          <w:rFonts w:ascii="David" w:hAnsi="David" w:cs="David" w:hint="cs"/>
          <w:sz w:val="24"/>
          <w:szCs w:val="24"/>
          <w:rtl/>
        </w:rPr>
        <w:t>.</w:t>
      </w:r>
      <w:r w:rsidR="00284BD0">
        <w:rPr>
          <w:rFonts w:ascii="David" w:hAnsi="David" w:cs="David"/>
          <w:sz w:val="24"/>
          <w:szCs w:val="24"/>
          <w:rtl/>
        </w:rPr>
        <w:br/>
      </w:r>
      <w:r w:rsidR="001F214D">
        <w:rPr>
          <w:rFonts w:ascii="David" w:hAnsi="David" w:cs="David" w:hint="cs"/>
          <w:sz w:val="24"/>
          <w:szCs w:val="24"/>
          <w:rtl/>
        </w:rPr>
        <w:t>איפה זה מופיע בחוק?</w:t>
      </w:r>
      <w:r w:rsidR="001F214D">
        <w:rPr>
          <w:rFonts w:ascii="David" w:hAnsi="David" w:cs="David" w:hint="cs"/>
          <w:sz w:val="24"/>
          <w:szCs w:val="24"/>
        </w:rPr>
        <w:t xml:space="preserve"> </w:t>
      </w:r>
      <w:r w:rsidR="001F214D">
        <w:rPr>
          <w:rFonts w:ascii="David" w:hAnsi="David" w:cs="David" w:hint="cs"/>
          <w:sz w:val="24"/>
          <w:szCs w:val="24"/>
          <w:rtl/>
        </w:rPr>
        <w:t xml:space="preserve"> </w:t>
      </w:r>
      <w:r w:rsidR="001F214D">
        <w:rPr>
          <w:rFonts w:ascii="David" w:hAnsi="David" w:cs="David"/>
          <w:sz w:val="24"/>
          <w:szCs w:val="24"/>
          <w:rtl/>
        </w:rPr>
        <w:br/>
      </w:r>
      <w:r w:rsidR="009D26DE">
        <w:rPr>
          <w:rFonts w:ascii="David" w:hAnsi="David" w:cs="David" w:hint="cs"/>
          <w:sz w:val="24"/>
          <w:szCs w:val="24"/>
          <w:rtl/>
        </w:rPr>
        <w:t xml:space="preserve">בלשון החוק ניתן לראות כשהחוק עוסק בגמירת דעת, שהוא מתכוון לכשמעשהו או דבריו של אדם "מעידים" על גמירת דעת. </w:t>
      </w:r>
      <w:r w:rsidR="00014877">
        <w:rPr>
          <w:rFonts w:ascii="David" w:hAnsi="David" w:cs="David"/>
          <w:sz w:val="24"/>
          <w:szCs w:val="24"/>
          <w:rtl/>
        </w:rPr>
        <w:br/>
      </w:r>
      <w:r w:rsidR="008355B7">
        <w:rPr>
          <w:rFonts w:ascii="David" w:hAnsi="David" w:cs="David" w:hint="cs"/>
          <w:sz w:val="24"/>
          <w:szCs w:val="24"/>
          <w:rtl/>
        </w:rPr>
        <w:t xml:space="preserve">שאלת מה הצדדים התכוונו, היא שאלה אובייקטיבית הנבחנת על ידי האדם הסביר. </w:t>
      </w:r>
      <w:r w:rsidR="00052E0E">
        <w:rPr>
          <w:rFonts w:ascii="David" w:hAnsi="David" w:cs="David" w:hint="cs"/>
          <w:sz w:val="24"/>
          <w:szCs w:val="24"/>
          <w:rtl/>
        </w:rPr>
        <w:t xml:space="preserve">צריך להוכיח שגם מבחינה סובייקטיבית האדם גמר בדעתו, כי סובייקטיבי יכול להיות </w:t>
      </w:r>
      <w:r w:rsidR="008B6D4B">
        <w:rPr>
          <w:rFonts w:ascii="David" w:hAnsi="David" w:cs="David" w:hint="cs"/>
          <w:sz w:val="24"/>
          <w:szCs w:val="24"/>
          <w:rtl/>
        </w:rPr>
        <w:t>אינדיקצי</w:t>
      </w:r>
      <w:r w:rsidR="008B6D4B">
        <w:rPr>
          <w:rFonts w:ascii="David" w:hAnsi="David" w:cs="David" w:hint="eastAsia"/>
          <w:sz w:val="24"/>
          <w:szCs w:val="24"/>
          <w:rtl/>
        </w:rPr>
        <w:t>ה</w:t>
      </w:r>
      <w:r w:rsidR="00052E0E">
        <w:rPr>
          <w:rFonts w:ascii="David" w:hAnsi="David" w:cs="David" w:hint="cs"/>
          <w:sz w:val="24"/>
          <w:szCs w:val="24"/>
          <w:rtl/>
        </w:rPr>
        <w:t xml:space="preserve"> לאובייקטיבי</w:t>
      </w:r>
      <w:r w:rsidR="001C3D13">
        <w:rPr>
          <w:rFonts w:ascii="David" w:hAnsi="David" w:cs="David" w:hint="cs"/>
          <w:sz w:val="24"/>
          <w:szCs w:val="24"/>
        </w:rPr>
        <w:t xml:space="preserve"> </w:t>
      </w:r>
      <w:r w:rsidR="001C3D13">
        <w:rPr>
          <w:rFonts w:ascii="David" w:hAnsi="David" w:cs="David" w:hint="cs"/>
          <w:sz w:val="24"/>
          <w:szCs w:val="24"/>
          <w:rtl/>
        </w:rPr>
        <w:t xml:space="preserve">. </w:t>
      </w:r>
      <w:r w:rsidR="00D331B2">
        <w:rPr>
          <w:rFonts w:ascii="David" w:hAnsi="David" w:cs="David" w:hint="cs"/>
          <w:sz w:val="24"/>
          <w:szCs w:val="24"/>
          <w:rtl/>
        </w:rPr>
        <w:t>מבחינת הדין המחייב, מה שמעניין אותנו זה העדות האובייקטיבית. כל בחינה של גמ</w:t>
      </w:r>
      <w:r w:rsidR="008B6D4B">
        <w:rPr>
          <w:rFonts w:ascii="David" w:hAnsi="David" w:cs="David" w:hint="cs"/>
          <w:sz w:val="24"/>
          <w:szCs w:val="24"/>
          <w:rtl/>
        </w:rPr>
        <w:t>יר</w:t>
      </w:r>
      <w:r w:rsidR="00D331B2">
        <w:rPr>
          <w:rFonts w:ascii="David" w:hAnsi="David" w:cs="David" w:hint="cs"/>
          <w:sz w:val="24"/>
          <w:szCs w:val="24"/>
          <w:rtl/>
        </w:rPr>
        <w:t xml:space="preserve">ת דעת מושפעת </w:t>
      </w:r>
      <w:r w:rsidR="00597C61">
        <w:rPr>
          <w:rFonts w:ascii="David" w:hAnsi="David" w:cs="David" w:hint="cs"/>
          <w:sz w:val="24"/>
          <w:szCs w:val="24"/>
          <w:rtl/>
        </w:rPr>
        <w:t xml:space="preserve">מאמת המידה האובייקטיבית. </w:t>
      </w:r>
    </w:p>
    <w:p w14:paraId="5142548C" w14:textId="7F556C0F" w:rsidR="00F80BE5" w:rsidRDefault="00F80BE5" w:rsidP="00597C61">
      <w:pPr>
        <w:rPr>
          <w:rFonts w:ascii="David" w:hAnsi="David" w:cs="David"/>
          <w:sz w:val="24"/>
          <w:szCs w:val="24"/>
          <w:rtl/>
        </w:rPr>
      </w:pPr>
      <w:r>
        <w:rPr>
          <w:rFonts w:ascii="David" w:hAnsi="David" w:cs="David" w:hint="cs"/>
          <w:sz w:val="24"/>
          <w:szCs w:val="24"/>
          <w:rtl/>
        </w:rPr>
        <w:t xml:space="preserve">(אובייקטיבי </w:t>
      </w:r>
      <w:r>
        <w:rPr>
          <w:rFonts w:ascii="David" w:hAnsi="David" w:cs="David"/>
          <w:sz w:val="24"/>
          <w:szCs w:val="24"/>
          <w:rtl/>
        </w:rPr>
        <w:t>–</w:t>
      </w:r>
      <w:r>
        <w:rPr>
          <w:rFonts w:ascii="David" w:hAnsi="David" w:cs="David" w:hint="cs"/>
          <w:sz w:val="24"/>
          <w:szCs w:val="24"/>
          <w:rtl/>
        </w:rPr>
        <w:t xml:space="preserve"> מה האדם הסביר היה חושב, סובייקטיבי </w:t>
      </w:r>
      <w:r>
        <w:rPr>
          <w:rFonts w:ascii="David" w:hAnsi="David" w:cs="David"/>
          <w:sz w:val="24"/>
          <w:szCs w:val="24"/>
          <w:rtl/>
        </w:rPr>
        <w:t>–</w:t>
      </w:r>
      <w:r>
        <w:rPr>
          <w:rFonts w:ascii="David" w:hAnsi="David" w:cs="David" w:hint="cs"/>
          <w:sz w:val="24"/>
          <w:szCs w:val="24"/>
          <w:rtl/>
        </w:rPr>
        <w:t xml:space="preserve"> מה האדם עצמו חושב)</w:t>
      </w:r>
    </w:p>
    <w:p w14:paraId="58489AA7" w14:textId="248E7B7A" w:rsidR="008965AD" w:rsidRPr="0044012B" w:rsidRDefault="0044012B" w:rsidP="008965AD">
      <w:pPr>
        <w:rPr>
          <w:rFonts w:ascii="David" w:hAnsi="David" w:cs="David"/>
          <w:b/>
          <w:bCs/>
          <w:sz w:val="24"/>
          <w:szCs w:val="24"/>
          <w:rtl/>
        </w:rPr>
      </w:pPr>
      <w:r w:rsidRPr="0044012B">
        <w:rPr>
          <w:rFonts w:ascii="David" w:hAnsi="David" w:cs="David"/>
          <w:b/>
          <w:bCs/>
          <w:sz w:val="24"/>
          <w:szCs w:val="24"/>
          <w:rtl/>
        </w:rPr>
        <w:t>ש.ב:</w:t>
      </w:r>
    </w:p>
    <w:p w14:paraId="4927995D" w14:textId="1EB88640" w:rsidR="0044012B" w:rsidRPr="0044012B" w:rsidRDefault="0044012B" w:rsidP="00573E4F">
      <w:pPr>
        <w:pStyle w:val="a9"/>
        <w:numPr>
          <w:ilvl w:val="0"/>
          <w:numId w:val="12"/>
        </w:numPr>
        <w:rPr>
          <w:rFonts w:ascii="David" w:hAnsi="David" w:cs="David"/>
          <w:sz w:val="24"/>
          <w:szCs w:val="24"/>
        </w:rPr>
      </w:pPr>
      <w:r w:rsidRPr="0044012B">
        <w:rPr>
          <w:rFonts w:ascii="David" w:hAnsi="David" w:cs="David"/>
          <w:sz w:val="24"/>
          <w:szCs w:val="24"/>
          <w:rtl/>
        </w:rPr>
        <w:lastRenderedPageBreak/>
        <w:t>ע"א 1932/90 </w:t>
      </w:r>
      <w:r w:rsidRPr="0044012B">
        <w:rPr>
          <w:rFonts w:ascii="David" w:hAnsi="David" w:cs="David"/>
          <w:b/>
          <w:bCs/>
          <w:sz w:val="24"/>
          <w:szCs w:val="24"/>
          <w:rtl/>
        </w:rPr>
        <w:t>פרץ בוני הנגב נ'  בוחבוט</w:t>
      </w:r>
      <w:r w:rsidRPr="0044012B">
        <w:rPr>
          <w:rFonts w:ascii="David" w:hAnsi="David" w:cs="David"/>
          <w:sz w:val="24"/>
          <w:szCs w:val="24"/>
          <w:rtl/>
        </w:rPr>
        <w:t xml:space="preserve"> פ"ד </w:t>
      </w:r>
      <w:proofErr w:type="spellStart"/>
      <w:r w:rsidRPr="0044012B">
        <w:rPr>
          <w:rFonts w:ascii="David" w:hAnsi="David" w:cs="David"/>
          <w:sz w:val="24"/>
          <w:szCs w:val="24"/>
          <w:rtl/>
        </w:rPr>
        <w:t>מז</w:t>
      </w:r>
      <w:proofErr w:type="spellEnd"/>
      <w:r w:rsidRPr="0044012B">
        <w:rPr>
          <w:rFonts w:ascii="David" w:hAnsi="David" w:cs="David"/>
          <w:sz w:val="24"/>
          <w:szCs w:val="24"/>
          <w:rtl/>
        </w:rPr>
        <w:t>(1) 357 (1993) </w:t>
      </w:r>
      <w:proofErr w:type="spellStart"/>
      <w:r w:rsidRPr="0044012B">
        <w:rPr>
          <w:rFonts w:ascii="David" w:hAnsi="David" w:cs="David"/>
          <w:b/>
          <w:bCs/>
          <w:sz w:val="24"/>
          <w:szCs w:val="24"/>
          <w:u w:val="single"/>
          <w:rtl/>
        </w:rPr>
        <w:t>פיסקאות</w:t>
      </w:r>
      <w:proofErr w:type="spellEnd"/>
      <w:r w:rsidRPr="0044012B">
        <w:rPr>
          <w:rFonts w:ascii="David" w:hAnsi="David" w:cs="David"/>
          <w:b/>
          <w:bCs/>
          <w:sz w:val="24"/>
          <w:szCs w:val="24"/>
          <w:u w:val="single"/>
          <w:rtl/>
        </w:rPr>
        <w:t xml:space="preserve"> 1-4 לפסק דינו של הנשיא שמגר</w:t>
      </w:r>
    </w:p>
    <w:p w14:paraId="0F335D21" w14:textId="699BF2A5" w:rsidR="0044012B" w:rsidRPr="0044012B" w:rsidRDefault="0044012B" w:rsidP="00573E4F">
      <w:pPr>
        <w:pStyle w:val="a9"/>
        <w:numPr>
          <w:ilvl w:val="0"/>
          <w:numId w:val="12"/>
        </w:numPr>
        <w:rPr>
          <w:rFonts w:ascii="David" w:hAnsi="David" w:cs="David"/>
          <w:sz w:val="24"/>
          <w:szCs w:val="24"/>
          <w:rtl/>
        </w:rPr>
      </w:pPr>
      <w:r w:rsidRPr="0044012B">
        <w:rPr>
          <w:rFonts w:ascii="David" w:hAnsi="David" w:cs="David"/>
          <w:sz w:val="24"/>
          <w:szCs w:val="24"/>
          <w:rtl/>
        </w:rPr>
        <w:t>ע"א 649/73 </w:t>
      </w:r>
      <w:proofErr w:type="spellStart"/>
      <w:r w:rsidRPr="0044012B">
        <w:rPr>
          <w:rFonts w:ascii="David" w:hAnsi="David" w:cs="David"/>
          <w:b/>
          <w:bCs/>
          <w:sz w:val="24"/>
          <w:szCs w:val="24"/>
          <w:rtl/>
        </w:rPr>
        <w:t>קפולסקי</w:t>
      </w:r>
      <w:proofErr w:type="spellEnd"/>
      <w:r w:rsidRPr="0044012B">
        <w:rPr>
          <w:rFonts w:ascii="David" w:hAnsi="David" w:cs="David"/>
          <w:b/>
          <w:bCs/>
          <w:sz w:val="24"/>
          <w:szCs w:val="24"/>
          <w:rtl/>
        </w:rPr>
        <w:t xml:space="preserve"> נ' גני גולן בע"מ</w:t>
      </w:r>
      <w:r w:rsidRPr="0044012B">
        <w:rPr>
          <w:rFonts w:ascii="David" w:hAnsi="David" w:cs="David"/>
          <w:sz w:val="24"/>
          <w:szCs w:val="24"/>
          <w:rtl/>
        </w:rPr>
        <w:t> פ"ד כח(2) 291 (1974)</w:t>
      </w:r>
    </w:p>
    <w:p w14:paraId="15CE84DF" w14:textId="4EF30B3C" w:rsidR="0044012B" w:rsidRPr="0044012B" w:rsidRDefault="0044012B" w:rsidP="00573E4F">
      <w:pPr>
        <w:pStyle w:val="a9"/>
        <w:numPr>
          <w:ilvl w:val="0"/>
          <w:numId w:val="12"/>
        </w:numPr>
        <w:rPr>
          <w:rFonts w:ascii="David" w:hAnsi="David" w:cs="David"/>
          <w:sz w:val="24"/>
          <w:szCs w:val="24"/>
          <w:rtl/>
        </w:rPr>
      </w:pPr>
      <w:r w:rsidRPr="0044012B">
        <w:rPr>
          <w:rFonts w:ascii="David" w:hAnsi="David" w:cs="David"/>
          <w:sz w:val="24"/>
          <w:szCs w:val="24"/>
          <w:rtl/>
        </w:rPr>
        <w:t>ע"א 235/75 </w:t>
      </w:r>
      <w:proofErr w:type="spellStart"/>
      <w:r w:rsidRPr="0044012B">
        <w:rPr>
          <w:rFonts w:ascii="David" w:hAnsi="David" w:cs="David"/>
          <w:b/>
          <w:bCs/>
          <w:sz w:val="24"/>
          <w:szCs w:val="24"/>
          <w:rtl/>
        </w:rPr>
        <w:t>קאדרי</w:t>
      </w:r>
      <w:proofErr w:type="spellEnd"/>
      <w:r w:rsidRPr="0044012B">
        <w:rPr>
          <w:rFonts w:ascii="David" w:hAnsi="David" w:cs="David"/>
          <w:b/>
          <w:bCs/>
          <w:sz w:val="24"/>
          <w:szCs w:val="24"/>
          <w:rtl/>
        </w:rPr>
        <w:t xml:space="preserve"> נ' מסדר האחיות צ'רלס הקדוש</w:t>
      </w:r>
      <w:r w:rsidRPr="0044012B">
        <w:rPr>
          <w:rFonts w:ascii="David" w:hAnsi="David" w:cs="David"/>
          <w:sz w:val="24"/>
          <w:szCs w:val="24"/>
          <w:rtl/>
        </w:rPr>
        <w:t> פ"ד ל(1) 800 (1976)</w:t>
      </w:r>
    </w:p>
    <w:p w14:paraId="4DE5B2AF" w14:textId="63C4F3EC" w:rsidR="0044012B" w:rsidRPr="0044012B" w:rsidRDefault="0044012B" w:rsidP="00573E4F">
      <w:pPr>
        <w:pStyle w:val="a9"/>
        <w:numPr>
          <w:ilvl w:val="0"/>
          <w:numId w:val="12"/>
        </w:numPr>
        <w:rPr>
          <w:rFonts w:ascii="David" w:hAnsi="David" w:cs="David"/>
          <w:sz w:val="24"/>
          <w:szCs w:val="24"/>
          <w:rtl/>
        </w:rPr>
      </w:pPr>
      <w:r w:rsidRPr="0044012B">
        <w:rPr>
          <w:rFonts w:ascii="David" w:hAnsi="David" w:cs="David"/>
          <w:sz w:val="24"/>
          <w:szCs w:val="24"/>
          <w:rtl/>
        </w:rPr>
        <w:t>ע"א 252/78 </w:t>
      </w:r>
      <w:r w:rsidRPr="0044012B">
        <w:rPr>
          <w:rFonts w:ascii="David" w:hAnsi="David" w:cs="David"/>
          <w:b/>
          <w:bCs/>
          <w:sz w:val="24"/>
          <w:szCs w:val="24"/>
          <w:rtl/>
        </w:rPr>
        <w:t xml:space="preserve">ברון נ' </w:t>
      </w:r>
      <w:proofErr w:type="spellStart"/>
      <w:r w:rsidRPr="0044012B">
        <w:rPr>
          <w:rFonts w:ascii="David" w:hAnsi="David" w:cs="David"/>
          <w:b/>
          <w:bCs/>
          <w:sz w:val="24"/>
          <w:szCs w:val="24"/>
          <w:rtl/>
        </w:rPr>
        <w:t>מנדיס</w:t>
      </w:r>
      <w:proofErr w:type="spellEnd"/>
      <w:r w:rsidRPr="0044012B">
        <w:rPr>
          <w:rFonts w:ascii="David" w:hAnsi="David" w:cs="David"/>
          <w:b/>
          <w:bCs/>
          <w:sz w:val="24"/>
          <w:szCs w:val="24"/>
          <w:rtl/>
        </w:rPr>
        <w:t xml:space="preserve"> </w:t>
      </w:r>
      <w:proofErr w:type="spellStart"/>
      <w:r w:rsidRPr="0044012B">
        <w:rPr>
          <w:rFonts w:ascii="David" w:hAnsi="David" w:cs="David"/>
          <w:b/>
          <w:bCs/>
          <w:sz w:val="24"/>
          <w:szCs w:val="24"/>
          <w:rtl/>
        </w:rPr>
        <w:t>טורס</w:t>
      </w:r>
      <w:proofErr w:type="spellEnd"/>
      <w:r w:rsidRPr="0044012B">
        <w:rPr>
          <w:rFonts w:ascii="David" w:hAnsi="David" w:cs="David"/>
          <w:sz w:val="24"/>
          <w:szCs w:val="24"/>
          <w:rtl/>
        </w:rPr>
        <w:t> בע"מ פ"ד לג(2) 437 (1979)</w:t>
      </w:r>
    </w:p>
    <w:p w14:paraId="0004D0AD" w14:textId="449F588C" w:rsidR="0044012B" w:rsidRPr="0044012B" w:rsidRDefault="0044012B" w:rsidP="00573E4F">
      <w:pPr>
        <w:pStyle w:val="a9"/>
        <w:numPr>
          <w:ilvl w:val="0"/>
          <w:numId w:val="12"/>
        </w:numPr>
        <w:rPr>
          <w:rFonts w:ascii="David" w:hAnsi="David" w:cs="David"/>
          <w:sz w:val="24"/>
          <w:szCs w:val="24"/>
          <w:rtl/>
        </w:rPr>
      </w:pPr>
      <w:r w:rsidRPr="0044012B">
        <w:rPr>
          <w:rFonts w:ascii="David" w:hAnsi="David" w:cs="David"/>
          <w:sz w:val="24"/>
          <w:szCs w:val="24"/>
          <w:rtl/>
        </w:rPr>
        <w:t>ע"א 2143/00 </w:t>
      </w:r>
      <w:r w:rsidRPr="0044012B">
        <w:rPr>
          <w:rFonts w:ascii="David" w:hAnsi="David" w:cs="David"/>
          <w:b/>
          <w:bCs/>
          <w:sz w:val="24"/>
          <w:szCs w:val="24"/>
          <w:rtl/>
        </w:rPr>
        <w:t xml:space="preserve">לוין נ' </w:t>
      </w:r>
      <w:proofErr w:type="spellStart"/>
      <w:r w:rsidRPr="0044012B">
        <w:rPr>
          <w:rFonts w:ascii="David" w:hAnsi="David" w:cs="David"/>
          <w:b/>
          <w:bCs/>
          <w:sz w:val="24"/>
          <w:szCs w:val="24"/>
          <w:rtl/>
        </w:rPr>
        <w:t>שולר</w:t>
      </w:r>
      <w:proofErr w:type="spellEnd"/>
      <w:r w:rsidRPr="0044012B">
        <w:rPr>
          <w:rFonts w:ascii="David" w:hAnsi="David" w:cs="David"/>
          <w:sz w:val="24"/>
          <w:szCs w:val="24"/>
          <w:rtl/>
        </w:rPr>
        <w:t xml:space="preserve"> פ"ד </w:t>
      </w:r>
      <w:proofErr w:type="spellStart"/>
      <w:r w:rsidRPr="0044012B">
        <w:rPr>
          <w:rFonts w:ascii="David" w:hAnsi="David" w:cs="David"/>
          <w:sz w:val="24"/>
          <w:szCs w:val="24"/>
          <w:rtl/>
        </w:rPr>
        <w:t>נז</w:t>
      </w:r>
      <w:proofErr w:type="spellEnd"/>
      <w:r w:rsidRPr="0044012B">
        <w:rPr>
          <w:rFonts w:ascii="David" w:hAnsi="David" w:cs="David"/>
          <w:sz w:val="24"/>
          <w:szCs w:val="24"/>
          <w:rtl/>
        </w:rPr>
        <w:t>(3) 183 (2003)</w:t>
      </w:r>
    </w:p>
    <w:p w14:paraId="694ADBC1" w14:textId="7DB77DCD" w:rsidR="005B699C" w:rsidRPr="008B6D4B" w:rsidRDefault="00233BF2" w:rsidP="00931968">
      <w:pPr>
        <w:jc w:val="center"/>
        <w:rPr>
          <w:rFonts w:ascii="David" w:hAnsi="David" w:cs="David"/>
          <w:b/>
          <w:bCs/>
          <w:sz w:val="24"/>
          <w:szCs w:val="24"/>
          <w:rtl/>
        </w:rPr>
      </w:pPr>
      <w:r w:rsidRPr="008B6D4B">
        <w:rPr>
          <w:rFonts w:ascii="David" w:hAnsi="David" w:cs="David" w:hint="cs"/>
          <w:b/>
          <w:bCs/>
          <w:sz w:val="24"/>
          <w:szCs w:val="24"/>
          <w:rtl/>
        </w:rPr>
        <w:t xml:space="preserve">שיעור 4 </w:t>
      </w:r>
      <w:r w:rsidRPr="008B6D4B">
        <w:rPr>
          <w:rFonts w:ascii="David" w:hAnsi="David" w:cs="David"/>
          <w:b/>
          <w:bCs/>
          <w:sz w:val="24"/>
          <w:szCs w:val="24"/>
          <w:rtl/>
        </w:rPr>
        <w:t>–</w:t>
      </w:r>
      <w:r w:rsidRPr="008B6D4B">
        <w:rPr>
          <w:rFonts w:ascii="David" w:hAnsi="David" w:cs="David" w:hint="cs"/>
          <w:b/>
          <w:bCs/>
          <w:sz w:val="24"/>
          <w:szCs w:val="24"/>
          <w:rtl/>
        </w:rPr>
        <w:t xml:space="preserve"> 23.01</w:t>
      </w:r>
    </w:p>
    <w:p w14:paraId="37A7B864" w14:textId="77777777" w:rsidR="005C04C9" w:rsidRDefault="005C04C9" w:rsidP="005A7304">
      <w:pPr>
        <w:rPr>
          <w:rFonts w:ascii="David" w:hAnsi="David" w:cs="David"/>
          <w:b/>
          <w:bCs/>
          <w:sz w:val="24"/>
          <w:szCs w:val="24"/>
          <w:u w:val="single"/>
          <w:rtl/>
        </w:rPr>
      </w:pPr>
      <w:r>
        <w:rPr>
          <w:rFonts w:ascii="David" w:hAnsi="David" w:cs="David" w:hint="cs"/>
          <w:b/>
          <w:bCs/>
          <w:sz w:val="24"/>
          <w:szCs w:val="24"/>
          <w:u w:val="single"/>
          <w:rtl/>
        </w:rPr>
        <w:t xml:space="preserve">טעות הדדית: </w:t>
      </w:r>
    </w:p>
    <w:p w14:paraId="5B25D4B5" w14:textId="10481058" w:rsidR="00233BF2" w:rsidRPr="005A7304" w:rsidRDefault="005C04C9" w:rsidP="005C04C9">
      <w:pPr>
        <w:shd w:val="clear" w:color="auto" w:fill="D9D9D9" w:themeFill="background1" w:themeFillShade="D9"/>
        <w:rPr>
          <w:rFonts w:ascii="David" w:hAnsi="David" w:cs="David"/>
          <w:b/>
          <w:bCs/>
          <w:sz w:val="24"/>
          <w:szCs w:val="24"/>
          <w:u w:val="single"/>
          <w:rtl/>
        </w:rPr>
      </w:pPr>
      <w:r>
        <w:rPr>
          <w:rFonts w:ascii="David" w:hAnsi="David" w:cs="David"/>
          <w:b/>
          <w:bCs/>
          <w:sz w:val="24"/>
          <w:szCs w:val="24"/>
          <w:u w:val="single"/>
          <w:rtl/>
        </w:rPr>
        <w:br/>
      </w:r>
      <w:r w:rsidR="008B6D4B">
        <w:rPr>
          <w:rFonts w:ascii="David" w:hAnsi="David" w:cs="David" w:hint="cs"/>
          <w:b/>
          <w:bCs/>
          <w:sz w:val="24"/>
          <w:szCs w:val="24"/>
          <w:u w:val="single"/>
          <w:rtl/>
        </w:rPr>
        <w:t>פס"ד</w:t>
      </w:r>
      <w:r w:rsidR="005A7304">
        <w:rPr>
          <w:rFonts w:ascii="David" w:hAnsi="David" w:cs="David" w:hint="cs"/>
          <w:b/>
          <w:bCs/>
          <w:sz w:val="24"/>
          <w:szCs w:val="24"/>
          <w:u w:val="single"/>
          <w:rtl/>
        </w:rPr>
        <w:t xml:space="preserve"> </w:t>
      </w:r>
      <w:r w:rsidR="009F4091" w:rsidRPr="005A7304">
        <w:rPr>
          <w:rFonts w:ascii="David" w:hAnsi="David" w:cs="David" w:hint="cs"/>
          <w:b/>
          <w:bCs/>
          <w:sz w:val="24"/>
          <w:szCs w:val="24"/>
          <w:u w:val="single"/>
        </w:rPr>
        <w:t>T</w:t>
      </w:r>
      <w:r w:rsidR="009F4091" w:rsidRPr="005A7304">
        <w:rPr>
          <w:rFonts w:ascii="David" w:hAnsi="David" w:cs="David"/>
          <w:b/>
          <w:bCs/>
          <w:sz w:val="24"/>
          <w:szCs w:val="24"/>
          <w:u w:val="single"/>
        </w:rPr>
        <w:t xml:space="preserve">he </w:t>
      </w:r>
      <w:r w:rsidR="00151E2A" w:rsidRPr="005A7304">
        <w:rPr>
          <w:rFonts w:ascii="David" w:hAnsi="David" w:cs="David"/>
          <w:b/>
          <w:bCs/>
          <w:sz w:val="24"/>
          <w:szCs w:val="24"/>
          <w:u w:val="single"/>
        </w:rPr>
        <w:t>peerles</w:t>
      </w:r>
      <w:r w:rsidR="005A7304">
        <w:rPr>
          <w:rFonts w:ascii="David" w:hAnsi="David" w:cs="David"/>
          <w:b/>
          <w:bCs/>
          <w:sz w:val="24"/>
          <w:szCs w:val="24"/>
          <w:u w:val="single"/>
        </w:rPr>
        <w:t>s</w:t>
      </w:r>
      <w:r>
        <w:rPr>
          <w:rFonts w:ascii="David" w:hAnsi="David" w:cs="David" w:hint="cs"/>
          <w:b/>
          <w:bCs/>
          <w:sz w:val="24"/>
          <w:szCs w:val="24"/>
          <w:u w:val="single"/>
          <w:rtl/>
        </w:rPr>
        <w:t>:</w:t>
      </w:r>
    </w:p>
    <w:p w14:paraId="48E28B1C" w14:textId="3D9530E9" w:rsidR="00151E2A" w:rsidRDefault="00151E2A" w:rsidP="005C04C9">
      <w:pPr>
        <w:shd w:val="clear" w:color="auto" w:fill="D9D9D9" w:themeFill="background1" w:themeFillShade="D9"/>
        <w:rPr>
          <w:rFonts w:ascii="David" w:hAnsi="David" w:cs="David"/>
          <w:sz w:val="24"/>
          <w:szCs w:val="24"/>
          <w:rtl/>
        </w:rPr>
      </w:pPr>
      <w:r>
        <w:rPr>
          <w:rFonts w:ascii="David" w:hAnsi="David" w:cs="David" w:hint="cs"/>
          <w:sz w:val="24"/>
          <w:szCs w:val="24"/>
          <w:rtl/>
        </w:rPr>
        <w:t>הצדדים הסכימו על ה</w:t>
      </w:r>
      <w:r w:rsidR="004969C2">
        <w:rPr>
          <w:rFonts w:ascii="David" w:hAnsi="David" w:cs="David" w:hint="cs"/>
          <w:sz w:val="24"/>
          <w:szCs w:val="24"/>
          <w:rtl/>
        </w:rPr>
        <w:t>עברת</w:t>
      </w:r>
      <w:r>
        <w:rPr>
          <w:rFonts w:ascii="David" w:hAnsi="David" w:cs="David" w:hint="cs"/>
          <w:sz w:val="24"/>
          <w:szCs w:val="24"/>
          <w:rtl/>
        </w:rPr>
        <w:t xml:space="preserve"> משלוח </w:t>
      </w:r>
      <w:r w:rsidR="004969C2">
        <w:rPr>
          <w:rFonts w:ascii="David" w:hAnsi="David" w:cs="David" w:hint="cs"/>
          <w:sz w:val="24"/>
          <w:szCs w:val="24"/>
          <w:rtl/>
        </w:rPr>
        <w:t xml:space="preserve">כותנה </w:t>
      </w:r>
      <w:r>
        <w:rPr>
          <w:rFonts w:ascii="David" w:hAnsi="David" w:cs="David" w:hint="cs"/>
          <w:sz w:val="24"/>
          <w:szCs w:val="24"/>
          <w:rtl/>
        </w:rPr>
        <w:t xml:space="preserve">עם ספינה בשם </w:t>
      </w:r>
      <w:proofErr w:type="spellStart"/>
      <w:r>
        <w:rPr>
          <w:rFonts w:ascii="David" w:hAnsi="David" w:cs="David" w:hint="cs"/>
          <w:sz w:val="24"/>
          <w:szCs w:val="24"/>
          <w:rtl/>
        </w:rPr>
        <w:t>פירלס</w:t>
      </w:r>
      <w:proofErr w:type="spellEnd"/>
      <w:r>
        <w:rPr>
          <w:rFonts w:ascii="David" w:hAnsi="David" w:cs="David" w:hint="cs"/>
          <w:sz w:val="24"/>
          <w:szCs w:val="24"/>
          <w:rtl/>
        </w:rPr>
        <w:t xml:space="preserve">, הבעיה היא שהיו 2 ספינות </w:t>
      </w:r>
      <w:proofErr w:type="spellStart"/>
      <w:r>
        <w:rPr>
          <w:rFonts w:ascii="David" w:hAnsi="David" w:cs="David" w:hint="cs"/>
          <w:sz w:val="24"/>
          <w:szCs w:val="24"/>
          <w:rtl/>
        </w:rPr>
        <w:t>פירלס</w:t>
      </w:r>
      <w:proofErr w:type="spellEnd"/>
      <w:r>
        <w:rPr>
          <w:rFonts w:ascii="David" w:hAnsi="David" w:cs="David" w:hint="cs"/>
          <w:sz w:val="24"/>
          <w:szCs w:val="24"/>
          <w:rtl/>
        </w:rPr>
        <w:t>, והם הגיעו ב2 זמני</w:t>
      </w:r>
      <w:r w:rsidR="00772DAD">
        <w:rPr>
          <w:rFonts w:ascii="David" w:hAnsi="David" w:cs="David" w:hint="cs"/>
          <w:sz w:val="24"/>
          <w:szCs w:val="24"/>
          <w:rtl/>
        </w:rPr>
        <w:t xml:space="preserve">ם שונים. המחלוקת בין הצדדים הייתה לאיזה ספינה מבין ה2 התכוונו. </w:t>
      </w:r>
      <w:r w:rsidR="00C71740">
        <w:rPr>
          <w:rFonts w:ascii="David" w:hAnsi="David" w:cs="David" w:hint="cs"/>
          <w:sz w:val="24"/>
          <w:szCs w:val="24"/>
          <w:rtl/>
        </w:rPr>
        <w:t xml:space="preserve">אי אפשר היה להבין באופן אובייקטיבי מה הצדדים התכוונו, ומה שקובע הוא האובייקטיבי. </w:t>
      </w:r>
      <w:r w:rsidR="00817BBD">
        <w:rPr>
          <w:rFonts w:ascii="David" w:hAnsi="David" w:cs="David" w:hint="cs"/>
          <w:sz w:val="24"/>
          <w:szCs w:val="24"/>
          <w:rtl/>
        </w:rPr>
        <w:t>בית המשפט קבע שאין חוזה, מכיוון שלא היה</w:t>
      </w:r>
      <w:r w:rsidR="00F0108F">
        <w:rPr>
          <w:rFonts w:ascii="David" w:hAnsi="David" w:cs="David" w:hint="cs"/>
          <w:sz w:val="24"/>
          <w:szCs w:val="24"/>
          <w:rtl/>
        </w:rPr>
        <w:t xml:space="preserve"> מפגש רצונות ברמה האובייקטיבית, כי לא היה ברור לאיזה ספינה הכוונה. </w:t>
      </w:r>
      <w:r w:rsidR="00C71740">
        <w:rPr>
          <w:rFonts w:ascii="David" w:hAnsi="David" w:cs="David" w:hint="cs"/>
          <w:sz w:val="24"/>
          <w:szCs w:val="24"/>
          <w:rtl/>
        </w:rPr>
        <w:t>מבחינה סובייקטיבית הייתה סתירה בעמדותיהם, ולכן בית המשפט פסק ש</w:t>
      </w:r>
      <w:r w:rsidR="0005660A">
        <w:rPr>
          <w:rFonts w:ascii="David" w:hAnsi="David" w:cs="David" w:hint="cs"/>
          <w:sz w:val="24"/>
          <w:szCs w:val="24"/>
          <w:rtl/>
        </w:rPr>
        <w:t xml:space="preserve">אין חוזה. </w:t>
      </w:r>
    </w:p>
    <w:p w14:paraId="490D83DF" w14:textId="2097FCEC" w:rsidR="00472DB4" w:rsidRDefault="005F045E" w:rsidP="00472DB4">
      <w:pPr>
        <w:rPr>
          <w:rFonts w:ascii="David" w:hAnsi="David" w:cs="David"/>
          <w:sz w:val="24"/>
          <w:szCs w:val="24"/>
          <w:rtl/>
        </w:rPr>
      </w:pPr>
      <w:r>
        <w:rPr>
          <w:rFonts w:ascii="David" w:hAnsi="David" w:cs="David" w:hint="cs"/>
          <w:sz w:val="24"/>
          <w:szCs w:val="24"/>
          <w:rtl/>
        </w:rPr>
        <w:t>טעות הדדית יכולה לקרו</w:t>
      </w:r>
      <w:r w:rsidR="00380671">
        <w:rPr>
          <w:rFonts w:ascii="David" w:hAnsi="David" w:cs="David" w:hint="cs"/>
          <w:sz w:val="24"/>
          <w:szCs w:val="24"/>
          <w:rtl/>
        </w:rPr>
        <w:t>ת</w:t>
      </w:r>
      <w:r>
        <w:rPr>
          <w:rFonts w:ascii="David" w:hAnsi="David" w:cs="David" w:hint="cs"/>
          <w:sz w:val="24"/>
          <w:szCs w:val="24"/>
          <w:rtl/>
        </w:rPr>
        <w:t xml:space="preserve"> פעמים רבות, לדוגמא </w:t>
      </w:r>
      <w:r>
        <w:rPr>
          <w:rFonts w:ascii="David" w:hAnsi="David" w:cs="David"/>
          <w:sz w:val="24"/>
          <w:szCs w:val="24"/>
          <w:rtl/>
        </w:rPr>
        <w:t>–</w:t>
      </w:r>
      <w:r>
        <w:rPr>
          <w:rFonts w:ascii="David" w:hAnsi="David" w:cs="David" w:hint="cs"/>
          <w:sz w:val="24"/>
          <w:szCs w:val="24"/>
          <w:rtl/>
        </w:rPr>
        <w:t xml:space="preserve"> קבלן הנותן הצעה לשיפוץ דירה, כולם מסכימים על המחיר ולאחר </w:t>
      </w:r>
      <w:r w:rsidR="008B7AFD">
        <w:rPr>
          <w:rFonts w:ascii="David" w:hAnsi="David" w:cs="David" w:hint="cs"/>
          <w:sz w:val="24"/>
          <w:szCs w:val="24"/>
          <w:rtl/>
        </w:rPr>
        <w:t xml:space="preserve">ביצוע העבודה, מתגלעת מחלוקת האם המחיר שניתן כלל מע"מ או לא כלל מע"מ. </w:t>
      </w:r>
      <w:r w:rsidR="00C662C2">
        <w:rPr>
          <w:rFonts w:ascii="David" w:hAnsi="David" w:cs="David" w:hint="cs"/>
          <w:sz w:val="24"/>
          <w:szCs w:val="24"/>
          <w:rtl/>
        </w:rPr>
        <w:t>הקבלן סובר שהמחיר לא כולל מע"מ. הלקוח סבור שהמחיר כן כלל מע"מ. נצטרך לבחור מ</w:t>
      </w:r>
      <w:r w:rsidR="005B4999">
        <w:rPr>
          <w:rFonts w:ascii="David" w:hAnsi="David" w:cs="David" w:hint="cs"/>
          <w:sz w:val="24"/>
          <w:szCs w:val="24"/>
          <w:rtl/>
        </w:rPr>
        <w:t xml:space="preserve">ה הכוונה הסובייקטיבית ומה הכוונה האובייקטיבית. </w:t>
      </w:r>
      <w:r w:rsidR="00472DB4">
        <w:rPr>
          <w:rFonts w:ascii="David" w:hAnsi="David" w:cs="David" w:hint="cs"/>
          <w:sz w:val="24"/>
          <w:szCs w:val="24"/>
          <w:rtl/>
        </w:rPr>
        <w:t xml:space="preserve">אם ישנה מחלוקת - </w:t>
      </w:r>
      <w:r w:rsidR="005B4999">
        <w:rPr>
          <w:rFonts w:ascii="David" w:hAnsi="David" w:cs="David" w:hint="cs"/>
          <w:sz w:val="24"/>
          <w:szCs w:val="24"/>
          <w:rtl/>
        </w:rPr>
        <w:t>איך רואה זאת האדם הסביר</w:t>
      </w:r>
      <w:r w:rsidR="00472DB4">
        <w:rPr>
          <w:rFonts w:ascii="David" w:hAnsi="David" w:cs="David" w:hint="cs"/>
          <w:sz w:val="24"/>
          <w:szCs w:val="24"/>
          <w:rtl/>
        </w:rPr>
        <w:t xml:space="preserve">? מיהו הסביר? במקרים כאלו יתכן ונקבל החלטה שלא נכרת חוזה כי לא היה מפגש רצונות בין הצדדים. </w:t>
      </w:r>
    </w:p>
    <w:p w14:paraId="44286F32" w14:textId="397DFFA3" w:rsidR="00415F94" w:rsidRDefault="00130669" w:rsidP="00415F94">
      <w:pPr>
        <w:rPr>
          <w:rFonts w:ascii="David" w:hAnsi="David" w:cs="David"/>
          <w:sz w:val="24"/>
          <w:szCs w:val="24"/>
          <w:rtl/>
        </w:rPr>
      </w:pPr>
      <w:r>
        <w:rPr>
          <w:rFonts w:ascii="David" w:hAnsi="David" w:cs="David" w:hint="cs"/>
          <w:b/>
          <w:bCs/>
          <w:sz w:val="24"/>
          <w:szCs w:val="24"/>
          <w:u w:val="single"/>
          <w:rtl/>
        </w:rPr>
        <w:t xml:space="preserve">אובייקטיביות או </w:t>
      </w:r>
      <w:r w:rsidR="0052612E">
        <w:rPr>
          <w:rFonts w:ascii="David" w:hAnsi="David" w:cs="David" w:hint="cs"/>
          <w:b/>
          <w:bCs/>
          <w:sz w:val="24"/>
          <w:szCs w:val="24"/>
          <w:u w:val="single"/>
          <w:rtl/>
        </w:rPr>
        <w:t>סובייקטיביות</w:t>
      </w:r>
      <w:r w:rsidR="00415F94">
        <w:rPr>
          <w:rFonts w:ascii="David" w:hAnsi="David" w:cs="David" w:hint="cs"/>
          <w:b/>
          <w:bCs/>
          <w:sz w:val="24"/>
          <w:szCs w:val="24"/>
          <w:u w:val="single"/>
          <w:rtl/>
        </w:rPr>
        <w:t>:</w:t>
      </w:r>
    </w:p>
    <w:p w14:paraId="721029E0" w14:textId="54045F74" w:rsidR="0052612E" w:rsidRPr="007C4FC1" w:rsidRDefault="007C4FC1" w:rsidP="00573E4F">
      <w:pPr>
        <w:pStyle w:val="a9"/>
        <w:numPr>
          <w:ilvl w:val="0"/>
          <w:numId w:val="3"/>
        </w:numPr>
        <w:rPr>
          <w:rFonts w:ascii="David" w:hAnsi="David" w:cs="David"/>
          <w:sz w:val="24"/>
          <w:szCs w:val="24"/>
          <w:rtl/>
        </w:rPr>
      </w:pPr>
      <w:r>
        <w:rPr>
          <w:rFonts w:ascii="David" w:hAnsi="David" w:cs="David" w:hint="cs"/>
          <w:sz w:val="24"/>
          <w:szCs w:val="24"/>
          <w:rtl/>
        </w:rPr>
        <w:t xml:space="preserve">הצדקות - </w:t>
      </w:r>
      <w:r w:rsidR="001C2513" w:rsidRPr="007C4FC1">
        <w:rPr>
          <w:rFonts w:ascii="David" w:hAnsi="David" w:cs="David" w:hint="cs"/>
          <w:sz w:val="24"/>
          <w:szCs w:val="24"/>
          <w:rtl/>
        </w:rPr>
        <w:t>מדוע אנחנו מתעניינים בכוונת האדם הסביר ולא בכוונת האדם הסובייקטיבי</w:t>
      </w:r>
      <w:r w:rsidR="00A7560E" w:rsidRPr="007C4FC1">
        <w:rPr>
          <w:rFonts w:ascii="David" w:hAnsi="David" w:cs="David" w:hint="cs"/>
          <w:sz w:val="24"/>
          <w:szCs w:val="24"/>
          <w:rtl/>
        </w:rPr>
        <w:t>, הקונקרטי?</w:t>
      </w:r>
    </w:p>
    <w:p w14:paraId="76E10069" w14:textId="77777777" w:rsidR="007C4FC1" w:rsidRDefault="00A7560E" w:rsidP="00573E4F">
      <w:pPr>
        <w:pStyle w:val="a9"/>
        <w:numPr>
          <w:ilvl w:val="0"/>
          <w:numId w:val="13"/>
        </w:numPr>
        <w:rPr>
          <w:rFonts w:ascii="David" w:hAnsi="David" w:cs="David"/>
          <w:sz w:val="24"/>
          <w:szCs w:val="24"/>
        </w:rPr>
      </w:pPr>
      <w:r w:rsidRPr="00A56A45">
        <w:rPr>
          <w:rFonts w:ascii="David" w:hAnsi="David" w:cs="David" w:hint="cs"/>
          <w:b/>
          <w:bCs/>
          <w:sz w:val="24"/>
          <w:szCs w:val="24"/>
          <w:rtl/>
        </w:rPr>
        <w:t>קשיים ראייתיים</w:t>
      </w:r>
      <w:r>
        <w:rPr>
          <w:rFonts w:ascii="David" w:hAnsi="David" w:cs="David" w:hint="cs"/>
          <w:sz w:val="24"/>
          <w:szCs w:val="24"/>
          <w:rtl/>
        </w:rPr>
        <w:t xml:space="preserve"> </w:t>
      </w:r>
      <w:r w:rsidR="00A24739">
        <w:rPr>
          <w:rFonts w:ascii="David" w:hAnsi="David" w:cs="David"/>
          <w:sz w:val="24"/>
          <w:szCs w:val="24"/>
          <w:rtl/>
        </w:rPr>
        <w:t>–</w:t>
      </w:r>
      <w:r>
        <w:rPr>
          <w:rFonts w:ascii="David" w:hAnsi="David" w:cs="David" w:hint="cs"/>
          <w:sz w:val="24"/>
          <w:szCs w:val="24"/>
          <w:rtl/>
        </w:rPr>
        <w:t xml:space="preserve"> </w:t>
      </w:r>
      <w:r w:rsidR="00E85DB5">
        <w:rPr>
          <w:rFonts w:ascii="David" w:hAnsi="David" w:cs="David" w:hint="cs"/>
          <w:sz w:val="24"/>
          <w:szCs w:val="24"/>
          <w:rtl/>
        </w:rPr>
        <w:t xml:space="preserve">קשה מאוד להוכיח מה הייתה כוונת הצדדים, ולכן </w:t>
      </w:r>
      <w:r w:rsidR="007B3BB8">
        <w:rPr>
          <w:rFonts w:ascii="David" w:hAnsi="David" w:cs="David" w:hint="cs"/>
          <w:sz w:val="24"/>
          <w:szCs w:val="24"/>
          <w:rtl/>
        </w:rPr>
        <w:t xml:space="preserve">נרצה לשים דגש על מה שניתן לראות ולהוכיח באופן חיצוני. מה שניתן להבין בפשטות מתוך התנהלות הצדדים. </w:t>
      </w:r>
    </w:p>
    <w:p w14:paraId="5B169752" w14:textId="31CC565D" w:rsidR="007C4FC1" w:rsidRDefault="00A86B12" w:rsidP="00573E4F">
      <w:pPr>
        <w:pStyle w:val="a9"/>
        <w:numPr>
          <w:ilvl w:val="0"/>
          <w:numId w:val="13"/>
        </w:numPr>
        <w:rPr>
          <w:rFonts w:ascii="David" w:hAnsi="David" w:cs="David"/>
          <w:sz w:val="24"/>
          <w:szCs w:val="24"/>
        </w:rPr>
      </w:pPr>
      <w:r w:rsidRPr="00A56A45">
        <w:rPr>
          <w:rFonts w:ascii="David" w:hAnsi="David" w:cs="David" w:hint="cs"/>
          <w:b/>
          <w:bCs/>
          <w:sz w:val="24"/>
          <w:szCs w:val="24"/>
          <w:rtl/>
        </w:rPr>
        <w:t>יעילות</w:t>
      </w:r>
      <w:r w:rsidRPr="007C4FC1">
        <w:rPr>
          <w:rFonts w:ascii="David" w:hAnsi="David" w:cs="David" w:hint="cs"/>
          <w:sz w:val="24"/>
          <w:szCs w:val="24"/>
          <w:rtl/>
        </w:rPr>
        <w:t xml:space="preserve"> </w:t>
      </w:r>
      <w:r w:rsidRPr="007C4FC1">
        <w:rPr>
          <w:rFonts w:ascii="David" w:hAnsi="David" w:cs="David"/>
          <w:sz w:val="24"/>
          <w:szCs w:val="24"/>
          <w:rtl/>
        </w:rPr>
        <w:t>–</w:t>
      </w:r>
      <w:r w:rsidRPr="007C4FC1">
        <w:rPr>
          <w:rFonts w:ascii="David" w:hAnsi="David" w:cs="David" w:hint="cs"/>
          <w:sz w:val="24"/>
          <w:szCs w:val="24"/>
          <w:rtl/>
        </w:rPr>
        <w:t xml:space="preserve"> מי מונע הנזק הזול </w:t>
      </w:r>
      <w:r w:rsidRPr="007C4FC1">
        <w:rPr>
          <w:rFonts w:ascii="David" w:hAnsi="David" w:cs="David"/>
          <w:sz w:val="24"/>
          <w:szCs w:val="24"/>
          <w:rtl/>
        </w:rPr>
        <w:t>–</w:t>
      </w:r>
      <w:r w:rsidRPr="007C4FC1">
        <w:rPr>
          <w:rFonts w:ascii="David" w:hAnsi="David" w:cs="David" w:hint="cs"/>
          <w:sz w:val="24"/>
          <w:szCs w:val="24"/>
          <w:rtl/>
        </w:rPr>
        <w:t xml:space="preserve"> אם 2 צדדים לא מבינים אחד את השני, </w:t>
      </w:r>
      <w:r w:rsidR="00A56A45" w:rsidRPr="007C4FC1">
        <w:rPr>
          <w:rFonts w:ascii="David" w:hAnsi="David" w:cs="David" w:hint="cs"/>
          <w:sz w:val="24"/>
          <w:szCs w:val="24"/>
          <w:rtl/>
        </w:rPr>
        <w:t>ייווצ</w:t>
      </w:r>
      <w:r w:rsidR="00A56A45" w:rsidRPr="007C4FC1">
        <w:rPr>
          <w:rFonts w:ascii="David" w:hAnsi="David" w:cs="David" w:hint="eastAsia"/>
          <w:sz w:val="24"/>
          <w:szCs w:val="24"/>
          <w:rtl/>
        </w:rPr>
        <w:t>ר</w:t>
      </w:r>
      <w:r w:rsidRPr="007C4FC1">
        <w:rPr>
          <w:rFonts w:ascii="David" w:hAnsi="David" w:cs="David" w:hint="cs"/>
          <w:sz w:val="24"/>
          <w:szCs w:val="24"/>
          <w:rtl/>
        </w:rPr>
        <w:t xml:space="preserve"> נזק. נשאלת השאלה, אם אנחנו לא רוצים טעויות משותפות, </w:t>
      </w:r>
      <w:r w:rsidR="0082701F" w:rsidRPr="007C4FC1">
        <w:rPr>
          <w:rFonts w:ascii="David" w:hAnsi="David" w:cs="David" w:hint="cs"/>
          <w:sz w:val="24"/>
          <w:szCs w:val="24"/>
          <w:rtl/>
        </w:rPr>
        <w:t xml:space="preserve">על מי עלינו להטיל את האחריות </w:t>
      </w:r>
      <w:r w:rsidR="006C7DFA" w:rsidRPr="007C4FC1">
        <w:rPr>
          <w:rFonts w:ascii="David" w:hAnsi="David" w:cs="David" w:hint="cs"/>
          <w:sz w:val="24"/>
          <w:szCs w:val="24"/>
          <w:rtl/>
        </w:rPr>
        <w:t>שהצד השני מבין אותו</w:t>
      </w:r>
      <w:r w:rsidR="0082701F" w:rsidRPr="007C4FC1">
        <w:rPr>
          <w:rFonts w:ascii="David" w:hAnsi="David" w:cs="David" w:hint="cs"/>
          <w:sz w:val="24"/>
          <w:szCs w:val="24"/>
          <w:rtl/>
        </w:rPr>
        <w:t>? האם נטיל את האחריות על המוכר, שעליו לוודא שהקונה הבין אותו?</w:t>
      </w:r>
      <w:r w:rsidR="0082701F" w:rsidRPr="007C4FC1">
        <w:rPr>
          <w:rFonts w:ascii="David" w:hAnsi="David" w:cs="David" w:hint="cs"/>
          <w:sz w:val="24"/>
          <w:szCs w:val="24"/>
        </w:rPr>
        <w:t xml:space="preserve"> </w:t>
      </w:r>
      <w:r w:rsidR="0082701F" w:rsidRPr="007C4FC1">
        <w:rPr>
          <w:rFonts w:ascii="David" w:hAnsi="David" w:cs="David" w:hint="cs"/>
          <w:sz w:val="24"/>
          <w:szCs w:val="24"/>
          <w:rtl/>
        </w:rPr>
        <w:t>או האם הקונה הוא זה שצריך לוודא שהמוכר מבין אותו?</w:t>
      </w:r>
      <w:r w:rsidR="0082701F" w:rsidRPr="007C4FC1">
        <w:rPr>
          <w:rFonts w:ascii="David" w:hAnsi="David" w:cs="David" w:hint="cs"/>
          <w:sz w:val="24"/>
          <w:szCs w:val="24"/>
        </w:rPr>
        <w:t xml:space="preserve"> </w:t>
      </w:r>
      <w:r w:rsidR="006C7DFA" w:rsidRPr="007C4FC1">
        <w:rPr>
          <w:rFonts w:ascii="David" w:hAnsi="David" w:cs="David" w:hint="cs"/>
          <w:sz w:val="24"/>
          <w:szCs w:val="24"/>
          <w:rtl/>
        </w:rPr>
        <w:t>המציע או הניצע?</w:t>
      </w:r>
      <w:r w:rsidR="0082701F" w:rsidRPr="007C4FC1">
        <w:rPr>
          <w:rFonts w:ascii="David" w:hAnsi="David" w:cs="David" w:hint="cs"/>
          <w:sz w:val="24"/>
          <w:szCs w:val="24"/>
          <w:rtl/>
        </w:rPr>
        <w:t xml:space="preserve"> זו שאלה של מדיניות. ומקובל לומר שנטיל את האחריות על מונע הנזק הזול. כלומר, </w:t>
      </w:r>
      <w:r w:rsidR="00D7237D" w:rsidRPr="007C4FC1">
        <w:rPr>
          <w:rFonts w:ascii="David" w:hAnsi="David" w:cs="David" w:hint="cs"/>
          <w:sz w:val="24"/>
          <w:szCs w:val="24"/>
          <w:rtl/>
        </w:rPr>
        <w:t>כלומר, האחריות תוטל ע</w:t>
      </w:r>
      <w:r w:rsidR="0082701F" w:rsidRPr="007C4FC1">
        <w:rPr>
          <w:rFonts w:ascii="David" w:hAnsi="David" w:cs="David" w:hint="cs"/>
          <w:sz w:val="24"/>
          <w:szCs w:val="24"/>
          <w:rtl/>
        </w:rPr>
        <w:t>ל</w:t>
      </w:r>
      <w:r w:rsidR="00D7237D" w:rsidRPr="007C4FC1">
        <w:rPr>
          <w:rFonts w:ascii="David" w:hAnsi="David" w:cs="David" w:hint="cs"/>
          <w:sz w:val="24"/>
          <w:szCs w:val="24"/>
          <w:rtl/>
        </w:rPr>
        <w:t xml:space="preserve"> </w:t>
      </w:r>
      <w:r w:rsidR="0082701F" w:rsidRPr="007C4FC1">
        <w:rPr>
          <w:rFonts w:ascii="David" w:hAnsi="David" w:cs="David" w:hint="cs"/>
          <w:sz w:val="24"/>
          <w:szCs w:val="24"/>
          <w:rtl/>
        </w:rPr>
        <w:t xml:space="preserve">מי שיותר זול לו למנוע את הנזק. </w:t>
      </w:r>
      <w:r w:rsidR="0053513C" w:rsidRPr="007C4FC1">
        <w:rPr>
          <w:rFonts w:ascii="David" w:hAnsi="David" w:cs="David" w:hint="cs"/>
          <w:sz w:val="24"/>
          <w:szCs w:val="24"/>
          <w:rtl/>
        </w:rPr>
        <w:t xml:space="preserve">יותר זול להטיל את האחריות על מציע ההצעה. </w:t>
      </w:r>
      <w:r w:rsidR="00AA132F" w:rsidRPr="007C4FC1">
        <w:rPr>
          <w:rFonts w:ascii="David" w:hAnsi="David" w:cs="David"/>
          <w:sz w:val="24"/>
          <w:szCs w:val="24"/>
          <w:rtl/>
        </w:rPr>
        <w:br/>
      </w:r>
      <w:r w:rsidR="00AA132F" w:rsidRPr="007C4FC1">
        <w:rPr>
          <w:rFonts w:ascii="David" w:hAnsi="David" w:cs="David" w:hint="cs"/>
          <w:sz w:val="24"/>
          <w:szCs w:val="24"/>
          <w:rtl/>
        </w:rPr>
        <w:t xml:space="preserve">מונע הנזק הזול </w:t>
      </w:r>
      <w:r w:rsidR="00AA132F" w:rsidRPr="007C4FC1">
        <w:rPr>
          <w:rFonts w:ascii="David" w:hAnsi="David" w:cs="David"/>
          <w:sz w:val="24"/>
          <w:szCs w:val="24"/>
          <w:rtl/>
        </w:rPr>
        <w:t>–</w:t>
      </w:r>
      <w:r w:rsidR="00AA132F" w:rsidRPr="007C4FC1">
        <w:rPr>
          <w:rFonts w:ascii="David" w:hAnsi="David" w:cs="David" w:hint="cs"/>
          <w:sz w:val="24"/>
          <w:szCs w:val="24"/>
          <w:rtl/>
        </w:rPr>
        <w:t xml:space="preserve"> מי העלות של אמצעי הזהירות נמוכים אצלו. </w:t>
      </w:r>
      <w:r w:rsidR="002E627C" w:rsidRPr="007C4FC1">
        <w:rPr>
          <w:rFonts w:ascii="David" w:hAnsi="David" w:cs="David" w:hint="cs"/>
          <w:sz w:val="24"/>
          <w:szCs w:val="24"/>
          <w:rtl/>
        </w:rPr>
        <w:t>יותר יעיל שמי שחורג מהכלל, מי שיש לו כוונות שונות מהאדם הרגיל</w:t>
      </w:r>
      <w:r w:rsidR="00332860" w:rsidRPr="007C4FC1">
        <w:rPr>
          <w:rFonts w:ascii="David" w:hAnsi="David" w:cs="David" w:hint="cs"/>
          <w:sz w:val="24"/>
          <w:szCs w:val="24"/>
          <w:rtl/>
        </w:rPr>
        <w:t xml:space="preserve"> ונוהג באופן לא סביר</w:t>
      </w:r>
      <w:r w:rsidR="002E627C" w:rsidRPr="007C4FC1">
        <w:rPr>
          <w:rFonts w:ascii="David" w:hAnsi="David" w:cs="David" w:hint="cs"/>
          <w:sz w:val="24"/>
          <w:szCs w:val="24"/>
          <w:rtl/>
        </w:rPr>
        <w:t xml:space="preserve">, יהיה זה שיהיה </w:t>
      </w:r>
      <w:r w:rsidR="00A56A45" w:rsidRPr="007C4FC1">
        <w:rPr>
          <w:rFonts w:ascii="David" w:hAnsi="David" w:cs="David" w:hint="cs"/>
          <w:sz w:val="24"/>
          <w:szCs w:val="24"/>
          <w:rtl/>
        </w:rPr>
        <w:t>מחויב</w:t>
      </w:r>
      <w:r w:rsidR="002E627C" w:rsidRPr="007C4FC1">
        <w:rPr>
          <w:rFonts w:ascii="David" w:hAnsi="David" w:cs="David" w:hint="cs"/>
          <w:sz w:val="24"/>
          <w:szCs w:val="24"/>
          <w:rtl/>
        </w:rPr>
        <w:t xml:space="preserve"> במניעת הנזק. </w:t>
      </w:r>
      <w:r w:rsidR="00D23C6B">
        <w:rPr>
          <w:rFonts w:ascii="David" w:hAnsi="David" w:cs="David" w:hint="cs"/>
          <w:sz w:val="24"/>
          <w:szCs w:val="24"/>
          <w:rtl/>
        </w:rPr>
        <w:t>(מי יותר קל לו לוודא שלא תהיה אי הבנה)</w:t>
      </w:r>
      <w:r w:rsidR="001D2B98">
        <w:rPr>
          <w:rFonts w:ascii="David" w:hAnsi="David" w:cs="David" w:hint="cs"/>
          <w:sz w:val="24"/>
          <w:szCs w:val="24"/>
          <w:rtl/>
        </w:rPr>
        <w:t>.</w:t>
      </w:r>
    </w:p>
    <w:p w14:paraId="1C2BA7CC" w14:textId="07957B18" w:rsidR="007C4FC1" w:rsidRDefault="00CC15C4" w:rsidP="00573E4F">
      <w:pPr>
        <w:pStyle w:val="a9"/>
        <w:numPr>
          <w:ilvl w:val="0"/>
          <w:numId w:val="13"/>
        </w:numPr>
        <w:rPr>
          <w:rFonts w:ascii="David" w:hAnsi="David" w:cs="David"/>
          <w:sz w:val="24"/>
          <w:szCs w:val="24"/>
        </w:rPr>
      </w:pPr>
      <w:r w:rsidRPr="00A56A45">
        <w:rPr>
          <w:rFonts w:ascii="David" w:hAnsi="David" w:cs="David" w:hint="cs"/>
          <w:b/>
          <w:bCs/>
          <w:sz w:val="24"/>
          <w:szCs w:val="24"/>
          <w:rtl/>
        </w:rPr>
        <w:t>הסתמכות</w:t>
      </w:r>
      <w:r w:rsidRPr="007C4FC1">
        <w:rPr>
          <w:rFonts w:ascii="David" w:hAnsi="David" w:cs="David" w:hint="cs"/>
          <w:sz w:val="24"/>
          <w:szCs w:val="24"/>
          <w:rtl/>
        </w:rPr>
        <w:t xml:space="preserve"> </w:t>
      </w:r>
      <w:r w:rsidRPr="007C4FC1">
        <w:rPr>
          <w:rFonts w:ascii="David" w:hAnsi="David" w:cs="David"/>
          <w:sz w:val="24"/>
          <w:szCs w:val="24"/>
          <w:rtl/>
        </w:rPr>
        <w:t>–</w:t>
      </w:r>
      <w:r w:rsidRPr="007C4FC1">
        <w:rPr>
          <w:rFonts w:ascii="David" w:hAnsi="David" w:cs="David" w:hint="cs"/>
          <w:sz w:val="24"/>
          <w:szCs w:val="24"/>
          <w:rtl/>
        </w:rPr>
        <w:t xml:space="preserve"> שינוי מצב לרעה. </w:t>
      </w:r>
      <w:r w:rsidR="004718C0" w:rsidRPr="007C4FC1">
        <w:rPr>
          <w:rFonts w:ascii="David" w:hAnsi="David" w:cs="David" w:hint="cs"/>
          <w:sz w:val="24"/>
          <w:szCs w:val="24"/>
          <w:rtl/>
        </w:rPr>
        <w:t>כאשר כורתים חוזה, מסתמכים על כך ש</w:t>
      </w:r>
      <w:r w:rsidR="008A3953" w:rsidRPr="007C4FC1">
        <w:rPr>
          <w:rFonts w:ascii="David" w:hAnsi="David" w:cs="David" w:hint="cs"/>
          <w:sz w:val="24"/>
          <w:szCs w:val="24"/>
          <w:rtl/>
        </w:rPr>
        <w:t xml:space="preserve">הצד השני חושב בצורה </w:t>
      </w:r>
      <w:r w:rsidR="00A56A45" w:rsidRPr="007C4FC1">
        <w:rPr>
          <w:rFonts w:ascii="David" w:hAnsi="David" w:cs="David" w:hint="cs"/>
          <w:sz w:val="24"/>
          <w:szCs w:val="24"/>
          <w:rtl/>
        </w:rPr>
        <w:t>מסוימת</w:t>
      </w:r>
      <w:r w:rsidR="008A3953" w:rsidRPr="007C4FC1">
        <w:rPr>
          <w:rFonts w:ascii="David" w:hAnsi="David" w:cs="David" w:hint="cs"/>
          <w:sz w:val="24"/>
          <w:szCs w:val="24"/>
          <w:rtl/>
        </w:rPr>
        <w:t xml:space="preserve">. אם נגלה בדיעבד שהוא חשב אחרת, </w:t>
      </w:r>
      <w:r w:rsidR="00E356A9" w:rsidRPr="007C4FC1">
        <w:rPr>
          <w:rFonts w:ascii="David" w:hAnsi="David" w:cs="David" w:hint="cs"/>
          <w:sz w:val="24"/>
          <w:szCs w:val="24"/>
          <w:rtl/>
        </w:rPr>
        <w:t xml:space="preserve">אנו עלולים להינזק מכך. </w:t>
      </w:r>
      <w:r w:rsidR="009F267D" w:rsidRPr="007C4FC1">
        <w:rPr>
          <w:rFonts w:ascii="David" w:hAnsi="David" w:cs="David" w:hint="cs"/>
          <w:sz w:val="24"/>
          <w:szCs w:val="24"/>
          <w:rtl/>
        </w:rPr>
        <w:t xml:space="preserve">לדוגמא </w:t>
      </w:r>
      <w:r w:rsidR="009F267D" w:rsidRPr="007C4FC1">
        <w:rPr>
          <w:rFonts w:ascii="David" w:hAnsi="David" w:cs="David"/>
          <w:sz w:val="24"/>
          <w:szCs w:val="24"/>
          <w:rtl/>
        </w:rPr>
        <w:t>–</w:t>
      </w:r>
      <w:r w:rsidR="009F267D" w:rsidRPr="007C4FC1">
        <w:rPr>
          <w:rFonts w:ascii="David" w:hAnsi="David" w:cs="David" w:hint="cs"/>
          <w:sz w:val="24"/>
          <w:szCs w:val="24"/>
          <w:rtl/>
        </w:rPr>
        <w:t xml:space="preserve"> שוכר שרוצה לשכור דירה ממשכיר. הוא מסכם עם המשכיר שנכנס מתאריך </w:t>
      </w:r>
      <w:r w:rsidR="00A56A45" w:rsidRPr="007C4FC1">
        <w:rPr>
          <w:rFonts w:ascii="David" w:hAnsi="David" w:cs="David" w:hint="cs"/>
          <w:sz w:val="24"/>
          <w:szCs w:val="24"/>
          <w:rtl/>
        </w:rPr>
        <w:t>מסוים</w:t>
      </w:r>
      <w:r w:rsidR="009F267D" w:rsidRPr="007C4FC1">
        <w:rPr>
          <w:rFonts w:ascii="David" w:hAnsi="David" w:cs="David" w:hint="cs"/>
          <w:sz w:val="24"/>
          <w:szCs w:val="24"/>
          <w:rtl/>
        </w:rPr>
        <w:t>. בהסתמך על תאריך הכניסה שלו לדירה הוא מבסס דברים אחרים בחייו</w:t>
      </w:r>
      <w:r w:rsidR="00251127" w:rsidRPr="007C4FC1">
        <w:rPr>
          <w:rFonts w:ascii="David" w:hAnsi="David" w:cs="David" w:hint="cs"/>
          <w:sz w:val="24"/>
          <w:szCs w:val="24"/>
          <w:rtl/>
        </w:rPr>
        <w:t xml:space="preserve">, כגון, משלם על מנוי לחדר כושר, על מסגרות לילדים, ומעביר את מרכז חייו </w:t>
      </w:r>
      <w:r w:rsidR="00A56A45" w:rsidRPr="007C4FC1">
        <w:rPr>
          <w:rFonts w:ascii="David" w:hAnsi="David" w:cs="David" w:hint="cs"/>
          <w:sz w:val="24"/>
          <w:szCs w:val="24"/>
          <w:rtl/>
        </w:rPr>
        <w:t>לאזור</w:t>
      </w:r>
      <w:r w:rsidR="00251127" w:rsidRPr="007C4FC1">
        <w:rPr>
          <w:rFonts w:ascii="David" w:hAnsi="David" w:cs="David" w:hint="cs"/>
          <w:sz w:val="24"/>
          <w:szCs w:val="24"/>
          <w:rtl/>
        </w:rPr>
        <w:t xml:space="preserve"> הדירה החדשה אליה הוא מתעתד לעבור, בהתבססו על </w:t>
      </w:r>
      <w:r w:rsidR="00C771D7" w:rsidRPr="007C4FC1">
        <w:rPr>
          <w:rFonts w:ascii="David" w:hAnsi="David" w:cs="David" w:hint="cs"/>
          <w:sz w:val="24"/>
          <w:szCs w:val="24"/>
          <w:rtl/>
        </w:rPr>
        <w:t>סיכומו עם המשכיר. כשמגיע מועד הכניסה לדירה, אומר לו המשכיר שבעצם הוא התכוון לתאריך אחר</w:t>
      </w:r>
      <w:r w:rsidR="00761872" w:rsidRPr="007C4FC1">
        <w:rPr>
          <w:rFonts w:ascii="David" w:hAnsi="David" w:cs="David" w:hint="cs"/>
          <w:sz w:val="24"/>
          <w:szCs w:val="24"/>
          <w:rtl/>
        </w:rPr>
        <w:t>, כי הוא הולך לפי התאריך בצורה הנכתבת בארה"ב, בו החודש מופיע לפני היום</w:t>
      </w:r>
      <w:r w:rsidR="00C771D7" w:rsidRPr="007C4FC1">
        <w:rPr>
          <w:rFonts w:ascii="David" w:hAnsi="David" w:cs="David" w:hint="cs"/>
          <w:sz w:val="24"/>
          <w:szCs w:val="24"/>
          <w:rtl/>
        </w:rPr>
        <w:t xml:space="preserve">. לשוכר עלול להיגרם נזק רב. </w:t>
      </w:r>
      <w:r w:rsidR="00D83368" w:rsidRPr="007C4FC1">
        <w:rPr>
          <w:rFonts w:ascii="David" w:hAnsi="David" w:cs="David"/>
          <w:sz w:val="24"/>
          <w:szCs w:val="24"/>
          <w:rtl/>
        </w:rPr>
        <w:br/>
      </w:r>
      <w:r w:rsidR="00D83368" w:rsidRPr="007C4FC1">
        <w:rPr>
          <w:rFonts w:ascii="David" w:hAnsi="David" w:cs="David" w:hint="cs"/>
          <w:sz w:val="24"/>
          <w:szCs w:val="24"/>
          <w:rtl/>
        </w:rPr>
        <w:lastRenderedPageBreak/>
        <w:t xml:space="preserve">במקרה מסוג זה נבדוק </w:t>
      </w:r>
      <w:proofErr w:type="spellStart"/>
      <w:r w:rsidR="00D83368" w:rsidRPr="007C4FC1">
        <w:rPr>
          <w:rFonts w:ascii="David" w:hAnsi="David" w:cs="David" w:hint="cs"/>
          <w:sz w:val="24"/>
          <w:szCs w:val="24"/>
          <w:rtl/>
        </w:rPr>
        <w:t>בהעדה</w:t>
      </w:r>
      <w:proofErr w:type="spellEnd"/>
      <w:r w:rsidR="00D83368" w:rsidRPr="007C4FC1">
        <w:rPr>
          <w:rFonts w:ascii="David" w:hAnsi="David" w:cs="David" w:hint="cs"/>
          <w:sz w:val="24"/>
          <w:szCs w:val="24"/>
          <w:rtl/>
        </w:rPr>
        <w:t xml:space="preserve"> אובייקטיבית את נזקי ההסתמכות</w:t>
      </w:r>
      <w:r w:rsidR="009E1640" w:rsidRPr="007C4FC1">
        <w:rPr>
          <w:rFonts w:ascii="David" w:hAnsi="David" w:cs="David" w:hint="cs"/>
          <w:sz w:val="24"/>
          <w:szCs w:val="24"/>
          <w:rtl/>
        </w:rPr>
        <w:t>. מה שחשוב לנו הוא להגן על הניצע, שהבין דבר מסוים</w:t>
      </w:r>
      <w:r w:rsidR="00061069" w:rsidRPr="007C4FC1">
        <w:rPr>
          <w:rFonts w:ascii="David" w:hAnsi="David" w:cs="David" w:hint="cs"/>
          <w:sz w:val="24"/>
          <w:szCs w:val="24"/>
          <w:rtl/>
        </w:rPr>
        <w:t xml:space="preserve"> מהצעת המציע</w:t>
      </w:r>
      <w:r w:rsidR="009E1640" w:rsidRPr="007C4FC1">
        <w:rPr>
          <w:rFonts w:ascii="David" w:hAnsi="David" w:cs="David" w:hint="cs"/>
          <w:sz w:val="24"/>
          <w:szCs w:val="24"/>
          <w:rtl/>
        </w:rPr>
        <w:t xml:space="preserve">, ובעקבות כך ניזוק. </w:t>
      </w:r>
      <w:r w:rsidR="00EE6CB7" w:rsidRPr="007C4FC1">
        <w:rPr>
          <w:rFonts w:ascii="David" w:hAnsi="David" w:cs="David" w:hint="cs"/>
          <w:sz w:val="24"/>
          <w:szCs w:val="24"/>
          <w:rtl/>
        </w:rPr>
        <w:t xml:space="preserve">אם מצבו של השוכר לא השתנה לרעה, </w:t>
      </w:r>
      <w:r w:rsidR="00072E8F" w:rsidRPr="007C4FC1">
        <w:rPr>
          <w:rFonts w:ascii="David" w:hAnsi="David" w:cs="David" w:hint="cs"/>
          <w:sz w:val="24"/>
          <w:szCs w:val="24"/>
          <w:rtl/>
        </w:rPr>
        <w:t>אז הטענה הדוקטרינרית חלשה</w:t>
      </w:r>
      <w:r w:rsidR="00DB5641" w:rsidRPr="007C4FC1">
        <w:rPr>
          <w:rFonts w:ascii="David" w:hAnsi="David" w:cs="David" w:hint="cs"/>
          <w:sz w:val="24"/>
          <w:szCs w:val="24"/>
          <w:rtl/>
        </w:rPr>
        <w:t>, וההצדקה פחותה</w:t>
      </w:r>
      <w:r w:rsidR="00072E8F" w:rsidRPr="007C4FC1">
        <w:rPr>
          <w:rFonts w:ascii="David" w:hAnsi="David" w:cs="David" w:hint="cs"/>
          <w:sz w:val="24"/>
          <w:szCs w:val="24"/>
          <w:rtl/>
        </w:rPr>
        <w:t xml:space="preserve">. </w:t>
      </w:r>
    </w:p>
    <w:p w14:paraId="7093585C" w14:textId="0C9FF6A1" w:rsidR="008B2DDA" w:rsidRPr="00EE6312" w:rsidRDefault="00D6352A" w:rsidP="00EE6312">
      <w:pPr>
        <w:ind w:left="1080"/>
        <w:rPr>
          <w:rFonts w:ascii="David" w:hAnsi="David" w:cs="David"/>
          <w:sz w:val="24"/>
          <w:szCs w:val="24"/>
          <w:rtl/>
        </w:rPr>
      </w:pPr>
      <w:r w:rsidRPr="00EE6312">
        <w:rPr>
          <w:rFonts w:ascii="David" w:hAnsi="David" w:cs="David" w:hint="cs"/>
          <w:sz w:val="24"/>
          <w:szCs w:val="24"/>
          <w:rtl/>
        </w:rPr>
        <w:t>ב</w:t>
      </w:r>
      <w:r w:rsidR="00BE4806" w:rsidRPr="00EE6312">
        <w:rPr>
          <w:rFonts w:ascii="David" w:hAnsi="David" w:cs="David" w:hint="cs"/>
          <w:sz w:val="24"/>
          <w:szCs w:val="24"/>
          <w:rtl/>
        </w:rPr>
        <w:t xml:space="preserve">מקרה של פער בין האובייקטיבי לסובייקטיבי </w:t>
      </w:r>
      <w:r w:rsidR="00BE4806" w:rsidRPr="00EE6312">
        <w:rPr>
          <w:rFonts w:ascii="David" w:hAnsi="David" w:cs="David"/>
          <w:sz w:val="24"/>
          <w:szCs w:val="24"/>
          <w:rtl/>
        </w:rPr>
        <w:t>–</w:t>
      </w:r>
      <w:r w:rsidR="00BE4806" w:rsidRPr="00EE6312">
        <w:rPr>
          <w:rFonts w:ascii="David" w:hAnsi="David" w:cs="David" w:hint="cs"/>
          <w:sz w:val="24"/>
          <w:szCs w:val="24"/>
          <w:rtl/>
        </w:rPr>
        <w:t xml:space="preserve"> אנו תמיד מ</w:t>
      </w:r>
      <w:r w:rsidR="005C2964" w:rsidRPr="00EE6312">
        <w:rPr>
          <w:rFonts w:ascii="David" w:hAnsi="David" w:cs="David" w:hint="cs"/>
          <w:sz w:val="24"/>
          <w:szCs w:val="24"/>
          <w:rtl/>
        </w:rPr>
        <w:t>טילי</w:t>
      </w:r>
      <w:r w:rsidR="00BE4806" w:rsidRPr="00EE6312">
        <w:rPr>
          <w:rFonts w:ascii="David" w:hAnsi="David" w:cs="David" w:hint="cs"/>
          <w:sz w:val="24"/>
          <w:szCs w:val="24"/>
          <w:rtl/>
        </w:rPr>
        <w:t xml:space="preserve">ם את האחריות על </w:t>
      </w:r>
      <w:r w:rsidR="005C2964" w:rsidRPr="00EE6312">
        <w:rPr>
          <w:rFonts w:ascii="David" w:hAnsi="David" w:cs="David" w:hint="cs"/>
          <w:sz w:val="24"/>
          <w:szCs w:val="24"/>
          <w:rtl/>
        </w:rPr>
        <w:t xml:space="preserve">הצד שיש לו פער, כלומר אנחנו נניח שהכוונה היא אובייקטיבית. </w:t>
      </w:r>
    </w:p>
    <w:p w14:paraId="783571EA" w14:textId="77777777" w:rsidR="004B4CFA" w:rsidRDefault="00D6352A" w:rsidP="00573E4F">
      <w:pPr>
        <w:pStyle w:val="a9"/>
        <w:numPr>
          <w:ilvl w:val="0"/>
          <w:numId w:val="14"/>
        </w:numPr>
        <w:rPr>
          <w:rFonts w:ascii="David" w:hAnsi="David" w:cs="David"/>
          <w:sz w:val="24"/>
          <w:szCs w:val="24"/>
        </w:rPr>
      </w:pPr>
      <w:r w:rsidRPr="00D6352A">
        <w:rPr>
          <w:rFonts w:ascii="David" w:hAnsi="David" w:cs="David" w:hint="cs"/>
          <w:sz w:val="24"/>
          <w:szCs w:val="24"/>
          <w:rtl/>
        </w:rPr>
        <w:t>גמישות המבחן</w:t>
      </w:r>
      <w:r w:rsidR="004B4CFA">
        <w:rPr>
          <w:rFonts w:ascii="David" w:hAnsi="David" w:cs="David" w:hint="cs"/>
          <w:sz w:val="24"/>
          <w:szCs w:val="24"/>
          <w:rtl/>
        </w:rPr>
        <w:t>:</w:t>
      </w:r>
    </w:p>
    <w:p w14:paraId="47E185A7" w14:textId="644FA348" w:rsidR="00FE2F05" w:rsidRDefault="00FE2F05" w:rsidP="00573E4F">
      <w:pPr>
        <w:pStyle w:val="a9"/>
        <w:numPr>
          <w:ilvl w:val="0"/>
          <w:numId w:val="15"/>
        </w:numPr>
        <w:rPr>
          <w:rFonts w:ascii="David" w:hAnsi="David" w:cs="David"/>
          <w:sz w:val="24"/>
          <w:szCs w:val="24"/>
        </w:rPr>
      </w:pPr>
      <w:r w:rsidRPr="00D6352A">
        <w:rPr>
          <w:rFonts w:ascii="David" w:hAnsi="David" w:cs="David" w:hint="cs"/>
          <w:sz w:val="24"/>
          <w:szCs w:val="24"/>
          <w:rtl/>
        </w:rPr>
        <w:t>מיהו האדם הסביר ש</w:t>
      </w:r>
      <w:r w:rsidR="007B26DE" w:rsidRPr="00D6352A">
        <w:rPr>
          <w:rFonts w:ascii="David" w:hAnsi="David" w:cs="David" w:hint="cs"/>
          <w:sz w:val="24"/>
          <w:szCs w:val="24"/>
          <w:rtl/>
        </w:rPr>
        <w:t>בנעליו</w:t>
      </w:r>
      <w:r w:rsidRPr="00D6352A">
        <w:rPr>
          <w:rFonts w:ascii="David" w:hAnsi="David" w:cs="David" w:hint="cs"/>
          <w:sz w:val="24"/>
          <w:szCs w:val="24"/>
          <w:rtl/>
        </w:rPr>
        <w:t xml:space="preserve"> אנחנו בוחנים</w:t>
      </w:r>
      <w:r w:rsidR="007B26DE" w:rsidRPr="00D6352A">
        <w:rPr>
          <w:rFonts w:ascii="David" w:hAnsi="David" w:cs="David" w:hint="cs"/>
          <w:sz w:val="24"/>
          <w:szCs w:val="24"/>
          <w:rtl/>
        </w:rPr>
        <w:t xml:space="preserve"> את ההצעה</w:t>
      </w:r>
      <w:r w:rsidRPr="00D6352A">
        <w:rPr>
          <w:rFonts w:ascii="David" w:hAnsi="David" w:cs="David" w:hint="cs"/>
          <w:sz w:val="24"/>
          <w:szCs w:val="24"/>
          <w:rtl/>
        </w:rPr>
        <w:t>?</w:t>
      </w:r>
      <w:r w:rsidR="004B4CFA">
        <w:rPr>
          <w:rFonts w:ascii="David" w:hAnsi="David" w:cs="David" w:hint="cs"/>
          <w:sz w:val="24"/>
          <w:szCs w:val="24"/>
          <w:rtl/>
        </w:rPr>
        <w:t xml:space="preserve"> </w:t>
      </w:r>
      <w:r w:rsidRPr="004B4CFA">
        <w:rPr>
          <w:rFonts w:ascii="David" w:hAnsi="David" w:cs="David" w:hint="cs"/>
          <w:sz w:val="24"/>
          <w:szCs w:val="24"/>
          <w:rtl/>
        </w:rPr>
        <w:t xml:space="preserve">אם אחד הצדדים הוא עו"ד, מה </w:t>
      </w:r>
      <w:proofErr w:type="spellStart"/>
      <w:r w:rsidRPr="004B4CFA">
        <w:rPr>
          <w:rFonts w:ascii="David" w:hAnsi="David" w:cs="David" w:hint="cs"/>
          <w:sz w:val="24"/>
          <w:szCs w:val="24"/>
          <w:rtl/>
        </w:rPr>
        <w:t>שהעו"ד</w:t>
      </w:r>
      <w:proofErr w:type="spellEnd"/>
      <w:r w:rsidRPr="004B4CFA">
        <w:rPr>
          <w:rFonts w:ascii="David" w:hAnsi="David" w:cs="David" w:hint="cs"/>
          <w:sz w:val="24"/>
          <w:szCs w:val="24"/>
          <w:rtl/>
        </w:rPr>
        <w:t xml:space="preserve"> מבין </w:t>
      </w:r>
      <w:r w:rsidR="007B26DE" w:rsidRPr="004B4CFA">
        <w:rPr>
          <w:rFonts w:ascii="David" w:hAnsi="David" w:cs="David" w:hint="cs"/>
          <w:sz w:val="24"/>
          <w:szCs w:val="24"/>
          <w:rtl/>
        </w:rPr>
        <w:t>הוא</w:t>
      </w:r>
      <w:r w:rsidRPr="004B4CFA">
        <w:rPr>
          <w:rFonts w:ascii="David" w:hAnsi="David" w:cs="David" w:hint="cs"/>
          <w:sz w:val="24"/>
          <w:szCs w:val="24"/>
          <w:rtl/>
        </w:rPr>
        <w:t xml:space="preserve"> לא מה שאדם רגיל מבין. אם אחד הצדדים הוא קבלן, </w:t>
      </w:r>
      <w:r w:rsidR="007B26DE" w:rsidRPr="004B4CFA">
        <w:rPr>
          <w:rFonts w:ascii="David" w:hAnsi="David" w:cs="David" w:hint="cs"/>
          <w:sz w:val="24"/>
          <w:szCs w:val="24"/>
          <w:rtl/>
        </w:rPr>
        <w:t xml:space="preserve">כוונתו אינה אותה כוונה כמו אדם רגיל. </w:t>
      </w:r>
      <w:r w:rsidR="007B26DE" w:rsidRPr="004B4CFA">
        <w:rPr>
          <w:rFonts w:ascii="David" w:hAnsi="David" w:cs="David"/>
          <w:sz w:val="24"/>
          <w:szCs w:val="24"/>
          <w:rtl/>
        </w:rPr>
        <w:br/>
      </w:r>
      <w:r w:rsidR="007B26DE" w:rsidRPr="004B4CFA">
        <w:rPr>
          <w:rFonts w:ascii="David" w:hAnsi="David" w:cs="David" w:hint="cs"/>
          <w:sz w:val="24"/>
          <w:szCs w:val="24"/>
          <w:rtl/>
        </w:rPr>
        <w:t>אנשים צעירים אינם מבינים דברים כמו אנשים מבוגרים, ו</w:t>
      </w:r>
      <w:r w:rsidR="00FE6B82" w:rsidRPr="004B4CFA">
        <w:rPr>
          <w:rFonts w:ascii="David" w:hAnsi="David" w:cs="David" w:hint="cs"/>
          <w:sz w:val="24"/>
          <w:szCs w:val="24"/>
          <w:rtl/>
        </w:rPr>
        <w:t xml:space="preserve">להיפך. כשאנחנו בוחנים את ההבנה האובייקטיבית של האדם הסביר בנעלי הצד השני, מיהו האדם הסביר? </w:t>
      </w:r>
      <w:r w:rsidR="0062519D">
        <w:rPr>
          <w:rFonts w:ascii="David" w:hAnsi="David" w:cs="David" w:hint="cs"/>
          <w:sz w:val="24"/>
          <w:szCs w:val="24"/>
          <w:rtl/>
        </w:rPr>
        <w:t xml:space="preserve">מאוד קשה להכריע בנושא, ולכן דרושות ההצדקות. </w:t>
      </w:r>
    </w:p>
    <w:p w14:paraId="03D9F58E" w14:textId="37C5613C" w:rsidR="00AA072D" w:rsidRDefault="00AA072D" w:rsidP="00573E4F">
      <w:pPr>
        <w:pStyle w:val="a9"/>
        <w:numPr>
          <w:ilvl w:val="0"/>
          <w:numId w:val="15"/>
        </w:numPr>
        <w:rPr>
          <w:rFonts w:ascii="David" w:hAnsi="David" w:cs="David"/>
          <w:sz w:val="24"/>
          <w:szCs w:val="24"/>
        </w:rPr>
      </w:pPr>
      <w:r>
        <w:rPr>
          <w:rFonts w:ascii="David" w:hAnsi="David" w:cs="David" w:hint="cs"/>
          <w:sz w:val="24"/>
          <w:szCs w:val="24"/>
          <w:rtl/>
        </w:rPr>
        <w:t xml:space="preserve">שאלה עובדתית או נורמטיבית? מי האדם הסביר זו שאלה נורמטיבית, כלומר מה ראוי שיהיה כשאנחנו בוחנים את האדם הסביר. </w:t>
      </w:r>
      <w:r w:rsidR="009E3FD7">
        <w:rPr>
          <w:rFonts w:ascii="David" w:hAnsi="David" w:cs="David" w:hint="cs"/>
          <w:sz w:val="24"/>
          <w:szCs w:val="24"/>
          <w:rtl/>
        </w:rPr>
        <w:t xml:space="preserve">לרוב, המקרים בהם אנחנו דנים הם מקרים בהם לאחד הצדדים באמת היה פוטנציאל להבין בצורה לא נכונה את הצד השני, ויש צורך להכריע בעניין. </w:t>
      </w:r>
    </w:p>
    <w:p w14:paraId="7656D49A" w14:textId="678BA8A2" w:rsidR="00E30BB2" w:rsidRPr="00EE6312" w:rsidRDefault="00EB0B0D" w:rsidP="00E30BB2">
      <w:pPr>
        <w:rPr>
          <w:rFonts w:ascii="David" w:hAnsi="David" w:cs="David"/>
          <w:b/>
          <w:bCs/>
          <w:sz w:val="24"/>
          <w:szCs w:val="24"/>
          <w:rtl/>
        </w:rPr>
      </w:pPr>
      <w:r w:rsidRPr="00EE6312">
        <w:rPr>
          <w:rFonts w:ascii="David" w:hAnsi="David" w:cs="David" w:hint="cs"/>
          <w:b/>
          <w:bCs/>
          <w:sz w:val="24"/>
          <w:szCs w:val="24"/>
          <w:rtl/>
        </w:rPr>
        <w:t>מתי הולכים לפי מבחן סובייקטיבי:</w:t>
      </w:r>
      <w:r w:rsidR="00074CB4" w:rsidRPr="00EE6312">
        <w:rPr>
          <w:rFonts w:ascii="David" w:hAnsi="David" w:cs="David" w:hint="cs"/>
          <w:b/>
          <w:bCs/>
          <w:sz w:val="24"/>
          <w:szCs w:val="24"/>
          <w:rtl/>
        </w:rPr>
        <w:t xml:space="preserve"> </w:t>
      </w:r>
    </w:p>
    <w:p w14:paraId="3E1DB16A" w14:textId="6D3D3311" w:rsidR="00EB0B0D" w:rsidRDefault="00B0407C" w:rsidP="00573E4F">
      <w:pPr>
        <w:pStyle w:val="a9"/>
        <w:numPr>
          <w:ilvl w:val="0"/>
          <w:numId w:val="14"/>
        </w:numPr>
        <w:rPr>
          <w:rFonts w:ascii="David" w:hAnsi="David" w:cs="David"/>
          <w:sz w:val="24"/>
          <w:szCs w:val="24"/>
          <w:u w:val="single"/>
        </w:rPr>
      </w:pPr>
      <w:r w:rsidRPr="00EE6312">
        <w:rPr>
          <w:rFonts w:ascii="David" w:hAnsi="David" w:cs="David" w:hint="cs"/>
          <w:b/>
          <w:bCs/>
          <w:sz w:val="24"/>
          <w:szCs w:val="24"/>
          <w:rtl/>
        </w:rPr>
        <w:t>כוונה סובייקטיבית משותפת ללא ביטוי חיצוני נכון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שני הצדדים מבינים בצורה סובייקטיבית</w:t>
      </w:r>
      <w:r w:rsidR="003A27E7">
        <w:rPr>
          <w:rFonts w:ascii="David" w:hAnsi="David" w:cs="David" w:hint="cs"/>
          <w:sz w:val="24"/>
          <w:szCs w:val="24"/>
          <w:rtl/>
        </w:rPr>
        <w:t xml:space="preserve"> את הכוונה בחוזה</w:t>
      </w:r>
      <w:r>
        <w:rPr>
          <w:rFonts w:ascii="David" w:hAnsi="David" w:cs="David" w:hint="cs"/>
          <w:sz w:val="24"/>
          <w:szCs w:val="24"/>
          <w:rtl/>
        </w:rPr>
        <w:t xml:space="preserve">, זה לא משנה שזה לא אובייקטיבי, כי </w:t>
      </w:r>
      <w:r w:rsidR="00B602FB">
        <w:rPr>
          <w:rFonts w:ascii="David" w:hAnsi="David" w:cs="David" w:hint="cs"/>
          <w:sz w:val="24"/>
          <w:szCs w:val="24"/>
          <w:rtl/>
        </w:rPr>
        <w:t>לשני הצדדים יש כוונה משותפת</w:t>
      </w:r>
      <w:r w:rsidR="008F609D">
        <w:rPr>
          <w:rFonts w:ascii="David" w:hAnsi="David" w:cs="David" w:hint="cs"/>
          <w:sz w:val="24"/>
          <w:szCs w:val="24"/>
          <w:rtl/>
        </w:rPr>
        <w:t>, הם מבינים אחד את השני</w:t>
      </w:r>
      <w:r w:rsidR="00B602FB">
        <w:rPr>
          <w:rFonts w:ascii="David" w:hAnsi="David" w:cs="David" w:hint="cs"/>
          <w:sz w:val="24"/>
          <w:szCs w:val="24"/>
          <w:rtl/>
        </w:rPr>
        <w:t xml:space="preserve"> וזה מספיק. לדוגמא </w:t>
      </w:r>
      <w:r w:rsidR="00B602FB">
        <w:rPr>
          <w:rFonts w:ascii="David" w:hAnsi="David" w:cs="David"/>
          <w:sz w:val="24"/>
          <w:szCs w:val="24"/>
          <w:rtl/>
        </w:rPr>
        <w:t>–</w:t>
      </w:r>
      <w:r w:rsidR="00B602FB">
        <w:rPr>
          <w:rFonts w:ascii="David" w:hAnsi="David" w:cs="David" w:hint="cs"/>
          <w:sz w:val="24"/>
          <w:szCs w:val="24"/>
          <w:rtl/>
        </w:rPr>
        <w:t xml:space="preserve"> שני הצדדים אמרו </w:t>
      </w:r>
      <w:proofErr w:type="spellStart"/>
      <w:r w:rsidR="00B602FB">
        <w:rPr>
          <w:rFonts w:ascii="David" w:hAnsi="David" w:cs="David" w:hint="cs"/>
          <w:sz w:val="24"/>
          <w:szCs w:val="24"/>
          <w:rtl/>
        </w:rPr>
        <w:t>פירלס</w:t>
      </w:r>
      <w:proofErr w:type="spellEnd"/>
      <w:r w:rsidR="00B602FB">
        <w:rPr>
          <w:rFonts w:ascii="David" w:hAnsi="David" w:cs="David" w:hint="cs"/>
          <w:sz w:val="24"/>
          <w:szCs w:val="24"/>
          <w:rtl/>
        </w:rPr>
        <w:t>, וש</w:t>
      </w:r>
      <w:r w:rsidR="00EE6312">
        <w:rPr>
          <w:rFonts w:ascii="David" w:hAnsi="David" w:cs="David" w:hint="cs"/>
          <w:sz w:val="24"/>
          <w:szCs w:val="24"/>
          <w:rtl/>
        </w:rPr>
        <w:t>נ</w:t>
      </w:r>
      <w:r w:rsidR="00B602FB">
        <w:rPr>
          <w:rFonts w:ascii="David" w:hAnsi="David" w:cs="David" w:hint="cs"/>
          <w:sz w:val="24"/>
          <w:szCs w:val="24"/>
          <w:rtl/>
        </w:rPr>
        <w:t xml:space="preserve">יהם התכוונו לאותה הספינה. לאף צד לא תהיה טענה, כי הייתה הסכמה בניהם על כוונה משותפת. </w:t>
      </w:r>
    </w:p>
    <w:p w14:paraId="2713954B" w14:textId="3B2DB542" w:rsidR="00786515" w:rsidRPr="00253370" w:rsidRDefault="004A5168" w:rsidP="00573E4F">
      <w:pPr>
        <w:pStyle w:val="a9"/>
        <w:numPr>
          <w:ilvl w:val="0"/>
          <w:numId w:val="16"/>
        </w:numPr>
        <w:rPr>
          <w:rFonts w:ascii="David" w:hAnsi="David" w:cs="David"/>
          <w:sz w:val="24"/>
          <w:szCs w:val="24"/>
          <w:u w:val="single"/>
        </w:rPr>
      </w:pPr>
      <w:r>
        <w:rPr>
          <w:rFonts w:ascii="David" w:hAnsi="David" w:cs="David" w:hint="cs"/>
          <w:sz w:val="24"/>
          <w:szCs w:val="24"/>
          <w:rtl/>
        </w:rPr>
        <w:t>טעות סופר</w:t>
      </w:r>
      <w:r w:rsidR="00FA3EE4">
        <w:rPr>
          <w:rFonts w:ascii="David" w:hAnsi="David" w:cs="David" w:hint="cs"/>
          <w:sz w:val="24"/>
          <w:szCs w:val="24"/>
          <w:rtl/>
        </w:rPr>
        <w:t xml:space="preserve"> </w:t>
      </w:r>
      <w:r w:rsidR="00FA3EE4">
        <w:rPr>
          <w:rFonts w:ascii="David" w:hAnsi="David" w:cs="David"/>
          <w:sz w:val="24"/>
          <w:szCs w:val="24"/>
          <w:rtl/>
        </w:rPr>
        <w:t>–</w:t>
      </w:r>
      <w:r w:rsidR="00FA3EE4">
        <w:rPr>
          <w:rFonts w:ascii="David" w:hAnsi="David" w:cs="David" w:hint="cs"/>
          <w:sz w:val="24"/>
          <w:szCs w:val="24"/>
          <w:rtl/>
        </w:rPr>
        <w:t xml:space="preserve"> ס' 16</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נפלה בחוזה טעות סופר, שני הצדדים יודעים למה התכוונו </w:t>
      </w:r>
      <w:r w:rsidR="00253370">
        <w:rPr>
          <w:rFonts w:ascii="David" w:hAnsi="David" w:cs="David" w:hint="cs"/>
          <w:sz w:val="24"/>
          <w:szCs w:val="24"/>
          <w:rtl/>
        </w:rPr>
        <w:t xml:space="preserve">בסיכום בניהם, והחוזה יתוקן לפי דעת הצדדים הסובייקטיבית. </w:t>
      </w:r>
    </w:p>
    <w:p w14:paraId="5461BE0A" w14:textId="66B5BBB7" w:rsidR="00253370" w:rsidRPr="00786515" w:rsidRDefault="00253370" w:rsidP="00573E4F">
      <w:pPr>
        <w:pStyle w:val="a9"/>
        <w:numPr>
          <w:ilvl w:val="0"/>
          <w:numId w:val="16"/>
        </w:numPr>
        <w:rPr>
          <w:rFonts w:ascii="David" w:hAnsi="David" w:cs="David"/>
          <w:sz w:val="24"/>
          <w:szCs w:val="24"/>
          <w:u w:val="single"/>
        </w:rPr>
      </w:pPr>
      <w:r>
        <w:rPr>
          <w:rFonts w:ascii="David" w:hAnsi="David" w:cs="David" w:hint="cs"/>
          <w:sz w:val="24"/>
          <w:szCs w:val="24"/>
          <w:rtl/>
        </w:rPr>
        <w:t>חוזה למראית עין</w:t>
      </w:r>
      <w:r w:rsidR="00FA3EE4">
        <w:rPr>
          <w:rFonts w:ascii="David" w:hAnsi="David" w:cs="David" w:hint="cs"/>
          <w:sz w:val="24"/>
          <w:szCs w:val="24"/>
          <w:rtl/>
        </w:rPr>
        <w:t xml:space="preserve"> </w:t>
      </w:r>
      <w:r w:rsidR="00FA3EE4">
        <w:rPr>
          <w:rFonts w:ascii="David" w:hAnsi="David" w:cs="David"/>
          <w:sz w:val="24"/>
          <w:szCs w:val="24"/>
          <w:rtl/>
        </w:rPr>
        <w:t>–</w:t>
      </w:r>
      <w:r w:rsidR="00FA3EE4">
        <w:rPr>
          <w:rFonts w:ascii="David" w:hAnsi="David" w:cs="David" w:hint="cs"/>
          <w:sz w:val="24"/>
          <w:szCs w:val="24"/>
          <w:rtl/>
        </w:rPr>
        <w:t xml:space="preserve"> ס' 13</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חוזה שנכרת למראית עין בלבד יהיה בטל. </w:t>
      </w:r>
      <w:r w:rsidR="00920889">
        <w:rPr>
          <w:rFonts w:ascii="David" w:hAnsi="David" w:cs="David" w:hint="cs"/>
          <w:sz w:val="24"/>
          <w:szCs w:val="24"/>
          <w:rtl/>
        </w:rPr>
        <w:t>אם 2 צדדים כותבים בחוזה סכום כסף נמוך לצורך מצג שווא(העלמת מס), אבל בפועל מסכימים בניהם על סכום גבוה יותר</w:t>
      </w:r>
      <w:r w:rsidR="00F16585">
        <w:rPr>
          <w:rFonts w:ascii="David" w:hAnsi="David" w:cs="David" w:hint="cs"/>
          <w:sz w:val="24"/>
          <w:szCs w:val="24"/>
          <w:rtl/>
        </w:rPr>
        <w:t xml:space="preserve">, החוזה יהיה בטל כי הצדדים לא באמת התכוונו למה שרשום בו. </w:t>
      </w:r>
    </w:p>
    <w:p w14:paraId="479C8DDA" w14:textId="77777777" w:rsidR="00C40D16" w:rsidRDefault="00E56314" w:rsidP="00573E4F">
      <w:pPr>
        <w:pStyle w:val="a9"/>
        <w:numPr>
          <w:ilvl w:val="0"/>
          <w:numId w:val="14"/>
        </w:numPr>
        <w:rPr>
          <w:rFonts w:ascii="David" w:hAnsi="David" w:cs="David"/>
          <w:sz w:val="24"/>
          <w:szCs w:val="24"/>
          <w:u w:val="single"/>
        </w:rPr>
      </w:pPr>
      <w:r w:rsidRPr="00EE6312">
        <w:rPr>
          <w:rFonts w:ascii="David" w:hAnsi="David" w:cs="David" w:hint="cs"/>
          <w:b/>
          <w:bCs/>
          <w:sz w:val="24"/>
          <w:szCs w:val="24"/>
          <w:rtl/>
        </w:rPr>
        <w:t>ידיע</w:t>
      </w:r>
      <w:r w:rsidR="00691157" w:rsidRPr="00EE6312">
        <w:rPr>
          <w:rFonts w:ascii="David" w:hAnsi="David" w:cs="David" w:hint="cs"/>
          <w:b/>
          <w:bCs/>
          <w:sz w:val="24"/>
          <w:szCs w:val="24"/>
          <w:rtl/>
        </w:rPr>
        <w:t>ה על הכוונה הסובייקטיבית של הצד השני</w:t>
      </w:r>
      <w:r w:rsidR="00691157">
        <w:rPr>
          <w:rFonts w:ascii="David" w:hAnsi="David" w:cs="David" w:hint="cs"/>
          <w:sz w:val="24"/>
          <w:szCs w:val="24"/>
          <w:rtl/>
        </w:rPr>
        <w:t xml:space="preserve"> </w:t>
      </w:r>
      <w:r w:rsidR="00691157">
        <w:rPr>
          <w:rFonts w:ascii="David" w:hAnsi="David" w:cs="David"/>
          <w:sz w:val="24"/>
          <w:szCs w:val="24"/>
          <w:rtl/>
        </w:rPr>
        <w:t>–</w:t>
      </w:r>
      <w:r w:rsidR="00691157">
        <w:rPr>
          <w:rFonts w:ascii="David" w:hAnsi="David" w:cs="David" w:hint="cs"/>
          <w:sz w:val="24"/>
          <w:szCs w:val="24"/>
          <w:rtl/>
        </w:rPr>
        <w:t xml:space="preserve"> אם אחד הצדדים יודע שהצד השני </w:t>
      </w:r>
      <w:r w:rsidR="00DF20E5">
        <w:rPr>
          <w:rFonts w:ascii="David" w:hAnsi="David" w:cs="David" w:hint="cs"/>
          <w:sz w:val="24"/>
          <w:szCs w:val="24"/>
          <w:rtl/>
        </w:rPr>
        <w:t>לא מתכוון למה שהוא עושה, הוא ל</w:t>
      </w:r>
      <w:r w:rsidR="00A60B17">
        <w:rPr>
          <w:rFonts w:ascii="David" w:hAnsi="David" w:cs="David" w:hint="cs"/>
          <w:sz w:val="24"/>
          <w:szCs w:val="24"/>
          <w:rtl/>
        </w:rPr>
        <w:t xml:space="preserve">א יוכל לטעון בהמשך שהיה מודע לכך, אבל זה לא משנה כי מה שמשנה זו הכוונה הסובייקטיבית. </w:t>
      </w:r>
      <w:r w:rsidR="00FE6979">
        <w:rPr>
          <w:rFonts w:ascii="David" w:hAnsi="David" w:cs="David"/>
          <w:sz w:val="24"/>
          <w:szCs w:val="24"/>
          <w:rtl/>
        </w:rPr>
        <w:br/>
      </w:r>
      <w:r w:rsidR="00A60B17">
        <w:rPr>
          <w:rFonts w:ascii="David" w:hAnsi="David" w:cs="David" w:hint="cs"/>
          <w:sz w:val="24"/>
          <w:szCs w:val="24"/>
          <w:rtl/>
        </w:rPr>
        <w:t xml:space="preserve">לדוגמא - בפס"ד פרץ בוני הנגב </w:t>
      </w:r>
      <w:r w:rsidR="00A60B17">
        <w:rPr>
          <w:rFonts w:ascii="David" w:hAnsi="David" w:cs="David"/>
          <w:sz w:val="24"/>
          <w:szCs w:val="24"/>
          <w:rtl/>
        </w:rPr>
        <w:t>–</w:t>
      </w:r>
      <w:r w:rsidR="00A60B17">
        <w:rPr>
          <w:rFonts w:ascii="David" w:hAnsi="David" w:cs="David" w:hint="cs"/>
          <w:sz w:val="24"/>
          <w:szCs w:val="24"/>
          <w:rtl/>
        </w:rPr>
        <w:t xml:space="preserve"> האבא חתם על חוזה מכירת דירה בבעלותו בזמן שהיה שתוי, כשבפועל הדייר בדירה היה בנו והוא החתים אותו על החוזה. לפי המבחן האובייקטיבי הוא חתם, אך לפי המבחן הסובייקטיבי ידעו שהוא שתוי ורוצה את הכסף שהובטח לו על חתימתו, בלא שהוא מבין את משמעות חתימתו הפרקטית.</w:t>
      </w:r>
      <w:r w:rsidR="00E11FDF">
        <w:rPr>
          <w:rFonts w:ascii="David" w:hAnsi="David" w:cs="David" w:hint="cs"/>
          <w:b/>
          <w:bCs/>
          <w:sz w:val="24"/>
          <w:szCs w:val="24"/>
          <w:rtl/>
        </w:rPr>
        <w:t xml:space="preserve"> </w:t>
      </w:r>
      <w:r w:rsidR="00EE273C" w:rsidRPr="00FD52EB">
        <w:rPr>
          <w:rFonts w:ascii="David" w:hAnsi="David" w:cs="David" w:hint="cs"/>
          <w:sz w:val="24"/>
          <w:szCs w:val="24"/>
          <w:rtl/>
        </w:rPr>
        <w:t xml:space="preserve">העובדה שמבחינה אובייקטיבית הוא גמר בדעתו היא לא מעניינת, אם הצד השני </w:t>
      </w:r>
      <w:r w:rsidR="00FD52EB" w:rsidRPr="00FD52EB">
        <w:rPr>
          <w:rFonts w:ascii="David" w:hAnsi="David" w:cs="David" w:hint="cs"/>
          <w:sz w:val="24"/>
          <w:szCs w:val="24"/>
          <w:rtl/>
        </w:rPr>
        <w:t>יודע על כוונתו הסובייקטיבית של המציע, אז מה שחשוב זה הכוונה הסובייקטיבית.</w:t>
      </w:r>
    </w:p>
    <w:p w14:paraId="621406D4" w14:textId="77777777" w:rsidR="00FB7ECA" w:rsidRDefault="00C40D16" w:rsidP="00573E4F">
      <w:pPr>
        <w:pStyle w:val="a9"/>
        <w:numPr>
          <w:ilvl w:val="0"/>
          <w:numId w:val="14"/>
        </w:numPr>
        <w:rPr>
          <w:rFonts w:ascii="David" w:hAnsi="David" w:cs="David"/>
          <w:sz w:val="24"/>
          <w:szCs w:val="24"/>
          <w:u w:val="single"/>
        </w:rPr>
      </w:pPr>
      <w:r w:rsidRPr="00EE6312">
        <w:rPr>
          <w:rFonts w:ascii="David" w:hAnsi="David" w:cs="David" w:hint="cs"/>
          <w:b/>
          <w:bCs/>
          <w:sz w:val="24"/>
          <w:szCs w:val="24"/>
          <w:rtl/>
        </w:rPr>
        <w:t>רשלנות ביחס לאיתור הכוונה הסובייקטיבית של הצד השני</w:t>
      </w:r>
      <w:r>
        <w:rPr>
          <w:rFonts w:ascii="David" w:hAnsi="David" w:cs="David" w:hint="cs"/>
          <w:sz w:val="24"/>
          <w:szCs w:val="24"/>
          <w:rtl/>
        </w:rPr>
        <w:t xml:space="preserve"> </w:t>
      </w:r>
      <w:r w:rsidR="00D20CEA">
        <w:rPr>
          <w:rFonts w:ascii="David" w:hAnsi="David" w:cs="David"/>
          <w:sz w:val="24"/>
          <w:szCs w:val="24"/>
          <w:rtl/>
        </w:rPr>
        <w:t>–</w:t>
      </w:r>
      <w:r>
        <w:rPr>
          <w:rFonts w:ascii="David" w:hAnsi="David" w:cs="David" w:hint="cs"/>
          <w:sz w:val="24"/>
          <w:szCs w:val="24"/>
          <w:rtl/>
        </w:rPr>
        <w:t xml:space="preserve"> </w:t>
      </w:r>
      <w:r w:rsidR="00D20CEA">
        <w:rPr>
          <w:rFonts w:ascii="David" w:hAnsi="David" w:cs="David" w:hint="cs"/>
          <w:sz w:val="24"/>
          <w:szCs w:val="24"/>
          <w:rtl/>
        </w:rPr>
        <w:t>גם אם לא ידעתי מה הצד השני חושב, אבל אדם סביר היה אמור להבין זאת</w:t>
      </w:r>
      <w:r w:rsidR="001C2309">
        <w:rPr>
          <w:rFonts w:ascii="David" w:hAnsi="David" w:cs="David" w:hint="cs"/>
          <w:sz w:val="24"/>
          <w:szCs w:val="24"/>
          <w:rtl/>
        </w:rPr>
        <w:t xml:space="preserve">, </w:t>
      </w:r>
      <w:r w:rsidR="00610684">
        <w:rPr>
          <w:rFonts w:ascii="David" w:hAnsi="David" w:cs="David" w:hint="cs"/>
          <w:sz w:val="24"/>
          <w:szCs w:val="24"/>
          <w:rtl/>
        </w:rPr>
        <w:t>והתעלמתי מכל הרמזים שיכלו להעיד על כך, מה שיהיה חשוב זה מה שהיה ראוי לצדדים לדעת</w:t>
      </w:r>
      <w:r w:rsidR="00FB7ECA">
        <w:rPr>
          <w:rFonts w:ascii="David" w:hAnsi="David" w:cs="David" w:hint="cs"/>
          <w:sz w:val="24"/>
          <w:szCs w:val="24"/>
          <w:rtl/>
        </w:rPr>
        <w:t xml:space="preserve">. שאנשים לא יתרשלו באיתור כוונת הצד השני. </w:t>
      </w:r>
    </w:p>
    <w:p w14:paraId="6E75FAE7" w14:textId="5CFFF534" w:rsidR="00A0273E" w:rsidRPr="00FA3EE4" w:rsidRDefault="0029054C" w:rsidP="00FA3EE4">
      <w:pPr>
        <w:pStyle w:val="a9"/>
        <w:rPr>
          <w:rFonts w:ascii="David" w:hAnsi="David" w:cs="David"/>
          <w:sz w:val="24"/>
          <w:szCs w:val="24"/>
          <w:rtl/>
        </w:rPr>
      </w:pPr>
      <w:r w:rsidRPr="00FC7EBE">
        <w:rPr>
          <w:rFonts w:ascii="David" w:hAnsi="David" w:cs="David" w:hint="cs"/>
          <w:sz w:val="24"/>
          <w:szCs w:val="24"/>
          <w:rtl/>
        </w:rPr>
        <w:t>ככל שנייחס לאחד ה</w:t>
      </w:r>
      <w:r w:rsidR="0046087C" w:rsidRPr="00FC7EBE">
        <w:rPr>
          <w:rFonts w:ascii="David" w:hAnsi="David" w:cs="David" w:hint="cs"/>
          <w:sz w:val="24"/>
          <w:szCs w:val="24"/>
          <w:rtl/>
        </w:rPr>
        <w:t>צ</w:t>
      </w:r>
      <w:r w:rsidRPr="00FC7EBE">
        <w:rPr>
          <w:rFonts w:ascii="David" w:hAnsi="David" w:cs="David" w:hint="cs"/>
          <w:sz w:val="24"/>
          <w:szCs w:val="24"/>
          <w:rtl/>
        </w:rPr>
        <w:t>דדים אשם גבוה יותר</w:t>
      </w:r>
      <w:r w:rsidR="00FC7EBE" w:rsidRPr="00FC7EBE">
        <w:rPr>
          <w:rFonts w:ascii="David" w:hAnsi="David" w:cs="David" w:hint="cs"/>
          <w:sz w:val="24"/>
          <w:szCs w:val="24"/>
          <w:rtl/>
        </w:rPr>
        <w:t>,</w:t>
      </w:r>
      <w:r w:rsidRPr="00FC7EBE">
        <w:rPr>
          <w:rFonts w:ascii="David" w:hAnsi="David" w:cs="David" w:hint="cs"/>
          <w:sz w:val="24"/>
          <w:szCs w:val="24"/>
          <w:rtl/>
        </w:rPr>
        <w:t xml:space="preserve"> </w:t>
      </w:r>
      <w:r w:rsidR="0046087C" w:rsidRPr="00FC7EBE">
        <w:rPr>
          <w:rFonts w:ascii="David" w:hAnsi="David" w:cs="David" w:hint="cs"/>
          <w:sz w:val="24"/>
          <w:szCs w:val="24"/>
          <w:rtl/>
        </w:rPr>
        <w:t>כך הנטיי</w:t>
      </w:r>
      <w:r w:rsidR="00FC7EBE" w:rsidRPr="00FC7EBE">
        <w:rPr>
          <w:rFonts w:ascii="David" w:hAnsi="David" w:cs="David" w:hint="cs"/>
          <w:sz w:val="24"/>
          <w:szCs w:val="24"/>
          <w:rtl/>
        </w:rPr>
        <w:t xml:space="preserve">ה </w:t>
      </w:r>
      <w:r w:rsidR="0046087C" w:rsidRPr="00FC7EBE">
        <w:rPr>
          <w:rFonts w:ascii="David" w:hAnsi="David" w:cs="David" w:hint="cs"/>
          <w:sz w:val="24"/>
          <w:szCs w:val="24"/>
          <w:rtl/>
        </w:rPr>
        <w:t>להקל עליו או להתחשב בו בגלל שההבנה האובייקטי</w:t>
      </w:r>
      <w:r w:rsidR="00AD40AE">
        <w:rPr>
          <w:rFonts w:ascii="David" w:hAnsi="David" w:cs="David" w:hint="cs"/>
          <w:sz w:val="24"/>
          <w:szCs w:val="24"/>
          <w:rtl/>
        </w:rPr>
        <w:t>בי</w:t>
      </w:r>
      <w:r w:rsidR="0046087C" w:rsidRPr="00FC7EBE">
        <w:rPr>
          <w:rFonts w:ascii="David" w:hAnsi="David" w:cs="David" w:hint="cs"/>
          <w:sz w:val="24"/>
          <w:szCs w:val="24"/>
          <w:rtl/>
        </w:rPr>
        <w:t>ת לא הייתה ידועה היא מוגבלת</w:t>
      </w:r>
      <w:r w:rsidR="00AD40AE">
        <w:rPr>
          <w:rFonts w:ascii="David" w:hAnsi="David" w:cs="David" w:hint="cs"/>
          <w:sz w:val="24"/>
          <w:szCs w:val="24"/>
          <w:rtl/>
        </w:rPr>
        <w:t xml:space="preserve">, ולהיפך. אם דבק בך אשם אנחנו לא נגן עליך, אך אם לא דבק בך אשם, נגן עליך ככל שניתן. </w:t>
      </w:r>
    </w:p>
    <w:p w14:paraId="63B52D15" w14:textId="5FDD0DE8" w:rsidR="00A0273E" w:rsidRPr="00903BB7" w:rsidRDefault="00A0273E" w:rsidP="00EE6312">
      <w:pPr>
        <w:pStyle w:val="2"/>
        <w:rPr>
          <w:rtl/>
        </w:rPr>
      </w:pPr>
      <w:bookmarkStart w:id="33" w:name="_Toc169703438"/>
      <w:bookmarkStart w:id="34" w:name="_Toc169703543"/>
      <w:bookmarkStart w:id="35" w:name="_Toc172707423"/>
      <w:r w:rsidRPr="00903BB7">
        <w:rPr>
          <w:rtl/>
        </w:rPr>
        <w:t>מסוימות</w:t>
      </w:r>
      <w:bookmarkEnd w:id="33"/>
      <w:bookmarkEnd w:id="34"/>
      <w:bookmarkEnd w:id="35"/>
    </w:p>
    <w:p w14:paraId="395EB574" w14:textId="3E6B6B80" w:rsidR="00E83E0C" w:rsidRDefault="00835D18" w:rsidP="00E83E0C">
      <w:pPr>
        <w:rPr>
          <w:rFonts w:ascii="David" w:hAnsi="David" w:cs="David"/>
          <w:sz w:val="24"/>
          <w:szCs w:val="24"/>
          <w:rtl/>
        </w:rPr>
      </w:pPr>
      <w:r w:rsidRPr="00903BB7">
        <w:rPr>
          <w:rFonts w:ascii="David" w:hAnsi="David" w:cs="David"/>
          <w:sz w:val="24"/>
          <w:szCs w:val="24"/>
          <w:rtl/>
        </w:rPr>
        <w:t xml:space="preserve">הגדרה - </w:t>
      </w:r>
      <w:r w:rsidR="00D35A7A" w:rsidRPr="00903BB7">
        <w:rPr>
          <w:rFonts w:ascii="David" w:hAnsi="David" w:cs="David"/>
          <w:sz w:val="24"/>
          <w:szCs w:val="24"/>
          <w:rtl/>
        </w:rPr>
        <w:t>פרטים מהותיים הנדרשים בחוזה</w:t>
      </w:r>
      <w:r w:rsidRPr="00903BB7">
        <w:rPr>
          <w:rFonts w:ascii="David" w:hAnsi="David" w:cs="David"/>
          <w:sz w:val="24"/>
          <w:szCs w:val="24"/>
          <w:rtl/>
        </w:rPr>
        <w:t>.</w:t>
      </w:r>
      <w:r w:rsidR="00D35A7A" w:rsidRPr="00903BB7">
        <w:rPr>
          <w:rFonts w:ascii="David" w:hAnsi="David" w:cs="David"/>
          <w:sz w:val="24"/>
          <w:szCs w:val="24"/>
          <w:rtl/>
        </w:rPr>
        <w:t xml:space="preserve"> במידה והפרטים אינם קיימים, לחוזה אין תוקף</w:t>
      </w:r>
      <w:r w:rsidRPr="00903BB7">
        <w:rPr>
          <w:rFonts w:ascii="David" w:hAnsi="David" w:cs="David"/>
          <w:sz w:val="24"/>
          <w:szCs w:val="24"/>
          <w:rtl/>
        </w:rPr>
        <w:t xml:space="preserve">. </w:t>
      </w:r>
    </w:p>
    <w:p w14:paraId="353C1ECE" w14:textId="77777777" w:rsidR="00E83E0C" w:rsidRDefault="00835D18" w:rsidP="00573E4F">
      <w:pPr>
        <w:pStyle w:val="a9"/>
        <w:numPr>
          <w:ilvl w:val="2"/>
          <w:numId w:val="3"/>
        </w:numPr>
        <w:rPr>
          <w:rFonts w:ascii="David" w:hAnsi="David" w:cs="David"/>
          <w:sz w:val="24"/>
          <w:szCs w:val="24"/>
        </w:rPr>
      </w:pPr>
      <w:r w:rsidRPr="00E83E0C">
        <w:rPr>
          <w:rFonts w:ascii="David" w:hAnsi="David" w:cs="David"/>
          <w:sz w:val="24"/>
          <w:szCs w:val="24"/>
          <w:rtl/>
        </w:rPr>
        <w:t xml:space="preserve">מהם אותם פרטים מהותיים? </w:t>
      </w:r>
    </w:p>
    <w:p w14:paraId="420DF57E" w14:textId="1F3AFE57" w:rsidR="00835D18" w:rsidRDefault="00835D18" w:rsidP="00573E4F">
      <w:pPr>
        <w:pStyle w:val="a9"/>
        <w:numPr>
          <w:ilvl w:val="2"/>
          <w:numId w:val="3"/>
        </w:numPr>
        <w:rPr>
          <w:rFonts w:ascii="David" w:hAnsi="David" w:cs="David"/>
          <w:sz w:val="24"/>
          <w:szCs w:val="24"/>
        </w:rPr>
      </w:pPr>
      <w:r w:rsidRPr="00E83E0C">
        <w:rPr>
          <w:rFonts w:ascii="David" w:hAnsi="David" w:cs="David"/>
          <w:sz w:val="24"/>
          <w:szCs w:val="24"/>
          <w:rtl/>
        </w:rPr>
        <w:lastRenderedPageBreak/>
        <w:t xml:space="preserve">האם </w:t>
      </w:r>
      <w:r w:rsidR="00913003" w:rsidRPr="00E83E0C">
        <w:rPr>
          <w:rFonts w:ascii="David" w:hAnsi="David" w:cs="David"/>
          <w:sz w:val="24"/>
          <w:szCs w:val="24"/>
          <w:rtl/>
        </w:rPr>
        <w:t xml:space="preserve">אותם פרטים מהותיים חסרים או האם ניתן להשלים אותם בצורה כלשהיא? </w:t>
      </w:r>
    </w:p>
    <w:p w14:paraId="1F0E76B0" w14:textId="7AAAAE8A" w:rsidR="003E6E8B" w:rsidRDefault="002F010D" w:rsidP="003E6E8B">
      <w:pPr>
        <w:rPr>
          <w:rFonts w:ascii="David" w:hAnsi="David" w:cs="David"/>
          <w:sz w:val="24"/>
          <w:szCs w:val="24"/>
          <w:rtl/>
        </w:rPr>
      </w:pPr>
      <w:r>
        <w:rPr>
          <w:rFonts w:ascii="David" w:hAnsi="David" w:cs="David" w:hint="cs"/>
          <w:b/>
          <w:bCs/>
          <w:sz w:val="24"/>
          <w:szCs w:val="24"/>
          <w:u w:val="single"/>
          <w:rtl/>
        </w:rPr>
        <w:t>מסוימות ופירוש-והשלמה:</w:t>
      </w:r>
    </w:p>
    <w:p w14:paraId="265D4B0D" w14:textId="35A3714F" w:rsidR="00763855" w:rsidRDefault="002F010D" w:rsidP="00573E4F">
      <w:pPr>
        <w:pStyle w:val="a9"/>
        <w:numPr>
          <w:ilvl w:val="0"/>
          <w:numId w:val="3"/>
        </w:numPr>
        <w:rPr>
          <w:rFonts w:ascii="David" w:hAnsi="David" w:cs="David"/>
          <w:sz w:val="24"/>
          <w:szCs w:val="24"/>
        </w:rPr>
      </w:pPr>
      <w:r w:rsidRPr="001F3BE0">
        <w:rPr>
          <w:rFonts w:ascii="David" w:hAnsi="David" w:cs="David" w:hint="cs"/>
          <w:b/>
          <w:bCs/>
          <w:sz w:val="24"/>
          <w:szCs w:val="24"/>
          <w:rtl/>
        </w:rPr>
        <w:t>מסוימות תלויה בפרשנות החוזה שנכרת</w:t>
      </w:r>
      <w:r w:rsidR="007B1FAD">
        <w:rPr>
          <w:rFonts w:ascii="David" w:hAnsi="David" w:cs="David" w:hint="cs"/>
          <w:sz w:val="24"/>
          <w:szCs w:val="24"/>
          <w:rtl/>
        </w:rPr>
        <w:t xml:space="preserve">. פירוש והשלמה הם מושגים המופיעים בסעיפים 25 ו26 לחוק החוזים. </w:t>
      </w:r>
      <w:r w:rsidR="00885BBE">
        <w:rPr>
          <w:rFonts w:ascii="David" w:hAnsi="David" w:cs="David"/>
          <w:sz w:val="24"/>
          <w:szCs w:val="24"/>
          <w:rtl/>
        </w:rPr>
        <w:br/>
      </w:r>
      <w:r w:rsidR="00763855">
        <w:rPr>
          <w:rFonts w:ascii="David" w:hAnsi="David" w:cs="David" w:hint="cs"/>
          <w:sz w:val="24"/>
          <w:szCs w:val="24"/>
          <w:rtl/>
        </w:rPr>
        <w:t xml:space="preserve">פירוש חוזה = הפרטים נמצאים בחוזה, אך אנחנו צריכים להבין מה הם אומרים. </w:t>
      </w:r>
      <w:r w:rsidR="00885BBE">
        <w:rPr>
          <w:rFonts w:ascii="David" w:hAnsi="David" w:cs="David"/>
          <w:sz w:val="24"/>
          <w:szCs w:val="24"/>
          <w:rtl/>
        </w:rPr>
        <w:br/>
      </w:r>
      <w:r w:rsidR="00885BBE">
        <w:rPr>
          <w:rFonts w:ascii="David" w:hAnsi="David" w:cs="David" w:hint="cs"/>
          <w:sz w:val="24"/>
          <w:szCs w:val="24"/>
          <w:rtl/>
        </w:rPr>
        <w:t xml:space="preserve">השלמת פרטים = השלמת פרטים </w:t>
      </w:r>
      <w:r w:rsidR="00EC5559">
        <w:rPr>
          <w:rFonts w:ascii="David" w:hAnsi="David" w:cs="David" w:hint="cs"/>
          <w:sz w:val="24"/>
          <w:szCs w:val="24"/>
          <w:rtl/>
        </w:rPr>
        <w:t xml:space="preserve">שאינם מופיעים בחוזה. </w:t>
      </w:r>
      <w:r w:rsidR="00EC5559">
        <w:rPr>
          <w:rFonts w:ascii="David" w:hAnsi="David" w:cs="David"/>
          <w:sz w:val="24"/>
          <w:szCs w:val="24"/>
          <w:rtl/>
        </w:rPr>
        <w:br/>
      </w:r>
      <w:r w:rsidR="00EC5559">
        <w:rPr>
          <w:rFonts w:ascii="David" w:hAnsi="David" w:cs="David" w:hint="cs"/>
          <w:sz w:val="24"/>
          <w:szCs w:val="24"/>
          <w:rtl/>
        </w:rPr>
        <w:t>לדוגמא</w:t>
      </w:r>
      <w:r w:rsidR="009C56E4">
        <w:rPr>
          <w:rFonts w:ascii="David" w:hAnsi="David" w:cs="David" w:hint="cs"/>
          <w:sz w:val="24"/>
          <w:szCs w:val="24"/>
          <w:rtl/>
        </w:rPr>
        <w:t>:</w:t>
      </w:r>
      <w:r w:rsidR="00EC5559">
        <w:rPr>
          <w:rFonts w:ascii="David" w:hAnsi="David" w:cs="David" w:hint="cs"/>
          <w:sz w:val="24"/>
          <w:szCs w:val="24"/>
          <w:rtl/>
        </w:rPr>
        <w:t xml:space="preserve"> אני הולך לקנות מאפה בקפיטריה, </w:t>
      </w:r>
      <w:r w:rsidR="00D555DC">
        <w:rPr>
          <w:rFonts w:ascii="David" w:hAnsi="David" w:cs="David" w:hint="cs"/>
          <w:sz w:val="24"/>
          <w:szCs w:val="24"/>
          <w:rtl/>
        </w:rPr>
        <w:t xml:space="preserve">לוקח אותו, מתחיל לאכול, אבל אני לא יודע באמת כמה הוא עולה. ניתן לפרש את החוזה שנכרת ביני לבין הקפיטריה על ידי המחירון שתלוי על הדלפק. כלומר, נשלים את החוזה. </w:t>
      </w:r>
    </w:p>
    <w:p w14:paraId="383A1038" w14:textId="39535F8D" w:rsidR="00B74E71" w:rsidRPr="001F3BE0" w:rsidRDefault="00B74E71" w:rsidP="00573E4F">
      <w:pPr>
        <w:pStyle w:val="a9"/>
        <w:numPr>
          <w:ilvl w:val="0"/>
          <w:numId w:val="3"/>
        </w:numPr>
        <w:rPr>
          <w:rFonts w:ascii="David" w:hAnsi="David" w:cs="David"/>
          <w:b/>
          <w:bCs/>
          <w:sz w:val="24"/>
          <w:szCs w:val="24"/>
        </w:rPr>
      </w:pPr>
      <w:r w:rsidRPr="001F3BE0">
        <w:rPr>
          <w:rFonts w:ascii="David" w:hAnsi="David" w:cs="David" w:hint="cs"/>
          <w:b/>
          <w:bCs/>
          <w:sz w:val="24"/>
          <w:szCs w:val="24"/>
          <w:rtl/>
        </w:rPr>
        <w:t xml:space="preserve">אופני הפרשנות: </w:t>
      </w:r>
    </w:p>
    <w:p w14:paraId="73EB6A57" w14:textId="2AF6E4CD" w:rsidR="00B74E71" w:rsidRDefault="00B74E71" w:rsidP="00573E4F">
      <w:pPr>
        <w:pStyle w:val="a9"/>
        <w:numPr>
          <w:ilvl w:val="1"/>
          <w:numId w:val="3"/>
        </w:numPr>
        <w:rPr>
          <w:rFonts w:ascii="David" w:hAnsi="David" w:cs="David"/>
          <w:sz w:val="24"/>
          <w:szCs w:val="24"/>
        </w:rPr>
      </w:pPr>
      <w:r w:rsidRPr="001F3BE0">
        <w:rPr>
          <w:rFonts w:ascii="David" w:hAnsi="David" w:cs="David" w:hint="cs"/>
          <w:sz w:val="24"/>
          <w:szCs w:val="24"/>
          <w:rtl/>
        </w:rPr>
        <w:t>נסיבות החוזה</w:t>
      </w:r>
      <w:r w:rsidR="00843CBC">
        <w:rPr>
          <w:rFonts w:ascii="David" w:hAnsi="David" w:cs="David" w:hint="cs"/>
          <w:sz w:val="24"/>
          <w:szCs w:val="24"/>
          <w:rtl/>
        </w:rPr>
        <w:t xml:space="preserve"> </w:t>
      </w:r>
      <w:r w:rsidR="00843CBC">
        <w:rPr>
          <w:rFonts w:ascii="David" w:hAnsi="David" w:cs="David"/>
          <w:sz w:val="24"/>
          <w:szCs w:val="24"/>
          <w:rtl/>
        </w:rPr>
        <w:t>–</w:t>
      </w:r>
      <w:r w:rsidR="00843CBC">
        <w:rPr>
          <w:rFonts w:ascii="David" w:hAnsi="David" w:cs="David" w:hint="cs"/>
          <w:sz w:val="24"/>
          <w:szCs w:val="24"/>
          <w:rtl/>
        </w:rPr>
        <w:t xml:space="preserve"> פירוש תמיד נלמד מתוך נסיבות כריתת החוזה. גם אם דברים לא נאמרו במפורש, ניתן להבינם מתוך </w:t>
      </w:r>
      <w:r w:rsidR="00752CAB">
        <w:rPr>
          <w:rFonts w:ascii="David" w:hAnsi="David" w:cs="David" w:hint="cs"/>
          <w:sz w:val="24"/>
          <w:szCs w:val="24"/>
          <w:rtl/>
        </w:rPr>
        <w:t xml:space="preserve">הנסיבות. </w:t>
      </w:r>
    </w:p>
    <w:p w14:paraId="729C14FC" w14:textId="72D50DB5" w:rsidR="00B74E71" w:rsidRDefault="00B74E71" w:rsidP="00573E4F">
      <w:pPr>
        <w:pStyle w:val="a9"/>
        <w:numPr>
          <w:ilvl w:val="1"/>
          <w:numId w:val="3"/>
        </w:numPr>
        <w:rPr>
          <w:rFonts w:ascii="David" w:hAnsi="David" w:cs="David"/>
          <w:sz w:val="24"/>
          <w:szCs w:val="24"/>
        </w:rPr>
      </w:pPr>
      <w:r w:rsidRPr="001F3BE0">
        <w:rPr>
          <w:rFonts w:ascii="David" w:hAnsi="David" w:cs="David" w:hint="cs"/>
          <w:sz w:val="24"/>
          <w:szCs w:val="24"/>
          <w:rtl/>
        </w:rPr>
        <w:t>הסדרים שליליים</w:t>
      </w:r>
      <w:r w:rsidR="00752CAB">
        <w:rPr>
          <w:rFonts w:ascii="David" w:hAnsi="David" w:cs="David" w:hint="cs"/>
          <w:sz w:val="24"/>
          <w:szCs w:val="24"/>
          <w:rtl/>
        </w:rPr>
        <w:t xml:space="preserve"> </w:t>
      </w:r>
      <w:r w:rsidR="00752CAB">
        <w:rPr>
          <w:rFonts w:ascii="David" w:hAnsi="David" w:cs="David"/>
          <w:sz w:val="24"/>
          <w:szCs w:val="24"/>
          <w:rtl/>
        </w:rPr>
        <w:t>–</w:t>
      </w:r>
      <w:r w:rsidR="00752CAB">
        <w:rPr>
          <w:rFonts w:ascii="David" w:hAnsi="David" w:cs="David" w:hint="cs"/>
          <w:sz w:val="24"/>
          <w:szCs w:val="24"/>
          <w:rtl/>
        </w:rPr>
        <w:t xml:space="preserve"> מ</w:t>
      </w:r>
      <w:r w:rsidR="00EB5F89">
        <w:rPr>
          <w:rFonts w:ascii="David" w:hAnsi="David" w:cs="David" w:hint="cs"/>
          <w:sz w:val="24"/>
          <w:szCs w:val="24"/>
          <w:rtl/>
        </w:rPr>
        <w:t>כלל</w:t>
      </w:r>
      <w:r w:rsidR="00752CAB">
        <w:rPr>
          <w:rFonts w:ascii="David" w:hAnsi="David" w:cs="David" w:hint="cs"/>
          <w:sz w:val="24"/>
          <w:szCs w:val="24"/>
          <w:rtl/>
        </w:rPr>
        <w:t xml:space="preserve"> לאו אנו לומדים הן</w:t>
      </w:r>
      <w:r w:rsidR="00EB5F89">
        <w:rPr>
          <w:rFonts w:ascii="David" w:hAnsi="David" w:cs="David" w:hint="cs"/>
          <w:sz w:val="24"/>
          <w:szCs w:val="24"/>
          <w:rtl/>
        </w:rPr>
        <w:t>, ומכלל הן לומדים לאו</w:t>
      </w:r>
      <w:r w:rsidR="00752CAB">
        <w:rPr>
          <w:rFonts w:ascii="David" w:hAnsi="David" w:cs="David" w:hint="cs"/>
          <w:sz w:val="24"/>
          <w:szCs w:val="24"/>
          <w:rtl/>
        </w:rPr>
        <w:t xml:space="preserve">. לדוגמא </w:t>
      </w:r>
      <w:r w:rsidR="00752CAB">
        <w:rPr>
          <w:rFonts w:ascii="David" w:hAnsi="David" w:cs="David"/>
          <w:sz w:val="24"/>
          <w:szCs w:val="24"/>
          <w:rtl/>
        </w:rPr>
        <w:t>–</w:t>
      </w:r>
      <w:r w:rsidR="00752CAB">
        <w:rPr>
          <w:rFonts w:ascii="David" w:hAnsi="David" w:cs="David" w:hint="cs"/>
          <w:sz w:val="24"/>
          <w:szCs w:val="24"/>
          <w:rtl/>
        </w:rPr>
        <w:t xml:space="preserve"> אם אני </w:t>
      </w:r>
      <w:r w:rsidR="00EB5F89">
        <w:rPr>
          <w:rFonts w:ascii="David" w:hAnsi="David" w:cs="David" w:hint="cs"/>
          <w:sz w:val="24"/>
          <w:szCs w:val="24"/>
          <w:rtl/>
        </w:rPr>
        <w:t>רוכש</w:t>
      </w:r>
      <w:r w:rsidR="00752CAB">
        <w:rPr>
          <w:rFonts w:ascii="David" w:hAnsi="David" w:cs="David" w:hint="cs"/>
          <w:sz w:val="24"/>
          <w:szCs w:val="24"/>
          <w:rtl/>
        </w:rPr>
        <w:t xml:space="preserve"> מנוי מוזל לחד</w:t>
      </w:r>
      <w:r w:rsidR="00150F2B">
        <w:rPr>
          <w:rFonts w:ascii="David" w:hAnsi="David" w:cs="David" w:hint="cs"/>
          <w:sz w:val="24"/>
          <w:szCs w:val="24"/>
          <w:rtl/>
        </w:rPr>
        <w:t xml:space="preserve">ר </w:t>
      </w:r>
      <w:r w:rsidR="00752CAB">
        <w:rPr>
          <w:rFonts w:ascii="David" w:hAnsi="David" w:cs="David" w:hint="cs"/>
          <w:sz w:val="24"/>
          <w:szCs w:val="24"/>
          <w:rtl/>
        </w:rPr>
        <w:t>כ</w:t>
      </w:r>
      <w:r w:rsidR="00150F2B">
        <w:rPr>
          <w:rFonts w:ascii="David" w:hAnsi="David" w:cs="David" w:hint="cs"/>
          <w:sz w:val="24"/>
          <w:szCs w:val="24"/>
          <w:rtl/>
        </w:rPr>
        <w:t>ושר</w:t>
      </w:r>
      <w:r w:rsidR="00752CAB">
        <w:rPr>
          <w:rFonts w:ascii="David" w:hAnsi="David" w:cs="David" w:hint="cs"/>
          <w:sz w:val="24"/>
          <w:szCs w:val="24"/>
          <w:rtl/>
        </w:rPr>
        <w:t xml:space="preserve">, </w:t>
      </w:r>
      <w:r w:rsidR="00EB5F89">
        <w:rPr>
          <w:rFonts w:ascii="David" w:hAnsi="David" w:cs="David" w:hint="cs"/>
          <w:sz w:val="24"/>
          <w:szCs w:val="24"/>
          <w:rtl/>
        </w:rPr>
        <w:t xml:space="preserve">וכתוב בו שניתן להגיע בשעות הבוקר, מתוך כך מובן שבשעות הלילה אין להגיע. </w:t>
      </w:r>
    </w:p>
    <w:p w14:paraId="4BC6464B" w14:textId="12DA90CA" w:rsidR="006B42F0" w:rsidRDefault="006B42F0" w:rsidP="00573E4F">
      <w:pPr>
        <w:pStyle w:val="a9"/>
        <w:numPr>
          <w:ilvl w:val="0"/>
          <w:numId w:val="3"/>
        </w:numPr>
        <w:rPr>
          <w:rFonts w:ascii="David" w:hAnsi="David" w:cs="David"/>
          <w:sz w:val="24"/>
          <w:szCs w:val="24"/>
        </w:rPr>
      </w:pPr>
      <w:r w:rsidRPr="001F3BE0">
        <w:rPr>
          <w:rFonts w:ascii="David" w:hAnsi="David" w:cs="David" w:hint="cs"/>
          <w:b/>
          <w:bCs/>
          <w:sz w:val="24"/>
          <w:szCs w:val="24"/>
          <w:rtl/>
        </w:rPr>
        <w:t>חסר מדומה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ברור שהחוזה שלם ואין בעיה במסוימות,</w:t>
      </w:r>
      <w:r w:rsidR="002D39EE">
        <w:rPr>
          <w:rFonts w:ascii="David" w:hAnsi="David" w:cs="David" w:hint="cs"/>
          <w:sz w:val="24"/>
          <w:szCs w:val="24"/>
          <w:rtl/>
        </w:rPr>
        <w:t xml:space="preserve"> רק צרי</w:t>
      </w:r>
      <w:r w:rsidR="001A62E5">
        <w:rPr>
          <w:rFonts w:ascii="David" w:hAnsi="David" w:cs="David" w:hint="cs"/>
          <w:sz w:val="24"/>
          <w:szCs w:val="24"/>
          <w:rtl/>
        </w:rPr>
        <w:t>ך</w:t>
      </w:r>
      <w:r w:rsidR="002D39EE">
        <w:rPr>
          <w:rFonts w:ascii="David" w:hAnsi="David" w:cs="David" w:hint="cs"/>
          <w:sz w:val="24"/>
          <w:szCs w:val="24"/>
          <w:rtl/>
        </w:rPr>
        <w:t xml:space="preserve"> לפרש את החוזה, ומתוך פירוש החוזה אנו מבינים. אם יש דרכים לפרש את החוזה באופן סביר, החוזה מסוים. </w:t>
      </w:r>
    </w:p>
    <w:p w14:paraId="21401460" w14:textId="2EA7812B" w:rsidR="00396DF6" w:rsidRDefault="00396DF6" w:rsidP="00573E4F">
      <w:pPr>
        <w:pStyle w:val="a9"/>
        <w:numPr>
          <w:ilvl w:val="0"/>
          <w:numId w:val="3"/>
        </w:numPr>
        <w:rPr>
          <w:rFonts w:ascii="David" w:hAnsi="David" w:cs="David"/>
          <w:sz w:val="24"/>
          <w:szCs w:val="24"/>
        </w:rPr>
      </w:pPr>
      <w:r w:rsidRPr="001F3BE0">
        <w:rPr>
          <w:rFonts w:ascii="David" w:hAnsi="David" w:cs="David" w:hint="cs"/>
          <w:b/>
          <w:bCs/>
          <w:sz w:val="24"/>
          <w:szCs w:val="24"/>
          <w:rtl/>
        </w:rPr>
        <w:t>חוסר פרט מהותי</w:t>
      </w:r>
      <w:r>
        <w:rPr>
          <w:rFonts w:ascii="David" w:hAnsi="David" w:cs="David" w:hint="cs"/>
          <w:sz w:val="24"/>
          <w:szCs w:val="24"/>
          <w:rtl/>
        </w:rPr>
        <w:t xml:space="preserve"> </w:t>
      </w:r>
      <w:r w:rsidR="00434646">
        <w:rPr>
          <w:rFonts w:ascii="David" w:hAnsi="David" w:cs="David"/>
          <w:sz w:val="24"/>
          <w:szCs w:val="24"/>
          <w:rtl/>
        </w:rPr>
        <w:t>–</w:t>
      </w:r>
      <w:r>
        <w:rPr>
          <w:rFonts w:ascii="David" w:hAnsi="David" w:cs="David" w:hint="cs"/>
          <w:sz w:val="24"/>
          <w:szCs w:val="24"/>
          <w:rtl/>
        </w:rPr>
        <w:t xml:space="preserve"> </w:t>
      </w:r>
      <w:r w:rsidR="00434646">
        <w:rPr>
          <w:rFonts w:ascii="David" w:hAnsi="David" w:cs="David" w:hint="cs"/>
          <w:sz w:val="24"/>
          <w:szCs w:val="24"/>
          <w:rtl/>
        </w:rPr>
        <w:t xml:space="preserve">ישנם פרטים מהותיים </w:t>
      </w:r>
      <w:r w:rsidR="00831482">
        <w:rPr>
          <w:rFonts w:ascii="David" w:hAnsi="David" w:cs="David" w:hint="cs"/>
          <w:sz w:val="24"/>
          <w:szCs w:val="24"/>
          <w:rtl/>
        </w:rPr>
        <w:t xml:space="preserve">חסרים </w:t>
      </w:r>
      <w:r w:rsidR="00434646">
        <w:rPr>
          <w:rFonts w:ascii="David" w:hAnsi="David" w:cs="David" w:hint="cs"/>
          <w:sz w:val="24"/>
          <w:szCs w:val="24"/>
          <w:rtl/>
        </w:rPr>
        <w:t xml:space="preserve">בחוזה, לדוגמא </w:t>
      </w:r>
      <w:r w:rsidR="00434646">
        <w:rPr>
          <w:rFonts w:ascii="David" w:hAnsi="David" w:cs="David"/>
          <w:sz w:val="24"/>
          <w:szCs w:val="24"/>
          <w:rtl/>
        </w:rPr>
        <w:t>–</w:t>
      </w:r>
      <w:r w:rsidR="00434646">
        <w:rPr>
          <w:rFonts w:ascii="David" w:hAnsi="David" w:cs="David" w:hint="cs"/>
          <w:sz w:val="24"/>
          <w:szCs w:val="24"/>
          <w:rtl/>
        </w:rPr>
        <w:t xml:space="preserve"> מחיר. האם ניתן להשלים פרט מהותי? מחלוקת בעניין. </w:t>
      </w:r>
      <w:r w:rsidR="00434646" w:rsidRPr="00831482">
        <w:rPr>
          <w:rFonts w:ascii="David" w:hAnsi="David" w:cs="David" w:hint="cs"/>
          <w:b/>
          <w:bCs/>
          <w:sz w:val="24"/>
          <w:szCs w:val="24"/>
          <w:rtl/>
        </w:rPr>
        <w:t>גבריאלה שלו</w:t>
      </w:r>
      <w:r w:rsidR="00434646">
        <w:rPr>
          <w:rFonts w:ascii="David" w:hAnsi="David" w:cs="David" w:hint="cs"/>
          <w:sz w:val="24"/>
          <w:szCs w:val="24"/>
          <w:rtl/>
        </w:rPr>
        <w:t xml:space="preserve"> אומרת ש</w:t>
      </w:r>
      <w:r w:rsidR="00C9141A">
        <w:rPr>
          <w:rFonts w:ascii="David" w:hAnsi="David" w:cs="David" w:hint="cs"/>
          <w:sz w:val="24"/>
          <w:szCs w:val="24"/>
          <w:rtl/>
        </w:rPr>
        <w:t>לא ניתן</w:t>
      </w:r>
      <w:r w:rsidR="00C9141A" w:rsidRPr="00831482">
        <w:rPr>
          <w:rFonts w:ascii="David" w:hAnsi="David" w:cs="David" w:hint="cs"/>
          <w:b/>
          <w:bCs/>
          <w:sz w:val="24"/>
          <w:szCs w:val="24"/>
          <w:rtl/>
        </w:rPr>
        <w:t>, פרידמן</w:t>
      </w:r>
      <w:r w:rsidR="00454329" w:rsidRPr="00831482">
        <w:rPr>
          <w:rFonts w:ascii="David" w:hAnsi="David" w:cs="David" w:hint="cs"/>
          <w:b/>
          <w:bCs/>
          <w:sz w:val="24"/>
          <w:szCs w:val="24"/>
          <w:rtl/>
        </w:rPr>
        <w:t xml:space="preserve"> וכהן</w:t>
      </w:r>
      <w:r w:rsidR="00C9141A">
        <w:rPr>
          <w:rFonts w:ascii="David" w:hAnsi="David" w:cs="David" w:hint="cs"/>
          <w:sz w:val="24"/>
          <w:szCs w:val="24"/>
          <w:rtl/>
        </w:rPr>
        <w:t xml:space="preserve"> </w:t>
      </w:r>
      <w:r w:rsidR="00454329">
        <w:rPr>
          <w:rFonts w:ascii="David" w:hAnsi="David" w:cs="David" w:hint="cs"/>
          <w:sz w:val="24"/>
          <w:szCs w:val="24"/>
          <w:rtl/>
        </w:rPr>
        <w:t>סוברים</w:t>
      </w:r>
      <w:r w:rsidR="00C9141A">
        <w:rPr>
          <w:rFonts w:ascii="David" w:hAnsi="David" w:cs="David" w:hint="cs"/>
          <w:sz w:val="24"/>
          <w:szCs w:val="24"/>
          <w:rtl/>
        </w:rPr>
        <w:t xml:space="preserve"> שכן. בפועל המחלוקת אינה כה משמעותית, כי הכל תלוי בנסיבות. אם ישנה גמירת הדעת מאוד חזקה, אז הפרט המהותי לא יהיה כה משמעותי, אך אם גמירת הדעת תהיה חלשה מאוד, </w:t>
      </w:r>
      <w:r w:rsidR="00635561">
        <w:rPr>
          <w:rFonts w:ascii="David" w:hAnsi="David" w:cs="David" w:hint="cs"/>
          <w:sz w:val="24"/>
          <w:szCs w:val="24"/>
          <w:rtl/>
        </w:rPr>
        <w:t>כל פרט מהותי יהיה חשוב לקיומו של חוזה. החוק עצמו מאפשר להשלים דברים שהם ודאי מהותיים.</w:t>
      </w:r>
      <w:r w:rsidR="00454329">
        <w:rPr>
          <w:rFonts w:ascii="David" w:hAnsi="David" w:cs="David" w:hint="cs"/>
          <w:sz w:val="24"/>
          <w:szCs w:val="24"/>
          <w:rtl/>
        </w:rPr>
        <w:t xml:space="preserve"> לדוגמא -</w:t>
      </w:r>
      <w:r w:rsidR="00635561">
        <w:rPr>
          <w:rFonts w:ascii="David" w:hAnsi="David" w:cs="David" w:hint="cs"/>
          <w:sz w:val="24"/>
          <w:szCs w:val="24"/>
          <w:rtl/>
        </w:rPr>
        <w:t xml:space="preserve"> </w:t>
      </w:r>
      <w:r w:rsidR="00516B01">
        <w:rPr>
          <w:rFonts w:ascii="David" w:hAnsi="David" w:cs="David" w:hint="cs"/>
          <w:sz w:val="24"/>
          <w:szCs w:val="24"/>
          <w:rtl/>
        </w:rPr>
        <w:t xml:space="preserve">מועד הקיום, מקום הקיום, סכום החוזה </w:t>
      </w:r>
      <w:proofErr w:type="spellStart"/>
      <w:r w:rsidR="00516B01">
        <w:rPr>
          <w:rFonts w:ascii="David" w:hAnsi="David" w:cs="David" w:hint="cs"/>
          <w:sz w:val="24"/>
          <w:szCs w:val="24"/>
          <w:rtl/>
        </w:rPr>
        <w:t>וכו</w:t>
      </w:r>
      <w:proofErr w:type="spellEnd"/>
      <w:r w:rsidR="00516B01">
        <w:rPr>
          <w:rFonts w:ascii="David" w:hAnsi="David" w:cs="David" w:hint="cs"/>
          <w:sz w:val="24"/>
          <w:szCs w:val="24"/>
          <w:rtl/>
        </w:rPr>
        <w:t xml:space="preserve">. </w:t>
      </w:r>
    </w:p>
    <w:p w14:paraId="37ABA338" w14:textId="55D56C26" w:rsidR="00454329" w:rsidRDefault="00454329" w:rsidP="00454329">
      <w:pPr>
        <w:rPr>
          <w:rFonts w:ascii="David" w:hAnsi="David" w:cs="David"/>
          <w:sz w:val="24"/>
          <w:szCs w:val="24"/>
          <w:rtl/>
        </w:rPr>
      </w:pPr>
      <w:r>
        <w:rPr>
          <w:rFonts w:ascii="David" w:hAnsi="David" w:cs="David" w:hint="cs"/>
          <w:b/>
          <w:bCs/>
          <w:sz w:val="24"/>
          <w:szCs w:val="24"/>
          <w:u w:val="single"/>
          <w:rtl/>
        </w:rPr>
        <w:t>שיקולי מדיניות:</w:t>
      </w:r>
    </w:p>
    <w:p w14:paraId="6B1672AD" w14:textId="4205EF1E" w:rsidR="00FB707F" w:rsidRDefault="006A72F8" w:rsidP="00FB707F">
      <w:pPr>
        <w:rPr>
          <w:rFonts w:ascii="David" w:hAnsi="David" w:cs="David"/>
          <w:sz w:val="24"/>
          <w:szCs w:val="24"/>
          <w:rtl/>
        </w:rPr>
      </w:pPr>
      <w:r>
        <w:rPr>
          <w:rFonts w:ascii="David" w:hAnsi="David" w:cs="David" w:hint="cs"/>
          <w:sz w:val="24"/>
          <w:szCs w:val="24"/>
          <w:rtl/>
        </w:rPr>
        <w:t xml:space="preserve">השאלה אם </w:t>
      </w:r>
      <w:r w:rsidR="00602FD1">
        <w:rPr>
          <w:rFonts w:ascii="David" w:hAnsi="David" w:cs="David" w:hint="cs"/>
          <w:sz w:val="24"/>
          <w:szCs w:val="24"/>
          <w:rtl/>
        </w:rPr>
        <w:t xml:space="preserve">חוזה מוגדר כמסוים מספיק או לא, ואם ניתן להשלימו היא על פי החלטת שופט. החלטה זו מושפעת משיקולי מדיניות. </w:t>
      </w:r>
      <w:r w:rsidR="00FB707F">
        <w:rPr>
          <w:rFonts w:ascii="David" w:hAnsi="David" w:cs="David" w:hint="cs"/>
          <w:sz w:val="24"/>
          <w:szCs w:val="24"/>
          <w:rtl/>
        </w:rPr>
        <w:t>מהם שיקולי המדיניות בענייני מסוימות? האם להקפיד מאוד על מסוימות או לאפשר פחות מסוימ</w:t>
      </w:r>
      <w:r w:rsidR="00CE13AC">
        <w:rPr>
          <w:rFonts w:ascii="David" w:hAnsi="David" w:cs="David" w:hint="cs"/>
          <w:sz w:val="24"/>
          <w:szCs w:val="24"/>
          <w:rtl/>
        </w:rPr>
        <w:t>ות</w:t>
      </w:r>
      <w:r w:rsidR="00FB707F">
        <w:rPr>
          <w:rFonts w:ascii="David" w:hAnsi="David" w:cs="David" w:hint="cs"/>
          <w:sz w:val="24"/>
          <w:szCs w:val="24"/>
          <w:rtl/>
        </w:rPr>
        <w:t xml:space="preserve"> </w:t>
      </w:r>
      <w:r w:rsidR="00CE13AC">
        <w:rPr>
          <w:rFonts w:ascii="David" w:hAnsi="David" w:cs="David" w:hint="cs"/>
          <w:sz w:val="24"/>
          <w:szCs w:val="24"/>
          <w:rtl/>
        </w:rPr>
        <w:t xml:space="preserve">בחוזים </w:t>
      </w:r>
      <w:r w:rsidR="00FB707F">
        <w:rPr>
          <w:rFonts w:ascii="David" w:hAnsi="David" w:cs="David" w:hint="cs"/>
          <w:sz w:val="24"/>
          <w:szCs w:val="24"/>
          <w:rtl/>
        </w:rPr>
        <w:t>בהם לא כל הפרטים הקטנים יופיעו?</w:t>
      </w:r>
      <w:r w:rsidR="00FB707F">
        <w:rPr>
          <w:rFonts w:ascii="David" w:hAnsi="David" w:cs="David" w:hint="cs"/>
          <w:sz w:val="24"/>
          <w:szCs w:val="24"/>
        </w:rPr>
        <w:t xml:space="preserve"> </w:t>
      </w:r>
    </w:p>
    <w:p w14:paraId="3B7E4EDB" w14:textId="4ABA2A2B" w:rsidR="00454329" w:rsidRDefault="00FB707F" w:rsidP="00573E4F">
      <w:pPr>
        <w:pStyle w:val="a9"/>
        <w:numPr>
          <w:ilvl w:val="0"/>
          <w:numId w:val="3"/>
        </w:numPr>
        <w:rPr>
          <w:rFonts w:ascii="David" w:hAnsi="David" w:cs="David"/>
          <w:sz w:val="24"/>
          <w:szCs w:val="24"/>
        </w:rPr>
      </w:pPr>
      <w:r w:rsidRPr="00150F2B">
        <w:rPr>
          <w:rFonts w:ascii="David" w:hAnsi="David" w:cs="David" w:hint="cs"/>
          <w:b/>
          <w:bCs/>
          <w:sz w:val="24"/>
          <w:szCs w:val="24"/>
          <w:rtl/>
        </w:rPr>
        <w:t>תיאוריית הרצון</w:t>
      </w:r>
      <w:r>
        <w:rPr>
          <w:rFonts w:ascii="David" w:hAnsi="David" w:cs="David" w:hint="cs"/>
          <w:sz w:val="24"/>
          <w:szCs w:val="24"/>
          <w:rtl/>
        </w:rPr>
        <w:t xml:space="preserve"> </w:t>
      </w:r>
      <w:r>
        <w:rPr>
          <w:rFonts w:ascii="David" w:hAnsi="David" w:cs="David"/>
          <w:sz w:val="24"/>
          <w:szCs w:val="24"/>
          <w:rtl/>
        </w:rPr>
        <w:t>–</w:t>
      </w:r>
      <w:r w:rsidR="00E634F7">
        <w:rPr>
          <w:rFonts w:ascii="David" w:hAnsi="David" w:cs="David" w:hint="cs"/>
          <w:sz w:val="24"/>
          <w:szCs w:val="24"/>
          <w:rtl/>
        </w:rPr>
        <w:t xml:space="preserve"> ניתן להגיד</w:t>
      </w:r>
      <w:r>
        <w:rPr>
          <w:rFonts w:ascii="David" w:hAnsi="David" w:cs="David" w:hint="cs"/>
          <w:sz w:val="24"/>
          <w:szCs w:val="24"/>
          <w:rtl/>
        </w:rPr>
        <w:t xml:space="preserve"> </w:t>
      </w:r>
      <w:r w:rsidR="00E634F7">
        <w:rPr>
          <w:rFonts w:ascii="David" w:hAnsi="David" w:cs="David" w:hint="cs"/>
          <w:sz w:val="24"/>
          <w:szCs w:val="24"/>
          <w:rtl/>
        </w:rPr>
        <w:t>ש</w:t>
      </w:r>
      <w:r>
        <w:rPr>
          <w:rFonts w:ascii="David" w:hAnsi="David" w:cs="David" w:hint="cs"/>
          <w:sz w:val="24"/>
          <w:szCs w:val="24"/>
          <w:rtl/>
        </w:rPr>
        <w:t xml:space="preserve">תיאוריה זו תומכת במסוימות גמישה, מכיוון שמה שחשוב בה זה גמירת דעת. </w:t>
      </w:r>
      <w:r w:rsidR="00E634F7">
        <w:rPr>
          <w:rFonts w:ascii="David" w:hAnsi="David" w:cs="David" w:hint="cs"/>
          <w:sz w:val="24"/>
          <w:szCs w:val="24"/>
          <w:rtl/>
        </w:rPr>
        <w:t xml:space="preserve">מנגד, ניתן לטעון שתיאוריית הרצון מתנגדת למסוימות גמישה </w:t>
      </w:r>
      <w:r w:rsidR="00454386">
        <w:rPr>
          <w:rFonts w:ascii="David" w:hAnsi="David" w:cs="David" w:hint="cs"/>
          <w:sz w:val="24"/>
          <w:szCs w:val="24"/>
          <w:rtl/>
        </w:rPr>
        <w:t>והיא</w:t>
      </w:r>
      <w:r w:rsidR="00E634F7">
        <w:rPr>
          <w:rFonts w:ascii="David" w:hAnsi="David" w:cs="David" w:hint="cs"/>
          <w:sz w:val="24"/>
          <w:szCs w:val="24"/>
          <w:rtl/>
        </w:rPr>
        <w:t xml:space="preserve"> דווקא בעלת מסוימות דווקנית</w:t>
      </w:r>
      <w:r w:rsidR="00454386">
        <w:rPr>
          <w:rFonts w:ascii="David" w:hAnsi="David" w:cs="David" w:hint="cs"/>
          <w:sz w:val="24"/>
          <w:szCs w:val="24"/>
          <w:rtl/>
        </w:rPr>
        <w:t xml:space="preserve">. </w:t>
      </w:r>
      <w:r w:rsidR="004F3910">
        <w:rPr>
          <w:rFonts w:ascii="David" w:hAnsi="David" w:cs="David"/>
          <w:sz w:val="24"/>
          <w:szCs w:val="24"/>
          <w:rtl/>
        </w:rPr>
        <w:br/>
      </w:r>
      <w:r w:rsidR="004F3910">
        <w:rPr>
          <w:rFonts w:ascii="David" w:hAnsi="David" w:cs="David" w:hint="cs"/>
          <w:sz w:val="24"/>
          <w:szCs w:val="24"/>
          <w:rtl/>
        </w:rPr>
        <w:t>על פי ה</w:t>
      </w:r>
      <w:r w:rsidR="004F3910">
        <w:rPr>
          <w:rFonts w:ascii="David" w:hAnsi="David" w:cs="David" w:hint="cs"/>
          <w:sz w:val="24"/>
          <w:szCs w:val="24"/>
        </w:rPr>
        <w:t>UCC</w:t>
      </w:r>
      <w:r w:rsidR="004F3910">
        <w:rPr>
          <w:rFonts w:ascii="David" w:hAnsi="David" w:cs="David" w:hint="cs"/>
          <w:sz w:val="24"/>
          <w:szCs w:val="24"/>
          <w:rtl/>
        </w:rPr>
        <w:t xml:space="preserve"> </w:t>
      </w:r>
      <w:r w:rsidR="004F3910">
        <w:rPr>
          <w:rFonts w:ascii="David" w:hAnsi="David" w:cs="David"/>
          <w:sz w:val="24"/>
          <w:szCs w:val="24"/>
          <w:rtl/>
        </w:rPr>
        <w:t>–</w:t>
      </w:r>
      <w:r w:rsidR="00150F2B">
        <w:rPr>
          <w:rFonts w:ascii="David" w:hAnsi="David" w:cs="David" w:hint="cs"/>
          <w:sz w:val="24"/>
          <w:szCs w:val="24"/>
          <w:rtl/>
        </w:rPr>
        <w:t xml:space="preserve"> </w:t>
      </w:r>
      <w:r w:rsidR="00D5641E">
        <w:rPr>
          <w:rFonts w:ascii="David" w:hAnsi="David" w:cs="David" w:hint="cs"/>
          <w:sz w:val="24"/>
          <w:szCs w:val="24"/>
          <w:rtl/>
        </w:rPr>
        <w:t>ניתן להתגבר על המסוימות אם אנו יודעים שיש רצון, כלומר, גמירת דעת</w:t>
      </w:r>
      <w:r w:rsidR="001258AC">
        <w:rPr>
          <w:rFonts w:ascii="David" w:hAnsi="David" w:cs="David" w:hint="cs"/>
          <w:sz w:val="24"/>
          <w:szCs w:val="24"/>
          <w:rtl/>
        </w:rPr>
        <w:t xml:space="preserve"> חזקה</w:t>
      </w:r>
      <w:r w:rsidR="00D5641E">
        <w:rPr>
          <w:rFonts w:ascii="David" w:hAnsi="David" w:cs="David" w:hint="cs"/>
          <w:sz w:val="24"/>
          <w:szCs w:val="24"/>
          <w:rtl/>
        </w:rPr>
        <w:t xml:space="preserve">. </w:t>
      </w:r>
      <w:r w:rsidR="00D038F9">
        <w:rPr>
          <w:rFonts w:ascii="David" w:hAnsi="David" w:cs="David" w:hint="cs"/>
          <w:sz w:val="24"/>
          <w:szCs w:val="24"/>
          <w:rtl/>
        </w:rPr>
        <w:t>ישנם קשרי גומלין בין מסיימות לגמירת הדעת, וזה גם מה שהכריע</w:t>
      </w:r>
      <w:r w:rsidR="001258AC">
        <w:rPr>
          <w:rFonts w:ascii="David" w:hAnsi="David" w:cs="David" w:hint="cs"/>
          <w:sz w:val="24"/>
          <w:szCs w:val="24"/>
          <w:rtl/>
        </w:rPr>
        <w:t>ה</w:t>
      </w:r>
      <w:r w:rsidR="00D038F9">
        <w:rPr>
          <w:rFonts w:ascii="David" w:hAnsi="David" w:cs="David" w:hint="cs"/>
          <w:sz w:val="24"/>
          <w:szCs w:val="24"/>
          <w:rtl/>
        </w:rPr>
        <w:t xml:space="preserve"> ה</w:t>
      </w:r>
      <w:r w:rsidR="001258AC">
        <w:rPr>
          <w:rFonts w:ascii="David" w:hAnsi="David" w:cs="David" w:hint="cs"/>
          <w:sz w:val="24"/>
          <w:szCs w:val="24"/>
          <w:rtl/>
        </w:rPr>
        <w:t>פסיקה.</w:t>
      </w:r>
      <w:r w:rsidR="002B37A7">
        <w:rPr>
          <w:rFonts w:ascii="David" w:hAnsi="David" w:cs="David" w:hint="cs"/>
          <w:sz w:val="24"/>
          <w:szCs w:val="24"/>
          <w:rtl/>
        </w:rPr>
        <w:t xml:space="preserve"> ככל שידועה לנו גמירת הדעת, נוכל לרכך את דרישת המסוימות.</w:t>
      </w:r>
    </w:p>
    <w:p w14:paraId="6CF7DE01" w14:textId="422D7101" w:rsidR="009C1E53" w:rsidRDefault="002B37A7" w:rsidP="00573E4F">
      <w:pPr>
        <w:pStyle w:val="a9"/>
        <w:numPr>
          <w:ilvl w:val="0"/>
          <w:numId w:val="3"/>
        </w:numPr>
        <w:rPr>
          <w:rFonts w:ascii="David" w:hAnsi="David" w:cs="David"/>
          <w:sz w:val="24"/>
          <w:szCs w:val="24"/>
        </w:rPr>
      </w:pPr>
      <w:r w:rsidRPr="00150F2B">
        <w:rPr>
          <w:rFonts w:ascii="David" w:hAnsi="David" w:cs="David" w:hint="cs"/>
          <w:b/>
          <w:bCs/>
          <w:sz w:val="24"/>
          <w:szCs w:val="24"/>
          <w:rtl/>
        </w:rPr>
        <w:t>פטרנליזם</w:t>
      </w:r>
      <w:r>
        <w:rPr>
          <w:rFonts w:ascii="David" w:hAnsi="David" w:cs="David" w:hint="cs"/>
          <w:sz w:val="24"/>
          <w:szCs w:val="24"/>
          <w:rtl/>
        </w:rPr>
        <w:t xml:space="preserve"> </w:t>
      </w:r>
      <w:r w:rsidR="00C96D3E">
        <w:rPr>
          <w:rFonts w:ascii="David" w:hAnsi="David" w:cs="David"/>
          <w:sz w:val="24"/>
          <w:szCs w:val="24"/>
          <w:rtl/>
        </w:rPr>
        <w:t>–</w:t>
      </w:r>
      <w:r>
        <w:rPr>
          <w:rFonts w:ascii="David" w:hAnsi="David" w:cs="David" w:hint="cs"/>
          <w:sz w:val="24"/>
          <w:szCs w:val="24"/>
          <w:rtl/>
        </w:rPr>
        <w:t xml:space="preserve"> </w:t>
      </w:r>
      <w:r w:rsidR="00C96D3E">
        <w:rPr>
          <w:rFonts w:ascii="David" w:hAnsi="David" w:cs="David" w:hint="cs"/>
          <w:sz w:val="24"/>
          <w:szCs w:val="24"/>
          <w:rtl/>
        </w:rPr>
        <w:t>כשאנו רוצים להגן על אדם מעצמו. כלומר, אנשים עושים טעו</w:t>
      </w:r>
      <w:r w:rsidR="005B0604">
        <w:rPr>
          <w:rFonts w:ascii="David" w:hAnsi="David" w:cs="David" w:hint="cs"/>
          <w:sz w:val="24"/>
          <w:szCs w:val="24"/>
          <w:rtl/>
        </w:rPr>
        <w:t>יו</w:t>
      </w:r>
      <w:r w:rsidR="00C96D3E">
        <w:rPr>
          <w:rFonts w:ascii="David" w:hAnsi="David" w:cs="David" w:hint="cs"/>
          <w:sz w:val="24"/>
          <w:szCs w:val="24"/>
          <w:rtl/>
        </w:rPr>
        <w:t xml:space="preserve">ת ואנו רוצים להגן עליהם. אדם שפרטנליסט יגיד שהוא </w:t>
      </w:r>
      <w:r w:rsidR="005B0604">
        <w:rPr>
          <w:rFonts w:ascii="David" w:hAnsi="David" w:cs="David" w:hint="cs"/>
          <w:sz w:val="24"/>
          <w:szCs w:val="24"/>
          <w:rtl/>
        </w:rPr>
        <w:t>תומך</w:t>
      </w:r>
      <w:r w:rsidR="00C96D3E">
        <w:rPr>
          <w:rFonts w:ascii="David" w:hAnsi="David" w:cs="David" w:hint="cs"/>
          <w:sz w:val="24"/>
          <w:szCs w:val="24"/>
          <w:rtl/>
        </w:rPr>
        <w:t xml:space="preserve"> </w:t>
      </w:r>
      <w:r w:rsidR="005B0604">
        <w:rPr>
          <w:rFonts w:ascii="David" w:hAnsi="David" w:cs="David" w:hint="cs"/>
          <w:sz w:val="24"/>
          <w:szCs w:val="24"/>
          <w:rtl/>
        </w:rPr>
        <w:t>ב</w:t>
      </w:r>
      <w:r w:rsidR="00C96D3E">
        <w:rPr>
          <w:rFonts w:ascii="David" w:hAnsi="David" w:cs="David" w:hint="cs"/>
          <w:sz w:val="24"/>
          <w:szCs w:val="24"/>
          <w:rtl/>
        </w:rPr>
        <w:t xml:space="preserve">מסוימות </w:t>
      </w:r>
      <w:r w:rsidR="005B0604">
        <w:rPr>
          <w:rFonts w:ascii="David" w:hAnsi="David" w:cs="David" w:hint="cs"/>
          <w:sz w:val="24"/>
          <w:szCs w:val="24"/>
          <w:rtl/>
        </w:rPr>
        <w:t>קפדנית</w:t>
      </w:r>
      <w:r w:rsidR="009C373A">
        <w:rPr>
          <w:rFonts w:ascii="David" w:hAnsi="David" w:cs="David" w:hint="cs"/>
          <w:sz w:val="24"/>
          <w:szCs w:val="24"/>
          <w:rtl/>
        </w:rPr>
        <w:t xml:space="preserve">. יכול לבוא אדם ולהגיד שהוא רוצה לכרות חוזה ללא מסוימות. בסוף, </w:t>
      </w:r>
      <w:r w:rsidR="003C7465">
        <w:rPr>
          <w:rFonts w:ascii="David" w:hAnsi="David" w:cs="David" w:hint="cs"/>
          <w:sz w:val="24"/>
          <w:szCs w:val="24"/>
          <w:rtl/>
        </w:rPr>
        <w:t>זה לא משרת אותם,</w:t>
      </w:r>
      <w:r w:rsidR="00012F0D">
        <w:rPr>
          <w:rFonts w:ascii="David" w:hAnsi="David" w:cs="David" w:hint="cs"/>
          <w:sz w:val="24"/>
          <w:szCs w:val="24"/>
          <w:rtl/>
        </w:rPr>
        <w:t xml:space="preserve"> זה יוצר אי בהירות ו</w:t>
      </w:r>
      <w:r w:rsidR="004924B9">
        <w:rPr>
          <w:rFonts w:ascii="David" w:hAnsi="David" w:cs="David" w:hint="cs"/>
          <w:sz w:val="24"/>
          <w:szCs w:val="24"/>
          <w:rtl/>
        </w:rPr>
        <w:t>יכול להביא להשלמת פרטים בחוזה שלא חפצו בהם, כי בית המשפט יפסוק על פי החוק</w:t>
      </w:r>
      <w:r w:rsidR="003C7465">
        <w:rPr>
          <w:rFonts w:ascii="David" w:hAnsi="David" w:cs="David" w:hint="cs"/>
          <w:sz w:val="24"/>
          <w:szCs w:val="24"/>
          <w:rtl/>
        </w:rPr>
        <w:t xml:space="preserve">. </w:t>
      </w:r>
    </w:p>
    <w:p w14:paraId="46DB7FB9" w14:textId="5ED9CC63" w:rsidR="003E0932" w:rsidRDefault="009C1E53" w:rsidP="00573E4F">
      <w:pPr>
        <w:pStyle w:val="a9"/>
        <w:numPr>
          <w:ilvl w:val="0"/>
          <w:numId w:val="3"/>
        </w:numPr>
        <w:rPr>
          <w:rFonts w:ascii="David" w:hAnsi="David" w:cs="David"/>
          <w:sz w:val="24"/>
          <w:szCs w:val="24"/>
        </w:rPr>
      </w:pPr>
      <w:r w:rsidRPr="00A3179F">
        <w:rPr>
          <w:rFonts w:ascii="David" w:hAnsi="David" w:cs="David" w:hint="cs"/>
          <w:b/>
          <w:bCs/>
          <w:sz w:val="24"/>
          <w:szCs w:val="24"/>
          <w:rtl/>
        </w:rPr>
        <w:t>הגנה על החלש</w:t>
      </w:r>
      <w:r>
        <w:rPr>
          <w:rFonts w:ascii="David" w:hAnsi="David" w:cs="David" w:hint="cs"/>
          <w:sz w:val="24"/>
          <w:szCs w:val="24"/>
          <w:rtl/>
        </w:rPr>
        <w:t xml:space="preserve"> </w:t>
      </w:r>
      <w:r w:rsidR="002F75CF">
        <w:rPr>
          <w:rFonts w:ascii="David" w:hAnsi="David" w:cs="David"/>
          <w:sz w:val="24"/>
          <w:szCs w:val="24"/>
          <w:rtl/>
        </w:rPr>
        <w:t>–</w:t>
      </w:r>
      <w:r>
        <w:rPr>
          <w:rFonts w:ascii="David" w:hAnsi="David" w:cs="David" w:hint="cs"/>
          <w:sz w:val="24"/>
          <w:szCs w:val="24"/>
          <w:rtl/>
        </w:rPr>
        <w:t xml:space="preserve"> </w:t>
      </w:r>
      <w:r w:rsidR="002F75CF">
        <w:rPr>
          <w:rFonts w:ascii="David" w:hAnsi="David" w:cs="David" w:hint="cs"/>
          <w:sz w:val="24"/>
          <w:szCs w:val="24"/>
          <w:rtl/>
        </w:rPr>
        <w:t xml:space="preserve">לעיתים נקפיד על מסוימות על מנת להגן על החלש, ולעיתים מסוימות היא דווקא כלי של החזק להשתחרר מחוזה, ולכן ישנם מצבים שנרצה דווקא להגמיש את המסוימות, וזה תלוי בטיב הצדדים. </w:t>
      </w:r>
    </w:p>
    <w:p w14:paraId="1C4A2D8E" w14:textId="2E5DC703" w:rsidR="007504E6" w:rsidRDefault="003E0932" w:rsidP="00573E4F">
      <w:pPr>
        <w:pStyle w:val="a9"/>
        <w:numPr>
          <w:ilvl w:val="0"/>
          <w:numId w:val="3"/>
        </w:numPr>
        <w:rPr>
          <w:rFonts w:ascii="David" w:hAnsi="David" w:cs="David"/>
          <w:sz w:val="24"/>
          <w:szCs w:val="24"/>
        </w:rPr>
      </w:pPr>
      <w:r w:rsidRPr="00150F2B">
        <w:rPr>
          <w:rFonts w:ascii="David" w:hAnsi="David" w:cs="David" w:hint="cs"/>
          <w:b/>
          <w:bCs/>
          <w:sz w:val="24"/>
          <w:szCs w:val="24"/>
          <w:rtl/>
        </w:rPr>
        <w:t>מידת ההתערבות של בית המשפט</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ככל שאנו תומכים בהתערבות של בית המשפט בחוזים, אנו נגמיש את המסוימות. </w:t>
      </w:r>
      <w:r w:rsidR="00AC690F">
        <w:rPr>
          <w:rFonts w:ascii="David" w:hAnsi="David" w:cs="David" w:hint="cs"/>
          <w:sz w:val="24"/>
          <w:szCs w:val="24"/>
          <w:rtl/>
        </w:rPr>
        <w:t xml:space="preserve">ככל שאנו תומכים בבית משפט מרוסן, נקשיח את המסוימות, כי לא נרצה שבית משפט יכתוב חוזה בפועל עבור הצדדים. </w:t>
      </w:r>
      <w:r w:rsidR="00E52183">
        <w:rPr>
          <w:rFonts w:ascii="David" w:hAnsi="David" w:cs="David" w:hint="cs"/>
          <w:sz w:val="24"/>
          <w:szCs w:val="24"/>
          <w:rtl/>
        </w:rPr>
        <w:t>כלומר, כשיש חוזה ברור, מסוים, לבית המשפט לא יהיה הרבה מרחב תמרון</w:t>
      </w:r>
      <w:r w:rsidR="00A27F46">
        <w:rPr>
          <w:rFonts w:ascii="David" w:hAnsi="David" w:cs="David" w:hint="cs"/>
          <w:sz w:val="24"/>
          <w:szCs w:val="24"/>
          <w:rtl/>
        </w:rPr>
        <w:t xml:space="preserve">, הפרטים ברורים וקבועים. </w:t>
      </w:r>
    </w:p>
    <w:p w14:paraId="5EA3802F" w14:textId="3AE144A4" w:rsidR="002B37A7" w:rsidRDefault="007504E6" w:rsidP="00573E4F">
      <w:pPr>
        <w:pStyle w:val="a9"/>
        <w:numPr>
          <w:ilvl w:val="0"/>
          <w:numId w:val="3"/>
        </w:numPr>
        <w:rPr>
          <w:rFonts w:ascii="David" w:hAnsi="David" w:cs="David"/>
          <w:sz w:val="24"/>
          <w:szCs w:val="24"/>
        </w:rPr>
      </w:pPr>
      <w:r w:rsidRPr="00150F2B">
        <w:rPr>
          <w:rFonts w:ascii="David" w:hAnsi="David" w:cs="David" w:hint="cs"/>
          <w:b/>
          <w:bCs/>
          <w:sz w:val="24"/>
          <w:szCs w:val="24"/>
          <w:rtl/>
        </w:rPr>
        <w:t>ודאות שיפוטית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ככל שאנו רוצים </w:t>
      </w:r>
      <w:r w:rsidR="00515B48">
        <w:rPr>
          <w:rFonts w:ascii="David" w:hAnsi="David" w:cs="David" w:hint="cs"/>
          <w:sz w:val="24"/>
          <w:szCs w:val="24"/>
          <w:rtl/>
        </w:rPr>
        <w:t>לדעת יותר מה החוזה אומר עדיף שיהיה מסוים יותר. אך אם אנו מאפשרים גמישות במסוימות</w:t>
      </w:r>
      <w:r w:rsidR="00390DE5">
        <w:rPr>
          <w:rFonts w:ascii="David" w:hAnsi="David" w:cs="David" w:hint="cs"/>
          <w:sz w:val="24"/>
          <w:szCs w:val="24"/>
          <w:rtl/>
        </w:rPr>
        <w:t xml:space="preserve">, השאלה אם נכרת חוזה או לא תלויה בשופט. ישנם שופטים שיסברו שזה מספיק מסוים, ויש אחרים שיחשבו אחרת. אין בעניין </w:t>
      </w:r>
      <w:r w:rsidR="00FB0FB2">
        <w:rPr>
          <w:rFonts w:ascii="David" w:hAnsi="David" w:cs="David" w:hint="cs"/>
          <w:sz w:val="24"/>
          <w:szCs w:val="24"/>
          <w:rtl/>
        </w:rPr>
        <w:t>ודאות משפטית.</w:t>
      </w:r>
    </w:p>
    <w:p w14:paraId="21CF3692" w14:textId="6F131E58" w:rsidR="00FB0FB2" w:rsidRDefault="00FB0FB2" w:rsidP="00573E4F">
      <w:pPr>
        <w:pStyle w:val="a9"/>
        <w:numPr>
          <w:ilvl w:val="0"/>
          <w:numId w:val="3"/>
        </w:numPr>
        <w:rPr>
          <w:rFonts w:ascii="David" w:hAnsi="David" w:cs="David"/>
          <w:sz w:val="24"/>
          <w:szCs w:val="24"/>
        </w:rPr>
      </w:pPr>
      <w:r w:rsidRPr="00150F2B">
        <w:rPr>
          <w:rFonts w:ascii="David" w:hAnsi="David" w:cs="David" w:hint="cs"/>
          <w:b/>
          <w:bCs/>
          <w:sz w:val="24"/>
          <w:szCs w:val="24"/>
          <w:rtl/>
        </w:rPr>
        <w:lastRenderedPageBreak/>
        <w:t xml:space="preserve">מניעת סכסוכים ועלויות התדיינויות </w:t>
      </w:r>
      <w:r>
        <w:rPr>
          <w:rFonts w:ascii="David" w:hAnsi="David" w:cs="David"/>
          <w:sz w:val="24"/>
          <w:szCs w:val="24"/>
          <w:rtl/>
        </w:rPr>
        <w:t>–</w:t>
      </w:r>
      <w:r>
        <w:rPr>
          <w:rFonts w:ascii="David" w:hAnsi="David" w:cs="David" w:hint="cs"/>
          <w:sz w:val="24"/>
          <w:szCs w:val="24"/>
          <w:rtl/>
        </w:rPr>
        <w:t xml:space="preserve"> כשהחוזה לא מסוים ישנם יותר סכסוכים והתדי</w:t>
      </w:r>
      <w:r w:rsidR="00C03B2C">
        <w:rPr>
          <w:rFonts w:ascii="David" w:hAnsi="David" w:cs="David" w:hint="cs"/>
          <w:sz w:val="24"/>
          <w:szCs w:val="24"/>
          <w:rtl/>
        </w:rPr>
        <w:t>ינו</w:t>
      </w:r>
      <w:r>
        <w:rPr>
          <w:rFonts w:ascii="David" w:hAnsi="David" w:cs="David" w:hint="cs"/>
          <w:sz w:val="24"/>
          <w:szCs w:val="24"/>
          <w:rtl/>
        </w:rPr>
        <w:t xml:space="preserve">יות. ככל שהחוזה יותר ברור הוא ימנע סכסוכים ומחלוקות לגביו. </w:t>
      </w:r>
    </w:p>
    <w:p w14:paraId="24F1A581" w14:textId="4B8013D9" w:rsidR="00C03B2C" w:rsidRDefault="00C03B2C" w:rsidP="00573E4F">
      <w:pPr>
        <w:pStyle w:val="a9"/>
        <w:numPr>
          <w:ilvl w:val="0"/>
          <w:numId w:val="3"/>
        </w:numPr>
        <w:rPr>
          <w:rFonts w:ascii="David" w:hAnsi="David" w:cs="David"/>
          <w:sz w:val="24"/>
          <w:szCs w:val="24"/>
        </w:rPr>
      </w:pPr>
      <w:r w:rsidRPr="00150F2B">
        <w:rPr>
          <w:rFonts w:ascii="David" w:hAnsi="David" w:cs="David" w:hint="cs"/>
          <w:b/>
          <w:bCs/>
          <w:sz w:val="24"/>
          <w:szCs w:val="24"/>
          <w:rtl/>
        </w:rPr>
        <w:t>עלויות עסקה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כל הפר</w:t>
      </w:r>
      <w:r w:rsidR="00CB1AD4">
        <w:rPr>
          <w:rFonts w:ascii="David" w:hAnsi="David" w:cs="David" w:hint="cs"/>
          <w:sz w:val="24"/>
          <w:szCs w:val="24"/>
          <w:rtl/>
        </w:rPr>
        <w:t>ט</w:t>
      </w:r>
      <w:r>
        <w:rPr>
          <w:rFonts w:ascii="David" w:hAnsi="David" w:cs="David" w:hint="cs"/>
          <w:sz w:val="24"/>
          <w:szCs w:val="24"/>
          <w:rtl/>
        </w:rPr>
        <w:t xml:space="preserve">ים יכנסו לחוזה, החוזה יעלה יותר. קפדנות </w:t>
      </w:r>
      <w:r w:rsidR="00CB1AD4">
        <w:rPr>
          <w:rFonts w:ascii="David" w:hAnsi="David" w:cs="David" w:hint="cs"/>
          <w:sz w:val="24"/>
          <w:szCs w:val="24"/>
          <w:rtl/>
        </w:rPr>
        <w:t xml:space="preserve">במסוימות יכולה גם להקשות על עסקאות. </w:t>
      </w:r>
      <w:r w:rsidR="005D7C63">
        <w:rPr>
          <w:rFonts w:ascii="David" w:hAnsi="David" w:cs="David" w:hint="cs"/>
          <w:sz w:val="24"/>
          <w:szCs w:val="24"/>
          <w:rtl/>
        </w:rPr>
        <w:t xml:space="preserve">כלומר, חוזה בעל פרטים רבים יותר, עולה יותר כסף להכין ולעשות. </w:t>
      </w:r>
    </w:p>
    <w:p w14:paraId="6A416D24" w14:textId="0B864BAB" w:rsidR="009C069B" w:rsidRDefault="00BA1788" w:rsidP="009C069B">
      <w:pPr>
        <w:rPr>
          <w:rFonts w:ascii="David" w:hAnsi="David" w:cs="David"/>
          <w:sz w:val="24"/>
          <w:szCs w:val="24"/>
          <w:rtl/>
        </w:rPr>
      </w:pPr>
      <w:r>
        <w:rPr>
          <w:rFonts w:ascii="David" w:hAnsi="David" w:cs="David" w:hint="cs"/>
          <w:b/>
          <w:bCs/>
          <w:sz w:val="24"/>
          <w:szCs w:val="24"/>
          <w:u w:val="single"/>
          <w:rtl/>
        </w:rPr>
        <w:t>מסוימות בפסיקה:</w:t>
      </w:r>
    </w:p>
    <w:p w14:paraId="46E5F274" w14:textId="5106542C" w:rsidR="00BA1788" w:rsidRDefault="00A11FE2" w:rsidP="009C069B">
      <w:pPr>
        <w:rPr>
          <w:rFonts w:ascii="David" w:hAnsi="David" w:cs="David"/>
          <w:sz w:val="24"/>
          <w:szCs w:val="24"/>
          <w:rtl/>
        </w:rPr>
      </w:pPr>
      <w:r>
        <w:rPr>
          <w:rFonts w:ascii="David" w:hAnsi="David" w:cs="David" w:hint="cs"/>
          <w:sz w:val="24"/>
          <w:szCs w:val="24"/>
          <w:rtl/>
        </w:rPr>
        <w:t>אנו קוראים רבות על דרישת הכתב</w:t>
      </w:r>
      <w:r w:rsidR="002C5ABE">
        <w:rPr>
          <w:rFonts w:ascii="David" w:hAnsi="David" w:cs="David" w:hint="cs"/>
          <w:sz w:val="24"/>
          <w:szCs w:val="24"/>
          <w:rtl/>
        </w:rPr>
        <w:t xml:space="preserve"> ועל מסוימות, </w:t>
      </w:r>
      <w:r w:rsidR="003E1EAE">
        <w:rPr>
          <w:rFonts w:ascii="David" w:hAnsi="David" w:cs="David" w:hint="cs"/>
          <w:sz w:val="24"/>
          <w:szCs w:val="24"/>
          <w:rtl/>
        </w:rPr>
        <w:t xml:space="preserve">אך </w:t>
      </w:r>
      <w:r w:rsidR="002C5ABE">
        <w:rPr>
          <w:rFonts w:ascii="David" w:hAnsi="David" w:cs="David" w:hint="cs"/>
          <w:sz w:val="24"/>
          <w:szCs w:val="24"/>
          <w:rtl/>
        </w:rPr>
        <w:t>לא ברור מה היחס בניהם. רוב החוזים המגיעים ל</w:t>
      </w:r>
      <w:r w:rsidR="003E1EAE">
        <w:rPr>
          <w:rFonts w:ascii="David" w:hAnsi="David" w:cs="David" w:hint="cs"/>
          <w:sz w:val="24"/>
          <w:szCs w:val="24"/>
          <w:rtl/>
        </w:rPr>
        <w:t>דיונים ב</w:t>
      </w:r>
      <w:r w:rsidR="002C5ABE">
        <w:rPr>
          <w:rFonts w:ascii="David" w:hAnsi="David" w:cs="David" w:hint="cs"/>
          <w:sz w:val="24"/>
          <w:szCs w:val="24"/>
          <w:rtl/>
        </w:rPr>
        <w:t xml:space="preserve">בית המשפט </w:t>
      </w:r>
      <w:r w:rsidR="003E1EAE">
        <w:rPr>
          <w:rFonts w:ascii="David" w:hAnsi="David" w:cs="David" w:hint="cs"/>
          <w:sz w:val="24"/>
          <w:szCs w:val="24"/>
          <w:rtl/>
        </w:rPr>
        <w:t xml:space="preserve">העליון </w:t>
      </w:r>
      <w:r w:rsidR="002C5ABE">
        <w:rPr>
          <w:rFonts w:ascii="David" w:hAnsi="David" w:cs="David" w:hint="cs"/>
          <w:sz w:val="24"/>
          <w:szCs w:val="24"/>
          <w:rtl/>
        </w:rPr>
        <w:t>הם חוזי מקרקעין</w:t>
      </w:r>
      <w:r w:rsidR="00822486">
        <w:rPr>
          <w:rFonts w:ascii="David" w:hAnsi="David" w:cs="David" w:hint="cs"/>
          <w:sz w:val="24"/>
          <w:szCs w:val="24"/>
          <w:rtl/>
        </w:rPr>
        <w:t xml:space="preserve">. מבחינה אנליטית מדובר ב2 סוגיות שונות. </w:t>
      </w:r>
      <w:r w:rsidR="003E1EAE">
        <w:rPr>
          <w:rFonts w:ascii="David" w:hAnsi="David" w:cs="David" w:hint="cs"/>
          <w:sz w:val="24"/>
          <w:szCs w:val="24"/>
          <w:rtl/>
        </w:rPr>
        <w:t xml:space="preserve">אך </w:t>
      </w:r>
      <w:r w:rsidR="00822486">
        <w:rPr>
          <w:rFonts w:ascii="David" w:hAnsi="David" w:cs="David" w:hint="cs"/>
          <w:sz w:val="24"/>
          <w:szCs w:val="24"/>
          <w:rtl/>
        </w:rPr>
        <w:t xml:space="preserve">הפרטים </w:t>
      </w:r>
      <w:r w:rsidR="003E1EAE">
        <w:rPr>
          <w:rFonts w:ascii="David" w:hAnsi="David" w:cs="David" w:hint="cs"/>
          <w:sz w:val="24"/>
          <w:szCs w:val="24"/>
          <w:rtl/>
        </w:rPr>
        <w:t>הנדרשים</w:t>
      </w:r>
      <w:r w:rsidR="00822486">
        <w:rPr>
          <w:rFonts w:ascii="David" w:hAnsi="David" w:cs="David" w:hint="cs"/>
          <w:sz w:val="24"/>
          <w:szCs w:val="24"/>
          <w:rtl/>
        </w:rPr>
        <w:t xml:space="preserve"> במסוימות הם גם הפרטים שהיו נדרשים פעם בכתב בחוזי מקרקעין. </w:t>
      </w:r>
    </w:p>
    <w:p w14:paraId="57AA711C" w14:textId="7AD8082D" w:rsidR="008C08F2" w:rsidRPr="0053315D" w:rsidRDefault="003E1EAE" w:rsidP="0053315D">
      <w:pPr>
        <w:rPr>
          <w:rFonts w:ascii="David" w:hAnsi="David" w:cs="David"/>
          <w:sz w:val="24"/>
          <w:szCs w:val="24"/>
        </w:rPr>
      </w:pPr>
      <w:r w:rsidRPr="00CC5469">
        <w:rPr>
          <w:rFonts w:ascii="David" w:hAnsi="David" w:cs="David" w:hint="cs"/>
          <w:b/>
          <w:bCs/>
          <w:sz w:val="24"/>
          <w:szCs w:val="24"/>
          <w:rtl/>
        </w:rPr>
        <w:t xml:space="preserve">רשימת </w:t>
      </w:r>
      <w:proofErr w:type="spellStart"/>
      <w:r w:rsidRPr="00CC5469">
        <w:rPr>
          <w:rFonts w:ascii="David" w:hAnsi="David" w:cs="David" w:hint="cs"/>
          <w:b/>
          <w:bCs/>
          <w:sz w:val="24"/>
          <w:szCs w:val="24"/>
          <w:rtl/>
        </w:rPr>
        <w:t>עציוני</w:t>
      </w:r>
      <w:proofErr w:type="spellEnd"/>
      <w:r w:rsidRPr="0053315D">
        <w:rPr>
          <w:rFonts w:ascii="David" w:hAnsi="David" w:cs="David" w:hint="cs"/>
          <w:sz w:val="24"/>
          <w:szCs w:val="24"/>
          <w:rtl/>
        </w:rPr>
        <w:t xml:space="preserve"> </w:t>
      </w:r>
      <w:r w:rsidRPr="0053315D">
        <w:rPr>
          <w:rFonts w:ascii="David" w:hAnsi="David" w:cs="David"/>
          <w:sz w:val="24"/>
          <w:szCs w:val="24"/>
          <w:rtl/>
        </w:rPr>
        <w:t>–</w:t>
      </w:r>
      <w:r w:rsidRPr="0053315D">
        <w:rPr>
          <w:rFonts w:ascii="David" w:hAnsi="David" w:cs="David" w:hint="cs"/>
          <w:sz w:val="24"/>
          <w:szCs w:val="24"/>
          <w:rtl/>
        </w:rPr>
        <w:t xml:space="preserve"> רשימה </w:t>
      </w:r>
      <w:r w:rsidR="008C08F2" w:rsidRPr="0053315D">
        <w:rPr>
          <w:rFonts w:ascii="David" w:hAnsi="David" w:cs="David" w:hint="cs"/>
          <w:sz w:val="24"/>
          <w:szCs w:val="24"/>
          <w:rtl/>
        </w:rPr>
        <w:t>ה</w:t>
      </w:r>
      <w:r w:rsidR="003E08FA" w:rsidRPr="0053315D">
        <w:rPr>
          <w:rFonts w:ascii="David" w:hAnsi="David" w:cs="David" w:hint="cs"/>
          <w:sz w:val="24"/>
          <w:szCs w:val="24"/>
          <w:rtl/>
        </w:rPr>
        <w:t>מפרטת את דרישות הכתב</w:t>
      </w:r>
      <w:r w:rsidR="008C08F2" w:rsidRPr="0053315D">
        <w:rPr>
          <w:rFonts w:ascii="David" w:hAnsi="David" w:cs="David" w:hint="cs"/>
          <w:sz w:val="24"/>
          <w:szCs w:val="24"/>
          <w:rtl/>
        </w:rPr>
        <w:t xml:space="preserve"> בחוזה מקרקעין</w:t>
      </w:r>
      <w:r w:rsidR="003E08FA" w:rsidRPr="0053315D">
        <w:rPr>
          <w:rFonts w:ascii="David" w:hAnsi="David" w:cs="David" w:hint="cs"/>
          <w:sz w:val="24"/>
          <w:szCs w:val="24"/>
          <w:rtl/>
        </w:rPr>
        <w:t xml:space="preserve">, </w:t>
      </w:r>
      <w:r w:rsidR="008C08F2" w:rsidRPr="0053315D">
        <w:rPr>
          <w:rFonts w:ascii="David" w:hAnsi="David" w:cs="David" w:hint="cs"/>
          <w:sz w:val="24"/>
          <w:szCs w:val="24"/>
          <w:rtl/>
        </w:rPr>
        <w:t>וניתן להשתמש בה גם בחוזים רגילים כרשימה למסוימות. בשנות ה60 היה מצופה שפרטים אלו יופיעו בחוזה:</w:t>
      </w:r>
    </w:p>
    <w:p w14:paraId="72FAE202" w14:textId="77777777" w:rsidR="00CC5469" w:rsidRDefault="007E272E" w:rsidP="00CC5469">
      <w:pPr>
        <w:pStyle w:val="a9"/>
        <w:numPr>
          <w:ilvl w:val="0"/>
          <w:numId w:val="84"/>
        </w:numPr>
        <w:rPr>
          <w:rFonts w:ascii="David" w:hAnsi="David" w:cs="David"/>
          <w:sz w:val="24"/>
          <w:szCs w:val="24"/>
        </w:rPr>
      </w:pPr>
      <w:r w:rsidRPr="00CC5469">
        <w:rPr>
          <w:rFonts w:ascii="David" w:hAnsi="David" w:cs="David" w:hint="cs"/>
          <w:sz w:val="24"/>
          <w:szCs w:val="24"/>
          <w:rtl/>
        </w:rPr>
        <w:t>שמות הצדדים</w:t>
      </w:r>
    </w:p>
    <w:p w14:paraId="6A53C63A" w14:textId="77777777" w:rsidR="00CC5469" w:rsidRDefault="007E272E" w:rsidP="00CC5469">
      <w:pPr>
        <w:pStyle w:val="a9"/>
        <w:numPr>
          <w:ilvl w:val="0"/>
          <w:numId w:val="84"/>
        </w:numPr>
        <w:rPr>
          <w:rFonts w:ascii="David" w:hAnsi="David" w:cs="David"/>
          <w:sz w:val="24"/>
          <w:szCs w:val="24"/>
        </w:rPr>
      </w:pPr>
      <w:r w:rsidRPr="00CC5469">
        <w:rPr>
          <w:rFonts w:ascii="David" w:hAnsi="David" w:cs="David" w:hint="cs"/>
          <w:sz w:val="24"/>
          <w:szCs w:val="24"/>
          <w:rtl/>
        </w:rPr>
        <w:t>מהות הנכס</w:t>
      </w:r>
    </w:p>
    <w:p w14:paraId="344179E0" w14:textId="77777777" w:rsidR="00CC5469" w:rsidRDefault="007E272E" w:rsidP="00CC5469">
      <w:pPr>
        <w:pStyle w:val="a9"/>
        <w:numPr>
          <w:ilvl w:val="0"/>
          <w:numId w:val="84"/>
        </w:numPr>
        <w:rPr>
          <w:rFonts w:ascii="David" w:hAnsi="David" w:cs="David"/>
          <w:sz w:val="24"/>
          <w:szCs w:val="24"/>
        </w:rPr>
      </w:pPr>
      <w:r w:rsidRPr="00CC5469">
        <w:rPr>
          <w:rFonts w:ascii="David" w:hAnsi="David" w:cs="David" w:hint="cs"/>
          <w:sz w:val="24"/>
          <w:szCs w:val="24"/>
          <w:rtl/>
        </w:rPr>
        <w:t>מהות העסקה</w:t>
      </w:r>
    </w:p>
    <w:p w14:paraId="086917C0" w14:textId="77777777" w:rsidR="00CC5469" w:rsidRDefault="007E272E" w:rsidP="00CC5469">
      <w:pPr>
        <w:pStyle w:val="a9"/>
        <w:numPr>
          <w:ilvl w:val="0"/>
          <w:numId w:val="84"/>
        </w:numPr>
        <w:rPr>
          <w:rFonts w:ascii="David" w:hAnsi="David" w:cs="David"/>
          <w:sz w:val="24"/>
          <w:szCs w:val="24"/>
        </w:rPr>
      </w:pPr>
      <w:r w:rsidRPr="00CC5469">
        <w:rPr>
          <w:rFonts w:ascii="David" w:hAnsi="David" w:cs="David" w:hint="cs"/>
          <w:sz w:val="24"/>
          <w:szCs w:val="24"/>
          <w:rtl/>
        </w:rPr>
        <w:t>המחיר</w:t>
      </w:r>
    </w:p>
    <w:p w14:paraId="1B8B65B7" w14:textId="77777777" w:rsidR="00CC5469" w:rsidRDefault="007E272E" w:rsidP="00CC5469">
      <w:pPr>
        <w:pStyle w:val="a9"/>
        <w:numPr>
          <w:ilvl w:val="0"/>
          <w:numId w:val="84"/>
        </w:numPr>
        <w:rPr>
          <w:rFonts w:ascii="David" w:hAnsi="David" w:cs="David"/>
          <w:sz w:val="24"/>
          <w:szCs w:val="24"/>
        </w:rPr>
      </w:pPr>
      <w:r w:rsidRPr="00CC5469">
        <w:rPr>
          <w:rFonts w:ascii="David" w:hAnsi="David" w:cs="David" w:hint="cs"/>
          <w:sz w:val="24"/>
          <w:szCs w:val="24"/>
          <w:rtl/>
        </w:rPr>
        <w:t>זמני התשלום</w:t>
      </w:r>
    </w:p>
    <w:p w14:paraId="1744DB4C" w14:textId="454C4F4F" w:rsidR="007E272E" w:rsidRPr="00CC5469" w:rsidRDefault="007E272E" w:rsidP="00CC5469">
      <w:pPr>
        <w:pStyle w:val="a9"/>
        <w:numPr>
          <w:ilvl w:val="0"/>
          <w:numId w:val="84"/>
        </w:numPr>
        <w:rPr>
          <w:rFonts w:ascii="David" w:hAnsi="David" w:cs="David"/>
          <w:sz w:val="24"/>
          <w:szCs w:val="24"/>
        </w:rPr>
      </w:pPr>
      <w:r w:rsidRPr="00CC5469">
        <w:rPr>
          <w:rFonts w:ascii="David" w:hAnsi="David" w:cs="David" w:hint="cs"/>
          <w:sz w:val="24"/>
          <w:szCs w:val="24"/>
          <w:rtl/>
        </w:rPr>
        <w:t>הוצאות ומיסים</w:t>
      </w:r>
    </w:p>
    <w:p w14:paraId="1EAF718F" w14:textId="501E63AA" w:rsidR="00953DAA" w:rsidRPr="00CC5469" w:rsidRDefault="007D2B5D" w:rsidP="00CC5469">
      <w:pPr>
        <w:rPr>
          <w:rFonts w:ascii="David" w:hAnsi="David" w:cs="David"/>
          <w:sz w:val="24"/>
          <w:szCs w:val="24"/>
          <w:rtl/>
        </w:rPr>
      </w:pPr>
      <w:r w:rsidRPr="00CC5469">
        <w:rPr>
          <w:rFonts w:ascii="David" w:hAnsi="David" w:cs="David" w:hint="cs"/>
          <w:sz w:val="24"/>
          <w:szCs w:val="24"/>
          <w:rtl/>
        </w:rPr>
        <w:t xml:space="preserve">במידה והפרטים הללו אינם מופיעים, ניתן תמיד להשלים אותם. </w:t>
      </w:r>
      <w:r w:rsidR="00CC5469">
        <w:rPr>
          <w:rFonts w:ascii="David" w:hAnsi="David" w:cs="David"/>
          <w:sz w:val="24"/>
          <w:szCs w:val="24"/>
          <w:rtl/>
        </w:rPr>
        <w:br/>
      </w:r>
      <w:r w:rsidR="00953DAA" w:rsidRPr="00CC5469">
        <w:rPr>
          <w:rFonts w:ascii="David" w:hAnsi="David" w:cs="David" w:hint="cs"/>
          <w:sz w:val="24"/>
          <w:szCs w:val="24"/>
          <w:rtl/>
        </w:rPr>
        <w:t>השופט ברק ב</w:t>
      </w:r>
      <w:r w:rsidR="00953DAA" w:rsidRPr="00CC5469">
        <w:rPr>
          <w:rFonts w:ascii="David" w:hAnsi="David" w:cs="David" w:hint="cs"/>
          <w:b/>
          <w:bCs/>
          <w:sz w:val="24"/>
          <w:szCs w:val="24"/>
          <w:rtl/>
        </w:rPr>
        <w:t>פס"ד רבינאי</w:t>
      </w:r>
      <w:r w:rsidR="00953DAA" w:rsidRPr="00CC5469">
        <w:rPr>
          <w:rFonts w:ascii="David" w:hAnsi="David" w:cs="David" w:hint="cs"/>
          <w:sz w:val="24"/>
          <w:szCs w:val="24"/>
          <w:rtl/>
        </w:rPr>
        <w:t xml:space="preserve"> </w:t>
      </w:r>
      <w:r w:rsidR="00953DAA" w:rsidRPr="00CC5469">
        <w:rPr>
          <w:rFonts w:ascii="David" w:hAnsi="David" w:cs="David"/>
          <w:sz w:val="24"/>
          <w:szCs w:val="24"/>
          <w:rtl/>
        </w:rPr>
        <w:t>–</w:t>
      </w:r>
      <w:r w:rsidR="00953DAA" w:rsidRPr="00CC5469">
        <w:rPr>
          <w:rFonts w:ascii="David" w:hAnsi="David" w:cs="David" w:hint="cs"/>
          <w:sz w:val="24"/>
          <w:szCs w:val="24"/>
          <w:rtl/>
        </w:rPr>
        <w:t xml:space="preserve"> </w:t>
      </w:r>
      <w:r w:rsidR="00953DAA" w:rsidRPr="00CC5469">
        <w:rPr>
          <w:rFonts w:ascii="David" w:hAnsi="David" w:cs="David" w:hint="cs"/>
          <w:i/>
          <w:iCs/>
          <w:sz w:val="24"/>
          <w:szCs w:val="24"/>
          <w:rtl/>
        </w:rPr>
        <w:t xml:space="preserve">"במכירת מקרקעין טבעי הוא כי תנאים מהותיים אלה יכללו את הצדדים להתקשרות, תיאור הנכס הנמכר, המחיר ומועדי התשלום והמסירה. </w:t>
      </w:r>
      <w:r w:rsidR="004A7771" w:rsidRPr="00CC5469">
        <w:rPr>
          <w:rFonts w:ascii="David" w:hAnsi="David" w:cs="David" w:hint="cs"/>
          <w:i/>
          <w:iCs/>
          <w:sz w:val="24"/>
          <w:szCs w:val="24"/>
          <w:rtl/>
        </w:rPr>
        <w:t xml:space="preserve">דרישה זו רוככה במשך הזמן... אין זה הכרחי כי כל היסודות המהותיים והחיוניים יהיו כתובים בגוף זיכרון הדברים, ופרטים חיוניים חסרים הניתנים להשלמה על ידי החוק, מצטרפים ליסודות החיוניים הנזכרים בגוף המסמך ומהווים יחדיו את היסודות החיוניים על פיהם נקבע תוקפו של זיכרון הדברים". </w:t>
      </w:r>
    </w:p>
    <w:p w14:paraId="5428FFE3" w14:textId="3B91A6BF" w:rsidR="00856480" w:rsidRPr="00CC5469" w:rsidRDefault="00856480" w:rsidP="00CC5469">
      <w:pPr>
        <w:rPr>
          <w:rFonts w:ascii="David" w:hAnsi="David" w:cs="David"/>
          <w:i/>
          <w:iCs/>
          <w:sz w:val="24"/>
          <w:szCs w:val="24"/>
        </w:rPr>
      </w:pPr>
      <w:r w:rsidRPr="00CC5469">
        <w:rPr>
          <w:rFonts w:ascii="David" w:hAnsi="David" w:cs="David" w:hint="cs"/>
          <w:b/>
          <w:bCs/>
          <w:sz w:val="24"/>
          <w:szCs w:val="24"/>
          <w:rtl/>
        </w:rPr>
        <w:t xml:space="preserve">הטלת ספק בחלק מפרטי רשימת </w:t>
      </w:r>
      <w:proofErr w:type="spellStart"/>
      <w:r w:rsidRPr="00CC5469">
        <w:rPr>
          <w:rFonts w:ascii="David" w:hAnsi="David" w:cs="David" w:hint="cs"/>
          <w:b/>
          <w:bCs/>
          <w:sz w:val="24"/>
          <w:szCs w:val="24"/>
          <w:rtl/>
        </w:rPr>
        <w:t>עציוני</w:t>
      </w:r>
      <w:proofErr w:type="spellEnd"/>
      <w:r w:rsidR="00D7171E" w:rsidRPr="00CC5469">
        <w:rPr>
          <w:rFonts w:ascii="David" w:hAnsi="David" w:cs="David" w:hint="cs"/>
          <w:b/>
          <w:bCs/>
          <w:sz w:val="24"/>
          <w:szCs w:val="24"/>
          <w:rtl/>
        </w:rPr>
        <w:t>:</w:t>
      </w:r>
      <w:r w:rsidR="00D7171E" w:rsidRPr="00CC5469">
        <w:rPr>
          <w:rFonts w:ascii="David" w:hAnsi="David" w:cs="David"/>
          <w:sz w:val="24"/>
          <w:szCs w:val="24"/>
          <w:rtl/>
        </w:rPr>
        <w:br/>
      </w:r>
      <w:r w:rsidR="00B062DC" w:rsidRPr="00CC5469">
        <w:rPr>
          <w:rFonts w:ascii="David" w:hAnsi="David" w:cs="David" w:hint="cs"/>
          <w:sz w:val="24"/>
          <w:szCs w:val="24"/>
          <w:rtl/>
        </w:rPr>
        <w:t>השופט ויתקון ב</w:t>
      </w:r>
      <w:r w:rsidR="00B062DC" w:rsidRPr="00CC5469">
        <w:rPr>
          <w:rFonts w:ascii="David" w:hAnsi="David" w:cs="David" w:hint="cs"/>
          <w:b/>
          <w:bCs/>
          <w:sz w:val="24"/>
          <w:szCs w:val="24"/>
          <w:rtl/>
        </w:rPr>
        <w:t xml:space="preserve">פס"ד </w:t>
      </w:r>
      <w:proofErr w:type="spellStart"/>
      <w:r w:rsidR="00B062DC" w:rsidRPr="00CC5469">
        <w:rPr>
          <w:rFonts w:ascii="David" w:hAnsi="David" w:cs="David" w:hint="cs"/>
          <w:b/>
          <w:bCs/>
          <w:sz w:val="24"/>
          <w:szCs w:val="24"/>
          <w:rtl/>
        </w:rPr>
        <w:t>קאדרי</w:t>
      </w:r>
      <w:proofErr w:type="spellEnd"/>
      <w:r w:rsidR="00B062DC" w:rsidRPr="00CC5469">
        <w:rPr>
          <w:rFonts w:ascii="David" w:hAnsi="David" w:cs="David" w:hint="cs"/>
          <w:sz w:val="24"/>
          <w:szCs w:val="24"/>
          <w:rtl/>
        </w:rPr>
        <w:t xml:space="preserve"> </w:t>
      </w:r>
      <w:r w:rsidR="00B062DC" w:rsidRPr="00CC5469">
        <w:rPr>
          <w:rFonts w:ascii="David" w:hAnsi="David" w:cs="David"/>
          <w:i/>
          <w:iCs/>
          <w:sz w:val="24"/>
          <w:szCs w:val="24"/>
          <w:rtl/>
        </w:rPr>
        <w:t>–</w:t>
      </w:r>
      <w:r w:rsidR="00B062DC" w:rsidRPr="00CC5469">
        <w:rPr>
          <w:rFonts w:ascii="David" w:hAnsi="David" w:cs="David" w:hint="cs"/>
          <w:i/>
          <w:iCs/>
          <w:sz w:val="24"/>
          <w:szCs w:val="24"/>
          <w:rtl/>
        </w:rPr>
        <w:t xml:space="preserve"> "לא מקובל הוא לקבוע בהסכם מוקדם פרטי פרטים בדבר תשלום ההוצאות והמיסים, ואף על פי כן יש והסכם כזה עשוי לשמש כבסיס לתביעה".</w:t>
      </w:r>
      <w:r w:rsidR="00B062DC" w:rsidRPr="00CC5469">
        <w:rPr>
          <w:rFonts w:ascii="David" w:hAnsi="David" w:cs="David"/>
          <w:sz w:val="24"/>
          <w:szCs w:val="24"/>
          <w:rtl/>
        </w:rPr>
        <w:br/>
      </w:r>
      <w:r w:rsidR="00113D33" w:rsidRPr="00CC5469">
        <w:rPr>
          <w:rFonts w:ascii="David" w:hAnsi="David" w:cs="David" w:hint="cs"/>
          <w:sz w:val="24"/>
          <w:szCs w:val="24"/>
          <w:rtl/>
        </w:rPr>
        <w:t xml:space="preserve">השופטת ברק ארז </w:t>
      </w:r>
      <w:r w:rsidR="00113D33" w:rsidRPr="00CC5469">
        <w:rPr>
          <w:rFonts w:ascii="David" w:hAnsi="David" w:cs="David"/>
          <w:sz w:val="24"/>
          <w:szCs w:val="24"/>
          <w:rtl/>
        </w:rPr>
        <w:t>–</w:t>
      </w:r>
      <w:r w:rsidR="00113D33" w:rsidRPr="00CC5469">
        <w:rPr>
          <w:rFonts w:ascii="David" w:hAnsi="David" w:cs="David" w:hint="cs"/>
          <w:sz w:val="24"/>
          <w:szCs w:val="24"/>
          <w:rtl/>
        </w:rPr>
        <w:t xml:space="preserve"> </w:t>
      </w:r>
      <w:r w:rsidR="00113D33" w:rsidRPr="00CC5469">
        <w:rPr>
          <w:rFonts w:ascii="David" w:hAnsi="David" w:cs="David" w:hint="cs"/>
          <w:i/>
          <w:iCs/>
          <w:sz w:val="24"/>
          <w:szCs w:val="24"/>
          <w:rtl/>
        </w:rPr>
        <w:t>"אין מקום לקבוע באופן קטגורי שמועדי התשלום הם תנאי שאי ההסכמה עליו מלמדת בהכרח על היעדר מסוימות</w:t>
      </w:r>
      <w:r w:rsidR="005629D3" w:rsidRPr="00CC5469">
        <w:rPr>
          <w:rFonts w:ascii="David" w:hAnsi="David" w:cs="David" w:hint="cs"/>
          <w:i/>
          <w:iCs/>
          <w:sz w:val="24"/>
          <w:szCs w:val="24"/>
          <w:rtl/>
        </w:rPr>
        <w:t>, מאחר שבנסיבות מסוימות הוא ש</w:t>
      </w:r>
      <w:r w:rsidR="00CC5469">
        <w:rPr>
          <w:rFonts w:ascii="David" w:hAnsi="David" w:cs="David" w:hint="cs"/>
          <w:i/>
          <w:iCs/>
          <w:sz w:val="24"/>
          <w:szCs w:val="24"/>
          <w:rtl/>
        </w:rPr>
        <w:t>ו</w:t>
      </w:r>
      <w:r w:rsidR="005629D3" w:rsidRPr="00CC5469">
        <w:rPr>
          <w:rFonts w:ascii="David" w:hAnsi="David" w:cs="David" w:hint="cs"/>
          <w:i/>
          <w:iCs/>
          <w:sz w:val="24"/>
          <w:szCs w:val="24"/>
          <w:rtl/>
        </w:rPr>
        <w:t>וי להיות טפל ליתר פרטי העסקה".</w:t>
      </w:r>
      <w:r w:rsidR="00324E08" w:rsidRPr="00CC5469">
        <w:rPr>
          <w:rFonts w:ascii="David" w:hAnsi="David" w:cs="David"/>
          <w:i/>
          <w:iCs/>
          <w:sz w:val="24"/>
          <w:szCs w:val="24"/>
          <w:rtl/>
        </w:rPr>
        <w:br/>
      </w:r>
      <w:r w:rsidR="00324E08" w:rsidRPr="00CC5469">
        <w:rPr>
          <w:rFonts w:ascii="David" w:hAnsi="David" w:cs="David" w:hint="cs"/>
          <w:sz w:val="24"/>
          <w:szCs w:val="24"/>
          <w:rtl/>
        </w:rPr>
        <w:t xml:space="preserve">לפי דעותיהם </w:t>
      </w:r>
      <w:r w:rsidR="00324E08" w:rsidRPr="00CC5469">
        <w:rPr>
          <w:rFonts w:ascii="David" w:hAnsi="David" w:cs="David"/>
          <w:sz w:val="24"/>
          <w:szCs w:val="24"/>
          <w:rtl/>
        </w:rPr>
        <w:t>–</w:t>
      </w:r>
      <w:r w:rsidR="00324E08" w:rsidRPr="00CC5469">
        <w:rPr>
          <w:rFonts w:ascii="David" w:hAnsi="David" w:cs="David" w:hint="cs"/>
          <w:sz w:val="24"/>
          <w:szCs w:val="24"/>
          <w:rtl/>
        </w:rPr>
        <w:t xml:space="preserve"> הוצאות ומיסים, וזמני התשלום אינם תנאים </w:t>
      </w:r>
      <w:r w:rsidR="00FE333C" w:rsidRPr="00CC5469">
        <w:rPr>
          <w:rFonts w:ascii="David" w:hAnsi="David" w:cs="David" w:hint="cs"/>
          <w:sz w:val="24"/>
          <w:szCs w:val="24"/>
          <w:rtl/>
        </w:rPr>
        <w:t xml:space="preserve">קריטיים למסוימות. </w:t>
      </w:r>
    </w:p>
    <w:p w14:paraId="5E8ADA06" w14:textId="03D591B2" w:rsidR="00B069F9" w:rsidRPr="00C9000E" w:rsidRDefault="00FE333C" w:rsidP="00C9000E">
      <w:pPr>
        <w:rPr>
          <w:rFonts w:ascii="David" w:hAnsi="David" w:cs="David"/>
          <w:i/>
          <w:iCs/>
          <w:sz w:val="24"/>
          <w:szCs w:val="24"/>
          <w:rtl/>
        </w:rPr>
      </w:pPr>
      <w:r w:rsidRPr="00C9000E">
        <w:rPr>
          <w:rFonts w:ascii="David" w:hAnsi="David" w:cs="David" w:hint="cs"/>
          <w:b/>
          <w:bCs/>
          <w:sz w:val="24"/>
          <w:szCs w:val="24"/>
          <w:rtl/>
        </w:rPr>
        <w:t>קשרי גומלין בין גמירת דעת למסוימות</w:t>
      </w:r>
      <w:r w:rsidR="00BF51B8" w:rsidRPr="00C9000E">
        <w:rPr>
          <w:rFonts w:ascii="David" w:hAnsi="David" w:cs="David" w:hint="cs"/>
          <w:b/>
          <w:bCs/>
          <w:sz w:val="24"/>
          <w:szCs w:val="24"/>
          <w:rtl/>
        </w:rPr>
        <w:t>:</w:t>
      </w:r>
      <w:r w:rsidR="00BF51B8" w:rsidRPr="00C9000E">
        <w:rPr>
          <w:rFonts w:ascii="David" w:hAnsi="David" w:cs="David"/>
          <w:sz w:val="24"/>
          <w:szCs w:val="24"/>
          <w:rtl/>
        </w:rPr>
        <w:br/>
      </w:r>
      <w:r w:rsidR="00BF51B8" w:rsidRPr="00C9000E">
        <w:rPr>
          <w:rFonts w:ascii="David" w:hAnsi="David" w:cs="David" w:hint="cs"/>
          <w:sz w:val="24"/>
          <w:szCs w:val="24"/>
          <w:rtl/>
        </w:rPr>
        <w:t xml:space="preserve">השופט </w:t>
      </w:r>
      <w:proofErr w:type="spellStart"/>
      <w:r w:rsidR="00BF51B8" w:rsidRPr="00C9000E">
        <w:rPr>
          <w:rFonts w:ascii="David" w:hAnsi="David" w:cs="David" w:hint="cs"/>
          <w:sz w:val="24"/>
          <w:szCs w:val="24"/>
          <w:rtl/>
        </w:rPr>
        <w:t>פוגלמן</w:t>
      </w:r>
      <w:proofErr w:type="spellEnd"/>
      <w:r w:rsidR="00BF51B8" w:rsidRPr="00C9000E">
        <w:rPr>
          <w:rFonts w:ascii="David" w:hAnsi="David" w:cs="David" w:hint="cs"/>
          <w:sz w:val="24"/>
          <w:szCs w:val="24"/>
          <w:rtl/>
        </w:rPr>
        <w:t xml:space="preserve"> ב</w:t>
      </w:r>
      <w:r w:rsidR="00BF51B8" w:rsidRPr="00C9000E">
        <w:rPr>
          <w:rFonts w:ascii="David" w:hAnsi="David" w:cs="David" w:hint="cs"/>
          <w:b/>
          <w:bCs/>
          <w:sz w:val="24"/>
          <w:szCs w:val="24"/>
          <w:rtl/>
        </w:rPr>
        <w:t xml:space="preserve">פס"ד עדני נ' דוד </w:t>
      </w:r>
      <w:r w:rsidR="00BF51B8" w:rsidRPr="00C9000E">
        <w:rPr>
          <w:rFonts w:ascii="David" w:hAnsi="David" w:cs="David"/>
          <w:sz w:val="24"/>
          <w:szCs w:val="24"/>
          <w:rtl/>
        </w:rPr>
        <w:t>–</w:t>
      </w:r>
      <w:r w:rsidR="00BF51B8" w:rsidRPr="00C9000E">
        <w:rPr>
          <w:rFonts w:ascii="David" w:hAnsi="David" w:cs="David" w:hint="cs"/>
          <w:sz w:val="24"/>
          <w:szCs w:val="24"/>
          <w:rtl/>
        </w:rPr>
        <w:t xml:space="preserve"> </w:t>
      </w:r>
      <w:r w:rsidR="00BF51B8" w:rsidRPr="00C9000E">
        <w:rPr>
          <w:rFonts w:ascii="David" w:hAnsi="David" w:cs="David" w:hint="cs"/>
          <w:i/>
          <w:iCs/>
          <w:sz w:val="24"/>
          <w:szCs w:val="24"/>
          <w:rtl/>
        </w:rPr>
        <w:t xml:space="preserve">"שני התנאים המצטברים הנדרשים להתגבשות הסכם מחייב </w:t>
      </w:r>
      <w:r w:rsidR="00BF51B8" w:rsidRPr="00C9000E">
        <w:rPr>
          <w:rFonts w:ascii="David" w:hAnsi="David" w:cs="David"/>
          <w:i/>
          <w:iCs/>
          <w:sz w:val="24"/>
          <w:szCs w:val="24"/>
          <w:rtl/>
        </w:rPr>
        <w:t>–</w:t>
      </w:r>
      <w:r w:rsidR="00BF51B8" w:rsidRPr="00C9000E">
        <w:rPr>
          <w:rFonts w:ascii="David" w:hAnsi="David" w:cs="David" w:hint="cs"/>
          <w:i/>
          <w:iCs/>
          <w:sz w:val="24"/>
          <w:szCs w:val="24"/>
          <w:rtl/>
        </w:rPr>
        <w:t xml:space="preserve"> גמירת דעת ומסוימות </w:t>
      </w:r>
      <w:r w:rsidR="00CE6A79" w:rsidRPr="00C9000E">
        <w:rPr>
          <w:rFonts w:ascii="David" w:hAnsi="David" w:cs="David"/>
          <w:i/>
          <w:iCs/>
          <w:sz w:val="24"/>
          <w:szCs w:val="24"/>
          <w:rtl/>
        </w:rPr>
        <w:t>–</w:t>
      </w:r>
      <w:r w:rsidR="00BF51B8" w:rsidRPr="00C9000E">
        <w:rPr>
          <w:rFonts w:ascii="David" w:hAnsi="David" w:cs="David" w:hint="cs"/>
          <w:i/>
          <w:iCs/>
          <w:sz w:val="24"/>
          <w:szCs w:val="24"/>
          <w:rtl/>
        </w:rPr>
        <w:t xml:space="preserve"> </w:t>
      </w:r>
      <w:r w:rsidR="00CE6A79" w:rsidRPr="00C9000E">
        <w:rPr>
          <w:rFonts w:ascii="David" w:hAnsi="David" w:cs="David" w:hint="cs"/>
          <w:i/>
          <w:iCs/>
          <w:sz w:val="24"/>
          <w:szCs w:val="24"/>
          <w:rtl/>
        </w:rPr>
        <w:t>הינם תנאים נפרדים אך קיימים בניהם קשרי גומלין חזקים. לעיתים, העדה חזקה על גמירת דעת נתפשת כפיצוי על מסוימות חסרה או פגומה</w:t>
      </w:r>
      <w:r w:rsidR="00743901" w:rsidRPr="00C9000E">
        <w:rPr>
          <w:rFonts w:ascii="David" w:hAnsi="David" w:cs="David" w:hint="cs"/>
          <w:i/>
          <w:iCs/>
          <w:sz w:val="24"/>
          <w:szCs w:val="24"/>
          <w:rtl/>
        </w:rPr>
        <w:t xml:space="preserve">. מנגד, היעדר מסוימות, בדגש על היעדר הסכמה לגבי פרט עיקרי </w:t>
      </w:r>
      <w:r w:rsidR="00743901" w:rsidRPr="00C9000E">
        <w:rPr>
          <w:rFonts w:ascii="David" w:hAnsi="David" w:cs="David"/>
          <w:i/>
          <w:iCs/>
          <w:sz w:val="24"/>
          <w:szCs w:val="24"/>
          <w:rtl/>
        </w:rPr>
        <w:t>–</w:t>
      </w:r>
      <w:r w:rsidR="00743901" w:rsidRPr="00C9000E">
        <w:rPr>
          <w:rFonts w:ascii="David" w:hAnsi="David" w:cs="David" w:hint="cs"/>
          <w:i/>
          <w:iCs/>
          <w:sz w:val="24"/>
          <w:szCs w:val="24"/>
          <w:rtl/>
        </w:rPr>
        <w:t xml:space="preserve"> עשוי להעיד על פגם בגמירת דעתם של הצדדים."</w:t>
      </w:r>
      <w:r w:rsidR="00C9000E">
        <w:rPr>
          <w:rFonts w:ascii="David" w:hAnsi="David" w:cs="David"/>
          <w:i/>
          <w:iCs/>
          <w:sz w:val="24"/>
          <w:szCs w:val="24"/>
          <w:rtl/>
        </w:rPr>
        <w:br/>
      </w:r>
      <w:r w:rsidR="00085A2E" w:rsidRPr="00C9000E">
        <w:rPr>
          <w:rFonts w:ascii="David" w:hAnsi="David" w:cs="David" w:hint="cs"/>
          <w:sz w:val="24"/>
          <w:szCs w:val="24"/>
          <w:rtl/>
        </w:rPr>
        <w:t xml:space="preserve">כלומר, לדעתו, יש קשרי גומלין בין גמירת דעת למסוימות שאומרים שכשיש גמירת דעת, המסוימות אינה קריטית וניתן להשלימה בהמשך. </w:t>
      </w:r>
      <w:r w:rsidR="00B71AFD" w:rsidRPr="00C9000E">
        <w:rPr>
          <w:rFonts w:ascii="David" w:hAnsi="David" w:cs="David"/>
          <w:sz w:val="24"/>
          <w:szCs w:val="24"/>
          <w:rtl/>
        </w:rPr>
        <w:br/>
      </w:r>
      <w:r w:rsidR="00B71AFD" w:rsidRPr="00C9000E">
        <w:rPr>
          <w:rFonts w:ascii="David" w:hAnsi="David" w:cs="David" w:hint="cs"/>
          <w:sz w:val="24"/>
          <w:szCs w:val="24"/>
          <w:rtl/>
        </w:rPr>
        <w:t>השופטת דורנר ב</w:t>
      </w:r>
      <w:r w:rsidR="00B71AFD" w:rsidRPr="00C9000E">
        <w:rPr>
          <w:rFonts w:ascii="David" w:hAnsi="David" w:cs="David" w:hint="cs"/>
          <w:b/>
          <w:bCs/>
          <w:sz w:val="24"/>
          <w:szCs w:val="24"/>
          <w:rtl/>
        </w:rPr>
        <w:t xml:space="preserve">פס"ד בית הפסנתר נ' מור </w:t>
      </w:r>
      <w:r w:rsidR="00B71AFD" w:rsidRPr="00C9000E">
        <w:rPr>
          <w:rFonts w:ascii="David" w:hAnsi="David" w:cs="David" w:hint="cs"/>
          <w:sz w:val="24"/>
          <w:szCs w:val="24"/>
          <w:rtl/>
        </w:rPr>
        <w:t xml:space="preserve">מציגה צד קיצוני של גישה זו </w:t>
      </w:r>
      <w:r w:rsidR="00B71AFD" w:rsidRPr="00C9000E">
        <w:rPr>
          <w:rFonts w:ascii="David" w:hAnsi="David" w:cs="David"/>
          <w:sz w:val="24"/>
          <w:szCs w:val="24"/>
          <w:rtl/>
        </w:rPr>
        <w:t>–</w:t>
      </w:r>
      <w:r w:rsidR="00B71AFD" w:rsidRPr="00C9000E">
        <w:rPr>
          <w:rFonts w:ascii="David" w:hAnsi="David" w:cs="David" w:hint="cs"/>
          <w:sz w:val="24"/>
          <w:szCs w:val="24"/>
          <w:rtl/>
        </w:rPr>
        <w:t xml:space="preserve"> </w:t>
      </w:r>
      <w:r w:rsidR="00B71AFD" w:rsidRPr="00C9000E">
        <w:rPr>
          <w:rFonts w:ascii="David" w:hAnsi="David" w:cs="David" w:hint="cs"/>
          <w:i/>
          <w:iCs/>
          <w:sz w:val="24"/>
          <w:szCs w:val="24"/>
          <w:rtl/>
        </w:rPr>
        <w:t>"</w:t>
      </w:r>
      <w:r w:rsidR="00130C98" w:rsidRPr="00C9000E">
        <w:rPr>
          <w:rFonts w:ascii="David" w:hAnsi="David" w:cs="David" w:hint="cs"/>
          <w:i/>
          <w:iCs/>
          <w:sz w:val="24"/>
          <w:szCs w:val="24"/>
          <w:rtl/>
        </w:rPr>
        <w:t>במשפטנו, הכלל הוא שהיעדר מסוימות לא ישמש עילה לצד לחוזה להשתחרר מחיוב שנטל על עצמו מתוך גמירת דעת, אם ניתן לתת לחיוב פירוש נאות המאפשר לקיימו. ובאין אפשרות כזאת, אם ניתן להשלימו על יסוד מנגנוני השלמה הקבועים בחוק ובפסיקה".</w:t>
      </w:r>
      <w:r w:rsidR="00DB396F" w:rsidRPr="00C9000E">
        <w:rPr>
          <w:rFonts w:ascii="David" w:hAnsi="David" w:cs="David" w:hint="cs"/>
          <w:i/>
          <w:iCs/>
          <w:sz w:val="24"/>
          <w:szCs w:val="24"/>
          <w:rtl/>
        </w:rPr>
        <w:t xml:space="preserve"> </w:t>
      </w:r>
      <w:r w:rsidR="00DB396F" w:rsidRPr="00C9000E">
        <w:rPr>
          <w:rFonts w:ascii="David" w:hAnsi="David" w:cs="David" w:hint="cs"/>
          <w:sz w:val="24"/>
          <w:szCs w:val="24"/>
          <w:rtl/>
        </w:rPr>
        <w:t xml:space="preserve">כלומר, לדבריה, חוזה נכרת רק על בסיס גמירת דעת. </w:t>
      </w:r>
    </w:p>
    <w:p w14:paraId="6B457CC5" w14:textId="44BFE9CD" w:rsidR="00377082" w:rsidRDefault="008D4B6B" w:rsidP="00085A2E">
      <w:pPr>
        <w:rPr>
          <w:rFonts w:ascii="David" w:hAnsi="David" w:cs="David"/>
          <w:sz w:val="24"/>
          <w:szCs w:val="24"/>
          <w:rtl/>
        </w:rPr>
      </w:pPr>
      <w:r>
        <w:rPr>
          <w:rFonts w:ascii="David" w:hAnsi="David" w:cs="David" w:hint="cs"/>
          <w:b/>
          <w:bCs/>
          <w:sz w:val="24"/>
          <w:szCs w:val="24"/>
          <w:u w:val="single"/>
          <w:rtl/>
        </w:rPr>
        <w:t xml:space="preserve">מסוימות והשלמה </w:t>
      </w:r>
      <w:r>
        <w:rPr>
          <w:rFonts w:ascii="David" w:hAnsi="David" w:cs="David"/>
          <w:b/>
          <w:bCs/>
          <w:sz w:val="24"/>
          <w:szCs w:val="24"/>
          <w:u w:val="single"/>
          <w:rtl/>
        </w:rPr>
        <w:t>–</w:t>
      </w:r>
      <w:r>
        <w:rPr>
          <w:rFonts w:ascii="David" w:hAnsi="David" w:cs="David" w:hint="cs"/>
          <w:b/>
          <w:bCs/>
          <w:sz w:val="24"/>
          <w:szCs w:val="24"/>
          <w:u w:val="single"/>
          <w:rtl/>
        </w:rPr>
        <w:t xml:space="preserve"> עקרונות נוספים:</w:t>
      </w:r>
      <w:r>
        <w:rPr>
          <w:rFonts w:ascii="David" w:hAnsi="David" w:cs="David" w:hint="cs"/>
          <w:sz w:val="24"/>
          <w:szCs w:val="24"/>
          <w:rtl/>
        </w:rPr>
        <w:t xml:space="preserve"> </w:t>
      </w:r>
    </w:p>
    <w:p w14:paraId="19E497AD" w14:textId="6727B7A5" w:rsidR="003A17CE" w:rsidRDefault="003A17CE" w:rsidP="00573E4F">
      <w:pPr>
        <w:pStyle w:val="a9"/>
        <w:numPr>
          <w:ilvl w:val="0"/>
          <w:numId w:val="3"/>
        </w:numPr>
        <w:rPr>
          <w:rFonts w:ascii="David" w:hAnsi="David" w:cs="David"/>
          <w:sz w:val="24"/>
          <w:szCs w:val="24"/>
        </w:rPr>
      </w:pPr>
      <w:r w:rsidRPr="00C9000E">
        <w:rPr>
          <w:rFonts w:ascii="David" w:hAnsi="David" w:cs="David" w:hint="cs"/>
          <w:b/>
          <w:bCs/>
          <w:sz w:val="24"/>
          <w:szCs w:val="24"/>
          <w:rtl/>
        </w:rPr>
        <w:t>הוראות השלמה חקיקתיות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בפרק ה</w:t>
      </w:r>
      <w:r w:rsidR="004065F1">
        <w:rPr>
          <w:rFonts w:ascii="David" w:hAnsi="David" w:cs="David" w:hint="cs"/>
          <w:sz w:val="24"/>
          <w:szCs w:val="24"/>
          <w:rtl/>
        </w:rPr>
        <w:t xml:space="preserve"> לחוק</w:t>
      </w:r>
      <w:r>
        <w:rPr>
          <w:rFonts w:ascii="David" w:hAnsi="David" w:cs="David" w:hint="cs"/>
          <w:sz w:val="24"/>
          <w:szCs w:val="24"/>
          <w:rtl/>
        </w:rPr>
        <w:t xml:space="preserve"> ישנם הוראות רבות על השלמת פרטים</w:t>
      </w:r>
      <w:r w:rsidR="004065F1">
        <w:rPr>
          <w:rFonts w:ascii="David" w:hAnsi="David" w:cs="David" w:hint="cs"/>
          <w:sz w:val="24"/>
          <w:szCs w:val="24"/>
          <w:rtl/>
        </w:rPr>
        <w:t xml:space="preserve">. מדובר בהוראות השלמה דיספוזטיביות. לפי </w:t>
      </w:r>
      <w:r w:rsidR="004065F1" w:rsidRPr="00520C59">
        <w:rPr>
          <w:rFonts w:ascii="David" w:hAnsi="David" w:cs="David" w:hint="cs"/>
          <w:b/>
          <w:bCs/>
          <w:sz w:val="24"/>
          <w:szCs w:val="24"/>
          <w:rtl/>
        </w:rPr>
        <w:t>שליו</w:t>
      </w:r>
      <w:r w:rsidR="004065F1">
        <w:rPr>
          <w:rFonts w:ascii="David" w:hAnsi="David" w:cs="David" w:hint="cs"/>
          <w:sz w:val="24"/>
          <w:szCs w:val="24"/>
          <w:rtl/>
        </w:rPr>
        <w:t xml:space="preserve"> </w:t>
      </w:r>
      <w:r w:rsidR="004065F1">
        <w:rPr>
          <w:rFonts w:ascii="David" w:hAnsi="David" w:cs="David"/>
          <w:sz w:val="24"/>
          <w:szCs w:val="24"/>
          <w:rtl/>
        </w:rPr>
        <w:t>–</w:t>
      </w:r>
      <w:r w:rsidR="004065F1">
        <w:rPr>
          <w:rFonts w:ascii="David" w:hAnsi="David" w:cs="David" w:hint="cs"/>
          <w:sz w:val="24"/>
          <w:szCs w:val="24"/>
          <w:rtl/>
        </w:rPr>
        <w:t xml:space="preserve"> אם זה לא פרט מהותי אפשר להשלים. לפי </w:t>
      </w:r>
      <w:r w:rsidR="004065F1" w:rsidRPr="00520C59">
        <w:rPr>
          <w:rFonts w:ascii="David" w:hAnsi="David" w:cs="David" w:hint="cs"/>
          <w:b/>
          <w:bCs/>
          <w:sz w:val="24"/>
          <w:szCs w:val="24"/>
          <w:rtl/>
        </w:rPr>
        <w:t>פרידמן וכהן</w:t>
      </w:r>
      <w:r w:rsidR="00AA30F5">
        <w:rPr>
          <w:rFonts w:ascii="David" w:hAnsi="David" w:cs="David" w:hint="cs"/>
          <w:sz w:val="24"/>
          <w:szCs w:val="24"/>
          <w:rtl/>
        </w:rPr>
        <w:t xml:space="preserve"> </w:t>
      </w:r>
      <w:r w:rsidR="00AA30F5">
        <w:rPr>
          <w:rFonts w:ascii="David" w:hAnsi="David" w:cs="David"/>
          <w:sz w:val="24"/>
          <w:szCs w:val="24"/>
          <w:rtl/>
        </w:rPr>
        <w:t>–</w:t>
      </w:r>
      <w:r w:rsidR="00AA30F5">
        <w:rPr>
          <w:rFonts w:ascii="David" w:hAnsi="David" w:cs="David" w:hint="cs"/>
          <w:sz w:val="24"/>
          <w:szCs w:val="24"/>
          <w:rtl/>
        </w:rPr>
        <w:t xml:space="preserve"> גם אם זה פרט מהותי ניתן להשלים. </w:t>
      </w:r>
      <w:r w:rsidR="00AA30F5">
        <w:rPr>
          <w:rFonts w:ascii="David" w:hAnsi="David" w:cs="David"/>
          <w:sz w:val="24"/>
          <w:szCs w:val="24"/>
          <w:rtl/>
        </w:rPr>
        <w:br/>
      </w:r>
      <w:r w:rsidR="0084695A">
        <w:rPr>
          <w:rFonts w:ascii="David" w:hAnsi="David" w:cs="David" w:hint="cs"/>
          <w:sz w:val="24"/>
          <w:szCs w:val="24"/>
          <w:rtl/>
        </w:rPr>
        <w:t xml:space="preserve">השאלה אם הפרט מהותי הוא לא, תלויה בכמה גמירת דעת הייתה בזמן החתימה על החוזה. </w:t>
      </w:r>
      <w:r w:rsidR="00AA30F5">
        <w:rPr>
          <w:rFonts w:ascii="David" w:hAnsi="David" w:cs="David" w:hint="cs"/>
          <w:sz w:val="24"/>
          <w:szCs w:val="24"/>
          <w:rtl/>
        </w:rPr>
        <w:t xml:space="preserve"> </w:t>
      </w:r>
    </w:p>
    <w:p w14:paraId="7D9BE069" w14:textId="115460EB" w:rsidR="00B556A0" w:rsidRDefault="00B556A0" w:rsidP="00573E4F">
      <w:pPr>
        <w:pStyle w:val="a9"/>
        <w:numPr>
          <w:ilvl w:val="0"/>
          <w:numId w:val="3"/>
        </w:numPr>
        <w:rPr>
          <w:rFonts w:ascii="David" w:hAnsi="David" w:cs="David"/>
          <w:sz w:val="24"/>
          <w:szCs w:val="24"/>
        </w:rPr>
      </w:pPr>
      <w:r w:rsidRPr="00A004DE">
        <w:rPr>
          <w:rFonts w:ascii="David" w:hAnsi="David" w:cs="David" w:hint="cs"/>
          <w:b/>
          <w:bCs/>
          <w:sz w:val="24"/>
          <w:szCs w:val="24"/>
          <w:rtl/>
        </w:rPr>
        <w:lastRenderedPageBreak/>
        <w:t>מחלוקת גלויה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במידה והצדדים לא הסכימו</w:t>
      </w:r>
      <w:r w:rsidR="00E7024E">
        <w:rPr>
          <w:rFonts w:ascii="David" w:hAnsi="David" w:cs="David" w:hint="cs"/>
          <w:sz w:val="24"/>
          <w:szCs w:val="24"/>
          <w:rtl/>
        </w:rPr>
        <w:t>,</w:t>
      </w:r>
      <w:r>
        <w:rPr>
          <w:rFonts w:ascii="David" w:hAnsi="David" w:cs="David" w:hint="cs"/>
          <w:sz w:val="24"/>
          <w:szCs w:val="24"/>
          <w:rtl/>
        </w:rPr>
        <w:t xml:space="preserve"> וחלקו במפורש, לא ניתן להשלים את החסר בצורת השלמה מהחקיקה. מכיוון שכשיש מחלוקת, זה מראה שאין גמירת דעת. </w:t>
      </w:r>
    </w:p>
    <w:p w14:paraId="7A01E85A" w14:textId="2FD41910" w:rsidR="006D403D" w:rsidRPr="006D403D" w:rsidRDefault="00E7024E" w:rsidP="00573E4F">
      <w:pPr>
        <w:pStyle w:val="a9"/>
        <w:numPr>
          <w:ilvl w:val="0"/>
          <w:numId w:val="3"/>
        </w:numPr>
        <w:rPr>
          <w:rFonts w:ascii="David" w:hAnsi="David" w:cs="David"/>
          <w:sz w:val="24"/>
          <w:szCs w:val="24"/>
        </w:rPr>
      </w:pPr>
      <w:r w:rsidRPr="00A004DE">
        <w:rPr>
          <w:rFonts w:ascii="David" w:hAnsi="David" w:cs="David" w:hint="cs"/>
          <w:b/>
          <w:bCs/>
          <w:sz w:val="24"/>
          <w:szCs w:val="24"/>
          <w:rtl/>
        </w:rPr>
        <w:t>הסכמה להסכים</w:t>
      </w:r>
      <w:r w:rsidRPr="006D403D">
        <w:rPr>
          <w:rFonts w:ascii="David" w:hAnsi="David" w:cs="David" w:hint="cs"/>
          <w:sz w:val="24"/>
          <w:szCs w:val="24"/>
          <w:rtl/>
        </w:rPr>
        <w:t xml:space="preserve"> </w:t>
      </w:r>
      <w:r w:rsidRPr="006D403D">
        <w:rPr>
          <w:rFonts w:ascii="David" w:hAnsi="David" w:cs="David"/>
          <w:sz w:val="24"/>
          <w:szCs w:val="24"/>
          <w:rtl/>
        </w:rPr>
        <w:t>–</w:t>
      </w:r>
      <w:r w:rsidRPr="006D403D">
        <w:rPr>
          <w:rFonts w:ascii="David" w:hAnsi="David" w:cs="David" w:hint="cs"/>
          <w:sz w:val="24"/>
          <w:szCs w:val="24"/>
          <w:rtl/>
        </w:rPr>
        <w:t xml:space="preserve"> </w:t>
      </w:r>
      <w:r w:rsidR="006D403D" w:rsidRPr="006D403D">
        <w:rPr>
          <w:rFonts w:ascii="David" w:hAnsi="David" w:cs="David" w:hint="cs"/>
          <w:sz w:val="24"/>
          <w:szCs w:val="24"/>
          <w:rtl/>
        </w:rPr>
        <w:t>ישנו נושא בחוזה עליו הצדדים אינם מסכימים, ולכן הם מסכימים בניהם לברר את הנקודה הזו</w:t>
      </w:r>
      <w:r w:rsidR="00385EE5">
        <w:rPr>
          <w:rFonts w:ascii="David" w:hAnsi="David" w:cs="David" w:hint="cs"/>
          <w:sz w:val="24"/>
          <w:szCs w:val="24"/>
          <w:rtl/>
        </w:rPr>
        <w:t xml:space="preserve"> ולדון</w:t>
      </w:r>
      <w:r w:rsidR="006D403D" w:rsidRPr="006D403D">
        <w:rPr>
          <w:rFonts w:ascii="David" w:hAnsi="David" w:cs="David" w:hint="cs"/>
          <w:sz w:val="24"/>
          <w:szCs w:val="24"/>
          <w:rtl/>
        </w:rPr>
        <w:t xml:space="preserve"> עליה בהמשך. </w:t>
      </w:r>
    </w:p>
    <w:p w14:paraId="6593B5AC" w14:textId="09AA328E" w:rsidR="00454FC8" w:rsidRDefault="00442861" w:rsidP="00573E4F">
      <w:pPr>
        <w:pStyle w:val="a9"/>
        <w:numPr>
          <w:ilvl w:val="0"/>
          <w:numId w:val="18"/>
        </w:numPr>
        <w:rPr>
          <w:rFonts w:ascii="David" w:hAnsi="David" w:cs="David"/>
          <w:sz w:val="24"/>
          <w:szCs w:val="24"/>
        </w:rPr>
      </w:pPr>
      <w:r w:rsidRPr="00A004DE">
        <w:rPr>
          <w:rFonts w:ascii="David" w:hAnsi="David" w:cs="David" w:hint="cs"/>
          <w:sz w:val="24"/>
          <w:szCs w:val="24"/>
          <w:u w:val="single"/>
          <w:rtl/>
        </w:rPr>
        <w:t>הגישה השמרנית</w:t>
      </w:r>
      <w:r>
        <w:rPr>
          <w:rFonts w:ascii="David" w:hAnsi="David" w:cs="David" w:hint="cs"/>
          <w:sz w:val="24"/>
          <w:szCs w:val="24"/>
          <w:rtl/>
        </w:rPr>
        <w:t xml:space="preserve"> - </w:t>
      </w:r>
      <w:r w:rsidR="00454FC8" w:rsidRPr="006D403D">
        <w:rPr>
          <w:rFonts w:ascii="David" w:hAnsi="David" w:cs="David" w:hint="cs"/>
          <w:sz w:val="24"/>
          <w:szCs w:val="24"/>
          <w:rtl/>
        </w:rPr>
        <w:t>אם הצדדים הסכימו להסכים</w:t>
      </w:r>
      <w:r w:rsidR="00385EE5">
        <w:rPr>
          <w:rFonts w:ascii="David" w:hAnsi="David" w:cs="David" w:hint="cs"/>
          <w:sz w:val="24"/>
          <w:szCs w:val="24"/>
          <w:rtl/>
        </w:rPr>
        <w:t xml:space="preserve"> </w:t>
      </w:r>
      <w:r w:rsidR="00FE2E2E">
        <w:rPr>
          <w:rFonts w:ascii="David" w:hAnsi="David" w:cs="David"/>
          <w:sz w:val="24"/>
          <w:szCs w:val="24"/>
          <w:rtl/>
        </w:rPr>
        <w:t>–</w:t>
      </w:r>
      <w:r w:rsidR="00385EE5">
        <w:rPr>
          <w:rFonts w:ascii="David" w:hAnsi="David" w:cs="David" w:hint="cs"/>
          <w:sz w:val="24"/>
          <w:szCs w:val="24"/>
          <w:rtl/>
        </w:rPr>
        <w:t xml:space="preserve"> </w:t>
      </w:r>
      <w:r w:rsidR="00FE2E2E">
        <w:rPr>
          <w:rFonts w:ascii="David" w:hAnsi="David" w:cs="David" w:hint="cs"/>
          <w:sz w:val="24"/>
          <w:szCs w:val="24"/>
          <w:rtl/>
        </w:rPr>
        <w:t>אז הם לא מסכימים. כלומר מדובר במחלוקת גלויה ולכן אין חוזה.</w:t>
      </w:r>
    </w:p>
    <w:p w14:paraId="691EC477" w14:textId="7A4F1966" w:rsidR="00FE2E2E" w:rsidRDefault="00FE2E2E" w:rsidP="00573E4F">
      <w:pPr>
        <w:pStyle w:val="a9"/>
        <w:numPr>
          <w:ilvl w:val="0"/>
          <w:numId w:val="18"/>
        </w:numPr>
        <w:rPr>
          <w:rFonts w:ascii="David" w:hAnsi="David" w:cs="David"/>
          <w:sz w:val="24"/>
          <w:szCs w:val="24"/>
        </w:rPr>
      </w:pPr>
      <w:r w:rsidRPr="00A004DE">
        <w:rPr>
          <w:rFonts w:ascii="David" w:hAnsi="David" w:cs="David" w:hint="cs"/>
          <w:sz w:val="24"/>
          <w:szCs w:val="24"/>
          <w:u w:val="single"/>
          <w:rtl/>
        </w:rPr>
        <w:t>הגישה הליברלית</w:t>
      </w:r>
      <w:r>
        <w:rPr>
          <w:rFonts w:ascii="David" w:hAnsi="David" w:cs="David" w:hint="cs"/>
          <w:sz w:val="24"/>
          <w:szCs w:val="24"/>
          <w:rtl/>
        </w:rPr>
        <w:t xml:space="preserve"> - אם הסכימו להסכים </w:t>
      </w:r>
      <w:r>
        <w:rPr>
          <w:rFonts w:ascii="David" w:hAnsi="David" w:cs="David"/>
          <w:sz w:val="24"/>
          <w:szCs w:val="24"/>
          <w:rtl/>
        </w:rPr>
        <w:t>–</w:t>
      </w:r>
      <w:r>
        <w:rPr>
          <w:rFonts w:ascii="David" w:hAnsi="David" w:cs="David" w:hint="cs"/>
          <w:sz w:val="24"/>
          <w:szCs w:val="24"/>
          <w:rtl/>
        </w:rPr>
        <w:t xml:space="preserve"> כנראה שהנושא לא כזה מהותי, ולכן ניתן להשלים אותו. </w:t>
      </w:r>
    </w:p>
    <w:p w14:paraId="40D66451" w14:textId="45FB5C2A" w:rsidR="0097251E" w:rsidRDefault="0097251E" w:rsidP="00573E4F">
      <w:pPr>
        <w:pStyle w:val="a9"/>
        <w:numPr>
          <w:ilvl w:val="0"/>
          <w:numId w:val="18"/>
        </w:numPr>
        <w:rPr>
          <w:rFonts w:ascii="David" w:hAnsi="David" w:cs="David"/>
          <w:sz w:val="24"/>
          <w:szCs w:val="24"/>
        </w:rPr>
      </w:pPr>
      <w:r w:rsidRPr="00A004DE">
        <w:rPr>
          <w:rFonts w:ascii="David" w:hAnsi="David" w:cs="David" w:hint="cs"/>
          <w:sz w:val="24"/>
          <w:szCs w:val="24"/>
          <w:u w:val="single"/>
          <w:rtl/>
        </w:rPr>
        <w:t>גישת האמצע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פרידמן וכהן </w:t>
      </w:r>
      <w:r>
        <w:rPr>
          <w:rFonts w:ascii="David" w:hAnsi="David" w:cs="David"/>
          <w:sz w:val="24"/>
          <w:szCs w:val="24"/>
          <w:rtl/>
        </w:rPr>
        <w:t>–</w:t>
      </w:r>
      <w:r>
        <w:rPr>
          <w:rFonts w:ascii="David" w:hAnsi="David" w:cs="David" w:hint="cs"/>
          <w:sz w:val="24"/>
          <w:szCs w:val="24"/>
          <w:rtl/>
        </w:rPr>
        <w:t xml:space="preserve"> תלוי. אם הפרט מהותי, הסכמה להסכים אינה עוזרת, וכאילו מדובר במחלוקת גלויה. אך אם הפרט אינו מהותי, </w:t>
      </w:r>
      <w:r w:rsidR="00FD733E">
        <w:rPr>
          <w:rFonts w:ascii="David" w:hAnsi="David" w:cs="David" w:hint="cs"/>
          <w:sz w:val="24"/>
          <w:szCs w:val="24"/>
          <w:rtl/>
        </w:rPr>
        <w:t>זה לא חשוב ולכן ניתן להשלים. כלומר</w:t>
      </w:r>
      <w:r w:rsidR="00887133">
        <w:rPr>
          <w:rFonts w:ascii="David" w:hAnsi="David" w:cs="David" w:hint="cs"/>
          <w:sz w:val="24"/>
          <w:szCs w:val="24"/>
          <w:rtl/>
        </w:rPr>
        <w:t xml:space="preserve"> השאלה היא אם ההסכמה להסכים מתפרשת כקריטית לגמירת הדעת או לא קריטית לגמירת הדעת, תלויה בפרט עליו דנים. </w:t>
      </w:r>
      <w:r w:rsidR="00F87C2A">
        <w:rPr>
          <w:rFonts w:ascii="David" w:hAnsi="David" w:cs="David"/>
          <w:sz w:val="24"/>
          <w:szCs w:val="24"/>
          <w:rtl/>
        </w:rPr>
        <w:br/>
      </w:r>
      <w:r w:rsidR="00F87C2A">
        <w:rPr>
          <w:rFonts w:ascii="David" w:hAnsi="David" w:cs="David" w:hint="cs"/>
          <w:sz w:val="24"/>
          <w:szCs w:val="24"/>
          <w:rtl/>
        </w:rPr>
        <w:t>השופט אור ב</w:t>
      </w:r>
      <w:r w:rsidR="00F87C2A" w:rsidRPr="00A004DE">
        <w:rPr>
          <w:rFonts w:ascii="David" w:hAnsi="David" w:cs="David" w:hint="cs"/>
          <w:b/>
          <w:bCs/>
          <w:sz w:val="24"/>
          <w:szCs w:val="24"/>
          <w:rtl/>
        </w:rPr>
        <w:t>פס"ד דו</w:t>
      </w:r>
      <w:r w:rsidR="003E057E">
        <w:rPr>
          <w:rFonts w:ascii="David" w:hAnsi="David" w:cs="David" w:hint="cs"/>
          <w:b/>
          <w:bCs/>
          <w:sz w:val="24"/>
          <w:szCs w:val="24"/>
          <w:rtl/>
        </w:rPr>
        <w:t>ר</w:t>
      </w:r>
      <w:r w:rsidR="00F87C2A" w:rsidRPr="00A004DE">
        <w:rPr>
          <w:rFonts w:ascii="David" w:hAnsi="David" w:cs="David" w:hint="cs"/>
          <w:b/>
          <w:bCs/>
          <w:sz w:val="24"/>
          <w:szCs w:val="24"/>
          <w:rtl/>
        </w:rPr>
        <w:t xml:space="preserve"> אנרגיה נ' חמדן </w:t>
      </w:r>
      <w:r w:rsidR="00F87C2A">
        <w:rPr>
          <w:rFonts w:ascii="David" w:hAnsi="David" w:cs="David"/>
          <w:sz w:val="24"/>
          <w:szCs w:val="24"/>
          <w:rtl/>
        </w:rPr>
        <w:t>–</w:t>
      </w:r>
      <w:r w:rsidR="00F87C2A">
        <w:rPr>
          <w:rFonts w:ascii="David" w:hAnsi="David" w:cs="David" w:hint="cs"/>
          <w:sz w:val="24"/>
          <w:szCs w:val="24"/>
          <w:rtl/>
        </w:rPr>
        <w:t xml:space="preserve"> </w:t>
      </w:r>
      <w:r w:rsidR="00F87C2A" w:rsidRPr="002A561E">
        <w:rPr>
          <w:rFonts w:ascii="David" w:hAnsi="David" w:cs="David" w:hint="cs"/>
          <w:i/>
          <w:iCs/>
          <w:sz w:val="24"/>
          <w:szCs w:val="24"/>
          <w:rtl/>
        </w:rPr>
        <w:t xml:space="preserve">"גם אם נאמר כי הצדדים הסכימו להמשיך במשא ומתן לגבי רשימת הציוד, והשאירו פרט פתוח למשא ומתן עתידי, יש לבחון את חסרונו על רקע התמונה הכוללת של הסכמות הצדדים. במקרה דנן, </w:t>
      </w:r>
      <w:r w:rsidR="002A561E" w:rsidRPr="002A561E">
        <w:rPr>
          <w:rFonts w:ascii="David" w:hAnsi="David" w:cs="David" w:hint="cs"/>
          <w:i/>
          <w:iCs/>
          <w:sz w:val="24"/>
          <w:szCs w:val="24"/>
          <w:rtl/>
        </w:rPr>
        <w:t>רשימת הציוד הינה פרט טפל, וההסכמה לדחות את המשא ומתן לגביו לשלב מאוחר, אינה פוגעת בתוקף של כלל הסכמות הצדדים."</w:t>
      </w:r>
      <w:r w:rsidR="002A561E">
        <w:rPr>
          <w:rFonts w:ascii="David" w:hAnsi="David" w:cs="David" w:hint="cs"/>
          <w:sz w:val="24"/>
          <w:szCs w:val="24"/>
          <w:rtl/>
        </w:rPr>
        <w:t xml:space="preserve"> </w:t>
      </w:r>
      <w:r w:rsidR="00DB2C33">
        <w:rPr>
          <w:rFonts w:ascii="David" w:hAnsi="David" w:cs="David"/>
          <w:sz w:val="24"/>
          <w:szCs w:val="24"/>
          <w:rtl/>
        </w:rPr>
        <w:br/>
      </w:r>
      <w:r w:rsidR="00DB2C33">
        <w:rPr>
          <w:rFonts w:ascii="David" w:hAnsi="David" w:cs="David" w:hint="cs"/>
          <w:sz w:val="24"/>
          <w:szCs w:val="24"/>
          <w:rtl/>
        </w:rPr>
        <w:t xml:space="preserve">גישה זו היא זו שהתקבלה בסופו של דבר בפסיקה. </w:t>
      </w:r>
    </w:p>
    <w:p w14:paraId="18CEDBE7" w14:textId="3071CED9" w:rsidR="005158D1" w:rsidRPr="00EF2055" w:rsidRDefault="005158D1" w:rsidP="00573E4F">
      <w:pPr>
        <w:pStyle w:val="a9"/>
        <w:numPr>
          <w:ilvl w:val="0"/>
          <w:numId w:val="3"/>
        </w:numPr>
        <w:rPr>
          <w:rFonts w:ascii="David" w:hAnsi="David" w:cs="David"/>
          <w:sz w:val="24"/>
          <w:szCs w:val="24"/>
          <w:rtl/>
        </w:rPr>
      </w:pPr>
      <w:r w:rsidRPr="00A004DE">
        <w:rPr>
          <w:rFonts w:ascii="David" w:hAnsi="David" w:cs="David" w:hint="cs"/>
          <w:b/>
          <w:bCs/>
          <w:sz w:val="24"/>
          <w:szCs w:val="24"/>
          <w:rtl/>
        </w:rPr>
        <w:t xml:space="preserve">עיקרון הביצוע </w:t>
      </w:r>
      <w:r w:rsidR="00F11886" w:rsidRPr="00A004DE">
        <w:rPr>
          <w:rFonts w:ascii="David" w:hAnsi="David" w:cs="David" w:hint="cs"/>
          <w:b/>
          <w:bCs/>
          <w:sz w:val="24"/>
          <w:szCs w:val="24"/>
          <w:rtl/>
        </w:rPr>
        <w:t>האופטימלי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1E74A4">
        <w:rPr>
          <w:rFonts w:ascii="David" w:hAnsi="David" w:cs="David" w:hint="cs"/>
          <w:sz w:val="24"/>
          <w:szCs w:val="24"/>
          <w:rtl/>
        </w:rPr>
        <w:t xml:space="preserve">במידה ויש מחלוקת בין הצדדים, </w:t>
      </w:r>
      <w:r w:rsidR="005E3E10">
        <w:rPr>
          <w:rFonts w:ascii="David" w:hAnsi="David" w:cs="David" w:hint="cs"/>
          <w:sz w:val="24"/>
          <w:szCs w:val="24"/>
          <w:rtl/>
        </w:rPr>
        <w:t xml:space="preserve">וצד אחד מוותר לחלוטין על רצונו עבור הצד השני, על מנת שיתקיים חוזה. </w:t>
      </w:r>
      <w:r w:rsidR="009612C7">
        <w:rPr>
          <w:rFonts w:ascii="David" w:hAnsi="David" w:cs="David" w:hint="cs"/>
          <w:sz w:val="24"/>
          <w:szCs w:val="24"/>
          <w:rtl/>
        </w:rPr>
        <w:t xml:space="preserve">החידוש בעניין זה </w:t>
      </w:r>
      <w:r w:rsidR="009612C7">
        <w:rPr>
          <w:rFonts w:ascii="David" w:hAnsi="David" w:cs="David"/>
          <w:sz w:val="24"/>
          <w:szCs w:val="24"/>
          <w:rtl/>
        </w:rPr>
        <w:t>–</w:t>
      </w:r>
      <w:r w:rsidR="009612C7">
        <w:rPr>
          <w:rFonts w:ascii="David" w:hAnsi="David" w:cs="David" w:hint="cs"/>
          <w:sz w:val="24"/>
          <w:szCs w:val="24"/>
          <w:rtl/>
        </w:rPr>
        <w:t xml:space="preserve"> לא היה רגע שבו היה חוזה, </w:t>
      </w:r>
      <w:r w:rsidR="00396E1E">
        <w:rPr>
          <w:rFonts w:ascii="David" w:hAnsi="David" w:cs="David" w:hint="cs"/>
          <w:sz w:val="24"/>
          <w:szCs w:val="24"/>
          <w:rtl/>
        </w:rPr>
        <w:t xml:space="preserve">מכיוון שלא הייתה מסוימות בשום שלב, </w:t>
      </w:r>
      <w:r w:rsidR="009612C7">
        <w:rPr>
          <w:rFonts w:ascii="David" w:hAnsi="David" w:cs="David" w:hint="cs"/>
          <w:sz w:val="24"/>
          <w:szCs w:val="24"/>
          <w:rtl/>
        </w:rPr>
        <w:t xml:space="preserve">ובכל זאת השופט עמית אומר שניתן להשלים את החוזה. עניין זה דומה מעט לחוזה הגמיש. </w:t>
      </w:r>
    </w:p>
    <w:p w14:paraId="7CF32D11" w14:textId="053FDEED" w:rsidR="00B65B66" w:rsidRPr="00A004DE" w:rsidRDefault="0096249D" w:rsidP="00A004DE">
      <w:pPr>
        <w:pStyle w:val="a9"/>
        <w:rPr>
          <w:rFonts w:ascii="David" w:hAnsi="David" w:cs="David"/>
          <w:sz w:val="24"/>
          <w:szCs w:val="24"/>
          <w:rtl/>
        </w:rPr>
      </w:pPr>
      <w:r>
        <w:rPr>
          <w:rFonts w:ascii="David" w:hAnsi="David" w:cs="David" w:hint="cs"/>
          <w:sz w:val="24"/>
          <w:szCs w:val="24"/>
          <w:rtl/>
        </w:rPr>
        <w:t>לדוגמא</w:t>
      </w:r>
      <w:r w:rsidR="00A004DE">
        <w:rPr>
          <w:rFonts w:ascii="David" w:hAnsi="David" w:cs="David" w:hint="cs"/>
          <w:sz w:val="24"/>
          <w:szCs w:val="24"/>
          <w:rtl/>
        </w:rPr>
        <w:t>:</w:t>
      </w:r>
      <w:r>
        <w:rPr>
          <w:rFonts w:ascii="David" w:hAnsi="David" w:cs="David" w:hint="cs"/>
          <w:sz w:val="24"/>
          <w:szCs w:val="24"/>
          <w:rtl/>
        </w:rPr>
        <w:t xml:space="preserve"> ויכוח על מחיר עבור נכס. קונה רוצה לשלם 1000 שח, והמוכר רוצה עבור </w:t>
      </w:r>
      <w:r w:rsidR="00892AE5">
        <w:rPr>
          <w:rFonts w:ascii="David" w:hAnsi="David" w:cs="David" w:hint="cs"/>
          <w:sz w:val="24"/>
          <w:szCs w:val="24"/>
          <w:rtl/>
        </w:rPr>
        <w:t xml:space="preserve"> </w:t>
      </w:r>
      <w:r>
        <w:rPr>
          <w:rFonts w:ascii="David" w:hAnsi="David" w:cs="David" w:hint="cs"/>
          <w:sz w:val="24"/>
          <w:szCs w:val="24"/>
          <w:rtl/>
        </w:rPr>
        <w:t>2000</w:t>
      </w:r>
      <w:r w:rsidR="000555E5">
        <w:rPr>
          <w:rFonts w:ascii="David" w:hAnsi="David" w:cs="David" w:hint="cs"/>
          <w:sz w:val="24"/>
          <w:szCs w:val="24"/>
          <w:rtl/>
        </w:rPr>
        <w:t xml:space="preserve"> שח</w:t>
      </w:r>
      <w:r>
        <w:rPr>
          <w:rFonts w:ascii="David" w:hAnsi="David" w:cs="David" w:hint="cs"/>
          <w:sz w:val="24"/>
          <w:szCs w:val="24"/>
          <w:rtl/>
        </w:rPr>
        <w:t xml:space="preserve">. </w:t>
      </w:r>
      <w:r w:rsidR="00C934F6">
        <w:rPr>
          <w:rFonts w:ascii="David" w:hAnsi="David" w:cs="David" w:hint="cs"/>
          <w:sz w:val="24"/>
          <w:szCs w:val="24"/>
          <w:rtl/>
        </w:rPr>
        <w:t xml:space="preserve">על כל יתר הפרטים ישנה הסכמה. בהינתנן והיה גמירת דעת, דרך אחת להשלים את המחיר שלא הסכימו עליו, הוא באמצעות ביצוע אופטימלי בו הקונה </w:t>
      </w:r>
      <w:r w:rsidR="00EF2055">
        <w:rPr>
          <w:rFonts w:ascii="David" w:hAnsi="David" w:cs="David" w:hint="cs"/>
          <w:sz w:val="24"/>
          <w:szCs w:val="24"/>
          <w:rtl/>
        </w:rPr>
        <w:t xml:space="preserve">יחליט שישלם 2000 שח. </w:t>
      </w:r>
    </w:p>
    <w:p w14:paraId="71C52D9B" w14:textId="39A971F8" w:rsidR="00B65B66" w:rsidRDefault="00B65B66" w:rsidP="00A004DE">
      <w:pPr>
        <w:pStyle w:val="2"/>
        <w:rPr>
          <w:rtl/>
        </w:rPr>
      </w:pPr>
      <w:bookmarkStart w:id="36" w:name="_Toc169703439"/>
      <w:bookmarkStart w:id="37" w:name="_Toc169703544"/>
      <w:bookmarkStart w:id="38" w:name="_Toc172707424"/>
      <w:r w:rsidRPr="007A1D7E">
        <w:rPr>
          <w:rFonts w:hint="cs"/>
          <w:rtl/>
        </w:rPr>
        <w:t>דרישת הכת</w:t>
      </w:r>
      <w:r w:rsidR="00771697">
        <w:rPr>
          <w:rFonts w:hint="cs"/>
          <w:rtl/>
        </w:rPr>
        <w:t>ב</w:t>
      </w:r>
      <w:bookmarkEnd w:id="36"/>
      <w:bookmarkEnd w:id="37"/>
      <w:bookmarkEnd w:id="38"/>
    </w:p>
    <w:p w14:paraId="15335EC9" w14:textId="5B988328" w:rsidR="00771697" w:rsidRPr="00771697" w:rsidRDefault="00771697" w:rsidP="00771697">
      <w:pPr>
        <w:rPr>
          <w:rFonts w:ascii="David" w:hAnsi="David" w:cs="David"/>
          <w:sz w:val="24"/>
          <w:szCs w:val="24"/>
          <w:u w:val="single"/>
          <w:rtl/>
        </w:rPr>
      </w:pPr>
      <w:r w:rsidRPr="00771697">
        <w:rPr>
          <w:rFonts w:ascii="David" w:hAnsi="David" w:cs="David" w:hint="cs"/>
          <w:b/>
          <w:bCs/>
          <w:sz w:val="24"/>
          <w:szCs w:val="24"/>
          <w:u w:val="single"/>
          <w:rtl/>
        </w:rPr>
        <w:t>דרישת הכתב בחקיקה:</w:t>
      </w:r>
    </w:p>
    <w:p w14:paraId="2D6FF249" w14:textId="7C08559C" w:rsidR="007A1D7E" w:rsidRPr="007A1D7E" w:rsidRDefault="007A1D7E" w:rsidP="007A1D7E">
      <w:pPr>
        <w:rPr>
          <w:rFonts w:ascii="David" w:hAnsi="David" w:cs="David"/>
          <w:sz w:val="24"/>
          <w:szCs w:val="24"/>
          <w:rtl/>
        </w:rPr>
      </w:pPr>
      <w:r>
        <w:rPr>
          <w:rFonts w:ascii="David" w:hAnsi="David" w:cs="David" w:hint="cs"/>
          <w:sz w:val="24"/>
          <w:szCs w:val="24"/>
          <w:rtl/>
        </w:rPr>
        <w:t>ישנם מקומות שונים בחקיקה בהם מופיעה דרישת כתב ביחס לדברים מסוימים:</w:t>
      </w:r>
    </w:p>
    <w:p w14:paraId="1CE966BB" w14:textId="1E0B506B" w:rsidR="00461C2E" w:rsidRDefault="00461C2E" w:rsidP="00573E4F">
      <w:pPr>
        <w:pStyle w:val="a9"/>
        <w:numPr>
          <w:ilvl w:val="0"/>
          <w:numId w:val="19"/>
        </w:numPr>
        <w:rPr>
          <w:rFonts w:ascii="David" w:hAnsi="David" w:cs="David"/>
          <w:sz w:val="24"/>
          <w:szCs w:val="24"/>
        </w:rPr>
      </w:pPr>
      <w:r w:rsidRPr="00CA2AC2">
        <w:rPr>
          <w:rFonts w:ascii="David" w:hAnsi="David" w:cs="David" w:hint="cs"/>
          <w:sz w:val="24"/>
          <w:szCs w:val="24"/>
          <w:rtl/>
        </w:rPr>
        <w:t xml:space="preserve">ס' 23 לחוק החוזים </w:t>
      </w:r>
      <w:r w:rsidRPr="00CA2AC2">
        <w:rPr>
          <w:rFonts w:ascii="David" w:hAnsi="David" w:cs="David"/>
          <w:sz w:val="24"/>
          <w:szCs w:val="24"/>
          <w:rtl/>
        </w:rPr>
        <w:t>–</w:t>
      </w:r>
      <w:r w:rsidRPr="00CA2AC2">
        <w:rPr>
          <w:rFonts w:ascii="David" w:hAnsi="David" w:cs="David" w:hint="cs"/>
          <w:sz w:val="24"/>
          <w:szCs w:val="24"/>
          <w:rtl/>
        </w:rPr>
        <w:t xml:space="preserve"> </w:t>
      </w:r>
      <w:r w:rsidRPr="00F270D0">
        <w:rPr>
          <w:rFonts w:ascii="David" w:hAnsi="David" w:cs="David" w:hint="cs"/>
          <w:i/>
          <w:iCs/>
          <w:sz w:val="24"/>
          <w:szCs w:val="24"/>
          <w:rtl/>
        </w:rPr>
        <w:t xml:space="preserve">"חוזה יכול שיעשה בעל פה, בכתב או בצורה אחרת, זולת אם הייתה צורה מסוימת </w:t>
      </w:r>
      <w:r w:rsidR="00AF6B0E" w:rsidRPr="00F270D0">
        <w:rPr>
          <w:rFonts w:ascii="David" w:hAnsi="David" w:cs="David" w:hint="cs"/>
          <w:i/>
          <w:iCs/>
          <w:sz w:val="24"/>
          <w:szCs w:val="24"/>
          <w:rtl/>
        </w:rPr>
        <w:t>תנאי לתקפו על פי חוק או הסכם בין הצדדים".</w:t>
      </w:r>
      <w:r w:rsidR="00AF6B0E" w:rsidRPr="00CA2AC2">
        <w:rPr>
          <w:rFonts w:ascii="David" w:hAnsi="David" w:cs="David" w:hint="cs"/>
          <w:sz w:val="24"/>
          <w:szCs w:val="24"/>
          <w:rtl/>
        </w:rPr>
        <w:t xml:space="preserve"> </w:t>
      </w:r>
    </w:p>
    <w:p w14:paraId="2B2A410F" w14:textId="0E10FB42" w:rsidR="00CA2AC2" w:rsidRDefault="00CA2AC2" w:rsidP="00573E4F">
      <w:pPr>
        <w:pStyle w:val="a9"/>
        <w:numPr>
          <w:ilvl w:val="0"/>
          <w:numId w:val="19"/>
        </w:numPr>
        <w:rPr>
          <w:rFonts w:ascii="David" w:hAnsi="David" w:cs="David"/>
          <w:sz w:val="24"/>
          <w:szCs w:val="24"/>
        </w:rPr>
      </w:pPr>
      <w:r>
        <w:rPr>
          <w:rFonts w:ascii="David" w:hAnsi="David" w:cs="David" w:hint="cs"/>
          <w:sz w:val="24"/>
          <w:szCs w:val="24"/>
          <w:rtl/>
        </w:rPr>
        <w:t xml:space="preserve">ס' 8 לחוק המקרקעין </w:t>
      </w:r>
      <w:r>
        <w:rPr>
          <w:rFonts w:ascii="David" w:hAnsi="David" w:cs="David"/>
          <w:sz w:val="24"/>
          <w:szCs w:val="24"/>
          <w:rtl/>
        </w:rPr>
        <w:t>–</w:t>
      </w:r>
      <w:r>
        <w:rPr>
          <w:rFonts w:ascii="David" w:hAnsi="David" w:cs="David" w:hint="cs"/>
          <w:sz w:val="24"/>
          <w:szCs w:val="24"/>
          <w:rtl/>
        </w:rPr>
        <w:t xml:space="preserve"> </w:t>
      </w:r>
      <w:r w:rsidRPr="00F270D0">
        <w:rPr>
          <w:rFonts w:ascii="David" w:hAnsi="David" w:cs="David" w:hint="cs"/>
          <w:i/>
          <w:iCs/>
          <w:sz w:val="24"/>
          <w:szCs w:val="24"/>
          <w:rtl/>
        </w:rPr>
        <w:t>"התחייבות לעשות עסקה במקרקעין טעונה מסמך בכתב".</w:t>
      </w:r>
      <w:r>
        <w:rPr>
          <w:rFonts w:ascii="David" w:hAnsi="David" w:cs="David" w:hint="cs"/>
          <w:sz w:val="24"/>
          <w:szCs w:val="24"/>
          <w:rtl/>
        </w:rPr>
        <w:t xml:space="preserve"> </w:t>
      </w:r>
    </w:p>
    <w:p w14:paraId="274157BA" w14:textId="6F0E1D43" w:rsidR="00CA2AC2" w:rsidRPr="00F270D0" w:rsidRDefault="00740DC9" w:rsidP="00573E4F">
      <w:pPr>
        <w:pStyle w:val="a9"/>
        <w:numPr>
          <w:ilvl w:val="0"/>
          <w:numId w:val="19"/>
        </w:numPr>
        <w:rPr>
          <w:rFonts w:ascii="David" w:hAnsi="David" w:cs="David"/>
          <w:i/>
          <w:iCs/>
          <w:sz w:val="24"/>
          <w:szCs w:val="24"/>
        </w:rPr>
      </w:pPr>
      <w:r>
        <w:rPr>
          <w:rFonts w:ascii="David" w:hAnsi="David" w:cs="David" w:hint="cs"/>
          <w:sz w:val="24"/>
          <w:szCs w:val="24"/>
          <w:rtl/>
        </w:rPr>
        <w:t xml:space="preserve">ס' 5 לחוק המתנה </w:t>
      </w:r>
      <w:r>
        <w:rPr>
          <w:rFonts w:ascii="David" w:hAnsi="David" w:cs="David"/>
          <w:sz w:val="24"/>
          <w:szCs w:val="24"/>
          <w:rtl/>
        </w:rPr>
        <w:t>–</w:t>
      </w:r>
      <w:r>
        <w:rPr>
          <w:rFonts w:ascii="David" w:hAnsi="David" w:cs="David" w:hint="cs"/>
          <w:sz w:val="24"/>
          <w:szCs w:val="24"/>
          <w:rtl/>
        </w:rPr>
        <w:t xml:space="preserve"> </w:t>
      </w:r>
      <w:r w:rsidRPr="00F270D0">
        <w:rPr>
          <w:rFonts w:ascii="David" w:hAnsi="David" w:cs="David" w:hint="cs"/>
          <w:i/>
          <w:iCs/>
          <w:sz w:val="24"/>
          <w:szCs w:val="24"/>
          <w:rtl/>
        </w:rPr>
        <w:t xml:space="preserve">"התחייבות לתת מתנה בעתיד טעונה מסמך בכתב". </w:t>
      </w:r>
    </w:p>
    <w:p w14:paraId="76DDCC0F" w14:textId="6DBB00B9" w:rsidR="00745FFD" w:rsidRPr="00F270D0" w:rsidRDefault="00745FFD" w:rsidP="00573E4F">
      <w:pPr>
        <w:pStyle w:val="a9"/>
        <w:numPr>
          <w:ilvl w:val="0"/>
          <w:numId w:val="19"/>
        </w:numPr>
        <w:rPr>
          <w:rFonts w:ascii="David" w:hAnsi="David" w:cs="David"/>
          <w:i/>
          <w:iCs/>
          <w:sz w:val="24"/>
          <w:szCs w:val="24"/>
        </w:rPr>
      </w:pPr>
      <w:r>
        <w:rPr>
          <w:rFonts w:ascii="David" w:hAnsi="David" w:cs="David" w:hint="cs"/>
          <w:sz w:val="24"/>
          <w:szCs w:val="24"/>
          <w:rtl/>
        </w:rPr>
        <w:t xml:space="preserve">ס' 9 לחוק המתווכים במקרקעין </w:t>
      </w:r>
      <w:r>
        <w:rPr>
          <w:rFonts w:ascii="David" w:hAnsi="David" w:cs="David"/>
          <w:sz w:val="24"/>
          <w:szCs w:val="24"/>
          <w:rtl/>
        </w:rPr>
        <w:t>–</w:t>
      </w:r>
      <w:r>
        <w:rPr>
          <w:rFonts w:ascii="David" w:hAnsi="David" w:cs="David" w:hint="cs"/>
          <w:sz w:val="24"/>
          <w:szCs w:val="24"/>
          <w:rtl/>
        </w:rPr>
        <w:t xml:space="preserve"> </w:t>
      </w:r>
      <w:r w:rsidRPr="00F270D0">
        <w:rPr>
          <w:rFonts w:ascii="David" w:hAnsi="David" w:cs="David" w:hint="cs"/>
          <w:i/>
          <w:iCs/>
          <w:sz w:val="24"/>
          <w:szCs w:val="24"/>
          <w:rtl/>
        </w:rPr>
        <w:t>"מתווך במקרקעין לא יהיה זכאי לדמי תיוו</w:t>
      </w:r>
      <w:r w:rsidR="005B76E2" w:rsidRPr="00F270D0">
        <w:rPr>
          <w:rFonts w:ascii="David" w:hAnsi="David" w:cs="David" w:hint="cs"/>
          <w:i/>
          <w:iCs/>
          <w:sz w:val="24"/>
          <w:szCs w:val="24"/>
          <w:rtl/>
        </w:rPr>
        <w:t>ך, אלא אם כן כת</w:t>
      </w:r>
      <w:r w:rsidR="00603AC3">
        <w:rPr>
          <w:rFonts w:ascii="David" w:hAnsi="David" w:cs="David" w:hint="cs"/>
          <w:i/>
          <w:iCs/>
          <w:sz w:val="24"/>
          <w:szCs w:val="24"/>
          <w:rtl/>
        </w:rPr>
        <w:t>ב</w:t>
      </w:r>
      <w:r w:rsidR="005B76E2" w:rsidRPr="00F270D0">
        <w:rPr>
          <w:rFonts w:ascii="David" w:hAnsi="David" w:cs="David" w:hint="cs"/>
          <w:i/>
          <w:iCs/>
          <w:sz w:val="24"/>
          <w:szCs w:val="24"/>
          <w:rtl/>
        </w:rPr>
        <w:t xml:space="preserve"> הלקוח על הזמנה בכתב לביצוע פעולת תיווך במקרקעין, שבה נכללו כל הפרטים שקבע השר, באישור ועדת הכלכלה".</w:t>
      </w:r>
    </w:p>
    <w:p w14:paraId="7AEE316C" w14:textId="3A3F4DC1" w:rsidR="005B76E2" w:rsidRPr="00F270D0" w:rsidRDefault="005B76E2" w:rsidP="00573E4F">
      <w:pPr>
        <w:pStyle w:val="a9"/>
        <w:numPr>
          <w:ilvl w:val="0"/>
          <w:numId w:val="19"/>
        </w:numPr>
        <w:rPr>
          <w:rFonts w:ascii="David" w:hAnsi="David" w:cs="David"/>
          <w:i/>
          <w:iCs/>
          <w:sz w:val="24"/>
          <w:szCs w:val="24"/>
        </w:rPr>
      </w:pPr>
      <w:r>
        <w:rPr>
          <w:rFonts w:ascii="David" w:hAnsi="David" w:cs="David" w:hint="cs"/>
          <w:sz w:val="24"/>
          <w:szCs w:val="24"/>
          <w:rtl/>
        </w:rPr>
        <w:t xml:space="preserve">ס' 25ב </w:t>
      </w:r>
      <w:r w:rsidR="00745B44">
        <w:rPr>
          <w:rFonts w:ascii="David" w:hAnsi="David" w:cs="David" w:hint="cs"/>
          <w:sz w:val="24"/>
          <w:szCs w:val="24"/>
          <w:rtl/>
        </w:rPr>
        <w:t xml:space="preserve">רבתי </w:t>
      </w:r>
      <w:r>
        <w:rPr>
          <w:rFonts w:ascii="David" w:hAnsi="David" w:cs="David" w:hint="cs"/>
          <w:sz w:val="24"/>
          <w:szCs w:val="24"/>
          <w:rtl/>
        </w:rPr>
        <w:t xml:space="preserve">לחוק השכירות והשאילה </w:t>
      </w:r>
      <w:r>
        <w:rPr>
          <w:rFonts w:ascii="David" w:hAnsi="David" w:cs="David"/>
          <w:sz w:val="24"/>
          <w:szCs w:val="24"/>
          <w:rtl/>
        </w:rPr>
        <w:t>–</w:t>
      </w:r>
      <w:r>
        <w:rPr>
          <w:rFonts w:ascii="David" w:hAnsi="David" w:cs="David" w:hint="cs"/>
          <w:sz w:val="24"/>
          <w:szCs w:val="24"/>
          <w:rtl/>
        </w:rPr>
        <w:t xml:space="preserve"> </w:t>
      </w:r>
      <w:r w:rsidRPr="00F270D0">
        <w:rPr>
          <w:rFonts w:ascii="David" w:hAnsi="David" w:cs="David" w:hint="cs"/>
          <w:i/>
          <w:iCs/>
          <w:sz w:val="24"/>
          <w:szCs w:val="24"/>
          <w:rtl/>
        </w:rPr>
        <w:t xml:space="preserve">"חוזה שכירות למגורים יערך בכתב וייחתם </w:t>
      </w:r>
      <w:r w:rsidR="00745B44" w:rsidRPr="00F270D0">
        <w:rPr>
          <w:rFonts w:ascii="David" w:hAnsi="David" w:cs="David" w:hint="cs"/>
          <w:i/>
          <w:iCs/>
          <w:sz w:val="24"/>
          <w:szCs w:val="24"/>
          <w:rtl/>
        </w:rPr>
        <w:t xml:space="preserve">בידי </w:t>
      </w:r>
      <w:r w:rsidR="00603AC3">
        <w:rPr>
          <w:rFonts w:ascii="David" w:hAnsi="David" w:cs="David" w:hint="cs"/>
          <w:i/>
          <w:iCs/>
          <w:sz w:val="24"/>
          <w:szCs w:val="24"/>
          <w:rtl/>
        </w:rPr>
        <w:t>ה</w:t>
      </w:r>
      <w:r w:rsidR="00745B44" w:rsidRPr="00F270D0">
        <w:rPr>
          <w:rFonts w:ascii="David" w:hAnsi="David" w:cs="David" w:hint="cs"/>
          <w:i/>
          <w:iCs/>
          <w:sz w:val="24"/>
          <w:szCs w:val="24"/>
          <w:rtl/>
        </w:rPr>
        <w:t xml:space="preserve">משכיר ושוכר, ואולם, אין באי קיום הוראה זו כדי לגרוע מתוקפו של החוזה. העתק חתום מהחוזה </w:t>
      </w:r>
      <w:r w:rsidR="00F11886" w:rsidRPr="00F270D0">
        <w:rPr>
          <w:rFonts w:ascii="David" w:hAnsi="David" w:cs="David" w:hint="cs"/>
          <w:i/>
          <w:iCs/>
          <w:sz w:val="24"/>
          <w:szCs w:val="24"/>
          <w:rtl/>
        </w:rPr>
        <w:t>יימס</w:t>
      </w:r>
      <w:r w:rsidR="00F11886" w:rsidRPr="00F270D0">
        <w:rPr>
          <w:rFonts w:ascii="David" w:hAnsi="David" w:cs="David" w:hint="eastAsia"/>
          <w:i/>
          <w:iCs/>
          <w:sz w:val="24"/>
          <w:szCs w:val="24"/>
          <w:rtl/>
        </w:rPr>
        <w:t>ר</w:t>
      </w:r>
      <w:r w:rsidR="00745B44" w:rsidRPr="00F270D0">
        <w:rPr>
          <w:rFonts w:ascii="David" w:hAnsi="David" w:cs="David" w:hint="cs"/>
          <w:i/>
          <w:iCs/>
          <w:sz w:val="24"/>
          <w:szCs w:val="24"/>
          <w:rtl/>
        </w:rPr>
        <w:t xml:space="preserve"> לכל </w:t>
      </w:r>
      <w:r w:rsidR="00C97799" w:rsidRPr="00F270D0">
        <w:rPr>
          <w:rFonts w:ascii="David" w:hAnsi="David" w:cs="David" w:hint="cs"/>
          <w:i/>
          <w:iCs/>
          <w:sz w:val="24"/>
          <w:szCs w:val="24"/>
          <w:rtl/>
        </w:rPr>
        <w:t xml:space="preserve">אחד מהצדדים". </w:t>
      </w:r>
    </w:p>
    <w:p w14:paraId="16BD7E99" w14:textId="61139637" w:rsidR="007A39C9" w:rsidRDefault="007A39C9" w:rsidP="007A39C9">
      <w:pPr>
        <w:rPr>
          <w:rFonts w:ascii="David" w:hAnsi="David" w:cs="David"/>
          <w:sz w:val="24"/>
          <w:szCs w:val="24"/>
          <w:rtl/>
        </w:rPr>
      </w:pPr>
      <w:r>
        <w:rPr>
          <w:rFonts w:ascii="David" w:hAnsi="David" w:cs="David" w:hint="cs"/>
          <w:b/>
          <w:bCs/>
          <w:sz w:val="24"/>
          <w:szCs w:val="24"/>
          <w:u w:val="single"/>
          <w:rtl/>
        </w:rPr>
        <w:t>שיקולי מדיניות:</w:t>
      </w:r>
    </w:p>
    <w:p w14:paraId="2E8BE65D" w14:textId="5B69ACB9" w:rsidR="007A39C9" w:rsidRDefault="00BA7CB2" w:rsidP="007A39C9">
      <w:pPr>
        <w:rPr>
          <w:rFonts w:ascii="David" w:hAnsi="David" w:cs="David"/>
          <w:sz w:val="24"/>
          <w:szCs w:val="24"/>
          <w:rtl/>
        </w:rPr>
      </w:pPr>
      <w:r>
        <w:rPr>
          <w:rFonts w:ascii="David" w:hAnsi="David" w:cs="David" w:hint="cs"/>
          <w:sz w:val="24"/>
          <w:szCs w:val="24"/>
          <w:rtl/>
        </w:rPr>
        <w:t>מה שהיה רלוונטי למסוימות וגמירת דעת, רלוונטי גם לדרישת הכתב. השאלה היא אם אנחנו מקילים בכניסה למחויבות חוזית, או מחמירים</w:t>
      </w:r>
      <w:r w:rsidR="007A1D7E">
        <w:rPr>
          <w:rFonts w:ascii="David" w:hAnsi="David" w:cs="David" w:hint="cs"/>
          <w:sz w:val="24"/>
          <w:szCs w:val="24"/>
          <w:rtl/>
        </w:rPr>
        <w:t xml:space="preserve">. </w:t>
      </w:r>
      <w:r w:rsidR="00B745A5">
        <w:rPr>
          <w:rFonts w:ascii="David" w:hAnsi="David" w:cs="David"/>
          <w:sz w:val="24"/>
          <w:szCs w:val="24"/>
          <w:rtl/>
        </w:rPr>
        <w:br/>
      </w:r>
      <w:r w:rsidR="007A1D7E">
        <w:rPr>
          <w:rFonts w:ascii="David" w:hAnsi="David" w:cs="David" w:hint="cs"/>
          <w:sz w:val="24"/>
          <w:szCs w:val="24"/>
          <w:rtl/>
        </w:rPr>
        <w:t xml:space="preserve">הרעיון </w:t>
      </w:r>
      <w:r w:rsidR="007A1D7E">
        <w:rPr>
          <w:rFonts w:ascii="David" w:hAnsi="David" w:cs="David"/>
          <w:sz w:val="24"/>
          <w:szCs w:val="24"/>
          <w:rtl/>
        </w:rPr>
        <w:t>–</w:t>
      </w:r>
      <w:r w:rsidR="007A1D7E">
        <w:rPr>
          <w:rFonts w:ascii="David" w:hAnsi="David" w:cs="David" w:hint="cs"/>
          <w:sz w:val="24"/>
          <w:szCs w:val="24"/>
          <w:rtl/>
        </w:rPr>
        <w:t xml:space="preserve"> </w:t>
      </w:r>
      <w:r w:rsidR="0079707D">
        <w:rPr>
          <w:rFonts w:ascii="David" w:hAnsi="David" w:cs="David" w:hint="cs"/>
          <w:sz w:val="24"/>
          <w:szCs w:val="24"/>
          <w:rtl/>
        </w:rPr>
        <w:t xml:space="preserve">דרישת הכתב עולה כאשר </w:t>
      </w:r>
      <w:r w:rsidR="007A1D7E">
        <w:rPr>
          <w:rFonts w:ascii="David" w:hAnsi="David" w:cs="David" w:hint="cs"/>
          <w:sz w:val="24"/>
          <w:szCs w:val="24"/>
          <w:rtl/>
        </w:rPr>
        <w:t xml:space="preserve">מדובר בעסקה משמעותית, כמו לדוגמא </w:t>
      </w:r>
      <w:r w:rsidR="007A1D7E">
        <w:rPr>
          <w:rFonts w:ascii="David" w:hAnsi="David" w:cs="David"/>
          <w:sz w:val="24"/>
          <w:szCs w:val="24"/>
          <w:rtl/>
        </w:rPr>
        <w:t>–</w:t>
      </w:r>
      <w:r w:rsidR="007A1D7E">
        <w:rPr>
          <w:rFonts w:ascii="David" w:hAnsi="David" w:cs="David" w:hint="cs"/>
          <w:sz w:val="24"/>
          <w:szCs w:val="24"/>
          <w:rtl/>
        </w:rPr>
        <w:t xml:space="preserve"> מקרקעין. ומכיוון שמדובר בעסקה משמעותית, הדיוק בפרטים הקטנים</w:t>
      </w:r>
      <w:r w:rsidR="0079707D">
        <w:rPr>
          <w:rFonts w:ascii="David" w:hAnsi="David" w:cs="David" w:hint="cs"/>
          <w:sz w:val="24"/>
          <w:szCs w:val="24"/>
          <w:rtl/>
        </w:rPr>
        <w:t xml:space="preserve"> חשוב עד מאוד</w:t>
      </w:r>
      <w:r w:rsidR="007A1D7E">
        <w:rPr>
          <w:rFonts w:ascii="David" w:hAnsi="David" w:cs="David" w:hint="cs"/>
          <w:sz w:val="24"/>
          <w:szCs w:val="24"/>
          <w:rtl/>
        </w:rPr>
        <w:t>. כל</w:t>
      </w:r>
      <w:r w:rsidR="0079707D">
        <w:rPr>
          <w:rFonts w:ascii="David" w:hAnsi="David" w:cs="David" w:hint="cs"/>
          <w:sz w:val="24"/>
          <w:szCs w:val="24"/>
          <w:rtl/>
        </w:rPr>
        <w:t>ל</w:t>
      </w:r>
      <w:r w:rsidR="007A1D7E">
        <w:rPr>
          <w:rFonts w:ascii="David" w:hAnsi="David" w:cs="David" w:hint="cs"/>
          <w:sz w:val="24"/>
          <w:szCs w:val="24"/>
          <w:rtl/>
        </w:rPr>
        <w:t xml:space="preserve"> הטעמים שהופיעו במסוימות, מופיעים ביתר שאת בדרישת הכתב. </w:t>
      </w:r>
    </w:p>
    <w:p w14:paraId="5F03BE39" w14:textId="1804433D" w:rsidR="007A1D7E" w:rsidRDefault="007A1D7E" w:rsidP="00573E4F">
      <w:pPr>
        <w:pStyle w:val="a9"/>
        <w:numPr>
          <w:ilvl w:val="0"/>
          <w:numId w:val="19"/>
        </w:numPr>
        <w:rPr>
          <w:rFonts w:ascii="David" w:hAnsi="David" w:cs="David"/>
          <w:sz w:val="24"/>
          <w:szCs w:val="24"/>
        </w:rPr>
      </w:pPr>
      <w:r>
        <w:rPr>
          <w:rFonts w:ascii="David" w:hAnsi="David" w:cs="David" w:hint="cs"/>
          <w:sz w:val="24"/>
          <w:szCs w:val="24"/>
          <w:rtl/>
        </w:rPr>
        <w:t xml:space="preserve">פטרנליזם </w:t>
      </w:r>
      <w:r>
        <w:rPr>
          <w:rFonts w:ascii="David" w:hAnsi="David" w:cs="David"/>
          <w:sz w:val="24"/>
          <w:szCs w:val="24"/>
          <w:rtl/>
        </w:rPr>
        <w:t>–</w:t>
      </w:r>
      <w:r>
        <w:rPr>
          <w:rFonts w:ascii="David" w:hAnsi="David" w:cs="David" w:hint="cs"/>
          <w:sz w:val="24"/>
          <w:szCs w:val="24"/>
          <w:rtl/>
        </w:rPr>
        <w:t xml:space="preserve"> נרצה להקשיח את </w:t>
      </w:r>
      <w:r w:rsidR="0079707D">
        <w:rPr>
          <w:rFonts w:ascii="David" w:hAnsi="David" w:cs="David" w:hint="cs"/>
          <w:sz w:val="24"/>
          <w:szCs w:val="24"/>
          <w:rtl/>
        </w:rPr>
        <w:t>דרישת הכתב כדי שלא יגיעו לטעויות בחוזים משמעותיים כאלה.</w:t>
      </w:r>
    </w:p>
    <w:p w14:paraId="0639F91B" w14:textId="3982153D" w:rsidR="007A1D7E" w:rsidRDefault="007A1D7E" w:rsidP="00573E4F">
      <w:pPr>
        <w:pStyle w:val="a9"/>
        <w:numPr>
          <w:ilvl w:val="0"/>
          <w:numId w:val="19"/>
        </w:numPr>
        <w:rPr>
          <w:rFonts w:ascii="David" w:hAnsi="David" w:cs="David"/>
          <w:sz w:val="24"/>
          <w:szCs w:val="24"/>
        </w:rPr>
      </w:pPr>
      <w:r>
        <w:rPr>
          <w:rFonts w:ascii="David" w:hAnsi="David" w:cs="David" w:hint="cs"/>
          <w:sz w:val="24"/>
          <w:szCs w:val="24"/>
          <w:rtl/>
        </w:rPr>
        <w:t>מאפשר התחמקות מעסקאות</w:t>
      </w:r>
      <w:r w:rsidR="00BE3A2E">
        <w:rPr>
          <w:rFonts w:ascii="David" w:hAnsi="David" w:cs="David" w:hint="cs"/>
          <w:sz w:val="24"/>
          <w:szCs w:val="24"/>
          <w:rtl/>
        </w:rPr>
        <w:t xml:space="preserve"> </w:t>
      </w:r>
    </w:p>
    <w:p w14:paraId="3F48AE89" w14:textId="2F55B77B" w:rsidR="007A1D7E" w:rsidRDefault="007A1D7E" w:rsidP="00573E4F">
      <w:pPr>
        <w:pStyle w:val="a9"/>
        <w:numPr>
          <w:ilvl w:val="0"/>
          <w:numId w:val="19"/>
        </w:numPr>
        <w:rPr>
          <w:rFonts w:ascii="David" w:hAnsi="David" w:cs="David"/>
          <w:sz w:val="24"/>
          <w:szCs w:val="24"/>
        </w:rPr>
      </w:pPr>
      <w:r>
        <w:rPr>
          <w:rFonts w:ascii="David" w:hAnsi="David" w:cs="David" w:hint="cs"/>
          <w:sz w:val="24"/>
          <w:szCs w:val="24"/>
          <w:rtl/>
        </w:rPr>
        <w:lastRenderedPageBreak/>
        <w:t>הגנה על החלש</w:t>
      </w:r>
    </w:p>
    <w:p w14:paraId="119C2B23" w14:textId="39AF3963" w:rsidR="007A1D7E" w:rsidRDefault="00BE3A2E" w:rsidP="00573E4F">
      <w:pPr>
        <w:pStyle w:val="a9"/>
        <w:numPr>
          <w:ilvl w:val="0"/>
          <w:numId w:val="19"/>
        </w:numPr>
        <w:rPr>
          <w:rFonts w:ascii="David" w:hAnsi="David" w:cs="David"/>
          <w:sz w:val="24"/>
          <w:szCs w:val="24"/>
        </w:rPr>
      </w:pPr>
      <w:r>
        <w:rPr>
          <w:rFonts w:ascii="David" w:hAnsi="David" w:cs="David" w:hint="cs"/>
          <w:sz w:val="24"/>
          <w:szCs w:val="24"/>
          <w:rtl/>
        </w:rPr>
        <w:t>מעורבות שיפוטית</w:t>
      </w:r>
    </w:p>
    <w:p w14:paraId="4089513D" w14:textId="6AEC628D" w:rsidR="00BE3A2E" w:rsidRDefault="00BE3A2E" w:rsidP="00573E4F">
      <w:pPr>
        <w:pStyle w:val="a9"/>
        <w:numPr>
          <w:ilvl w:val="0"/>
          <w:numId w:val="19"/>
        </w:numPr>
        <w:rPr>
          <w:rFonts w:ascii="David" w:hAnsi="David" w:cs="David"/>
          <w:sz w:val="24"/>
          <w:szCs w:val="24"/>
        </w:rPr>
      </w:pPr>
      <w:r>
        <w:rPr>
          <w:rFonts w:ascii="David" w:hAnsi="David" w:cs="David" w:hint="cs"/>
          <w:sz w:val="24"/>
          <w:szCs w:val="24"/>
          <w:rtl/>
        </w:rPr>
        <w:t>ודאות שיפוטית</w:t>
      </w:r>
      <w:r w:rsidR="00B745A5">
        <w:rPr>
          <w:rFonts w:ascii="David" w:hAnsi="David" w:cs="David" w:hint="cs"/>
          <w:sz w:val="24"/>
          <w:szCs w:val="24"/>
          <w:rtl/>
        </w:rPr>
        <w:t xml:space="preserve"> </w:t>
      </w:r>
    </w:p>
    <w:p w14:paraId="2CB44383" w14:textId="67CC0E6F" w:rsidR="00BE3A2E" w:rsidRDefault="00BE3A2E" w:rsidP="00573E4F">
      <w:pPr>
        <w:pStyle w:val="a9"/>
        <w:numPr>
          <w:ilvl w:val="0"/>
          <w:numId w:val="19"/>
        </w:numPr>
        <w:rPr>
          <w:rFonts w:ascii="David" w:hAnsi="David" w:cs="David"/>
          <w:sz w:val="24"/>
          <w:szCs w:val="24"/>
        </w:rPr>
      </w:pPr>
      <w:r>
        <w:rPr>
          <w:rFonts w:ascii="David" w:hAnsi="David" w:cs="David" w:hint="cs"/>
          <w:sz w:val="24"/>
          <w:szCs w:val="24"/>
          <w:rtl/>
        </w:rPr>
        <w:t>מניעת סכסוכים ועלויות ה</w:t>
      </w:r>
      <w:r w:rsidR="00B745A5">
        <w:rPr>
          <w:rFonts w:ascii="David" w:hAnsi="David" w:cs="David" w:hint="cs"/>
          <w:sz w:val="24"/>
          <w:szCs w:val="24"/>
          <w:rtl/>
        </w:rPr>
        <w:t>ת</w:t>
      </w:r>
      <w:r>
        <w:rPr>
          <w:rFonts w:ascii="David" w:hAnsi="David" w:cs="David" w:hint="cs"/>
          <w:sz w:val="24"/>
          <w:szCs w:val="24"/>
          <w:rtl/>
        </w:rPr>
        <w:t>דיינות</w:t>
      </w:r>
    </w:p>
    <w:p w14:paraId="6B060405" w14:textId="22E6D45D" w:rsidR="00BE3A2E" w:rsidRDefault="00BE3A2E" w:rsidP="00573E4F">
      <w:pPr>
        <w:pStyle w:val="a9"/>
        <w:numPr>
          <w:ilvl w:val="0"/>
          <w:numId w:val="19"/>
        </w:numPr>
        <w:rPr>
          <w:rFonts w:ascii="David" w:hAnsi="David" w:cs="David"/>
          <w:sz w:val="24"/>
          <w:szCs w:val="24"/>
        </w:rPr>
      </w:pPr>
      <w:r>
        <w:rPr>
          <w:rFonts w:ascii="David" w:hAnsi="David" w:cs="David" w:hint="cs"/>
          <w:sz w:val="24"/>
          <w:szCs w:val="24"/>
          <w:rtl/>
        </w:rPr>
        <w:t>עלויות עסקה</w:t>
      </w:r>
    </w:p>
    <w:p w14:paraId="6E6D5387" w14:textId="44CE4CEB" w:rsidR="00B745A5" w:rsidRDefault="00771697" w:rsidP="00771697">
      <w:pPr>
        <w:rPr>
          <w:rFonts w:ascii="David" w:hAnsi="David" w:cs="David"/>
          <w:sz w:val="24"/>
          <w:szCs w:val="24"/>
          <w:rtl/>
        </w:rPr>
      </w:pPr>
      <w:r>
        <w:rPr>
          <w:rFonts w:ascii="David" w:hAnsi="David" w:cs="David" w:hint="cs"/>
          <w:b/>
          <w:bCs/>
          <w:sz w:val="24"/>
          <w:szCs w:val="24"/>
          <w:u w:val="single"/>
          <w:rtl/>
        </w:rPr>
        <w:t>דרישת הכתב בפסיקה:</w:t>
      </w:r>
    </w:p>
    <w:p w14:paraId="2109B888" w14:textId="36D37957" w:rsidR="001164A9" w:rsidRDefault="00FD526B" w:rsidP="00573E4F">
      <w:pPr>
        <w:pStyle w:val="a9"/>
        <w:numPr>
          <w:ilvl w:val="0"/>
          <w:numId w:val="19"/>
        </w:numPr>
        <w:rPr>
          <w:rFonts w:ascii="David" w:hAnsi="David" w:cs="David"/>
          <w:sz w:val="24"/>
          <w:szCs w:val="24"/>
        </w:rPr>
      </w:pPr>
      <w:r w:rsidRPr="00ED1765">
        <w:rPr>
          <w:rFonts w:ascii="David" w:hAnsi="David" w:cs="David" w:hint="cs"/>
          <w:b/>
          <w:bCs/>
          <w:sz w:val="24"/>
          <w:szCs w:val="24"/>
          <w:rtl/>
        </w:rPr>
        <w:t xml:space="preserve">גרוסמן את </w:t>
      </w:r>
      <w:proofErr w:type="spellStart"/>
      <w:r w:rsidRPr="00ED1765">
        <w:rPr>
          <w:rFonts w:ascii="David" w:hAnsi="David" w:cs="David" w:hint="cs"/>
          <w:b/>
          <w:bCs/>
          <w:sz w:val="24"/>
          <w:szCs w:val="24"/>
          <w:rtl/>
        </w:rPr>
        <w:t>ק.ב.ק</w:t>
      </w:r>
      <w:proofErr w:type="spellEnd"/>
      <w:r w:rsidRPr="00ED1765">
        <w:rPr>
          <w:rFonts w:ascii="David" w:hAnsi="David" w:cs="David" w:hint="cs"/>
          <w:b/>
          <w:bCs/>
          <w:sz w:val="24"/>
          <w:szCs w:val="24"/>
          <w:rtl/>
        </w:rPr>
        <w:t xml:space="preserve"> נ' עזבון בידרמן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דרישת הכתב היא מהותית ולא ראייתית. </w:t>
      </w:r>
      <w:r w:rsidR="00C80C6E">
        <w:rPr>
          <w:rFonts w:ascii="David" w:hAnsi="David" w:cs="David" w:hint="cs"/>
          <w:sz w:val="24"/>
          <w:szCs w:val="24"/>
          <w:rtl/>
        </w:rPr>
        <w:t xml:space="preserve">כלומר, המטרה של כתב הוא ראיה. אך אם יש ראיות אחרות, אין צורך בכתב. בפס"ד הכריעו שזה לא נכון, ודרישת הכתב זו דרישה מהותית, ולא עוזר שישנם ראיות אחרות. </w:t>
      </w:r>
    </w:p>
    <w:p w14:paraId="3FF22F70" w14:textId="50B8856B" w:rsidR="00C80C6E" w:rsidRDefault="00C80C6E" w:rsidP="00573E4F">
      <w:pPr>
        <w:pStyle w:val="a9"/>
        <w:numPr>
          <w:ilvl w:val="0"/>
          <w:numId w:val="19"/>
        </w:numPr>
        <w:rPr>
          <w:rFonts w:ascii="David" w:hAnsi="David" w:cs="David"/>
          <w:sz w:val="24"/>
          <w:szCs w:val="24"/>
        </w:rPr>
      </w:pPr>
      <w:r>
        <w:rPr>
          <w:rFonts w:ascii="David" w:hAnsi="David" w:cs="David" w:hint="cs"/>
          <w:sz w:val="24"/>
          <w:szCs w:val="24"/>
          <w:rtl/>
        </w:rPr>
        <w:t xml:space="preserve">מגמה כללית בהמשך </w:t>
      </w:r>
      <w:r>
        <w:rPr>
          <w:rFonts w:ascii="David" w:hAnsi="David" w:cs="David"/>
          <w:sz w:val="24"/>
          <w:szCs w:val="24"/>
          <w:rtl/>
        </w:rPr>
        <w:t>–</w:t>
      </w:r>
      <w:r>
        <w:rPr>
          <w:rFonts w:ascii="David" w:hAnsi="David" w:cs="David" w:hint="cs"/>
          <w:sz w:val="24"/>
          <w:szCs w:val="24"/>
          <w:rtl/>
        </w:rPr>
        <w:t xml:space="preserve"> צמצום הדרישה </w:t>
      </w:r>
      <w:r w:rsidR="00912D22">
        <w:rPr>
          <w:rFonts w:ascii="David" w:hAnsi="David" w:cs="David"/>
          <w:sz w:val="24"/>
          <w:szCs w:val="24"/>
          <w:rtl/>
        </w:rPr>
        <w:t>–</w:t>
      </w:r>
      <w:r>
        <w:rPr>
          <w:rFonts w:ascii="David" w:hAnsi="David" w:cs="David" w:hint="cs"/>
          <w:sz w:val="24"/>
          <w:szCs w:val="24"/>
          <w:rtl/>
        </w:rPr>
        <w:t xml:space="preserve"> </w:t>
      </w:r>
      <w:r w:rsidR="00912D22">
        <w:rPr>
          <w:rFonts w:ascii="David" w:hAnsi="David" w:cs="David" w:hint="cs"/>
          <w:sz w:val="24"/>
          <w:szCs w:val="24"/>
          <w:rtl/>
        </w:rPr>
        <w:t xml:space="preserve">באופן כללי, </w:t>
      </w:r>
      <w:r>
        <w:rPr>
          <w:rFonts w:ascii="David" w:hAnsi="David" w:cs="David" w:hint="cs"/>
          <w:sz w:val="24"/>
          <w:szCs w:val="24"/>
          <w:rtl/>
        </w:rPr>
        <w:t>הפסיקה</w:t>
      </w:r>
      <w:r w:rsidR="00912D22">
        <w:rPr>
          <w:rFonts w:ascii="David" w:hAnsi="David" w:cs="David" w:hint="cs"/>
          <w:sz w:val="24"/>
          <w:szCs w:val="24"/>
          <w:rtl/>
        </w:rPr>
        <w:t xml:space="preserve"> מצמצת את הדרישה לכתב. </w:t>
      </w:r>
    </w:p>
    <w:p w14:paraId="132FAB35" w14:textId="7F131CCA" w:rsidR="00912D22" w:rsidRDefault="00912D22" w:rsidP="00573E4F">
      <w:pPr>
        <w:pStyle w:val="a9"/>
        <w:numPr>
          <w:ilvl w:val="0"/>
          <w:numId w:val="19"/>
        </w:numPr>
        <w:rPr>
          <w:rFonts w:ascii="David" w:hAnsi="David" w:cs="David"/>
          <w:sz w:val="24"/>
          <w:szCs w:val="24"/>
        </w:rPr>
      </w:pPr>
      <w:proofErr w:type="spellStart"/>
      <w:r w:rsidRPr="00ED1765">
        <w:rPr>
          <w:rFonts w:ascii="David" w:hAnsi="David" w:cs="David" w:hint="cs"/>
          <w:b/>
          <w:bCs/>
          <w:sz w:val="24"/>
          <w:szCs w:val="24"/>
          <w:rtl/>
        </w:rPr>
        <w:t>בוטוקובסקי</w:t>
      </w:r>
      <w:proofErr w:type="spellEnd"/>
      <w:r w:rsidRPr="00ED1765">
        <w:rPr>
          <w:rFonts w:ascii="David" w:hAnsi="David" w:cs="David" w:hint="cs"/>
          <w:b/>
          <w:bCs/>
          <w:sz w:val="24"/>
          <w:szCs w:val="24"/>
          <w:rtl/>
        </w:rPr>
        <w:t xml:space="preserve"> נ' גת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אין צורך בחתימה כדי לעמוד בדרישת הכתב. </w:t>
      </w:r>
    </w:p>
    <w:p w14:paraId="2A4DCA1B" w14:textId="33DAB19D" w:rsidR="00912D22" w:rsidRDefault="007B0F35" w:rsidP="00573E4F">
      <w:pPr>
        <w:pStyle w:val="a9"/>
        <w:numPr>
          <w:ilvl w:val="0"/>
          <w:numId w:val="19"/>
        </w:numPr>
        <w:rPr>
          <w:rFonts w:ascii="David" w:hAnsi="David" w:cs="David"/>
          <w:sz w:val="24"/>
          <w:szCs w:val="24"/>
        </w:rPr>
      </w:pPr>
      <w:proofErr w:type="spellStart"/>
      <w:r w:rsidRPr="00ED1765">
        <w:rPr>
          <w:rFonts w:ascii="David" w:hAnsi="David" w:cs="David" w:hint="cs"/>
          <w:b/>
          <w:bCs/>
          <w:sz w:val="24"/>
          <w:szCs w:val="24"/>
          <w:rtl/>
        </w:rPr>
        <w:t>קאדרי</w:t>
      </w:r>
      <w:proofErr w:type="spellEnd"/>
      <w:r w:rsidRPr="00ED1765">
        <w:rPr>
          <w:rFonts w:ascii="David" w:hAnsi="David" w:cs="David" w:hint="cs"/>
          <w:b/>
          <w:bCs/>
          <w:sz w:val="24"/>
          <w:szCs w:val="24"/>
          <w:rtl/>
        </w:rPr>
        <w:t xml:space="preserve"> נ' מסדר האחיות </w:t>
      </w:r>
      <w:proofErr w:type="spellStart"/>
      <w:r w:rsidRPr="00ED1765">
        <w:rPr>
          <w:rFonts w:ascii="David" w:hAnsi="David" w:cs="David" w:hint="cs"/>
          <w:b/>
          <w:bCs/>
          <w:sz w:val="24"/>
          <w:szCs w:val="24"/>
          <w:rtl/>
        </w:rPr>
        <w:t>צ'ארלס</w:t>
      </w:r>
      <w:proofErr w:type="spellEnd"/>
      <w:r w:rsidRPr="00ED1765">
        <w:rPr>
          <w:rFonts w:ascii="David" w:hAnsi="David" w:cs="David" w:hint="cs"/>
          <w:b/>
          <w:bCs/>
          <w:sz w:val="24"/>
          <w:szCs w:val="24"/>
          <w:rtl/>
        </w:rPr>
        <w:t xml:space="preserve"> הקדוש</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אפילו קבלה חסרה בפרטים יכולה לשמש לצורך דרישת כתב אם ניתן להשלי</w:t>
      </w:r>
      <w:r w:rsidR="001A7DEC">
        <w:rPr>
          <w:rFonts w:ascii="David" w:hAnsi="David" w:cs="David" w:hint="cs"/>
          <w:sz w:val="24"/>
          <w:szCs w:val="24"/>
          <w:rtl/>
        </w:rPr>
        <w:t>ם</w:t>
      </w:r>
      <w:r w:rsidR="00603AC3">
        <w:rPr>
          <w:rFonts w:ascii="David" w:hAnsi="David" w:cs="David" w:hint="cs"/>
          <w:sz w:val="24"/>
          <w:szCs w:val="24"/>
          <w:rtl/>
        </w:rPr>
        <w:t xml:space="preserve"> את יתר הפרטים</w:t>
      </w:r>
      <w:r w:rsidR="001A7DEC">
        <w:rPr>
          <w:rFonts w:ascii="David" w:hAnsi="David" w:cs="David" w:hint="cs"/>
          <w:sz w:val="24"/>
          <w:szCs w:val="24"/>
          <w:rtl/>
        </w:rPr>
        <w:t xml:space="preserve">. </w:t>
      </w:r>
    </w:p>
    <w:p w14:paraId="41AC681A" w14:textId="4AC26728" w:rsidR="001A7DEC" w:rsidRDefault="001A7DEC" w:rsidP="00573E4F">
      <w:pPr>
        <w:pStyle w:val="a9"/>
        <w:numPr>
          <w:ilvl w:val="0"/>
          <w:numId w:val="19"/>
        </w:numPr>
        <w:rPr>
          <w:rFonts w:ascii="David" w:hAnsi="David" w:cs="David"/>
          <w:sz w:val="24"/>
          <w:szCs w:val="24"/>
        </w:rPr>
      </w:pPr>
      <w:r>
        <w:rPr>
          <w:rFonts w:ascii="David" w:hAnsi="David" w:cs="David" w:hint="cs"/>
          <w:sz w:val="24"/>
          <w:szCs w:val="24"/>
          <w:rtl/>
        </w:rPr>
        <w:t xml:space="preserve">חריג </w:t>
      </w:r>
      <w:r>
        <w:rPr>
          <w:rFonts w:ascii="David" w:hAnsi="David" w:cs="David"/>
          <w:sz w:val="24"/>
          <w:szCs w:val="24"/>
          <w:rtl/>
        </w:rPr>
        <w:t>–</w:t>
      </w:r>
      <w:r>
        <w:rPr>
          <w:rFonts w:ascii="David" w:hAnsi="David" w:cs="David" w:hint="cs"/>
          <w:sz w:val="24"/>
          <w:szCs w:val="24"/>
          <w:rtl/>
        </w:rPr>
        <w:t xml:space="preserve"> </w:t>
      </w:r>
      <w:r w:rsidRPr="00ED1765">
        <w:rPr>
          <w:rFonts w:ascii="David" w:hAnsi="David" w:cs="David" w:hint="cs"/>
          <w:b/>
          <w:bCs/>
          <w:sz w:val="24"/>
          <w:szCs w:val="24"/>
          <w:rtl/>
        </w:rPr>
        <w:t xml:space="preserve">ברון נ' </w:t>
      </w:r>
      <w:proofErr w:type="spellStart"/>
      <w:r w:rsidRPr="00ED1765">
        <w:rPr>
          <w:rFonts w:ascii="David" w:hAnsi="David" w:cs="David" w:hint="cs"/>
          <w:b/>
          <w:bCs/>
          <w:sz w:val="24"/>
          <w:szCs w:val="24"/>
          <w:rtl/>
        </w:rPr>
        <w:t>מנדיס</w:t>
      </w:r>
      <w:proofErr w:type="spellEnd"/>
      <w:r w:rsidRPr="00ED1765">
        <w:rPr>
          <w:rFonts w:ascii="David" w:hAnsi="David" w:cs="David" w:hint="cs"/>
          <w:b/>
          <w:bCs/>
          <w:sz w:val="24"/>
          <w:szCs w:val="24"/>
          <w:rtl/>
        </w:rPr>
        <w:t xml:space="preserve"> </w:t>
      </w:r>
      <w:proofErr w:type="spellStart"/>
      <w:r w:rsidRPr="00ED1765">
        <w:rPr>
          <w:rFonts w:ascii="David" w:hAnsi="David" w:cs="David" w:hint="cs"/>
          <w:b/>
          <w:bCs/>
          <w:sz w:val="24"/>
          <w:szCs w:val="24"/>
          <w:rtl/>
        </w:rPr>
        <w:t>טורס</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הסכמה בע"פ שסותרת הוראות השלמה בחוק פוגעת בדרישת הכתב. כלומר, הצדדים הסכימו על דבר אחר, אבל בכתב לא כתוב את זה. ומה שהם הסכימו שונה מהחוק. </w:t>
      </w:r>
      <w:r w:rsidR="00220C7C">
        <w:rPr>
          <w:rFonts w:ascii="David" w:hAnsi="David" w:cs="David" w:hint="cs"/>
          <w:sz w:val="24"/>
          <w:szCs w:val="24"/>
          <w:rtl/>
        </w:rPr>
        <w:t>לדוגמא</w:t>
      </w:r>
      <w:r w:rsidR="00ED1765">
        <w:rPr>
          <w:rFonts w:ascii="David" w:hAnsi="David" w:cs="David" w:hint="cs"/>
          <w:sz w:val="24"/>
          <w:szCs w:val="24"/>
          <w:rtl/>
        </w:rPr>
        <w:t>:</w:t>
      </w:r>
      <w:r w:rsidR="00220C7C">
        <w:rPr>
          <w:rFonts w:ascii="David" w:hAnsi="David" w:cs="David" w:hint="cs"/>
          <w:sz w:val="24"/>
          <w:szCs w:val="24"/>
          <w:rtl/>
        </w:rPr>
        <w:t xml:space="preserve"> החוק קובע שמועדי התשלום הם בעת המסירה, והצדדים הסכימו שהתשלום יהיה אחרי המסירה. במקרה כזה לא ניתן להשלים את הכתב </w:t>
      </w:r>
      <w:r w:rsidR="003A4F6F">
        <w:rPr>
          <w:rFonts w:ascii="David" w:hAnsi="David" w:cs="David" w:hint="cs"/>
          <w:sz w:val="24"/>
          <w:szCs w:val="24"/>
          <w:rtl/>
        </w:rPr>
        <w:t xml:space="preserve">באמצעות </w:t>
      </w:r>
      <w:r w:rsidR="00220C7C">
        <w:rPr>
          <w:rFonts w:ascii="David" w:hAnsi="David" w:cs="David" w:hint="cs"/>
          <w:sz w:val="24"/>
          <w:szCs w:val="24"/>
          <w:rtl/>
        </w:rPr>
        <w:t xml:space="preserve">החוק. </w:t>
      </w:r>
      <w:r w:rsidR="00B31EFC">
        <w:rPr>
          <w:rFonts w:ascii="David" w:hAnsi="David" w:cs="David" w:hint="cs"/>
          <w:sz w:val="24"/>
          <w:szCs w:val="24"/>
          <w:rtl/>
        </w:rPr>
        <w:t xml:space="preserve">כל ההסכמות בעל פה החורגות מהוראות ההסכמה החקיקתיות </w:t>
      </w:r>
      <w:r w:rsidR="00A208D8">
        <w:rPr>
          <w:rFonts w:ascii="David" w:hAnsi="David" w:cs="David"/>
          <w:sz w:val="24"/>
          <w:szCs w:val="24"/>
          <w:rtl/>
        </w:rPr>
        <w:t>–</w:t>
      </w:r>
      <w:r w:rsidR="00B31EFC">
        <w:rPr>
          <w:rFonts w:ascii="David" w:hAnsi="David" w:cs="David" w:hint="cs"/>
          <w:sz w:val="24"/>
          <w:szCs w:val="24"/>
          <w:rtl/>
        </w:rPr>
        <w:t xml:space="preserve"> </w:t>
      </w:r>
      <w:r w:rsidR="00A208D8">
        <w:rPr>
          <w:rFonts w:ascii="David" w:hAnsi="David" w:cs="David" w:hint="cs"/>
          <w:sz w:val="24"/>
          <w:szCs w:val="24"/>
          <w:rtl/>
        </w:rPr>
        <w:t xml:space="preserve">חייבות להיות מעוגנות בכתב. </w:t>
      </w:r>
    </w:p>
    <w:p w14:paraId="59C107E8" w14:textId="7CDEA214" w:rsidR="00A208D8" w:rsidRDefault="00A208D8" w:rsidP="00573E4F">
      <w:pPr>
        <w:pStyle w:val="a9"/>
        <w:numPr>
          <w:ilvl w:val="0"/>
          <w:numId w:val="19"/>
        </w:numPr>
        <w:rPr>
          <w:rFonts w:ascii="David" w:hAnsi="David" w:cs="David"/>
          <w:sz w:val="24"/>
          <w:szCs w:val="24"/>
        </w:rPr>
      </w:pPr>
      <w:proofErr w:type="spellStart"/>
      <w:r w:rsidRPr="00ED1765">
        <w:rPr>
          <w:rFonts w:ascii="David" w:hAnsi="David" w:cs="David" w:hint="cs"/>
          <w:b/>
          <w:bCs/>
          <w:sz w:val="24"/>
          <w:szCs w:val="24"/>
          <w:rtl/>
        </w:rPr>
        <w:t>שוויגר</w:t>
      </w:r>
      <w:proofErr w:type="spellEnd"/>
      <w:r w:rsidRPr="00ED1765">
        <w:rPr>
          <w:rFonts w:ascii="David" w:hAnsi="David" w:cs="David" w:hint="cs"/>
          <w:b/>
          <w:bCs/>
          <w:sz w:val="24"/>
          <w:szCs w:val="24"/>
          <w:rtl/>
        </w:rPr>
        <w:t xml:space="preserve"> נ' לוי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ביטול דה פקטו של הלכת ברון. </w:t>
      </w:r>
    </w:p>
    <w:p w14:paraId="43D05E0D" w14:textId="62CAF2CA" w:rsidR="00D9126C" w:rsidRDefault="00D9126C" w:rsidP="00573E4F">
      <w:pPr>
        <w:pStyle w:val="a9"/>
        <w:numPr>
          <w:ilvl w:val="0"/>
          <w:numId w:val="19"/>
        </w:numPr>
        <w:rPr>
          <w:rFonts w:ascii="David" w:hAnsi="David" w:cs="David"/>
          <w:sz w:val="24"/>
          <w:szCs w:val="24"/>
        </w:rPr>
      </w:pPr>
      <w:r w:rsidRPr="00ED1765">
        <w:rPr>
          <w:rFonts w:ascii="David" w:hAnsi="David" w:cs="David" w:hint="cs"/>
          <w:b/>
          <w:bCs/>
          <w:sz w:val="24"/>
          <w:szCs w:val="24"/>
          <w:rtl/>
        </w:rPr>
        <w:t xml:space="preserve">לוין נ' </w:t>
      </w:r>
      <w:proofErr w:type="spellStart"/>
      <w:r w:rsidR="003D19B7" w:rsidRPr="00ED1765">
        <w:rPr>
          <w:rFonts w:ascii="David" w:hAnsi="David" w:cs="David" w:hint="cs"/>
          <w:b/>
          <w:bCs/>
          <w:sz w:val="24"/>
          <w:szCs w:val="24"/>
          <w:rtl/>
        </w:rPr>
        <w:t>שולר</w:t>
      </w:r>
      <w:proofErr w:type="spellEnd"/>
      <w:r w:rsidR="003D19B7">
        <w:rPr>
          <w:rFonts w:ascii="David" w:hAnsi="David" w:cs="David" w:hint="cs"/>
          <w:sz w:val="24"/>
          <w:szCs w:val="24"/>
          <w:rtl/>
        </w:rPr>
        <w:t xml:space="preserve"> </w:t>
      </w:r>
      <w:r w:rsidR="003D19B7">
        <w:rPr>
          <w:rFonts w:ascii="David" w:hAnsi="David" w:cs="David"/>
          <w:sz w:val="24"/>
          <w:szCs w:val="24"/>
          <w:rtl/>
        </w:rPr>
        <w:t>–</w:t>
      </w:r>
      <w:r w:rsidR="003D19B7">
        <w:rPr>
          <w:rFonts w:ascii="David" w:hAnsi="David" w:cs="David" w:hint="cs"/>
          <w:sz w:val="24"/>
          <w:szCs w:val="24"/>
          <w:rtl/>
        </w:rPr>
        <w:t xml:space="preserve"> הסכם בעל פה שנוי במחלוקת לא יכול לסייע לדרישת הכתב. </w:t>
      </w:r>
    </w:p>
    <w:p w14:paraId="1E76B412" w14:textId="4D0C9694" w:rsidR="000728DA" w:rsidRDefault="000728DA" w:rsidP="000728DA">
      <w:pPr>
        <w:rPr>
          <w:rFonts w:ascii="David" w:hAnsi="David" w:cs="David"/>
          <w:sz w:val="24"/>
          <w:szCs w:val="24"/>
          <w:rtl/>
        </w:rPr>
      </w:pPr>
      <w:r w:rsidRPr="00ED1765">
        <w:rPr>
          <w:rFonts w:ascii="David" w:hAnsi="David" w:cs="David" w:hint="cs"/>
          <w:b/>
          <w:bCs/>
          <w:sz w:val="24"/>
          <w:szCs w:val="24"/>
          <w:rtl/>
        </w:rPr>
        <w:t>ההלכה</w:t>
      </w:r>
      <w:r w:rsidR="00ED1765">
        <w:rPr>
          <w:rFonts w:ascii="David" w:hAnsi="David" w:cs="David" w:hint="cs"/>
          <w:sz w:val="24"/>
          <w:szCs w:val="24"/>
          <w:rtl/>
        </w:rPr>
        <w:t>:</w:t>
      </w:r>
      <w:r>
        <w:rPr>
          <w:rFonts w:ascii="David" w:hAnsi="David" w:cs="David" w:hint="cs"/>
          <w:sz w:val="24"/>
          <w:szCs w:val="24"/>
          <w:rtl/>
        </w:rPr>
        <w:t xml:space="preserve"> הסכם בעל פה שהצדדים לא חולקים עליו </w:t>
      </w:r>
      <w:r w:rsidR="005C7F55">
        <w:rPr>
          <w:rFonts w:ascii="David" w:hAnsi="David" w:cs="David"/>
          <w:sz w:val="24"/>
          <w:szCs w:val="24"/>
          <w:rtl/>
        </w:rPr>
        <w:t>–</w:t>
      </w:r>
      <w:r w:rsidR="005C7F55">
        <w:rPr>
          <w:rFonts w:ascii="David" w:hAnsi="David" w:cs="David" w:hint="cs"/>
          <w:sz w:val="24"/>
          <w:szCs w:val="24"/>
          <w:rtl/>
        </w:rPr>
        <w:t xml:space="preserve"> מוסכם. אבל אם היה הסכם בעל פה ששנוי במחלוקת </w:t>
      </w:r>
      <w:r w:rsidR="005C7F55">
        <w:rPr>
          <w:rFonts w:ascii="David" w:hAnsi="David" w:cs="David"/>
          <w:sz w:val="24"/>
          <w:szCs w:val="24"/>
          <w:rtl/>
        </w:rPr>
        <w:t>–</w:t>
      </w:r>
      <w:r w:rsidR="005C7F55">
        <w:rPr>
          <w:rFonts w:ascii="David" w:hAnsi="David" w:cs="David" w:hint="cs"/>
          <w:sz w:val="24"/>
          <w:szCs w:val="24"/>
          <w:rtl/>
        </w:rPr>
        <w:t xml:space="preserve"> </w:t>
      </w:r>
      <w:r w:rsidR="00A64878">
        <w:rPr>
          <w:rFonts w:ascii="David" w:hAnsi="David" w:cs="David" w:hint="cs"/>
          <w:sz w:val="24"/>
          <w:szCs w:val="24"/>
          <w:rtl/>
        </w:rPr>
        <w:t xml:space="preserve">הוא לא יכול לסייע לדרישת הכתב. (נלמד מפס"ד לוין נ' </w:t>
      </w:r>
      <w:proofErr w:type="spellStart"/>
      <w:r w:rsidR="00A64878">
        <w:rPr>
          <w:rFonts w:ascii="David" w:hAnsi="David" w:cs="David" w:hint="cs"/>
          <w:sz w:val="24"/>
          <w:szCs w:val="24"/>
          <w:rtl/>
        </w:rPr>
        <w:t>שולר</w:t>
      </w:r>
      <w:proofErr w:type="spellEnd"/>
      <w:r w:rsidR="00A64878">
        <w:rPr>
          <w:rFonts w:ascii="David" w:hAnsi="David" w:cs="David" w:hint="cs"/>
          <w:sz w:val="24"/>
          <w:szCs w:val="24"/>
          <w:rtl/>
        </w:rPr>
        <w:t>)</w:t>
      </w:r>
    </w:p>
    <w:p w14:paraId="49DB7C49" w14:textId="56F51A5A" w:rsidR="001A3B40" w:rsidRDefault="001A3B40" w:rsidP="000728DA">
      <w:pPr>
        <w:rPr>
          <w:rFonts w:ascii="David" w:hAnsi="David" w:cs="David"/>
          <w:b/>
          <w:bCs/>
          <w:sz w:val="24"/>
          <w:szCs w:val="24"/>
          <w:rtl/>
        </w:rPr>
      </w:pPr>
      <w:r w:rsidRPr="001A3B40">
        <w:rPr>
          <w:rFonts w:ascii="David" w:hAnsi="David" w:cs="David" w:hint="cs"/>
          <w:b/>
          <w:bCs/>
          <w:sz w:val="24"/>
          <w:szCs w:val="24"/>
          <w:rtl/>
        </w:rPr>
        <w:t>ש.ב:</w:t>
      </w:r>
    </w:p>
    <w:p w14:paraId="3ADB4B75" w14:textId="77777777" w:rsidR="00ED1765" w:rsidRDefault="003827CF" w:rsidP="00ED1765">
      <w:pPr>
        <w:pStyle w:val="a9"/>
        <w:numPr>
          <w:ilvl w:val="0"/>
          <w:numId w:val="85"/>
        </w:numPr>
        <w:rPr>
          <w:rFonts w:ascii="David" w:hAnsi="David" w:cs="David"/>
          <w:sz w:val="24"/>
          <w:szCs w:val="24"/>
        </w:rPr>
      </w:pPr>
      <w:r w:rsidRPr="00ED1765">
        <w:rPr>
          <w:rFonts w:ascii="David" w:hAnsi="David" w:cs="David" w:hint="cs"/>
          <w:sz w:val="24"/>
          <w:szCs w:val="24"/>
          <w:rtl/>
        </w:rPr>
        <w:t>ע"א 3833/93 </w:t>
      </w:r>
      <w:r w:rsidRPr="00ED1765">
        <w:rPr>
          <w:rFonts w:ascii="David" w:hAnsi="David" w:cs="David" w:hint="cs"/>
          <w:b/>
          <w:bCs/>
          <w:sz w:val="24"/>
          <w:szCs w:val="24"/>
          <w:rtl/>
        </w:rPr>
        <w:t>לוין נ' לוין</w:t>
      </w:r>
      <w:r w:rsidRPr="00ED1765">
        <w:rPr>
          <w:rFonts w:ascii="David" w:hAnsi="David" w:cs="David" w:hint="cs"/>
          <w:sz w:val="24"/>
          <w:szCs w:val="24"/>
          <w:rtl/>
        </w:rPr>
        <w:t>, פ"ד מח (2) 862. 19</w:t>
      </w:r>
    </w:p>
    <w:p w14:paraId="1F258EC5" w14:textId="61BCE1AB" w:rsidR="00ED1765" w:rsidRDefault="003827CF" w:rsidP="00ED1765">
      <w:pPr>
        <w:pStyle w:val="a9"/>
        <w:numPr>
          <w:ilvl w:val="0"/>
          <w:numId w:val="85"/>
        </w:numPr>
        <w:rPr>
          <w:rFonts w:ascii="David" w:hAnsi="David" w:cs="David"/>
          <w:sz w:val="24"/>
          <w:szCs w:val="24"/>
        </w:rPr>
      </w:pPr>
      <w:r w:rsidRPr="00ED1765">
        <w:rPr>
          <w:rFonts w:ascii="David" w:hAnsi="David" w:cs="David" w:hint="cs"/>
          <w:sz w:val="24"/>
          <w:szCs w:val="24"/>
          <w:rtl/>
        </w:rPr>
        <w:t>דנ"א 2401/95 </w:t>
      </w:r>
      <w:r w:rsidRPr="00ED1765">
        <w:rPr>
          <w:rFonts w:ascii="David" w:hAnsi="David" w:cs="David" w:hint="cs"/>
          <w:b/>
          <w:bCs/>
          <w:sz w:val="24"/>
          <w:szCs w:val="24"/>
          <w:rtl/>
        </w:rPr>
        <w:t>נחמני נ' נחמני</w:t>
      </w:r>
      <w:r w:rsidRPr="00ED1765">
        <w:rPr>
          <w:rFonts w:ascii="David" w:hAnsi="David" w:cs="David" w:hint="cs"/>
          <w:sz w:val="24"/>
          <w:szCs w:val="24"/>
          <w:rtl/>
        </w:rPr>
        <w:t> פ"ד נ(4) 661 (1996) </w:t>
      </w:r>
      <w:r w:rsidRPr="00ED1765">
        <w:rPr>
          <w:rFonts w:ascii="David" w:hAnsi="David" w:cs="David" w:hint="cs"/>
          <w:b/>
          <w:bCs/>
          <w:sz w:val="24"/>
          <w:szCs w:val="24"/>
          <w:u w:val="single"/>
          <w:rtl/>
        </w:rPr>
        <w:t xml:space="preserve">פסקאות 2, 8-7 לפסק דינה של השופטת דורנר, פסקאות 16-12 לפסק דינה של השופטת </w:t>
      </w:r>
      <w:proofErr w:type="spellStart"/>
      <w:r w:rsidRPr="00ED1765">
        <w:rPr>
          <w:rFonts w:ascii="David" w:hAnsi="David" w:cs="David" w:hint="cs"/>
          <w:b/>
          <w:bCs/>
          <w:sz w:val="24"/>
          <w:szCs w:val="24"/>
          <w:u w:val="single"/>
          <w:rtl/>
        </w:rPr>
        <w:t>שטרסברג</w:t>
      </w:r>
      <w:proofErr w:type="spellEnd"/>
      <w:r w:rsidRPr="00ED1765">
        <w:rPr>
          <w:rFonts w:ascii="David" w:hAnsi="David" w:cs="David" w:hint="cs"/>
          <w:b/>
          <w:bCs/>
          <w:sz w:val="24"/>
          <w:szCs w:val="24"/>
          <w:u w:val="single"/>
          <w:rtl/>
        </w:rPr>
        <w:t>-כהן, פסקאות 1, 14-13 של השופט זמיר</w:t>
      </w:r>
      <w:r w:rsidR="00ED1765">
        <w:rPr>
          <w:rFonts w:ascii="David" w:hAnsi="David" w:cs="David" w:hint="cs"/>
          <w:sz w:val="24"/>
          <w:szCs w:val="24"/>
          <w:rtl/>
        </w:rPr>
        <w:t>.</w:t>
      </w:r>
    </w:p>
    <w:p w14:paraId="4CD183FB" w14:textId="77777777" w:rsidR="00ED1765" w:rsidRDefault="003827CF" w:rsidP="00ED1765">
      <w:pPr>
        <w:pStyle w:val="a9"/>
        <w:numPr>
          <w:ilvl w:val="0"/>
          <w:numId w:val="85"/>
        </w:numPr>
        <w:rPr>
          <w:rFonts w:ascii="David" w:hAnsi="David" w:cs="David"/>
          <w:sz w:val="24"/>
          <w:szCs w:val="24"/>
        </w:rPr>
      </w:pPr>
      <w:r w:rsidRPr="00ED1765">
        <w:rPr>
          <w:rFonts w:ascii="David" w:hAnsi="David" w:cs="David"/>
          <w:sz w:val="24"/>
          <w:szCs w:val="24"/>
          <w:rtl/>
        </w:rPr>
        <w:t>סעיפים 11-2 לחוק החוזים (חלק כללי) תשל"ג-1973</w:t>
      </w:r>
    </w:p>
    <w:p w14:paraId="105FE371" w14:textId="77777777" w:rsidR="00ED1765" w:rsidRDefault="003827CF" w:rsidP="00ED1765">
      <w:pPr>
        <w:pStyle w:val="a9"/>
        <w:numPr>
          <w:ilvl w:val="0"/>
          <w:numId w:val="85"/>
        </w:numPr>
        <w:rPr>
          <w:rFonts w:ascii="David" w:hAnsi="David" w:cs="David"/>
          <w:sz w:val="24"/>
          <w:szCs w:val="24"/>
        </w:rPr>
      </w:pPr>
      <w:r w:rsidRPr="00ED1765">
        <w:rPr>
          <w:rFonts w:ascii="David" w:hAnsi="David" w:cs="David" w:hint="cs"/>
          <w:sz w:val="24"/>
          <w:szCs w:val="24"/>
          <w:rtl/>
        </w:rPr>
        <w:t>ע"א 532/82 </w:t>
      </w:r>
      <w:proofErr w:type="spellStart"/>
      <w:r w:rsidRPr="00ED1765">
        <w:rPr>
          <w:rFonts w:ascii="David" w:hAnsi="David" w:cs="David" w:hint="cs"/>
          <w:b/>
          <w:bCs/>
          <w:sz w:val="24"/>
          <w:szCs w:val="24"/>
          <w:rtl/>
        </w:rPr>
        <w:t>גרדוס</w:t>
      </w:r>
      <w:proofErr w:type="spellEnd"/>
      <w:r w:rsidRPr="00ED1765">
        <w:rPr>
          <w:rFonts w:ascii="David" w:hAnsi="David" w:cs="David" w:hint="cs"/>
          <w:b/>
          <w:bCs/>
          <w:sz w:val="24"/>
          <w:szCs w:val="24"/>
          <w:rtl/>
        </w:rPr>
        <w:t xml:space="preserve"> נ' </w:t>
      </w:r>
      <w:proofErr w:type="spellStart"/>
      <w:r w:rsidRPr="00ED1765">
        <w:rPr>
          <w:rFonts w:ascii="David" w:hAnsi="David" w:cs="David" w:hint="cs"/>
          <w:b/>
          <w:bCs/>
          <w:sz w:val="24"/>
          <w:szCs w:val="24"/>
          <w:rtl/>
        </w:rPr>
        <w:t>גרדוס</w:t>
      </w:r>
      <w:proofErr w:type="spellEnd"/>
      <w:r w:rsidRPr="00ED1765">
        <w:rPr>
          <w:rFonts w:ascii="David" w:hAnsi="David" w:cs="David" w:hint="cs"/>
          <w:sz w:val="24"/>
          <w:szCs w:val="24"/>
          <w:rtl/>
        </w:rPr>
        <w:t> פ"ד לט(3) 617 (1985) 14</w:t>
      </w:r>
    </w:p>
    <w:p w14:paraId="43D1DA17" w14:textId="77777777" w:rsidR="00ED1765" w:rsidRDefault="003827CF" w:rsidP="00ED1765">
      <w:pPr>
        <w:pStyle w:val="a9"/>
        <w:numPr>
          <w:ilvl w:val="0"/>
          <w:numId w:val="85"/>
        </w:numPr>
        <w:rPr>
          <w:rFonts w:ascii="David" w:hAnsi="David" w:cs="David"/>
          <w:sz w:val="24"/>
          <w:szCs w:val="24"/>
        </w:rPr>
      </w:pPr>
      <w:r w:rsidRPr="00ED1765">
        <w:rPr>
          <w:rFonts w:ascii="David" w:hAnsi="David" w:cs="David" w:hint="cs"/>
          <w:sz w:val="24"/>
          <w:szCs w:val="24"/>
          <w:rtl/>
        </w:rPr>
        <w:t>ע"א 7824/95 </w:t>
      </w:r>
      <w:r w:rsidRPr="00ED1765">
        <w:rPr>
          <w:rFonts w:ascii="David" w:hAnsi="David" w:cs="David" w:hint="cs"/>
          <w:b/>
          <w:bCs/>
          <w:sz w:val="24"/>
          <w:szCs w:val="24"/>
          <w:rtl/>
        </w:rPr>
        <w:t>תשובה נ' בר נתן</w:t>
      </w:r>
      <w:r w:rsidRPr="00ED1765">
        <w:rPr>
          <w:rFonts w:ascii="David" w:hAnsi="David" w:cs="David" w:hint="cs"/>
          <w:sz w:val="24"/>
          <w:szCs w:val="24"/>
          <w:rtl/>
        </w:rPr>
        <w:t xml:space="preserve"> פ"ד </w:t>
      </w:r>
      <w:proofErr w:type="spellStart"/>
      <w:r w:rsidRPr="00ED1765">
        <w:rPr>
          <w:rFonts w:ascii="David" w:hAnsi="David" w:cs="David" w:hint="cs"/>
          <w:sz w:val="24"/>
          <w:szCs w:val="24"/>
          <w:rtl/>
        </w:rPr>
        <w:t>נה</w:t>
      </w:r>
      <w:proofErr w:type="spellEnd"/>
      <w:r w:rsidRPr="00ED1765">
        <w:rPr>
          <w:rFonts w:ascii="David" w:hAnsi="David" w:cs="David" w:hint="cs"/>
          <w:sz w:val="24"/>
          <w:szCs w:val="24"/>
          <w:rtl/>
        </w:rPr>
        <w:t>(1) 289 (1998) 17</w:t>
      </w:r>
    </w:p>
    <w:p w14:paraId="0D38BF5F" w14:textId="4668F6D3" w:rsidR="003827CF" w:rsidRPr="00ED1765" w:rsidRDefault="003827CF" w:rsidP="00ED1765">
      <w:pPr>
        <w:pStyle w:val="a9"/>
        <w:numPr>
          <w:ilvl w:val="0"/>
          <w:numId w:val="85"/>
        </w:numPr>
        <w:rPr>
          <w:rFonts w:ascii="David" w:hAnsi="David" w:cs="David"/>
          <w:sz w:val="24"/>
          <w:szCs w:val="24"/>
          <w:rtl/>
        </w:rPr>
      </w:pPr>
      <w:r w:rsidRPr="00ED1765">
        <w:rPr>
          <w:rFonts w:ascii="David" w:hAnsi="David" w:cs="David" w:hint="cs"/>
          <w:sz w:val="24"/>
          <w:szCs w:val="24"/>
          <w:rtl/>
        </w:rPr>
        <w:t>ע"א 6295/19 </w:t>
      </w:r>
      <w:proofErr w:type="spellStart"/>
      <w:r w:rsidRPr="00ED1765">
        <w:rPr>
          <w:rFonts w:ascii="David" w:hAnsi="David" w:cs="David" w:hint="cs"/>
          <w:b/>
          <w:bCs/>
          <w:sz w:val="24"/>
          <w:szCs w:val="24"/>
          <w:rtl/>
        </w:rPr>
        <w:t>קוזלי</w:t>
      </w:r>
      <w:proofErr w:type="spellEnd"/>
      <w:r w:rsidRPr="00ED1765">
        <w:rPr>
          <w:rFonts w:ascii="David" w:hAnsi="David" w:cs="David" w:hint="cs"/>
          <w:b/>
          <w:bCs/>
          <w:sz w:val="24"/>
          <w:szCs w:val="24"/>
          <w:rtl/>
        </w:rPr>
        <w:t xml:space="preserve"> נ' מדינת ישראל</w:t>
      </w:r>
      <w:r w:rsidRPr="00ED1765">
        <w:rPr>
          <w:rFonts w:ascii="David" w:hAnsi="David" w:cs="David" w:hint="cs"/>
          <w:sz w:val="24"/>
          <w:szCs w:val="24"/>
          <w:rtl/>
        </w:rPr>
        <w:t> (3.6.2019) </w:t>
      </w:r>
      <w:r w:rsidRPr="00ED1765">
        <w:rPr>
          <w:rFonts w:ascii="David" w:hAnsi="David" w:cs="David" w:hint="cs"/>
          <w:b/>
          <w:bCs/>
          <w:sz w:val="24"/>
          <w:szCs w:val="24"/>
          <w:u w:val="single"/>
          <w:rtl/>
        </w:rPr>
        <w:t>פסקאות 1, 4-11 לפסה"ד של השופט הנדל</w:t>
      </w:r>
    </w:p>
    <w:p w14:paraId="00E595BC" w14:textId="64A86B3C" w:rsidR="001A3B40" w:rsidRPr="00ED1765" w:rsidRDefault="003C2B01" w:rsidP="003C2B01">
      <w:pPr>
        <w:jc w:val="center"/>
        <w:rPr>
          <w:rFonts w:ascii="David" w:hAnsi="David" w:cs="David"/>
          <w:b/>
          <w:bCs/>
          <w:sz w:val="24"/>
          <w:szCs w:val="24"/>
          <w:rtl/>
        </w:rPr>
      </w:pPr>
      <w:r w:rsidRPr="00ED1765">
        <w:rPr>
          <w:rFonts w:ascii="David" w:hAnsi="David" w:cs="David" w:hint="cs"/>
          <w:b/>
          <w:bCs/>
          <w:sz w:val="24"/>
          <w:szCs w:val="24"/>
          <w:rtl/>
        </w:rPr>
        <w:t xml:space="preserve">שיעור מס' 5 </w:t>
      </w:r>
      <w:r w:rsidRPr="00ED1765">
        <w:rPr>
          <w:rFonts w:ascii="David" w:hAnsi="David" w:cs="David"/>
          <w:b/>
          <w:bCs/>
          <w:sz w:val="24"/>
          <w:szCs w:val="24"/>
          <w:rtl/>
        </w:rPr>
        <w:t>–</w:t>
      </w:r>
      <w:r w:rsidRPr="00ED1765">
        <w:rPr>
          <w:rFonts w:ascii="David" w:hAnsi="David" w:cs="David" w:hint="cs"/>
          <w:b/>
          <w:bCs/>
          <w:sz w:val="24"/>
          <w:szCs w:val="24"/>
          <w:rtl/>
        </w:rPr>
        <w:t xml:space="preserve"> 30.01</w:t>
      </w:r>
    </w:p>
    <w:p w14:paraId="0757C5C0" w14:textId="7CA300AA" w:rsidR="003C2B01" w:rsidRDefault="00754F2F" w:rsidP="002B3647">
      <w:pPr>
        <w:pStyle w:val="2"/>
        <w:rPr>
          <w:rtl/>
        </w:rPr>
      </w:pPr>
      <w:bookmarkStart w:id="39" w:name="_Toc169703440"/>
      <w:bookmarkStart w:id="40" w:name="_Toc169703545"/>
      <w:bookmarkStart w:id="41" w:name="_Toc172707425"/>
      <w:r>
        <w:rPr>
          <w:rFonts w:hint="cs"/>
          <w:rtl/>
        </w:rPr>
        <w:t>מגמות בפסיקה</w:t>
      </w:r>
      <w:bookmarkEnd w:id="39"/>
      <w:bookmarkEnd w:id="40"/>
      <w:bookmarkEnd w:id="41"/>
    </w:p>
    <w:p w14:paraId="0AE2F97C" w14:textId="60C6C89D" w:rsidR="002B137A" w:rsidRPr="00E47A1E" w:rsidRDefault="005A0EA9" w:rsidP="00E47A1E">
      <w:pPr>
        <w:rPr>
          <w:rFonts w:ascii="David" w:hAnsi="David" w:cs="David"/>
          <w:sz w:val="24"/>
          <w:szCs w:val="24"/>
          <w:u w:val="single"/>
        </w:rPr>
      </w:pPr>
      <w:r w:rsidRPr="00E47A1E">
        <w:rPr>
          <w:rFonts w:ascii="David" w:hAnsi="David" w:cs="David" w:hint="cs"/>
          <w:b/>
          <w:bCs/>
          <w:sz w:val="24"/>
          <w:szCs w:val="24"/>
          <w:u w:val="single"/>
          <w:rtl/>
        </w:rPr>
        <w:t>צורה אל מול מהות</w:t>
      </w:r>
      <w:r w:rsidR="00E47A1E" w:rsidRPr="00E47A1E">
        <w:rPr>
          <w:rFonts w:ascii="David" w:hAnsi="David" w:cs="David" w:hint="cs"/>
          <w:sz w:val="24"/>
          <w:szCs w:val="24"/>
          <w:u w:val="single"/>
          <w:rtl/>
        </w:rPr>
        <w:t>:</w:t>
      </w:r>
      <w:r w:rsidR="00E47A1E">
        <w:rPr>
          <w:rFonts w:ascii="David" w:hAnsi="David" w:cs="David"/>
          <w:sz w:val="24"/>
          <w:szCs w:val="24"/>
          <w:u w:val="single"/>
          <w:rtl/>
        </w:rPr>
        <w:br/>
      </w:r>
      <w:r w:rsidRPr="00E47A1E">
        <w:rPr>
          <w:rFonts w:ascii="David" w:hAnsi="David" w:cs="David" w:hint="cs"/>
          <w:sz w:val="24"/>
          <w:szCs w:val="24"/>
          <w:rtl/>
        </w:rPr>
        <w:t xml:space="preserve"> </w:t>
      </w:r>
      <w:r w:rsidR="00754F2F" w:rsidRPr="00E47A1E">
        <w:rPr>
          <w:rFonts w:ascii="David" w:hAnsi="David" w:cs="David" w:hint="cs"/>
          <w:sz w:val="24"/>
          <w:szCs w:val="24"/>
          <w:rtl/>
        </w:rPr>
        <w:t xml:space="preserve">כאשר אנו בוחנים את מגמות הפסיקה בשנים האחרונות, </w:t>
      </w:r>
      <w:r w:rsidR="005D7610" w:rsidRPr="00E47A1E">
        <w:rPr>
          <w:rFonts w:ascii="David" w:hAnsi="David" w:cs="David" w:hint="cs"/>
          <w:sz w:val="24"/>
          <w:szCs w:val="24"/>
          <w:rtl/>
        </w:rPr>
        <w:t xml:space="preserve">ומה נוכח יותר בפסיקה כיום, אנו רואים שגם בהקשר של דרישת הכתב גם בהקשר של גמירת דעת וגם בהקשר של מסוימות, ישנה הקלה בכניסה להתחייבות החוזית. כלומר, היום יותר קל </w:t>
      </w:r>
      <w:proofErr w:type="spellStart"/>
      <w:r w:rsidR="005D7610" w:rsidRPr="00E47A1E">
        <w:rPr>
          <w:rFonts w:ascii="David" w:hAnsi="David" w:cs="David" w:hint="cs"/>
          <w:sz w:val="24"/>
          <w:szCs w:val="24"/>
          <w:rtl/>
        </w:rPr>
        <w:t>מבעבר</w:t>
      </w:r>
      <w:proofErr w:type="spellEnd"/>
      <w:r w:rsidR="005D7610" w:rsidRPr="00E47A1E">
        <w:rPr>
          <w:rFonts w:ascii="David" w:hAnsi="David" w:cs="David" w:hint="cs"/>
          <w:sz w:val="24"/>
          <w:szCs w:val="24"/>
          <w:rtl/>
        </w:rPr>
        <w:t xml:space="preserve">. המגמה בפסיקה היא למצב בו יותר קל להתחייב בחוזה. כלומר, סיכוי יותר גבוה להתחייב בחוזה, גם אם לא חשבנו שנהיה קשורים בו. </w:t>
      </w:r>
      <w:r w:rsidR="005D7610" w:rsidRPr="00E47A1E">
        <w:rPr>
          <w:rFonts w:ascii="David" w:hAnsi="David" w:cs="David"/>
          <w:sz w:val="24"/>
          <w:szCs w:val="24"/>
          <w:rtl/>
        </w:rPr>
        <w:br/>
      </w:r>
      <w:r w:rsidR="005D7610" w:rsidRPr="00E47A1E">
        <w:rPr>
          <w:rFonts w:ascii="David" w:hAnsi="David" w:cs="David" w:hint="cs"/>
          <w:sz w:val="24"/>
          <w:szCs w:val="24"/>
          <w:rtl/>
        </w:rPr>
        <w:t xml:space="preserve">זוהי מגמה המתחברת עם מה שמכונה, </w:t>
      </w:r>
      <w:r w:rsidR="009609FF" w:rsidRPr="00E47A1E">
        <w:rPr>
          <w:rFonts w:ascii="David" w:hAnsi="David" w:cs="David" w:hint="cs"/>
          <w:sz w:val="24"/>
          <w:szCs w:val="24"/>
          <w:rtl/>
        </w:rPr>
        <w:t>הבדל בין צורה למהות. התפיסה היום היא פחות פורמליסטית ויותר מהותית. אם פעם התפיסה הייתה יותר פורמליסטית ו</w:t>
      </w:r>
      <w:r w:rsidR="00B12BE4" w:rsidRPr="00E47A1E">
        <w:rPr>
          <w:rFonts w:ascii="David" w:hAnsi="David" w:cs="David" w:hint="cs"/>
          <w:sz w:val="24"/>
          <w:szCs w:val="24"/>
          <w:rtl/>
        </w:rPr>
        <w:t xml:space="preserve">היו דרושים יותר כללים נוקשים לכניסה להתחייבות חוזית, היום הדרישות יותר </w:t>
      </w:r>
      <w:r w:rsidR="00073135" w:rsidRPr="00E47A1E">
        <w:rPr>
          <w:rFonts w:ascii="David" w:hAnsi="David" w:cs="David" w:hint="cs"/>
          <w:sz w:val="24"/>
          <w:szCs w:val="24"/>
          <w:rtl/>
        </w:rPr>
        <w:t xml:space="preserve">קלות. </w:t>
      </w:r>
      <w:r w:rsidR="009818B8" w:rsidRPr="00E47A1E">
        <w:rPr>
          <w:rFonts w:ascii="David" w:hAnsi="David" w:cs="David" w:hint="cs"/>
          <w:sz w:val="24"/>
          <w:szCs w:val="24"/>
          <w:rtl/>
        </w:rPr>
        <w:t xml:space="preserve">צורה זה הפורם עצמו, </w:t>
      </w:r>
      <w:r w:rsidR="00444E4D" w:rsidRPr="00E47A1E">
        <w:rPr>
          <w:rFonts w:ascii="David" w:hAnsi="David" w:cs="David" w:hint="cs"/>
          <w:sz w:val="24"/>
          <w:szCs w:val="24"/>
          <w:rtl/>
        </w:rPr>
        <w:t xml:space="preserve">כלומר מה צריך להופיע בחוזה. אך מהי מהות? גמירות דעת, כוונת הצדדים, וגם הוגנות. </w:t>
      </w:r>
      <w:r w:rsidR="002B137A" w:rsidRPr="00E47A1E">
        <w:rPr>
          <w:rFonts w:ascii="David" w:hAnsi="David" w:cs="David" w:hint="cs"/>
          <w:sz w:val="24"/>
          <w:szCs w:val="24"/>
          <w:rtl/>
        </w:rPr>
        <w:t>במגמה עליה אנו מדברים ישנה יותר נטייה ליחס חשיבות למהות ולא רק לצורה.</w:t>
      </w:r>
    </w:p>
    <w:p w14:paraId="66456AAC" w14:textId="77777777" w:rsidR="002B137A" w:rsidRDefault="002B137A" w:rsidP="002B137A">
      <w:pPr>
        <w:pStyle w:val="a9"/>
        <w:rPr>
          <w:rFonts w:ascii="David" w:hAnsi="David" w:cs="David"/>
          <w:sz w:val="24"/>
          <w:szCs w:val="24"/>
          <w:rtl/>
        </w:rPr>
      </w:pPr>
      <w:r>
        <w:rPr>
          <w:rFonts w:ascii="David" w:hAnsi="David" w:cs="David" w:hint="cs"/>
          <w:sz w:val="24"/>
          <w:szCs w:val="24"/>
          <w:rtl/>
        </w:rPr>
        <w:lastRenderedPageBreak/>
        <w:t>דוגמאות:</w:t>
      </w:r>
    </w:p>
    <w:p w14:paraId="28CC406E" w14:textId="77777777" w:rsidR="00E47A1E" w:rsidRDefault="005E30F5" w:rsidP="00E47A1E">
      <w:pPr>
        <w:pStyle w:val="a9"/>
        <w:numPr>
          <w:ilvl w:val="0"/>
          <w:numId w:val="86"/>
        </w:numPr>
        <w:rPr>
          <w:rFonts w:ascii="David" w:hAnsi="David" w:cs="David"/>
          <w:sz w:val="24"/>
          <w:szCs w:val="24"/>
        </w:rPr>
      </w:pPr>
      <w:r w:rsidRPr="002003DF">
        <w:rPr>
          <w:rFonts w:ascii="David" w:hAnsi="David" w:cs="David" w:hint="cs"/>
          <w:b/>
          <w:bCs/>
          <w:sz w:val="24"/>
          <w:szCs w:val="24"/>
          <w:rtl/>
        </w:rPr>
        <w:t>בהגמשה של דרישות המסוימות והפחתה בערך העצמי שלה</w:t>
      </w:r>
      <w:r w:rsidRPr="00E47A1E">
        <w:rPr>
          <w:rFonts w:ascii="David" w:hAnsi="David" w:cs="David" w:hint="cs"/>
          <w:sz w:val="24"/>
          <w:szCs w:val="24"/>
          <w:rtl/>
        </w:rPr>
        <w:t xml:space="preserve"> </w:t>
      </w:r>
      <w:r w:rsidRPr="00E47A1E">
        <w:rPr>
          <w:rFonts w:ascii="David" w:hAnsi="David" w:cs="David"/>
          <w:sz w:val="24"/>
          <w:szCs w:val="24"/>
          <w:rtl/>
        </w:rPr>
        <w:t>–</w:t>
      </w:r>
      <w:r w:rsidRPr="00E47A1E">
        <w:rPr>
          <w:rFonts w:ascii="David" w:hAnsi="David" w:cs="David" w:hint="cs"/>
          <w:sz w:val="24"/>
          <w:szCs w:val="24"/>
          <w:rtl/>
        </w:rPr>
        <w:t xml:space="preserve"> ברגע שיש גמירת דעת לא צריך להתייחס למסוימות(פס"ד הפסנתר של דליה דורנר). דוגמא נוספת היא בכל הנוגע לזיכרון </w:t>
      </w:r>
      <w:r w:rsidR="00DB58FF" w:rsidRPr="00E47A1E">
        <w:rPr>
          <w:rFonts w:ascii="David" w:hAnsi="David" w:cs="David" w:hint="cs"/>
          <w:sz w:val="24"/>
          <w:szCs w:val="24"/>
          <w:rtl/>
        </w:rPr>
        <w:t xml:space="preserve">דברים, יש הקלה בכך שאפשר להפוך את זיכרון הדברים למחייב בלי שיהיה את כל הפרטים המהותיים(רבינאי). </w:t>
      </w:r>
    </w:p>
    <w:p w14:paraId="2FE7D8C5" w14:textId="77777777" w:rsidR="00E47A1E" w:rsidRDefault="00E6615F" w:rsidP="00E47A1E">
      <w:pPr>
        <w:pStyle w:val="a9"/>
        <w:numPr>
          <w:ilvl w:val="0"/>
          <w:numId w:val="86"/>
        </w:numPr>
        <w:rPr>
          <w:rFonts w:ascii="David" w:hAnsi="David" w:cs="David"/>
          <w:sz w:val="24"/>
          <w:szCs w:val="24"/>
        </w:rPr>
      </w:pPr>
      <w:r w:rsidRPr="002003DF">
        <w:rPr>
          <w:rFonts w:ascii="David" w:hAnsi="David" w:cs="David" w:hint="cs"/>
          <w:b/>
          <w:bCs/>
          <w:sz w:val="24"/>
          <w:szCs w:val="24"/>
          <w:rtl/>
        </w:rPr>
        <w:t>הקלה בדרישת הכתב</w:t>
      </w:r>
      <w:r w:rsidRPr="00E47A1E">
        <w:rPr>
          <w:rFonts w:ascii="David" w:hAnsi="David" w:cs="David" w:hint="cs"/>
          <w:sz w:val="24"/>
          <w:szCs w:val="24"/>
          <w:rtl/>
        </w:rPr>
        <w:t xml:space="preserve"> </w:t>
      </w:r>
      <w:r w:rsidRPr="00E47A1E">
        <w:rPr>
          <w:rFonts w:ascii="David" w:hAnsi="David" w:cs="David"/>
          <w:sz w:val="24"/>
          <w:szCs w:val="24"/>
          <w:rtl/>
        </w:rPr>
        <w:t>–</w:t>
      </w:r>
      <w:r w:rsidRPr="00E47A1E">
        <w:rPr>
          <w:rFonts w:ascii="David" w:hAnsi="David" w:cs="David" w:hint="cs"/>
          <w:sz w:val="24"/>
          <w:szCs w:val="24"/>
          <w:rtl/>
        </w:rPr>
        <w:t xml:space="preserve"> לא צריך דרישת כתב מסוימת, אפשר להכיר במסמכים שהיו בין הצדדים ככתב(פס"ד </w:t>
      </w:r>
      <w:proofErr w:type="spellStart"/>
      <w:r w:rsidRPr="00E47A1E">
        <w:rPr>
          <w:rFonts w:ascii="David" w:hAnsi="David" w:cs="David" w:hint="cs"/>
          <w:sz w:val="24"/>
          <w:szCs w:val="24"/>
          <w:rtl/>
        </w:rPr>
        <w:t>קאדרי</w:t>
      </w:r>
      <w:proofErr w:type="spellEnd"/>
      <w:r w:rsidRPr="00E47A1E">
        <w:rPr>
          <w:rFonts w:ascii="David" w:hAnsi="David" w:cs="David" w:hint="cs"/>
          <w:sz w:val="24"/>
          <w:szCs w:val="24"/>
          <w:rtl/>
        </w:rPr>
        <w:t>).</w:t>
      </w:r>
    </w:p>
    <w:p w14:paraId="449E07C3" w14:textId="77777777" w:rsidR="00E47A1E" w:rsidRDefault="00CC4C0C" w:rsidP="00E47A1E">
      <w:pPr>
        <w:pStyle w:val="a9"/>
        <w:numPr>
          <w:ilvl w:val="0"/>
          <w:numId w:val="86"/>
        </w:numPr>
        <w:rPr>
          <w:rFonts w:ascii="David" w:hAnsi="David" w:cs="David"/>
          <w:sz w:val="24"/>
          <w:szCs w:val="24"/>
        </w:rPr>
      </w:pPr>
      <w:r w:rsidRPr="002003DF">
        <w:rPr>
          <w:rFonts w:ascii="David" w:hAnsi="David" w:cs="David" w:hint="cs"/>
          <w:b/>
          <w:bCs/>
          <w:sz w:val="24"/>
          <w:szCs w:val="24"/>
          <w:rtl/>
        </w:rPr>
        <w:t>נכונות להשלים במקרה של הסכמה להסכים</w:t>
      </w:r>
      <w:r w:rsidRPr="00E47A1E">
        <w:rPr>
          <w:rFonts w:ascii="David" w:hAnsi="David" w:cs="David" w:hint="cs"/>
          <w:sz w:val="24"/>
          <w:szCs w:val="24"/>
          <w:rtl/>
        </w:rPr>
        <w:t xml:space="preserve"> </w:t>
      </w:r>
      <w:r w:rsidRPr="00E47A1E">
        <w:rPr>
          <w:rFonts w:ascii="David" w:hAnsi="David" w:cs="David"/>
          <w:sz w:val="24"/>
          <w:szCs w:val="24"/>
          <w:rtl/>
        </w:rPr>
        <w:t>–</w:t>
      </w:r>
      <w:r w:rsidRPr="00E47A1E">
        <w:rPr>
          <w:rFonts w:ascii="David" w:hAnsi="David" w:cs="David" w:hint="cs"/>
          <w:sz w:val="24"/>
          <w:szCs w:val="24"/>
          <w:rtl/>
        </w:rPr>
        <w:t xml:space="preserve"> כשמדובר בפרטים לא מהותיים אם הצדדים מסכימים שלא להסכים, אז גם אם יש מחלוקת גלויה זה לא פוגע במסוימות, כי הסכימו שלא להסכים(פס"ד דור אנרגיה). </w:t>
      </w:r>
    </w:p>
    <w:p w14:paraId="7ED76EBD" w14:textId="1D46EA7A" w:rsidR="00CC4C0C" w:rsidRPr="00E47A1E" w:rsidRDefault="00CC4C0C" w:rsidP="00E47A1E">
      <w:pPr>
        <w:pStyle w:val="a9"/>
        <w:numPr>
          <w:ilvl w:val="0"/>
          <w:numId w:val="86"/>
        </w:numPr>
        <w:rPr>
          <w:rFonts w:ascii="David" w:hAnsi="David" w:cs="David"/>
          <w:sz w:val="24"/>
          <w:szCs w:val="24"/>
        </w:rPr>
      </w:pPr>
      <w:r w:rsidRPr="002003DF">
        <w:rPr>
          <w:rFonts w:ascii="David" w:hAnsi="David" w:cs="David" w:hint="cs"/>
          <w:b/>
          <w:bCs/>
          <w:sz w:val="24"/>
          <w:szCs w:val="24"/>
          <w:rtl/>
        </w:rPr>
        <w:t>צמצום רשימת הפרטים המהותיים</w:t>
      </w:r>
      <w:r w:rsidR="00222158" w:rsidRPr="00E47A1E">
        <w:rPr>
          <w:rFonts w:ascii="David" w:hAnsi="David" w:cs="David" w:hint="cs"/>
          <w:sz w:val="24"/>
          <w:szCs w:val="24"/>
          <w:rtl/>
        </w:rPr>
        <w:t xml:space="preserve"> </w:t>
      </w:r>
      <w:r w:rsidR="00222158" w:rsidRPr="00E47A1E">
        <w:rPr>
          <w:rFonts w:ascii="David" w:hAnsi="David" w:cs="David"/>
          <w:sz w:val="24"/>
          <w:szCs w:val="24"/>
          <w:rtl/>
        </w:rPr>
        <w:t>–</w:t>
      </w:r>
      <w:r w:rsidR="00222158" w:rsidRPr="00E47A1E">
        <w:rPr>
          <w:rFonts w:ascii="David" w:hAnsi="David" w:cs="David" w:hint="cs"/>
          <w:sz w:val="24"/>
          <w:szCs w:val="24"/>
          <w:rtl/>
        </w:rPr>
        <w:t xml:space="preserve"> פס"ד </w:t>
      </w:r>
      <w:proofErr w:type="spellStart"/>
      <w:r w:rsidR="00222158" w:rsidRPr="00E47A1E">
        <w:rPr>
          <w:rFonts w:ascii="David" w:hAnsi="David" w:cs="David" w:hint="cs"/>
          <w:sz w:val="24"/>
          <w:szCs w:val="24"/>
          <w:rtl/>
        </w:rPr>
        <w:t>קפולסקי</w:t>
      </w:r>
      <w:proofErr w:type="spellEnd"/>
      <w:r w:rsidR="00222158" w:rsidRPr="00E47A1E">
        <w:rPr>
          <w:rFonts w:ascii="David" w:hAnsi="David" w:cs="David" w:hint="cs"/>
          <w:sz w:val="24"/>
          <w:szCs w:val="24"/>
          <w:rtl/>
        </w:rPr>
        <w:t xml:space="preserve"> ודבריו של השופט </w:t>
      </w:r>
      <w:proofErr w:type="spellStart"/>
      <w:r w:rsidR="00222158" w:rsidRPr="00E47A1E">
        <w:rPr>
          <w:rFonts w:ascii="David" w:hAnsi="David" w:cs="David" w:hint="cs"/>
          <w:sz w:val="24"/>
          <w:szCs w:val="24"/>
          <w:rtl/>
        </w:rPr>
        <w:t>עציוני</w:t>
      </w:r>
      <w:proofErr w:type="spellEnd"/>
      <w:r w:rsidR="00222158" w:rsidRPr="00E47A1E">
        <w:rPr>
          <w:rFonts w:ascii="David" w:hAnsi="David" w:cs="David" w:hint="cs"/>
          <w:sz w:val="24"/>
          <w:szCs w:val="24"/>
          <w:rtl/>
        </w:rPr>
        <w:t xml:space="preserve"> </w:t>
      </w:r>
      <w:r w:rsidR="00222158" w:rsidRPr="00E47A1E">
        <w:rPr>
          <w:rFonts w:ascii="David" w:hAnsi="David" w:cs="David"/>
          <w:sz w:val="24"/>
          <w:szCs w:val="24"/>
          <w:rtl/>
        </w:rPr>
        <w:t>–</w:t>
      </w:r>
      <w:r w:rsidR="00222158" w:rsidRPr="00E47A1E">
        <w:rPr>
          <w:rFonts w:ascii="David" w:hAnsi="David" w:cs="David" w:hint="cs"/>
          <w:sz w:val="24"/>
          <w:szCs w:val="24"/>
          <w:rtl/>
        </w:rPr>
        <w:t xml:space="preserve"> מגמה זו בולטת ברטוריקה של הפסיקה, באיך שהשופטים כותבים ומדברים את פסקי הדין שלהם. </w:t>
      </w:r>
    </w:p>
    <w:p w14:paraId="3983C23B" w14:textId="77777777" w:rsidR="003E74E8" w:rsidRDefault="005120B0" w:rsidP="003E74E8">
      <w:pPr>
        <w:rPr>
          <w:rFonts w:ascii="David" w:hAnsi="David" w:cs="David"/>
          <w:sz w:val="24"/>
          <w:szCs w:val="24"/>
          <w:rtl/>
        </w:rPr>
      </w:pPr>
      <w:r w:rsidRPr="00E47A1E">
        <w:rPr>
          <w:rFonts w:ascii="David" w:hAnsi="David" w:cs="David" w:hint="cs"/>
          <w:b/>
          <w:bCs/>
          <w:sz w:val="24"/>
          <w:szCs w:val="24"/>
          <w:u w:val="single"/>
          <w:rtl/>
        </w:rPr>
        <w:t>כוונת הצדדים או הוגנות</w:t>
      </w:r>
      <w:r w:rsidR="00E47A1E" w:rsidRPr="00E47A1E">
        <w:rPr>
          <w:rFonts w:ascii="David" w:hAnsi="David" w:cs="David" w:hint="cs"/>
          <w:sz w:val="24"/>
          <w:szCs w:val="24"/>
          <w:u w:val="single"/>
          <w:rtl/>
        </w:rPr>
        <w:t>:</w:t>
      </w:r>
      <w:r w:rsidR="00E47A1E">
        <w:rPr>
          <w:rFonts w:ascii="David" w:hAnsi="David" w:cs="David"/>
          <w:sz w:val="24"/>
          <w:szCs w:val="24"/>
          <w:rtl/>
        </w:rPr>
        <w:br/>
      </w:r>
      <w:r w:rsidR="00FD36A9" w:rsidRPr="00E47A1E">
        <w:rPr>
          <w:rFonts w:ascii="David" w:hAnsi="David" w:cs="David" w:hint="cs"/>
          <w:sz w:val="24"/>
          <w:szCs w:val="24"/>
          <w:rtl/>
        </w:rPr>
        <w:t>ישנה מגמה נוספת שיותר מתחת לפני השטח</w:t>
      </w:r>
      <w:r w:rsidR="00426CF2" w:rsidRPr="00E47A1E">
        <w:rPr>
          <w:rFonts w:ascii="David" w:hAnsi="David" w:cs="David" w:hint="cs"/>
          <w:sz w:val="24"/>
          <w:szCs w:val="24"/>
          <w:rtl/>
        </w:rPr>
        <w:t xml:space="preserve">, במסגרת המעבר למגמת מהות. </w:t>
      </w:r>
      <w:r w:rsidRPr="00E47A1E">
        <w:rPr>
          <w:rFonts w:ascii="David" w:hAnsi="David" w:cs="David" w:hint="cs"/>
          <w:sz w:val="24"/>
          <w:szCs w:val="24"/>
          <w:rtl/>
        </w:rPr>
        <w:t>שופט יכול להחליט על פי שיקול דעתו מה מהשתיים יותר חשוב ל</w:t>
      </w:r>
      <w:r w:rsidR="00426CF2" w:rsidRPr="00E47A1E">
        <w:rPr>
          <w:rFonts w:ascii="David" w:hAnsi="David" w:cs="David" w:hint="cs"/>
          <w:sz w:val="24"/>
          <w:szCs w:val="24"/>
          <w:rtl/>
        </w:rPr>
        <w:t>ו, כוונת הצדדים או הוגנו</w:t>
      </w:r>
      <w:r w:rsidR="000D7797" w:rsidRPr="00E47A1E">
        <w:rPr>
          <w:rFonts w:ascii="David" w:hAnsi="David" w:cs="David" w:hint="cs"/>
          <w:sz w:val="24"/>
          <w:szCs w:val="24"/>
          <w:rtl/>
        </w:rPr>
        <w:t>ת</w:t>
      </w:r>
      <w:r w:rsidRPr="00E47A1E">
        <w:rPr>
          <w:rFonts w:ascii="David" w:hAnsi="David" w:cs="David" w:hint="cs"/>
          <w:sz w:val="24"/>
          <w:szCs w:val="24"/>
          <w:rtl/>
        </w:rPr>
        <w:t xml:space="preserve">. בד"כ שופטים לא ישתמשו ברטוריקת הוגנות בדיני חוזים, אך </w:t>
      </w:r>
      <w:r w:rsidR="00F971FA" w:rsidRPr="00E47A1E">
        <w:rPr>
          <w:rFonts w:ascii="David" w:hAnsi="David" w:cs="David" w:hint="cs"/>
          <w:sz w:val="24"/>
          <w:szCs w:val="24"/>
          <w:rtl/>
        </w:rPr>
        <w:t xml:space="preserve">הרבה </w:t>
      </w:r>
      <w:r w:rsidR="008B3265" w:rsidRPr="00E47A1E">
        <w:rPr>
          <w:rFonts w:ascii="David" w:hAnsi="David" w:cs="David" w:hint="cs"/>
          <w:sz w:val="24"/>
          <w:szCs w:val="24"/>
          <w:rtl/>
        </w:rPr>
        <w:t>מושגים</w:t>
      </w:r>
      <w:r w:rsidR="00F971FA" w:rsidRPr="00E47A1E">
        <w:rPr>
          <w:rFonts w:ascii="David" w:hAnsi="David" w:cs="David" w:hint="cs"/>
          <w:sz w:val="24"/>
          <w:szCs w:val="24"/>
          <w:rtl/>
        </w:rPr>
        <w:t xml:space="preserve"> מתפרשים לאור </w:t>
      </w:r>
      <w:r w:rsidR="000D7797" w:rsidRPr="00E47A1E">
        <w:rPr>
          <w:rFonts w:ascii="David" w:hAnsi="David" w:cs="David" w:hint="cs"/>
          <w:sz w:val="24"/>
          <w:szCs w:val="24"/>
          <w:rtl/>
        </w:rPr>
        <w:t>שיקולי</w:t>
      </w:r>
      <w:r w:rsidR="00F971FA" w:rsidRPr="00E47A1E">
        <w:rPr>
          <w:rFonts w:ascii="David" w:hAnsi="David" w:cs="David" w:hint="cs"/>
          <w:sz w:val="24"/>
          <w:szCs w:val="24"/>
          <w:rtl/>
        </w:rPr>
        <w:t xml:space="preserve"> הוגנות</w:t>
      </w:r>
      <w:r w:rsidR="000D7797" w:rsidRPr="00E47A1E">
        <w:rPr>
          <w:rFonts w:ascii="David" w:hAnsi="David" w:cs="David" w:hint="cs"/>
          <w:sz w:val="24"/>
          <w:szCs w:val="24"/>
          <w:rtl/>
        </w:rPr>
        <w:t>, כמו</w:t>
      </w:r>
      <w:r w:rsidR="00F971FA" w:rsidRPr="00E47A1E">
        <w:rPr>
          <w:rFonts w:ascii="David" w:hAnsi="David" w:cs="David" w:hint="cs"/>
          <w:sz w:val="24"/>
          <w:szCs w:val="24"/>
          <w:rtl/>
        </w:rPr>
        <w:t xml:space="preserve"> האדם הסביר, אם יש שיקול דעת או לא</w:t>
      </w:r>
      <w:r w:rsidR="008B3265" w:rsidRPr="00E47A1E">
        <w:rPr>
          <w:rFonts w:ascii="David" w:hAnsi="David" w:cs="David" w:hint="cs"/>
          <w:sz w:val="24"/>
          <w:szCs w:val="24"/>
          <w:rtl/>
        </w:rPr>
        <w:t xml:space="preserve"> מושפעת ממי הוא האדם הסביר, וניתן לצקת לזה תוכן מתוך ההוגנות והיבטיה. </w:t>
      </w:r>
      <w:r w:rsidR="007839FA" w:rsidRPr="00E47A1E">
        <w:rPr>
          <w:rFonts w:ascii="David" w:hAnsi="David" w:cs="David" w:hint="cs"/>
          <w:sz w:val="24"/>
          <w:szCs w:val="24"/>
          <w:rtl/>
        </w:rPr>
        <w:t xml:space="preserve">חשוב לדעת לשים לב להיבטים של הוגנות ולהעלות שיקולים כאלו, כיוון שהם יכולים להשפיע על פסק הדין והחלטת השופטים. </w:t>
      </w:r>
      <w:r w:rsidR="003E74E8">
        <w:rPr>
          <w:rFonts w:ascii="David" w:hAnsi="David" w:cs="David"/>
          <w:sz w:val="24"/>
          <w:szCs w:val="24"/>
          <w:rtl/>
        </w:rPr>
        <w:br/>
      </w:r>
      <w:r w:rsidR="00C6586B" w:rsidRPr="003E74E8">
        <w:rPr>
          <w:rFonts w:ascii="David" w:hAnsi="David" w:cs="David" w:hint="cs"/>
          <w:sz w:val="24"/>
          <w:szCs w:val="24"/>
          <w:rtl/>
        </w:rPr>
        <w:t>שיקולי ההוגנות שבאים לידי ביטוי בכריתת חוזה:</w:t>
      </w:r>
    </w:p>
    <w:p w14:paraId="6CD9C9C4" w14:textId="6B8D20C1" w:rsidR="003E74E8" w:rsidRDefault="00C6586B" w:rsidP="003E74E8">
      <w:pPr>
        <w:pStyle w:val="a9"/>
        <w:numPr>
          <w:ilvl w:val="0"/>
          <w:numId w:val="87"/>
        </w:numPr>
        <w:rPr>
          <w:rFonts w:ascii="David" w:hAnsi="David" w:cs="David"/>
          <w:sz w:val="24"/>
          <w:szCs w:val="24"/>
        </w:rPr>
      </w:pPr>
      <w:r w:rsidRPr="00525FAA">
        <w:rPr>
          <w:rFonts w:ascii="David" w:hAnsi="David" w:cs="David" w:hint="cs"/>
          <w:b/>
          <w:bCs/>
          <w:sz w:val="24"/>
          <w:szCs w:val="24"/>
          <w:rtl/>
        </w:rPr>
        <w:t>מה גרם לפיצוץ החוזה? אופורטוניזם או אי הסכמה?</w:t>
      </w:r>
      <w:r w:rsidRPr="003E74E8">
        <w:rPr>
          <w:rFonts w:ascii="David" w:hAnsi="David" w:cs="David" w:hint="cs"/>
          <w:sz w:val="24"/>
          <w:szCs w:val="24"/>
          <w:rtl/>
        </w:rPr>
        <w:t xml:space="preserve"> על פניו זה לא ממש מופיע בדוקטרינות</w:t>
      </w:r>
      <w:r w:rsidR="00A7762F" w:rsidRPr="003E74E8">
        <w:rPr>
          <w:rFonts w:ascii="David" w:hAnsi="David" w:cs="David" w:hint="cs"/>
          <w:sz w:val="24"/>
          <w:szCs w:val="24"/>
          <w:rtl/>
        </w:rPr>
        <w:t>.</w:t>
      </w:r>
      <w:r w:rsidRPr="003E74E8">
        <w:rPr>
          <w:rFonts w:ascii="David" w:hAnsi="David" w:cs="David" w:hint="cs"/>
          <w:sz w:val="24"/>
          <w:szCs w:val="24"/>
          <w:rtl/>
        </w:rPr>
        <w:t xml:space="preserve"> </w:t>
      </w:r>
      <w:r w:rsidR="00CD33AB" w:rsidRPr="003E74E8">
        <w:rPr>
          <w:rFonts w:ascii="David" w:hAnsi="David" w:cs="David" w:hint="cs"/>
          <w:sz w:val="24"/>
          <w:szCs w:val="24"/>
          <w:rtl/>
        </w:rPr>
        <w:t xml:space="preserve">בסוגיות כריתה </w:t>
      </w:r>
      <w:r w:rsidR="00CD33AB" w:rsidRPr="003E74E8">
        <w:rPr>
          <w:rFonts w:ascii="David" w:hAnsi="David" w:cs="David"/>
          <w:sz w:val="24"/>
          <w:szCs w:val="24"/>
          <w:rtl/>
        </w:rPr>
        <w:t>–</w:t>
      </w:r>
      <w:r w:rsidR="00CD33AB" w:rsidRPr="003E74E8">
        <w:rPr>
          <w:rFonts w:ascii="David" w:hAnsi="David" w:cs="David" w:hint="cs"/>
          <w:sz w:val="24"/>
          <w:szCs w:val="24"/>
          <w:rtl/>
        </w:rPr>
        <w:t xml:space="preserve"> 2 הצדדים עשו פעולה, אך בכל מקרה ברור שהם רצו לה</w:t>
      </w:r>
      <w:r w:rsidR="00A7762F" w:rsidRPr="003E74E8">
        <w:rPr>
          <w:rFonts w:ascii="David" w:hAnsi="David" w:cs="David" w:hint="cs"/>
          <w:sz w:val="24"/>
          <w:szCs w:val="24"/>
          <w:rtl/>
        </w:rPr>
        <w:t>י</w:t>
      </w:r>
      <w:r w:rsidR="00CD33AB" w:rsidRPr="003E74E8">
        <w:rPr>
          <w:rFonts w:ascii="David" w:hAnsi="David" w:cs="David" w:hint="cs"/>
          <w:sz w:val="24"/>
          <w:szCs w:val="24"/>
          <w:rtl/>
        </w:rPr>
        <w:t>כנס לח</w:t>
      </w:r>
      <w:r w:rsidR="00A7762F" w:rsidRPr="003E74E8">
        <w:rPr>
          <w:rFonts w:ascii="David" w:hAnsi="David" w:cs="David" w:hint="cs"/>
          <w:sz w:val="24"/>
          <w:szCs w:val="24"/>
          <w:rtl/>
        </w:rPr>
        <w:t>ו</w:t>
      </w:r>
      <w:r w:rsidR="00CD33AB" w:rsidRPr="003E74E8">
        <w:rPr>
          <w:rFonts w:ascii="David" w:hAnsi="David" w:cs="David" w:hint="cs"/>
          <w:sz w:val="24"/>
          <w:szCs w:val="24"/>
          <w:rtl/>
        </w:rPr>
        <w:t>זה, ואז היה פיצוץ והחליטו שהם לא רוצים את החוזה. 2 סיבות</w:t>
      </w:r>
      <w:r w:rsidR="00A7762F" w:rsidRPr="003E74E8">
        <w:rPr>
          <w:rFonts w:ascii="David" w:hAnsi="David" w:cs="David" w:hint="cs"/>
          <w:sz w:val="24"/>
          <w:szCs w:val="24"/>
          <w:rtl/>
        </w:rPr>
        <w:t xml:space="preserve"> יכולות להיות </w:t>
      </w:r>
      <w:r w:rsidR="00525FAA">
        <w:rPr>
          <w:rFonts w:ascii="David" w:hAnsi="David" w:cs="David" w:hint="cs"/>
          <w:sz w:val="24"/>
          <w:szCs w:val="24"/>
          <w:rtl/>
        </w:rPr>
        <w:t>ל</w:t>
      </w:r>
      <w:r w:rsidR="00A7762F" w:rsidRPr="003E74E8">
        <w:rPr>
          <w:rFonts w:ascii="David" w:hAnsi="David" w:cs="David" w:hint="cs"/>
          <w:sz w:val="24"/>
          <w:szCs w:val="24"/>
          <w:rtl/>
        </w:rPr>
        <w:t>עניין</w:t>
      </w:r>
      <w:r w:rsidR="00CD33AB" w:rsidRPr="003E74E8">
        <w:rPr>
          <w:rFonts w:ascii="David" w:hAnsi="David" w:cs="David" w:hint="cs"/>
          <w:sz w:val="24"/>
          <w:szCs w:val="24"/>
          <w:rtl/>
        </w:rPr>
        <w:t xml:space="preserve"> </w:t>
      </w:r>
      <w:r w:rsidR="00CD33AB" w:rsidRPr="003E74E8">
        <w:rPr>
          <w:rFonts w:ascii="David" w:hAnsi="David" w:cs="David"/>
          <w:sz w:val="24"/>
          <w:szCs w:val="24"/>
          <w:rtl/>
        </w:rPr>
        <w:t>–</w:t>
      </w:r>
      <w:r w:rsidR="00CD33AB" w:rsidRPr="003E74E8">
        <w:rPr>
          <w:rFonts w:ascii="David" w:hAnsi="David" w:cs="David" w:hint="cs"/>
          <w:sz w:val="24"/>
          <w:szCs w:val="24"/>
          <w:rtl/>
        </w:rPr>
        <w:t xml:space="preserve"> או משא ומתן שכשל ע</w:t>
      </w:r>
      <w:r w:rsidR="006A187E" w:rsidRPr="003E74E8">
        <w:rPr>
          <w:rFonts w:ascii="David" w:hAnsi="David" w:cs="David" w:hint="cs"/>
          <w:sz w:val="24"/>
          <w:szCs w:val="24"/>
          <w:rtl/>
        </w:rPr>
        <w:t>ק</w:t>
      </w:r>
      <w:r w:rsidR="00CD33AB" w:rsidRPr="003E74E8">
        <w:rPr>
          <w:rFonts w:ascii="David" w:hAnsi="David" w:cs="David" w:hint="cs"/>
          <w:sz w:val="24"/>
          <w:szCs w:val="24"/>
          <w:rtl/>
        </w:rPr>
        <w:t xml:space="preserve">ב אי הסכמה. סיבה שנייה </w:t>
      </w:r>
      <w:r w:rsidR="00CD33AB" w:rsidRPr="003E74E8">
        <w:rPr>
          <w:rFonts w:ascii="David" w:hAnsi="David" w:cs="David"/>
          <w:sz w:val="24"/>
          <w:szCs w:val="24"/>
          <w:rtl/>
        </w:rPr>
        <w:t>–</w:t>
      </w:r>
      <w:r w:rsidR="00CD33AB" w:rsidRPr="003E74E8">
        <w:rPr>
          <w:rFonts w:ascii="David" w:hAnsi="David" w:cs="David" w:hint="cs"/>
          <w:sz w:val="24"/>
          <w:szCs w:val="24"/>
          <w:rtl/>
        </w:rPr>
        <w:t xml:space="preserve"> אופורטוניזם, כלומר, נסיבות </w:t>
      </w:r>
      <w:r w:rsidR="008B74CD">
        <w:rPr>
          <w:rFonts w:ascii="David" w:hAnsi="David" w:cs="David" w:hint="cs"/>
          <w:sz w:val="24"/>
          <w:szCs w:val="24"/>
          <w:rtl/>
        </w:rPr>
        <w:t>ש</w:t>
      </w:r>
      <w:r w:rsidR="00CD33AB" w:rsidRPr="003E74E8">
        <w:rPr>
          <w:rFonts w:ascii="David" w:hAnsi="David" w:cs="David" w:hint="cs"/>
          <w:sz w:val="24"/>
          <w:szCs w:val="24"/>
          <w:rtl/>
        </w:rPr>
        <w:t>לא קשורות להסכמות בין הצדדים</w:t>
      </w:r>
      <w:r w:rsidR="006A187E" w:rsidRPr="003E74E8">
        <w:rPr>
          <w:rFonts w:ascii="David" w:hAnsi="David" w:cs="David" w:hint="cs"/>
          <w:sz w:val="24"/>
          <w:szCs w:val="24"/>
          <w:rtl/>
        </w:rPr>
        <w:t>, אלא צד אחד החליט לפתע שהחוזה אינו מתאים לו</w:t>
      </w:r>
      <w:r w:rsidR="00EC31F2" w:rsidRPr="003E74E8">
        <w:rPr>
          <w:rFonts w:ascii="David" w:hAnsi="David" w:cs="David" w:hint="cs"/>
          <w:sz w:val="24"/>
          <w:szCs w:val="24"/>
          <w:rtl/>
        </w:rPr>
        <w:t xml:space="preserve"> מסיבותיו שלו. כשהשופט בא לבחון אם יש חוזה או אין, הוא יבחן מה הסיבה המהותית שגרמה לפיצוץ החוזה </w:t>
      </w:r>
      <w:r w:rsidR="00EC31F2" w:rsidRPr="003E74E8">
        <w:rPr>
          <w:rFonts w:ascii="David" w:hAnsi="David" w:cs="David"/>
          <w:sz w:val="24"/>
          <w:szCs w:val="24"/>
          <w:rtl/>
        </w:rPr>
        <w:t>–</w:t>
      </w:r>
      <w:r w:rsidR="00EC31F2" w:rsidRPr="003E74E8">
        <w:rPr>
          <w:rFonts w:ascii="David" w:hAnsi="David" w:cs="David" w:hint="cs"/>
          <w:sz w:val="24"/>
          <w:szCs w:val="24"/>
          <w:rtl/>
        </w:rPr>
        <w:t xml:space="preserve"> האם זה עקב אי הסכמה או עקב </w:t>
      </w:r>
      <w:r w:rsidR="007D32C7" w:rsidRPr="003E74E8">
        <w:rPr>
          <w:rFonts w:ascii="David" w:hAnsi="David" w:cs="David" w:hint="cs"/>
          <w:sz w:val="24"/>
          <w:szCs w:val="24"/>
          <w:rtl/>
        </w:rPr>
        <w:t>חוסר עניין של צד אחד?</w:t>
      </w:r>
      <w:r w:rsidR="007D32C7" w:rsidRPr="003E74E8">
        <w:rPr>
          <w:rFonts w:ascii="David" w:hAnsi="David" w:cs="David" w:hint="cs"/>
          <w:sz w:val="24"/>
          <w:szCs w:val="24"/>
        </w:rPr>
        <w:t xml:space="preserve"> </w:t>
      </w:r>
      <w:r w:rsidR="007D32C7" w:rsidRPr="003E74E8">
        <w:rPr>
          <w:rFonts w:ascii="David" w:hAnsi="David" w:cs="David" w:hint="cs"/>
          <w:sz w:val="24"/>
          <w:szCs w:val="24"/>
          <w:rtl/>
        </w:rPr>
        <w:t xml:space="preserve"> במקרה זה הצד הזה יצטרך לעמוד בחוזה עליו הוא חתם. </w:t>
      </w:r>
    </w:p>
    <w:p w14:paraId="12A556BE" w14:textId="202E72EB" w:rsidR="003E74E8" w:rsidRDefault="007D32C7" w:rsidP="003E74E8">
      <w:pPr>
        <w:pStyle w:val="a9"/>
        <w:numPr>
          <w:ilvl w:val="0"/>
          <w:numId w:val="87"/>
        </w:numPr>
        <w:rPr>
          <w:rFonts w:ascii="David" w:hAnsi="David" w:cs="David"/>
          <w:sz w:val="24"/>
          <w:szCs w:val="24"/>
        </w:rPr>
      </w:pPr>
      <w:r w:rsidRPr="00525FAA">
        <w:rPr>
          <w:rFonts w:ascii="David" w:hAnsi="David" w:cs="David" w:hint="cs"/>
          <w:b/>
          <w:bCs/>
          <w:sz w:val="24"/>
          <w:szCs w:val="24"/>
          <w:rtl/>
        </w:rPr>
        <w:t>האם הייתה הסתמכות?</w:t>
      </w:r>
      <w:r w:rsidRPr="003E74E8">
        <w:rPr>
          <w:rFonts w:ascii="David" w:hAnsi="David" w:cs="David" w:hint="cs"/>
          <w:sz w:val="24"/>
          <w:szCs w:val="24"/>
        </w:rPr>
        <w:t xml:space="preserve"> </w:t>
      </w:r>
      <w:r w:rsidRPr="003E74E8">
        <w:rPr>
          <w:rFonts w:ascii="David" w:hAnsi="David" w:cs="David" w:hint="cs"/>
          <w:sz w:val="24"/>
          <w:szCs w:val="24"/>
          <w:rtl/>
        </w:rPr>
        <w:t xml:space="preserve"> </w:t>
      </w:r>
      <w:r w:rsidR="00391E4A" w:rsidRPr="003E74E8">
        <w:rPr>
          <w:rFonts w:ascii="David" w:hAnsi="David" w:cs="David" w:hint="cs"/>
          <w:sz w:val="24"/>
          <w:szCs w:val="24"/>
          <w:rtl/>
        </w:rPr>
        <w:t>האם צד אחד לחוזה שינה את מצבו לרעה או לא. אם שיניתי את מצבי לרעה בעקבות החוזה או בעקבות המשא ומתן, הנטייה שלי להכיר בזה כחוזה גדולה יותר.</w:t>
      </w:r>
      <w:r w:rsidR="00E5771D" w:rsidRPr="003E74E8">
        <w:rPr>
          <w:rFonts w:ascii="David" w:hAnsi="David" w:cs="David" w:hint="cs"/>
          <w:sz w:val="24"/>
          <w:szCs w:val="24"/>
          <w:rtl/>
        </w:rPr>
        <w:t xml:space="preserve"> </w:t>
      </w:r>
      <w:r w:rsidR="00391E4A" w:rsidRPr="003E74E8">
        <w:rPr>
          <w:rFonts w:ascii="David" w:hAnsi="David" w:cs="David" w:hint="cs"/>
          <w:sz w:val="24"/>
          <w:szCs w:val="24"/>
          <w:rtl/>
        </w:rPr>
        <w:t xml:space="preserve">אך אם לא שיניתי את מצבי לרעה אז נקל יותר. אומנם היה רצון, אך כעת כבר אין רצון. </w:t>
      </w:r>
    </w:p>
    <w:p w14:paraId="5A56589B" w14:textId="77777777" w:rsidR="003E74E8" w:rsidRDefault="00391E4A" w:rsidP="003E74E8">
      <w:pPr>
        <w:pStyle w:val="a9"/>
        <w:numPr>
          <w:ilvl w:val="0"/>
          <w:numId w:val="87"/>
        </w:numPr>
        <w:rPr>
          <w:rFonts w:ascii="David" w:hAnsi="David" w:cs="David"/>
          <w:sz w:val="24"/>
          <w:szCs w:val="24"/>
        </w:rPr>
      </w:pPr>
      <w:r w:rsidRPr="00525FAA">
        <w:rPr>
          <w:rFonts w:ascii="David" w:hAnsi="David" w:cs="David" w:hint="cs"/>
          <w:b/>
          <w:bCs/>
          <w:sz w:val="24"/>
          <w:szCs w:val="24"/>
          <w:rtl/>
        </w:rPr>
        <w:t>האם תנאי החוזה היו הוגנים?</w:t>
      </w:r>
      <w:r w:rsidRPr="003E74E8">
        <w:rPr>
          <w:rFonts w:ascii="David" w:hAnsi="David" w:cs="David" w:hint="cs"/>
          <w:sz w:val="24"/>
          <w:szCs w:val="24"/>
          <w:rtl/>
        </w:rPr>
        <w:t xml:space="preserve"> </w:t>
      </w:r>
      <w:r w:rsidR="004D29A6" w:rsidRPr="003E74E8">
        <w:rPr>
          <w:rFonts w:ascii="David" w:hAnsi="David" w:cs="David" w:hint="cs"/>
          <w:sz w:val="24"/>
          <w:szCs w:val="24"/>
          <w:rtl/>
        </w:rPr>
        <w:t>בסיטואציה בה תנאי החוזה אינם הוגנים,</w:t>
      </w:r>
      <w:r w:rsidRPr="003E74E8">
        <w:rPr>
          <w:rFonts w:ascii="David" w:hAnsi="David" w:cs="David" w:hint="cs"/>
          <w:sz w:val="24"/>
          <w:szCs w:val="24"/>
          <w:rtl/>
        </w:rPr>
        <w:t xml:space="preserve"> </w:t>
      </w:r>
      <w:r w:rsidR="004D29A6" w:rsidRPr="003E74E8">
        <w:rPr>
          <w:rFonts w:ascii="David" w:hAnsi="David" w:cs="David" w:hint="cs"/>
          <w:sz w:val="24"/>
          <w:szCs w:val="24"/>
          <w:rtl/>
        </w:rPr>
        <w:t xml:space="preserve">סיכוי גבוה יותר שבית המשפט יקל באפשרות לאכוף אותו או להכיר בתוקפו, לעומת חוזה הוגן. </w:t>
      </w:r>
      <w:r w:rsidR="00427B67" w:rsidRPr="003E74E8">
        <w:rPr>
          <w:rFonts w:ascii="David" w:hAnsi="David" w:cs="David" w:hint="cs"/>
          <w:sz w:val="24"/>
          <w:szCs w:val="24"/>
          <w:rtl/>
        </w:rPr>
        <w:t>ככל שהחוזה יותר הוגן, כך הסיכוי שביהמ</w:t>
      </w:r>
      <w:r w:rsidR="00E5771D" w:rsidRPr="003E74E8">
        <w:rPr>
          <w:rFonts w:ascii="David" w:hAnsi="David" w:cs="David" w:hint="cs"/>
          <w:sz w:val="24"/>
          <w:szCs w:val="24"/>
          <w:rtl/>
        </w:rPr>
        <w:t>"</w:t>
      </w:r>
      <w:r w:rsidR="00427B67" w:rsidRPr="003E74E8">
        <w:rPr>
          <w:rFonts w:ascii="David" w:hAnsi="David" w:cs="David" w:hint="cs"/>
          <w:sz w:val="24"/>
          <w:szCs w:val="24"/>
          <w:rtl/>
        </w:rPr>
        <w:t xml:space="preserve">ש יגיד שנכרת חוזה הוא גדול יותר. </w:t>
      </w:r>
    </w:p>
    <w:p w14:paraId="34ED9BE9" w14:textId="77777777" w:rsidR="00BC6B39" w:rsidRDefault="00427B67" w:rsidP="00BC6B39">
      <w:pPr>
        <w:pStyle w:val="a9"/>
        <w:rPr>
          <w:rFonts w:ascii="David" w:hAnsi="David" w:cs="David"/>
          <w:sz w:val="24"/>
          <w:szCs w:val="24"/>
          <w:rtl/>
        </w:rPr>
      </w:pPr>
      <w:r w:rsidRPr="003E74E8">
        <w:rPr>
          <w:rFonts w:ascii="David" w:hAnsi="David" w:cs="David" w:hint="cs"/>
          <w:sz w:val="24"/>
          <w:szCs w:val="24"/>
          <w:rtl/>
        </w:rPr>
        <w:t xml:space="preserve">כמה באים לידי ביטוי </w:t>
      </w:r>
      <w:r w:rsidR="0086236C" w:rsidRPr="003E74E8">
        <w:rPr>
          <w:rFonts w:ascii="David" w:hAnsi="David" w:cs="David" w:hint="cs"/>
          <w:sz w:val="24"/>
          <w:szCs w:val="24"/>
          <w:rtl/>
        </w:rPr>
        <w:t xml:space="preserve">מושגי ההוגנות בפסקי הדין או בדברי השופטים? הדבר תלוי </w:t>
      </w:r>
      <w:r w:rsidR="003A0CBA" w:rsidRPr="003E74E8">
        <w:rPr>
          <w:rFonts w:ascii="David" w:hAnsi="David" w:cs="David" w:hint="cs"/>
          <w:sz w:val="24"/>
          <w:szCs w:val="24"/>
          <w:rtl/>
        </w:rPr>
        <w:t xml:space="preserve">במחלוקת, בשופטים שונים, ולא תמיד מופיעה </w:t>
      </w:r>
      <w:r w:rsidR="0086236C" w:rsidRPr="003E74E8">
        <w:rPr>
          <w:rFonts w:ascii="David" w:hAnsi="David" w:cs="David" w:hint="cs"/>
          <w:sz w:val="24"/>
          <w:szCs w:val="24"/>
          <w:rtl/>
        </w:rPr>
        <w:t>ברטוריקה</w:t>
      </w:r>
      <w:r w:rsidR="003A0CBA" w:rsidRPr="003E74E8">
        <w:rPr>
          <w:rFonts w:ascii="David" w:hAnsi="David" w:cs="David" w:hint="cs"/>
          <w:sz w:val="24"/>
          <w:szCs w:val="24"/>
          <w:rtl/>
        </w:rPr>
        <w:t xml:space="preserve"> של פס"ד. לעיתים ניתן לראות תוך כדי דברי השופטים את שיקולי ההוגנות. </w:t>
      </w:r>
      <w:r w:rsidR="00210410" w:rsidRPr="003E74E8">
        <w:rPr>
          <w:rFonts w:ascii="David" w:hAnsi="David" w:cs="David"/>
          <w:sz w:val="24"/>
          <w:szCs w:val="24"/>
          <w:rtl/>
        </w:rPr>
        <w:br/>
      </w:r>
      <w:r w:rsidR="00210410" w:rsidRPr="003E74E8">
        <w:rPr>
          <w:rFonts w:ascii="David" w:hAnsi="David" w:cs="David" w:hint="cs"/>
          <w:sz w:val="24"/>
          <w:szCs w:val="24"/>
          <w:rtl/>
        </w:rPr>
        <w:t xml:space="preserve">בחוזים אחידים יש הכרה רחבה יותר במסגרת החוק בחובות הגינות. </w:t>
      </w:r>
    </w:p>
    <w:p w14:paraId="32E94C99" w14:textId="2F3C487E" w:rsidR="00210410" w:rsidRPr="00BC6B39" w:rsidRDefault="00210410" w:rsidP="00BC6B39">
      <w:pPr>
        <w:pStyle w:val="a9"/>
        <w:rPr>
          <w:rFonts w:ascii="David" w:hAnsi="David" w:cs="David"/>
          <w:sz w:val="24"/>
          <w:szCs w:val="24"/>
          <w:rtl/>
        </w:rPr>
      </w:pPr>
      <w:r w:rsidRPr="00BC6B39">
        <w:rPr>
          <w:rFonts w:ascii="David" w:hAnsi="David" w:cs="David" w:hint="cs"/>
          <w:sz w:val="24"/>
          <w:szCs w:val="24"/>
          <w:rtl/>
        </w:rPr>
        <w:t xml:space="preserve">ככל שאנו יותר פורמליסטים אנו נכיר פחות בשיקולי הוגנות וגם בשיקולי כוונות הצדדים. הפורמליזם מתנגד </w:t>
      </w:r>
      <w:r w:rsidR="00E5771D" w:rsidRPr="00BC6B39">
        <w:rPr>
          <w:rFonts w:ascii="David" w:hAnsi="David" w:cs="David" w:hint="cs"/>
          <w:sz w:val="24"/>
          <w:szCs w:val="24"/>
          <w:rtl/>
        </w:rPr>
        <w:t xml:space="preserve">בצורה מסוימת </w:t>
      </w:r>
      <w:r w:rsidR="002F56AF" w:rsidRPr="00BC6B39">
        <w:rPr>
          <w:rFonts w:ascii="David" w:hAnsi="David" w:cs="David" w:hint="cs"/>
          <w:sz w:val="24"/>
          <w:szCs w:val="24"/>
          <w:rtl/>
        </w:rPr>
        <w:t>לשיקולי המהות(הוגנות וכוונות הצדדים).</w:t>
      </w:r>
    </w:p>
    <w:p w14:paraId="58090F89" w14:textId="1A66F7C9" w:rsidR="002F56AF" w:rsidRPr="00525FAA" w:rsidRDefault="002F56AF" w:rsidP="00573E4F">
      <w:pPr>
        <w:pStyle w:val="a9"/>
        <w:numPr>
          <w:ilvl w:val="0"/>
          <w:numId w:val="19"/>
        </w:numPr>
        <w:rPr>
          <w:rFonts w:ascii="David" w:hAnsi="David" w:cs="David"/>
          <w:b/>
          <w:bCs/>
          <w:sz w:val="24"/>
          <w:szCs w:val="24"/>
        </w:rPr>
      </w:pPr>
      <w:r w:rsidRPr="00525FAA">
        <w:rPr>
          <w:rFonts w:ascii="David" w:hAnsi="David" w:cs="David" w:hint="cs"/>
          <w:b/>
          <w:bCs/>
          <w:sz w:val="24"/>
          <w:szCs w:val="24"/>
          <w:rtl/>
        </w:rPr>
        <w:t xml:space="preserve">היפוך מגמה? </w:t>
      </w:r>
    </w:p>
    <w:p w14:paraId="55713BDB" w14:textId="64AA205E" w:rsidR="00E34FBE" w:rsidRDefault="00E34FBE" w:rsidP="00E34FBE">
      <w:pPr>
        <w:pStyle w:val="a9"/>
        <w:rPr>
          <w:rFonts w:ascii="David" w:hAnsi="David" w:cs="David"/>
          <w:sz w:val="24"/>
          <w:szCs w:val="24"/>
          <w:rtl/>
        </w:rPr>
      </w:pPr>
      <w:r>
        <w:rPr>
          <w:rFonts w:ascii="David" w:hAnsi="David" w:cs="David" w:hint="cs"/>
          <w:sz w:val="24"/>
          <w:szCs w:val="24"/>
          <w:rtl/>
        </w:rPr>
        <w:t xml:space="preserve">על אף הנטייה הכללית להיפוך מגמה, עדיין ישנם פסקי דין המראים דרישות פורמליסטיות יותר. כגון </w:t>
      </w:r>
      <w:r w:rsidR="00976710">
        <w:rPr>
          <w:rFonts w:ascii="David" w:hAnsi="David" w:cs="David"/>
          <w:sz w:val="24"/>
          <w:szCs w:val="24"/>
          <w:rtl/>
        </w:rPr>
        <w:t>–</w:t>
      </w:r>
      <w:r>
        <w:rPr>
          <w:rFonts w:ascii="David" w:hAnsi="David" w:cs="David" w:hint="cs"/>
          <w:sz w:val="24"/>
          <w:szCs w:val="24"/>
          <w:rtl/>
        </w:rPr>
        <w:t xml:space="preserve"> </w:t>
      </w:r>
      <w:r w:rsidR="00976710">
        <w:rPr>
          <w:rFonts w:ascii="David" w:hAnsi="David" w:cs="David" w:hint="cs"/>
          <w:sz w:val="24"/>
          <w:szCs w:val="24"/>
          <w:rtl/>
        </w:rPr>
        <w:t xml:space="preserve">פס"ד עדני נ' דוד, קדישא נ' לוי. </w:t>
      </w:r>
    </w:p>
    <w:p w14:paraId="29F35802" w14:textId="3171F625" w:rsidR="002360A7" w:rsidRPr="002360A7" w:rsidRDefault="002360A7" w:rsidP="00BC6B39">
      <w:pPr>
        <w:pStyle w:val="2"/>
        <w:rPr>
          <w:rtl/>
        </w:rPr>
      </w:pPr>
      <w:bookmarkStart w:id="42" w:name="_Toc169703441"/>
      <w:bookmarkStart w:id="43" w:name="_Toc169703546"/>
      <w:bookmarkStart w:id="44" w:name="_Toc172707426"/>
      <w:r>
        <w:rPr>
          <w:rFonts w:hint="cs"/>
          <w:rtl/>
        </w:rPr>
        <w:t>כוונה ליצירת יחסים משפטיים</w:t>
      </w:r>
      <w:bookmarkEnd w:id="42"/>
      <w:bookmarkEnd w:id="43"/>
      <w:bookmarkEnd w:id="44"/>
    </w:p>
    <w:p w14:paraId="0B1AC77B" w14:textId="6C2C219F" w:rsidR="002F56AF" w:rsidRDefault="002360A7" w:rsidP="00210410">
      <w:pPr>
        <w:rPr>
          <w:rFonts w:ascii="David" w:hAnsi="David" w:cs="David"/>
          <w:sz w:val="24"/>
          <w:szCs w:val="24"/>
          <w:rtl/>
        </w:rPr>
      </w:pPr>
      <w:r>
        <w:rPr>
          <w:rFonts w:ascii="David" w:hAnsi="David" w:cs="David" w:hint="cs"/>
          <w:sz w:val="24"/>
          <w:szCs w:val="24"/>
          <w:rtl/>
        </w:rPr>
        <w:t>חוזה</w:t>
      </w:r>
      <w:r w:rsidR="00510D73">
        <w:rPr>
          <w:rFonts w:ascii="David" w:hAnsi="David" w:cs="David" w:hint="cs"/>
          <w:sz w:val="24"/>
          <w:szCs w:val="24"/>
          <w:rtl/>
        </w:rPr>
        <w:t xml:space="preserve"> </w:t>
      </w:r>
      <w:r>
        <w:rPr>
          <w:rFonts w:ascii="David" w:hAnsi="David" w:cs="David" w:hint="cs"/>
          <w:sz w:val="24"/>
          <w:szCs w:val="24"/>
          <w:rtl/>
        </w:rPr>
        <w:t>נכרת כשהצדדים גומרים בדעתם שיה</w:t>
      </w:r>
      <w:r w:rsidR="00510D73">
        <w:rPr>
          <w:rFonts w:ascii="David" w:hAnsi="David" w:cs="David" w:hint="cs"/>
          <w:sz w:val="24"/>
          <w:szCs w:val="24"/>
          <w:rtl/>
        </w:rPr>
        <w:t>יה</w:t>
      </w:r>
      <w:r>
        <w:rPr>
          <w:rFonts w:ascii="David" w:hAnsi="David" w:cs="David" w:hint="cs"/>
          <w:sz w:val="24"/>
          <w:szCs w:val="24"/>
          <w:rtl/>
        </w:rPr>
        <w:t xml:space="preserve"> בניה</w:t>
      </w:r>
      <w:r w:rsidR="00D848CF">
        <w:rPr>
          <w:rFonts w:ascii="David" w:hAnsi="David" w:cs="David" w:hint="cs"/>
          <w:sz w:val="24"/>
          <w:szCs w:val="24"/>
          <w:rtl/>
        </w:rPr>
        <w:t>ם</w:t>
      </w:r>
      <w:r>
        <w:rPr>
          <w:rFonts w:ascii="David" w:hAnsi="David" w:cs="David" w:hint="cs"/>
          <w:sz w:val="24"/>
          <w:szCs w:val="24"/>
          <w:rtl/>
        </w:rPr>
        <w:t xml:space="preserve"> יחסים משפטיים מחייבים. אך מה</w:t>
      </w:r>
      <w:r w:rsidR="00D848CF">
        <w:rPr>
          <w:rFonts w:ascii="David" w:hAnsi="David" w:cs="David" w:hint="cs"/>
          <w:sz w:val="24"/>
          <w:szCs w:val="24"/>
          <w:rtl/>
        </w:rPr>
        <w:t xml:space="preserve"> ה</w:t>
      </w:r>
      <w:r>
        <w:rPr>
          <w:rFonts w:ascii="David" w:hAnsi="David" w:cs="David" w:hint="cs"/>
          <w:sz w:val="24"/>
          <w:szCs w:val="24"/>
          <w:rtl/>
        </w:rPr>
        <w:t>ם יחסים משפטיים מחייב</w:t>
      </w:r>
      <w:r w:rsidR="00510D73">
        <w:rPr>
          <w:rFonts w:ascii="David" w:hAnsi="David" w:cs="David" w:hint="cs"/>
          <w:sz w:val="24"/>
          <w:szCs w:val="24"/>
          <w:rtl/>
        </w:rPr>
        <w:t>י</w:t>
      </w:r>
      <w:r>
        <w:rPr>
          <w:rFonts w:ascii="David" w:hAnsi="David" w:cs="David" w:hint="cs"/>
          <w:sz w:val="24"/>
          <w:szCs w:val="24"/>
          <w:rtl/>
        </w:rPr>
        <w:t>ם ולא סתם חיובים?</w:t>
      </w:r>
      <w:r>
        <w:rPr>
          <w:rFonts w:ascii="David" w:hAnsi="David" w:cs="David" w:hint="cs"/>
          <w:sz w:val="24"/>
          <w:szCs w:val="24"/>
        </w:rPr>
        <w:t xml:space="preserve"> </w:t>
      </w:r>
      <w:r>
        <w:rPr>
          <w:rFonts w:ascii="David" w:hAnsi="David" w:cs="David" w:hint="cs"/>
          <w:sz w:val="24"/>
          <w:szCs w:val="24"/>
          <w:rtl/>
        </w:rPr>
        <w:t xml:space="preserve"> אם אמרתי לאשתי שאני מגיע הבית</w:t>
      </w:r>
      <w:r w:rsidR="00D848CF">
        <w:rPr>
          <w:rFonts w:ascii="David" w:hAnsi="David" w:cs="David" w:hint="cs"/>
          <w:sz w:val="24"/>
          <w:szCs w:val="24"/>
          <w:rtl/>
        </w:rPr>
        <w:t xml:space="preserve">ה </w:t>
      </w:r>
      <w:r>
        <w:rPr>
          <w:rFonts w:ascii="David" w:hAnsi="David" w:cs="David" w:hint="cs"/>
          <w:sz w:val="24"/>
          <w:szCs w:val="24"/>
          <w:rtl/>
        </w:rPr>
        <w:t>מוקדם ועוזר עם המקלחות לילדים, האם התכוונתי לתת לזה תוקף משפטי מחייב? האם ניתן לתבוע אותי על הפרת חוזה באם לא אגיע למקלחו</w:t>
      </w:r>
      <w:r w:rsidR="00510D73">
        <w:rPr>
          <w:rFonts w:ascii="David" w:hAnsi="David" w:cs="David" w:hint="cs"/>
          <w:sz w:val="24"/>
          <w:szCs w:val="24"/>
          <w:rtl/>
        </w:rPr>
        <w:t>ת הילדים</w:t>
      </w:r>
      <w:r>
        <w:rPr>
          <w:rFonts w:ascii="David" w:hAnsi="David" w:cs="David" w:hint="cs"/>
          <w:sz w:val="24"/>
          <w:szCs w:val="24"/>
          <w:rtl/>
        </w:rPr>
        <w:t xml:space="preserve">? </w:t>
      </w:r>
      <w:r>
        <w:rPr>
          <w:rFonts w:ascii="David" w:hAnsi="David" w:cs="David"/>
          <w:sz w:val="24"/>
          <w:szCs w:val="24"/>
          <w:rtl/>
        </w:rPr>
        <w:br/>
      </w:r>
      <w:r w:rsidR="00510D73">
        <w:rPr>
          <w:rFonts w:ascii="David" w:hAnsi="David" w:cs="David" w:hint="cs"/>
          <w:sz w:val="24"/>
          <w:szCs w:val="24"/>
          <w:rtl/>
        </w:rPr>
        <w:lastRenderedPageBreak/>
        <w:t xml:space="preserve">כששאלות מעין אלה מגיעות לבית המשפט, בית המשפט צריך להכריע האם הצדדים התכוונו לבוא לידי יחסים משפטיים בניהם או </w:t>
      </w:r>
      <w:proofErr w:type="spellStart"/>
      <w:r w:rsidR="00D848CF">
        <w:rPr>
          <w:rFonts w:ascii="David" w:hAnsi="David" w:cs="David" w:hint="cs"/>
          <w:sz w:val="24"/>
          <w:szCs w:val="24"/>
          <w:rtl/>
        </w:rPr>
        <w:t>א</w:t>
      </w:r>
      <w:r w:rsidR="00457EF1">
        <w:rPr>
          <w:rFonts w:ascii="David" w:hAnsi="David" w:cs="David" w:hint="cs"/>
          <w:sz w:val="24"/>
          <w:szCs w:val="24"/>
          <w:rtl/>
        </w:rPr>
        <w:t>ו</w:t>
      </w:r>
      <w:proofErr w:type="spellEnd"/>
      <w:r w:rsidR="00457EF1">
        <w:rPr>
          <w:rFonts w:ascii="David" w:hAnsi="David" w:cs="David" w:hint="cs"/>
          <w:sz w:val="24"/>
          <w:szCs w:val="24"/>
          <w:rtl/>
        </w:rPr>
        <w:t xml:space="preserve"> שהכוונה הייתה </w:t>
      </w:r>
      <w:r w:rsidR="00D848CF">
        <w:rPr>
          <w:rFonts w:ascii="David" w:hAnsi="David" w:cs="David" w:hint="cs"/>
          <w:sz w:val="24"/>
          <w:szCs w:val="24"/>
          <w:rtl/>
        </w:rPr>
        <w:t>ל</w:t>
      </w:r>
      <w:r w:rsidR="00457EF1">
        <w:rPr>
          <w:rFonts w:ascii="David" w:hAnsi="David" w:cs="David" w:hint="cs"/>
          <w:sz w:val="24"/>
          <w:szCs w:val="24"/>
          <w:rtl/>
        </w:rPr>
        <w:t xml:space="preserve">התחייבות ללא תוקף משפטי? </w:t>
      </w:r>
    </w:p>
    <w:p w14:paraId="0E552BE9" w14:textId="4C14BCC2" w:rsidR="00D80435" w:rsidRDefault="00D80435" w:rsidP="00210410">
      <w:pPr>
        <w:rPr>
          <w:rFonts w:ascii="David" w:hAnsi="David" w:cs="David"/>
          <w:sz w:val="24"/>
          <w:szCs w:val="24"/>
          <w:rtl/>
        </w:rPr>
      </w:pPr>
      <w:r>
        <w:rPr>
          <w:rFonts w:ascii="David" w:hAnsi="David" w:cs="David" w:hint="cs"/>
          <w:sz w:val="24"/>
          <w:szCs w:val="24"/>
          <w:rtl/>
        </w:rPr>
        <w:t>מהם השיקולים העומדים בפני בית המשפט כשהוא בוחן את העניין?</w:t>
      </w:r>
    </w:p>
    <w:p w14:paraId="03C25255" w14:textId="029B7C37" w:rsidR="00D80435" w:rsidRDefault="00D80435" w:rsidP="00573E4F">
      <w:pPr>
        <w:pStyle w:val="a9"/>
        <w:numPr>
          <w:ilvl w:val="0"/>
          <w:numId w:val="22"/>
        </w:numPr>
        <w:rPr>
          <w:rFonts w:ascii="David" w:hAnsi="David" w:cs="David"/>
          <w:sz w:val="24"/>
          <w:szCs w:val="24"/>
        </w:rPr>
      </w:pPr>
      <w:r w:rsidRPr="00BC6B39">
        <w:rPr>
          <w:rFonts w:ascii="David" w:hAnsi="David" w:cs="David" w:hint="cs"/>
          <w:b/>
          <w:bCs/>
          <w:sz w:val="24"/>
          <w:szCs w:val="24"/>
          <w:rtl/>
        </w:rPr>
        <w:t>כוונת הצדדים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האם הצדדים התכוונו לתת לזה תוקף משפטי מחייב או לא. </w:t>
      </w:r>
      <w:r w:rsidR="00EE60CD">
        <w:rPr>
          <w:rFonts w:ascii="David" w:hAnsi="David" w:cs="David" w:hint="cs"/>
          <w:sz w:val="24"/>
          <w:szCs w:val="24"/>
          <w:rtl/>
        </w:rPr>
        <w:t>זו שאלה ראייתית שניתן לבחון לאור אינדיקציו</w:t>
      </w:r>
      <w:r w:rsidR="00EE60CD">
        <w:rPr>
          <w:rFonts w:ascii="David" w:hAnsi="David" w:cs="David" w:hint="eastAsia"/>
          <w:sz w:val="24"/>
          <w:szCs w:val="24"/>
          <w:rtl/>
        </w:rPr>
        <w:t>ת</w:t>
      </w:r>
      <w:r w:rsidR="003D2259">
        <w:rPr>
          <w:rFonts w:ascii="David" w:hAnsi="David" w:cs="David" w:hint="cs"/>
          <w:sz w:val="24"/>
          <w:szCs w:val="24"/>
          <w:rtl/>
        </w:rPr>
        <w:t xml:space="preserve">, כפי שנלמד מפסקי דין קודמים. </w:t>
      </w:r>
    </w:p>
    <w:p w14:paraId="652F250F" w14:textId="7412C4AC" w:rsidR="003D2259" w:rsidRPr="00BC6B39" w:rsidRDefault="00EE60CD" w:rsidP="00BC6B39">
      <w:pPr>
        <w:pStyle w:val="a9"/>
        <w:numPr>
          <w:ilvl w:val="0"/>
          <w:numId w:val="22"/>
        </w:numPr>
        <w:rPr>
          <w:rFonts w:ascii="David" w:hAnsi="David" w:cs="David"/>
          <w:sz w:val="24"/>
          <w:szCs w:val="24"/>
          <w:rtl/>
        </w:rPr>
      </w:pPr>
      <w:r w:rsidRPr="00BC6B39">
        <w:rPr>
          <w:rFonts w:ascii="David" w:hAnsi="David" w:cs="David" w:hint="cs"/>
          <w:b/>
          <w:bCs/>
          <w:sz w:val="24"/>
          <w:szCs w:val="24"/>
          <w:rtl/>
        </w:rPr>
        <w:t>שיקולי מדיניות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לעיתים לא נרצה שלאירוע יהיה תוקף משפטי מחייב, ללא קשר לכוונת הצדדים. כלומר, בית המשפט יחליט שהוא לא נכנס לענייני חוזה כלשהוא, לדוגמא מסיבות אכיפה(שהוא אינו רוצה להתערב בין בני הזוג בעניין כזה)</w:t>
      </w:r>
      <w:r w:rsidR="00D848CF">
        <w:rPr>
          <w:rFonts w:ascii="David" w:hAnsi="David" w:cs="David" w:hint="cs"/>
          <w:sz w:val="24"/>
          <w:szCs w:val="24"/>
          <w:rtl/>
        </w:rPr>
        <w:t>.</w:t>
      </w:r>
    </w:p>
    <w:p w14:paraId="44519B84" w14:textId="034862A1" w:rsidR="002E5F54" w:rsidRDefault="00BC6B39" w:rsidP="005410E3">
      <w:pPr>
        <w:shd w:val="clear" w:color="auto" w:fill="D9D9D9" w:themeFill="background1" w:themeFillShade="D9"/>
        <w:rPr>
          <w:rFonts w:ascii="David" w:hAnsi="David" w:cs="David"/>
          <w:sz w:val="24"/>
          <w:szCs w:val="24"/>
          <w:rtl/>
        </w:rPr>
      </w:pPr>
      <w:r w:rsidRPr="00BC6B39">
        <w:rPr>
          <w:rFonts w:ascii="David" w:hAnsi="David" w:cs="David" w:hint="cs"/>
          <w:b/>
          <w:bCs/>
          <w:sz w:val="24"/>
          <w:szCs w:val="24"/>
          <w:u w:val="single"/>
          <w:rtl/>
        </w:rPr>
        <w:t xml:space="preserve">פס"ד </w:t>
      </w:r>
      <w:r w:rsidR="00830726" w:rsidRPr="00BC6B39">
        <w:rPr>
          <w:rFonts w:ascii="David" w:hAnsi="David" w:cs="David" w:hint="cs"/>
          <w:b/>
          <w:bCs/>
          <w:sz w:val="24"/>
          <w:szCs w:val="24"/>
          <w:u w:val="single"/>
          <w:rtl/>
        </w:rPr>
        <w:t>לוין נ' לוין:</w:t>
      </w:r>
      <w:r>
        <w:rPr>
          <w:rFonts w:ascii="David" w:hAnsi="David" w:cs="David"/>
          <w:sz w:val="24"/>
          <w:szCs w:val="24"/>
          <w:rtl/>
        </w:rPr>
        <w:br/>
      </w:r>
      <w:r w:rsidR="00830726" w:rsidRPr="00BC6B39">
        <w:rPr>
          <w:rFonts w:ascii="David" w:hAnsi="David" w:cs="David" w:hint="cs"/>
          <w:b/>
          <w:bCs/>
          <w:sz w:val="24"/>
          <w:szCs w:val="24"/>
          <w:rtl/>
        </w:rPr>
        <w:t>עובדות המקרה:</w:t>
      </w:r>
      <w:r w:rsidR="00830726">
        <w:rPr>
          <w:rFonts w:ascii="David" w:hAnsi="David" w:cs="David" w:hint="cs"/>
          <w:sz w:val="24"/>
          <w:szCs w:val="24"/>
          <w:rtl/>
        </w:rPr>
        <w:t xml:space="preserve"> זוג אשר היו נשואים </w:t>
      </w:r>
      <w:r w:rsidR="00BA24F6">
        <w:rPr>
          <w:rFonts w:ascii="David" w:hAnsi="David" w:cs="David" w:hint="cs"/>
          <w:sz w:val="24"/>
          <w:szCs w:val="24"/>
          <w:rtl/>
        </w:rPr>
        <w:t xml:space="preserve">8 שנים עם 3 ילדים, </w:t>
      </w:r>
      <w:r w:rsidR="00830726">
        <w:rPr>
          <w:rFonts w:ascii="David" w:hAnsi="David" w:cs="David" w:hint="cs"/>
          <w:sz w:val="24"/>
          <w:szCs w:val="24"/>
          <w:rtl/>
        </w:rPr>
        <w:t xml:space="preserve">והחליטו </w:t>
      </w:r>
      <w:r w:rsidR="00C80554">
        <w:rPr>
          <w:rFonts w:ascii="David" w:hAnsi="David" w:cs="David" w:hint="cs"/>
          <w:sz w:val="24"/>
          <w:szCs w:val="24"/>
          <w:rtl/>
        </w:rPr>
        <w:t xml:space="preserve">להתגרש. חתמו בניהם על 2 הסכמים, האחד </w:t>
      </w:r>
      <w:r w:rsidR="00BA24F6">
        <w:rPr>
          <w:rFonts w:ascii="David" w:hAnsi="David" w:cs="David" w:hint="cs"/>
          <w:sz w:val="24"/>
          <w:szCs w:val="24"/>
          <w:rtl/>
        </w:rPr>
        <w:t xml:space="preserve">חוזה מזונות עד הגט, וחוזה שני הסכם גירושין. בחוזה המזונות </w:t>
      </w:r>
      <w:r w:rsidR="002E5F54">
        <w:rPr>
          <w:rFonts w:ascii="David" w:hAnsi="David" w:cs="David" w:hint="cs"/>
          <w:sz w:val="24"/>
          <w:szCs w:val="24"/>
          <w:rtl/>
        </w:rPr>
        <w:t xml:space="preserve">חתמו על סעיף שלחוזה אין תוקף משפטי ולא ניתן להציג אותו בבית משפט כראיה, והוא נשאר סודי בניהם. </w:t>
      </w:r>
      <w:r w:rsidR="002E5F54">
        <w:rPr>
          <w:rFonts w:ascii="David" w:hAnsi="David" w:cs="David"/>
          <w:sz w:val="24"/>
          <w:szCs w:val="24"/>
          <w:rtl/>
        </w:rPr>
        <w:br/>
      </w:r>
      <w:r w:rsidR="002E5F54">
        <w:rPr>
          <w:rFonts w:ascii="David" w:hAnsi="David" w:cs="David" w:hint="cs"/>
          <w:sz w:val="24"/>
          <w:szCs w:val="24"/>
          <w:rtl/>
        </w:rPr>
        <w:t xml:space="preserve">תהליך הגירושין התארך, ולאחר שנתיים הבעל מחליט להפסיק לשלם את המזונות עקב עיכוב ההליך על ידי </w:t>
      </w:r>
      <w:r>
        <w:rPr>
          <w:rFonts w:ascii="David" w:hAnsi="David" w:cs="David" w:hint="cs"/>
          <w:sz w:val="24"/>
          <w:szCs w:val="24"/>
          <w:rtl/>
        </w:rPr>
        <w:t>אשתו</w:t>
      </w:r>
      <w:r w:rsidR="002E5F54">
        <w:rPr>
          <w:rFonts w:ascii="David" w:hAnsi="David" w:cs="David" w:hint="cs"/>
          <w:sz w:val="24"/>
          <w:szCs w:val="24"/>
          <w:rtl/>
        </w:rPr>
        <w:t xml:space="preserve">. </w:t>
      </w:r>
      <w:r>
        <w:rPr>
          <w:rFonts w:ascii="David" w:hAnsi="David" w:cs="David" w:hint="cs"/>
          <w:sz w:val="24"/>
          <w:szCs w:val="24"/>
          <w:rtl/>
        </w:rPr>
        <w:t>אשתו</w:t>
      </w:r>
      <w:r w:rsidR="002E5F54">
        <w:rPr>
          <w:rFonts w:ascii="David" w:hAnsi="David" w:cs="David" w:hint="cs"/>
          <w:sz w:val="24"/>
          <w:szCs w:val="24"/>
          <w:rtl/>
        </w:rPr>
        <w:t xml:space="preserve"> בתגובה תובעת אותו על מזונות בבית משפט, ומביאה את הסכם המזונות הנ"ל, על אף הסכמתם בחוזה ש</w:t>
      </w:r>
      <w:r w:rsidR="00657296">
        <w:rPr>
          <w:rFonts w:ascii="David" w:hAnsi="David" w:cs="David" w:hint="cs"/>
          <w:sz w:val="24"/>
          <w:szCs w:val="24"/>
          <w:rtl/>
        </w:rPr>
        <w:t xml:space="preserve">הסכם המזונות לא יהווה ראיה בבית משפט. בית המשפט החליט להביא את ההסכם כראיה, וחייב את הבעל לשלם את דמי המזונות. </w:t>
      </w:r>
    </w:p>
    <w:p w14:paraId="5EBC9594" w14:textId="5C607F0B" w:rsidR="005410E3" w:rsidRDefault="00B01997" w:rsidP="00B01997">
      <w:pPr>
        <w:shd w:val="clear" w:color="auto" w:fill="D9D9D9" w:themeFill="background1" w:themeFillShade="D9"/>
        <w:rPr>
          <w:rFonts w:ascii="David" w:hAnsi="David" w:cs="David"/>
          <w:sz w:val="24"/>
          <w:szCs w:val="24"/>
          <w:rtl/>
        </w:rPr>
      </w:pPr>
      <w:r>
        <w:rPr>
          <w:rFonts w:ascii="David" w:hAnsi="David" w:cs="David" w:hint="cs"/>
          <w:sz w:val="24"/>
          <w:szCs w:val="24"/>
          <w:rtl/>
        </w:rPr>
        <w:t>(</w:t>
      </w:r>
      <w:r w:rsidR="00657296">
        <w:rPr>
          <w:rFonts w:ascii="David" w:hAnsi="David" w:cs="David" w:hint="cs"/>
          <w:sz w:val="24"/>
          <w:szCs w:val="24"/>
          <w:rtl/>
        </w:rPr>
        <w:t xml:space="preserve">לשון הסעיף: </w:t>
      </w:r>
      <w:r w:rsidR="00657296" w:rsidRPr="00B01997">
        <w:rPr>
          <w:rFonts w:ascii="David" w:hAnsi="David" w:cs="David" w:hint="cs"/>
          <w:i/>
          <w:iCs/>
          <w:sz w:val="24"/>
          <w:szCs w:val="24"/>
          <w:rtl/>
        </w:rPr>
        <w:t xml:space="preserve">"עד מתן הגט ימשיך הבעל לשאת בכל הוצאות החזקת הבית והמזונות בהתאם לחוזה שיערך בין הבעל </w:t>
      </w:r>
      <w:proofErr w:type="spellStart"/>
      <w:r w:rsidR="00657296" w:rsidRPr="00B01997">
        <w:rPr>
          <w:rFonts w:ascii="David" w:hAnsi="David" w:cs="David" w:hint="cs"/>
          <w:i/>
          <w:iCs/>
          <w:sz w:val="24"/>
          <w:szCs w:val="24"/>
          <w:rtl/>
        </w:rPr>
        <w:t>והאשה</w:t>
      </w:r>
      <w:proofErr w:type="spellEnd"/>
      <w:r w:rsidR="00657296" w:rsidRPr="00B01997">
        <w:rPr>
          <w:rFonts w:ascii="David" w:hAnsi="David" w:cs="David" w:hint="cs"/>
          <w:i/>
          <w:iCs/>
          <w:sz w:val="24"/>
          <w:szCs w:val="24"/>
          <w:rtl/>
        </w:rPr>
        <w:t>... החוזה יהיה חסר תוקף משפטי.. הצדדים מתחייבים שלא להשתמש.. בו לכל מטרה שהיא לרבות הצגתו בבית משפט".</w:t>
      </w:r>
      <w:r>
        <w:rPr>
          <w:rFonts w:ascii="David" w:hAnsi="David" w:cs="David" w:hint="cs"/>
          <w:sz w:val="24"/>
          <w:szCs w:val="24"/>
          <w:rtl/>
        </w:rPr>
        <w:t>)</w:t>
      </w:r>
      <w:r w:rsidR="00BC6B39">
        <w:rPr>
          <w:rFonts w:ascii="David" w:hAnsi="David" w:cs="David"/>
          <w:sz w:val="24"/>
          <w:szCs w:val="24"/>
          <w:rtl/>
        </w:rPr>
        <w:br/>
      </w:r>
      <w:r w:rsidR="00657296" w:rsidRPr="00BC6B39">
        <w:rPr>
          <w:rFonts w:ascii="David" w:hAnsi="David" w:cs="David" w:hint="cs"/>
          <w:b/>
          <w:bCs/>
          <w:sz w:val="24"/>
          <w:szCs w:val="24"/>
          <w:rtl/>
        </w:rPr>
        <w:t>השאל</w:t>
      </w:r>
      <w:r w:rsidR="009E0E4A" w:rsidRPr="00BC6B39">
        <w:rPr>
          <w:rFonts w:ascii="David" w:hAnsi="David" w:cs="David" w:hint="cs"/>
          <w:b/>
          <w:bCs/>
          <w:sz w:val="24"/>
          <w:szCs w:val="24"/>
          <w:rtl/>
        </w:rPr>
        <w:t>ות</w:t>
      </w:r>
      <w:r w:rsidR="00657296" w:rsidRPr="00BC6B39">
        <w:rPr>
          <w:rFonts w:ascii="David" w:hAnsi="David" w:cs="David" w:hint="cs"/>
          <w:b/>
          <w:bCs/>
          <w:sz w:val="24"/>
          <w:szCs w:val="24"/>
          <w:rtl/>
        </w:rPr>
        <w:t xml:space="preserve"> המשפטי</w:t>
      </w:r>
      <w:r w:rsidR="009E0E4A" w:rsidRPr="00BC6B39">
        <w:rPr>
          <w:rFonts w:ascii="David" w:hAnsi="David" w:cs="David" w:hint="cs"/>
          <w:b/>
          <w:bCs/>
          <w:sz w:val="24"/>
          <w:szCs w:val="24"/>
          <w:rtl/>
        </w:rPr>
        <w:t>ו</w:t>
      </w:r>
      <w:r w:rsidR="00657296" w:rsidRPr="00BC6B39">
        <w:rPr>
          <w:rFonts w:ascii="David" w:hAnsi="David" w:cs="David" w:hint="cs"/>
          <w:b/>
          <w:bCs/>
          <w:sz w:val="24"/>
          <w:szCs w:val="24"/>
          <w:rtl/>
        </w:rPr>
        <w:t>ת</w:t>
      </w:r>
      <w:r w:rsidR="009E0E4A" w:rsidRPr="00BC6B39">
        <w:rPr>
          <w:rFonts w:ascii="David" w:hAnsi="David" w:cs="David" w:hint="cs"/>
          <w:b/>
          <w:bCs/>
          <w:sz w:val="24"/>
          <w:szCs w:val="24"/>
          <w:rtl/>
        </w:rPr>
        <w:t>:</w:t>
      </w:r>
      <w:r>
        <w:rPr>
          <w:rFonts w:ascii="David" w:hAnsi="David" w:cs="David"/>
          <w:sz w:val="24"/>
          <w:szCs w:val="24"/>
          <w:rtl/>
        </w:rPr>
        <w:br/>
      </w:r>
      <w:r>
        <w:rPr>
          <w:rFonts w:ascii="David" w:hAnsi="David" w:cs="David" w:hint="cs"/>
          <w:sz w:val="24"/>
          <w:szCs w:val="24"/>
          <w:rtl/>
        </w:rPr>
        <w:t xml:space="preserve">- </w:t>
      </w:r>
      <w:r w:rsidR="00657296" w:rsidRPr="00B01997">
        <w:rPr>
          <w:rFonts w:ascii="David" w:hAnsi="David" w:cs="David" w:hint="cs"/>
          <w:sz w:val="24"/>
          <w:szCs w:val="24"/>
          <w:rtl/>
        </w:rPr>
        <w:t xml:space="preserve">האם </w:t>
      </w:r>
      <w:r w:rsidR="00B45430" w:rsidRPr="00B01997">
        <w:rPr>
          <w:rFonts w:ascii="David" w:hAnsi="David" w:cs="David" w:hint="cs"/>
          <w:sz w:val="24"/>
          <w:szCs w:val="24"/>
          <w:rtl/>
        </w:rPr>
        <w:t>מדובר בהסכם מחייב מבחינה משפטית או שלא?</w:t>
      </w:r>
      <w:r w:rsidR="00B45430" w:rsidRPr="00B01997">
        <w:rPr>
          <w:rFonts w:ascii="David" w:hAnsi="David" w:cs="David" w:hint="cs"/>
          <w:sz w:val="24"/>
          <w:szCs w:val="24"/>
        </w:rPr>
        <w:t xml:space="preserve"> </w:t>
      </w:r>
      <w:r w:rsidR="00B45430" w:rsidRPr="00B01997">
        <w:rPr>
          <w:rFonts w:ascii="David" w:hAnsi="David" w:cs="David" w:hint="cs"/>
          <w:sz w:val="24"/>
          <w:szCs w:val="24"/>
          <w:rtl/>
        </w:rPr>
        <w:t xml:space="preserve">תשובת בית המשפט - </w:t>
      </w:r>
      <w:r w:rsidR="00657296" w:rsidRPr="00B01997">
        <w:rPr>
          <w:rFonts w:ascii="David" w:hAnsi="David" w:cs="David" w:hint="cs"/>
          <w:sz w:val="24"/>
          <w:szCs w:val="24"/>
          <w:rtl/>
        </w:rPr>
        <w:t xml:space="preserve"> </w:t>
      </w:r>
      <w:r w:rsidR="005030B7" w:rsidRPr="00B01997">
        <w:rPr>
          <w:rFonts w:ascii="David" w:hAnsi="David" w:cs="David" w:hint="cs"/>
          <w:sz w:val="24"/>
          <w:szCs w:val="24"/>
          <w:rtl/>
        </w:rPr>
        <w:t xml:space="preserve">טובת הילדים היא החשובה בסיפור, ולכן במקרה דנן הוא ימשיך לשלם את המזונות עד מתן הגט. </w:t>
      </w:r>
      <w:r>
        <w:rPr>
          <w:rFonts w:ascii="David" w:hAnsi="David" w:cs="David"/>
          <w:sz w:val="24"/>
          <w:szCs w:val="24"/>
          <w:rtl/>
        </w:rPr>
        <w:br/>
      </w:r>
      <w:r>
        <w:rPr>
          <w:rFonts w:ascii="David" w:hAnsi="David" w:cs="David" w:hint="cs"/>
          <w:sz w:val="24"/>
          <w:szCs w:val="24"/>
          <w:rtl/>
        </w:rPr>
        <w:t xml:space="preserve">- </w:t>
      </w:r>
      <w:r w:rsidR="0056281A" w:rsidRPr="00B01997">
        <w:rPr>
          <w:rFonts w:ascii="David" w:hAnsi="David" w:cs="David" w:hint="cs"/>
          <w:sz w:val="24"/>
          <w:szCs w:val="24"/>
          <w:rtl/>
        </w:rPr>
        <w:t>א</w:t>
      </w:r>
      <w:r w:rsidR="009E0E4A" w:rsidRPr="00B01997">
        <w:rPr>
          <w:rFonts w:ascii="David" w:hAnsi="David" w:cs="David" w:hint="cs"/>
          <w:sz w:val="24"/>
          <w:szCs w:val="24"/>
          <w:rtl/>
        </w:rPr>
        <w:t xml:space="preserve">ם יש </w:t>
      </w:r>
      <w:r w:rsidR="0056281A" w:rsidRPr="00B01997">
        <w:rPr>
          <w:rFonts w:ascii="David" w:hAnsi="David" w:cs="David" w:hint="cs"/>
          <w:sz w:val="24"/>
          <w:szCs w:val="24"/>
          <w:rtl/>
        </w:rPr>
        <w:t>תוקף</w:t>
      </w:r>
      <w:r w:rsidR="009E0E4A" w:rsidRPr="00B01997">
        <w:rPr>
          <w:rFonts w:ascii="David" w:hAnsi="David" w:cs="David" w:hint="cs"/>
          <w:sz w:val="24"/>
          <w:szCs w:val="24"/>
          <w:rtl/>
        </w:rPr>
        <w:t xml:space="preserve"> לחוזה משפטי</w:t>
      </w:r>
      <w:r w:rsidR="0056281A" w:rsidRPr="00B01997">
        <w:rPr>
          <w:rFonts w:ascii="David" w:hAnsi="David" w:cs="David" w:hint="cs"/>
          <w:sz w:val="24"/>
          <w:szCs w:val="24"/>
          <w:rtl/>
        </w:rPr>
        <w:t xml:space="preserve">, האם ניתן לקבוע בחוזה שלא ניתן לאכוף אותו? בית המשפט אומר כי באמת במקרה בו יש תוקף משפטי לחוזה, לא ניתן להתנות עליו ולומר </w:t>
      </w:r>
      <w:r w:rsidR="009E0E4A" w:rsidRPr="00B01997">
        <w:rPr>
          <w:rFonts w:ascii="David" w:hAnsi="David" w:cs="David" w:hint="cs"/>
          <w:sz w:val="24"/>
          <w:szCs w:val="24"/>
          <w:rtl/>
        </w:rPr>
        <w:t xml:space="preserve">שלא ניתן לאכוף אותו על ידי בית משפט, </w:t>
      </w:r>
      <w:r w:rsidR="005D6BF5" w:rsidRPr="00B01997">
        <w:rPr>
          <w:rFonts w:ascii="David" w:hAnsi="David" w:cs="David" w:hint="cs"/>
          <w:sz w:val="24"/>
          <w:szCs w:val="24"/>
          <w:rtl/>
        </w:rPr>
        <w:t>וזה נגד</w:t>
      </w:r>
      <w:r w:rsidR="009E0E4A" w:rsidRPr="00B01997">
        <w:rPr>
          <w:rFonts w:ascii="David" w:hAnsi="David" w:cs="David" w:hint="cs"/>
          <w:sz w:val="24"/>
          <w:szCs w:val="24"/>
          <w:rtl/>
        </w:rPr>
        <w:t xml:space="preserve"> תקנות הציבור. </w:t>
      </w:r>
      <w:r w:rsidR="005B0B3C" w:rsidRPr="00B01997">
        <w:rPr>
          <w:rFonts w:ascii="David" w:hAnsi="David" w:cs="David" w:hint="cs"/>
          <w:sz w:val="24"/>
          <w:szCs w:val="24"/>
          <w:rtl/>
        </w:rPr>
        <w:t>אך עצם העובדה שלהסכם בין 2 צדדים אין תוקף משפטי מחייב, זה לא יכול לנגוד את תקנות הציבור</w:t>
      </w:r>
      <w:r w:rsidR="005D6BF5" w:rsidRPr="00B01997">
        <w:rPr>
          <w:rFonts w:ascii="David" w:hAnsi="David" w:cs="David" w:hint="cs"/>
          <w:sz w:val="24"/>
          <w:szCs w:val="24"/>
          <w:rtl/>
        </w:rPr>
        <w:t xml:space="preserve">. הכלל אומר שחוזה שהוא נגד תקנת הציבור בטל, אך פה אין חוזה. </w:t>
      </w:r>
      <w:r>
        <w:rPr>
          <w:rFonts w:ascii="David" w:hAnsi="David" w:cs="David"/>
          <w:sz w:val="24"/>
          <w:szCs w:val="24"/>
          <w:rtl/>
        </w:rPr>
        <w:br/>
      </w:r>
      <w:r w:rsidR="005410E3" w:rsidRPr="005410E3">
        <w:rPr>
          <w:rFonts w:ascii="David" w:hAnsi="David" w:cs="David" w:hint="cs"/>
          <w:b/>
          <w:bCs/>
          <w:sz w:val="24"/>
          <w:szCs w:val="24"/>
          <w:rtl/>
        </w:rPr>
        <w:t>ההכרעה:</w:t>
      </w:r>
      <w:r w:rsidR="005410E3" w:rsidRPr="005410E3">
        <w:rPr>
          <w:rFonts w:ascii="David" w:hAnsi="David" w:cs="David" w:hint="cs"/>
          <w:sz w:val="24"/>
          <w:szCs w:val="24"/>
          <w:rtl/>
        </w:rPr>
        <w:t xml:space="preserve"> </w:t>
      </w:r>
      <w:r w:rsidR="006E6F66" w:rsidRPr="005410E3">
        <w:rPr>
          <w:rFonts w:ascii="David" w:hAnsi="David" w:cs="David" w:hint="cs"/>
          <w:sz w:val="24"/>
          <w:szCs w:val="24"/>
          <w:rtl/>
        </w:rPr>
        <w:t xml:space="preserve">השופט זמיר אמר שבפירוש הזה הניסוח אינו הכי טוב, אך </w:t>
      </w:r>
      <w:r w:rsidR="00A50CCD" w:rsidRPr="005410E3">
        <w:rPr>
          <w:rFonts w:ascii="David" w:hAnsi="David" w:cs="David" w:hint="cs"/>
          <w:sz w:val="24"/>
          <w:szCs w:val="24"/>
          <w:rtl/>
        </w:rPr>
        <w:t xml:space="preserve">בהתחשב בעריכה על ידי עורכי דין, ברור שהצדדים התכוונו ליצור חוזה, על אף הכתוב בו. </w:t>
      </w:r>
      <w:r w:rsidR="00E14B54" w:rsidRPr="005410E3">
        <w:rPr>
          <w:rFonts w:ascii="David" w:hAnsi="David" w:cs="David" w:hint="cs"/>
          <w:sz w:val="24"/>
          <w:szCs w:val="24"/>
          <w:rtl/>
        </w:rPr>
        <w:t xml:space="preserve">ולכן יש סתירה בין 2 סעיפים בחוזה. מצד אחד, ברור שכוונת הצדדים הייתה להיקשר בחוזה, ולכן </w:t>
      </w:r>
      <w:r w:rsidR="00EF3B68" w:rsidRPr="005410E3">
        <w:rPr>
          <w:rFonts w:ascii="David" w:hAnsi="David" w:cs="David" w:hint="cs"/>
          <w:sz w:val="24"/>
          <w:szCs w:val="24"/>
          <w:rtl/>
        </w:rPr>
        <w:t xml:space="preserve">יש לו תוקף משפטי מחייב. מצד שני, נאמר במפורש בחוזה כי אין בכוונתם להפוך את ההסכם לחוזה תקף. מה עושים במקרה בו יש סתירה בין סעיפים בחוזה? </w:t>
      </w:r>
      <w:r w:rsidR="00122683" w:rsidRPr="005410E3">
        <w:rPr>
          <w:rFonts w:ascii="David" w:hAnsi="David" w:cs="David" w:hint="cs"/>
          <w:sz w:val="24"/>
          <w:szCs w:val="24"/>
          <w:rtl/>
        </w:rPr>
        <w:t xml:space="preserve">השופט זמיר אומר, נלך לשיקולי מדיניות. </w:t>
      </w:r>
      <w:r w:rsidR="001E6D8A" w:rsidRPr="005410E3">
        <w:rPr>
          <w:rFonts w:ascii="David" w:hAnsi="David" w:cs="David" w:hint="cs"/>
          <w:sz w:val="24"/>
          <w:szCs w:val="24"/>
          <w:rtl/>
        </w:rPr>
        <w:t xml:space="preserve">כלומר, </w:t>
      </w:r>
      <w:r w:rsidR="0043438B" w:rsidRPr="005410E3">
        <w:rPr>
          <w:rFonts w:ascii="David" w:hAnsi="David" w:cs="David" w:hint="cs"/>
          <w:sz w:val="24"/>
          <w:szCs w:val="24"/>
          <w:rtl/>
        </w:rPr>
        <w:t xml:space="preserve">או שהוא מפרש את החוזה ככזה שיש לו תוקף, ולכן פוסק </w:t>
      </w:r>
      <w:r w:rsidR="00041448" w:rsidRPr="005410E3">
        <w:rPr>
          <w:rFonts w:ascii="David" w:hAnsi="David" w:cs="David" w:hint="cs"/>
          <w:sz w:val="24"/>
          <w:szCs w:val="24"/>
          <w:rtl/>
        </w:rPr>
        <w:t xml:space="preserve">שעליו לשלם מזונות. או שהוא מקבל את כך שיש לסעיף תוקף, אך הוא סותר דברים אחרים בחוזה, ובהינתן הסתירה הוא פוסק לפי שיקולי מדיניות. </w:t>
      </w:r>
    </w:p>
    <w:p w14:paraId="792A360A" w14:textId="428E0E04" w:rsidR="00657296" w:rsidRPr="005410E3" w:rsidRDefault="00420AC1" w:rsidP="005410E3">
      <w:pPr>
        <w:shd w:val="clear" w:color="auto" w:fill="D9D9D9" w:themeFill="background1" w:themeFillShade="D9"/>
        <w:rPr>
          <w:rFonts w:ascii="David" w:hAnsi="David" w:cs="David"/>
          <w:sz w:val="24"/>
          <w:szCs w:val="24"/>
          <w:rtl/>
        </w:rPr>
      </w:pPr>
      <w:r w:rsidRPr="005410E3">
        <w:rPr>
          <w:rFonts w:ascii="David" w:hAnsi="David" w:cs="David" w:hint="cs"/>
          <w:sz w:val="24"/>
          <w:szCs w:val="24"/>
          <w:rtl/>
        </w:rPr>
        <w:t xml:space="preserve">בית המשפט מראה בהחלטתו כי הוא </w:t>
      </w:r>
      <w:r w:rsidR="0056281A" w:rsidRPr="005410E3">
        <w:rPr>
          <w:rFonts w:ascii="David" w:hAnsi="David" w:cs="David" w:hint="cs"/>
          <w:sz w:val="24"/>
          <w:szCs w:val="24"/>
          <w:rtl/>
        </w:rPr>
        <w:t>משתמש בשיקולי מדיניות</w:t>
      </w:r>
      <w:r w:rsidR="00CE3835" w:rsidRPr="005410E3">
        <w:rPr>
          <w:rFonts w:ascii="David" w:hAnsi="David" w:cs="David" w:hint="cs"/>
          <w:sz w:val="24"/>
          <w:szCs w:val="24"/>
          <w:rtl/>
        </w:rPr>
        <w:t>.</w:t>
      </w:r>
    </w:p>
    <w:p w14:paraId="27D3C2A3" w14:textId="302FBEF1" w:rsidR="00CE3835" w:rsidRDefault="00BB1750" w:rsidP="00CE3835">
      <w:pPr>
        <w:rPr>
          <w:rFonts w:ascii="David" w:hAnsi="David" w:cs="David"/>
          <w:sz w:val="24"/>
          <w:szCs w:val="24"/>
          <w:rtl/>
        </w:rPr>
      </w:pPr>
      <w:r>
        <w:rPr>
          <w:rFonts w:ascii="David" w:hAnsi="David" w:cs="David" w:hint="cs"/>
          <w:sz w:val="24"/>
          <w:szCs w:val="24"/>
          <w:rtl/>
        </w:rPr>
        <w:t>לפי מה נקבע אם חוזה או הסכם ג'נטלמני?</w:t>
      </w:r>
    </w:p>
    <w:p w14:paraId="14D67395" w14:textId="18AA48FC" w:rsidR="00BB1750" w:rsidRDefault="00BB1750" w:rsidP="00573E4F">
      <w:pPr>
        <w:pStyle w:val="a9"/>
        <w:numPr>
          <w:ilvl w:val="0"/>
          <w:numId w:val="3"/>
        </w:numPr>
        <w:rPr>
          <w:rFonts w:ascii="David" w:hAnsi="David" w:cs="David"/>
          <w:sz w:val="24"/>
          <w:szCs w:val="24"/>
        </w:rPr>
      </w:pPr>
      <w:r>
        <w:rPr>
          <w:rFonts w:ascii="David" w:hAnsi="David" w:cs="David" w:hint="cs"/>
          <w:sz w:val="24"/>
          <w:szCs w:val="24"/>
          <w:rtl/>
        </w:rPr>
        <w:t xml:space="preserve">התחקות אחר כוונות הצדדים </w:t>
      </w:r>
      <w:r w:rsidR="00777198">
        <w:rPr>
          <w:rFonts w:ascii="David" w:hAnsi="David" w:cs="David"/>
          <w:sz w:val="24"/>
          <w:szCs w:val="24"/>
          <w:rtl/>
        </w:rPr>
        <w:t>–</w:t>
      </w:r>
      <w:r w:rsidR="00777198">
        <w:rPr>
          <w:rFonts w:ascii="David" w:hAnsi="David" w:cs="David" w:hint="cs"/>
          <w:sz w:val="24"/>
          <w:szCs w:val="24"/>
          <w:rtl/>
        </w:rPr>
        <w:t xml:space="preserve"> לא הייתה כוונה להתחייבות חוזית, זה הסכם ג'נטלמני שאין לראות בו כחוזה משפטי.</w:t>
      </w:r>
    </w:p>
    <w:p w14:paraId="35EFA7A8" w14:textId="500E79E7" w:rsidR="00BB1750" w:rsidRDefault="00BB1750" w:rsidP="00573E4F">
      <w:pPr>
        <w:pStyle w:val="a9"/>
        <w:numPr>
          <w:ilvl w:val="0"/>
          <w:numId w:val="3"/>
        </w:numPr>
        <w:rPr>
          <w:rFonts w:ascii="David" w:hAnsi="David" w:cs="David"/>
          <w:sz w:val="24"/>
          <w:szCs w:val="24"/>
        </w:rPr>
      </w:pPr>
      <w:r>
        <w:rPr>
          <w:rFonts w:ascii="David" w:hAnsi="David" w:cs="David" w:hint="cs"/>
          <w:sz w:val="24"/>
          <w:szCs w:val="24"/>
          <w:rtl/>
        </w:rPr>
        <w:t>מדיניות שיפוטית ראויה</w:t>
      </w:r>
      <w:r w:rsidR="00777198">
        <w:rPr>
          <w:rFonts w:ascii="David" w:hAnsi="David" w:cs="David" w:hint="cs"/>
          <w:sz w:val="24"/>
          <w:szCs w:val="24"/>
          <w:rtl/>
        </w:rPr>
        <w:t xml:space="preserve"> </w:t>
      </w:r>
      <w:r w:rsidR="00226DB5">
        <w:rPr>
          <w:rFonts w:ascii="David" w:hAnsi="David" w:cs="David"/>
          <w:sz w:val="24"/>
          <w:szCs w:val="24"/>
          <w:rtl/>
        </w:rPr>
        <w:t>–</w:t>
      </w:r>
      <w:r w:rsidR="00777198">
        <w:rPr>
          <w:rFonts w:ascii="David" w:hAnsi="David" w:cs="David" w:hint="cs"/>
          <w:sz w:val="24"/>
          <w:szCs w:val="24"/>
          <w:rtl/>
        </w:rPr>
        <w:t xml:space="preserve"> </w:t>
      </w:r>
      <w:r w:rsidR="00226DB5">
        <w:rPr>
          <w:rFonts w:ascii="David" w:hAnsi="David" w:cs="David" w:hint="cs"/>
          <w:sz w:val="24"/>
          <w:szCs w:val="24"/>
          <w:rtl/>
        </w:rPr>
        <w:t xml:space="preserve">התחשבות בשיקולי מדיניות, אלו שאלות ערכיות העולות לפני ההכרעה ואכיפת החוזה. </w:t>
      </w:r>
    </w:p>
    <w:p w14:paraId="1E7C104B" w14:textId="3C408745" w:rsidR="00E62DA7" w:rsidRPr="00B01997" w:rsidRDefault="00B01997" w:rsidP="00B01997">
      <w:pPr>
        <w:shd w:val="clear" w:color="auto" w:fill="D9D9D9" w:themeFill="background1" w:themeFillShade="D9"/>
        <w:rPr>
          <w:rFonts w:ascii="David" w:hAnsi="David" w:cs="David"/>
          <w:sz w:val="24"/>
          <w:szCs w:val="24"/>
          <w:u w:val="single"/>
          <w:rtl/>
        </w:rPr>
      </w:pPr>
      <w:r>
        <w:rPr>
          <w:rFonts w:ascii="David" w:hAnsi="David" w:cs="David" w:hint="cs"/>
          <w:b/>
          <w:bCs/>
          <w:sz w:val="24"/>
          <w:szCs w:val="24"/>
          <w:u w:val="single"/>
          <w:rtl/>
        </w:rPr>
        <w:t xml:space="preserve">פס"ד </w:t>
      </w:r>
      <w:r w:rsidR="00197DB6" w:rsidRPr="00B01997">
        <w:rPr>
          <w:rFonts w:ascii="David" w:hAnsi="David" w:cs="David" w:hint="cs"/>
          <w:b/>
          <w:bCs/>
          <w:sz w:val="24"/>
          <w:szCs w:val="24"/>
          <w:u w:val="single"/>
          <w:rtl/>
        </w:rPr>
        <w:t>פלונית נ' פלוני(ע"א 5258/98</w:t>
      </w:r>
      <w:r>
        <w:rPr>
          <w:rFonts w:ascii="David" w:hAnsi="David" w:cs="David" w:hint="cs"/>
          <w:b/>
          <w:bCs/>
          <w:sz w:val="24"/>
          <w:szCs w:val="24"/>
          <w:u w:val="single"/>
          <w:rtl/>
        </w:rPr>
        <w:t xml:space="preserve"> - </w:t>
      </w:r>
      <w:r w:rsidR="00EE5E14" w:rsidRPr="00B01997">
        <w:rPr>
          <w:rFonts w:ascii="David" w:hAnsi="David" w:cs="David" w:hint="cs"/>
          <w:b/>
          <w:bCs/>
          <w:sz w:val="24"/>
          <w:szCs w:val="24"/>
          <w:u w:val="single"/>
          <w:rtl/>
        </w:rPr>
        <w:t>לא מופיע בחומרי הקריאה)</w:t>
      </w:r>
      <w:r w:rsidR="00197DB6" w:rsidRPr="00B01997">
        <w:rPr>
          <w:rFonts w:ascii="David" w:hAnsi="David" w:cs="David" w:hint="cs"/>
          <w:b/>
          <w:bCs/>
          <w:sz w:val="24"/>
          <w:szCs w:val="24"/>
          <w:u w:val="single"/>
          <w:rtl/>
        </w:rPr>
        <w:t xml:space="preserve">: </w:t>
      </w:r>
      <w:r>
        <w:rPr>
          <w:rFonts w:ascii="David" w:hAnsi="David" w:cs="David"/>
          <w:sz w:val="24"/>
          <w:szCs w:val="24"/>
          <w:u w:val="single"/>
          <w:rtl/>
        </w:rPr>
        <w:br/>
      </w:r>
      <w:r w:rsidR="00F81D9A" w:rsidRPr="00B01997">
        <w:rPr>
          <w:rFonts w:ascii="David" w:hAnsi="David" w:cs="David" w:hint="cs"/>
          <w:b/>
          <w:bCs/>
          <w:sz w:val="24"/>
          <w:szCs w:val="24"/>
          <w:rtl/>
        </w:rPr>
        <w:t>עובדות המקרה:</w:t>
      </w:r>
      <w:r w:rsidR="00F81D9A">
        <w:rPr>
          <w:rFonts w:ascii="David" w:hAnsi="David" w:cs="David" w:hint="cs"/>
          <w:sz w:val="24"/>
          <w:szCs w:val="24"/>
          <w:rtl/>
        </w:rPr>
        <w:t xml:space="preserve"> </w:t>
      </w:r>
      <w:r w:rsidR="00E62DA7">
        <w:rPr>
          <w:rFonts w:ascii="David" w:hAnsi="David" w:cs="David" w:hint="cs"/>
          <w:sz w:val="24"/>
          <w:szCs w:val="24"/>
          <w:rtl/>
        </w:rPr>
        <w:t>אישה שהייתה נשואה וגבר שהיה נשוי</w:t>
      </w:r>
      <w:r w:rsidR="00F5657A">
        <w:rPr>
          <w:rFonts w:ascii="David" w:hAnsi="David" w:cs="David" w:hint="cs"/>
          <w:sz w:val="24"/>
          <w:szCs w:val="24"/>
          <w:rtl/>
        </w:rPr>
        <w:t>, שניהם לאנשים אחרים.</w:t>
      </w:r>
      <w:r w:rsidR="00E62DA7">
        <w:rPr>
          <w:rFonts w:ascii="David" w:hAnsi="David" w:cs="David" w:hint="cs"/>
          <w:sz w:val="24"/>
          <w:szCs w:val="24"/>
          <w:rtl/>
        </w:rPr>
        <w:t xml:space="preserve"> והי</w:t>
      </w:r>
      <w:r w:rsidR="00F5657A">
        <w:rPr>
          <w:rFonts w:ascii="David" w:hAnsi="David" w:cs="David" w:hint="cs"/>
          <w:sz w:val="24"/>
          <w:szCs w:val="24"/>
          <w:rtl/>
        </w:rPr>
        <w:t>י</w:t>
      </w:r>
      <w:r w:rsidR="00E62DA7">
        <w:rPr>
          <w:rFonts w:ascii="David" w:hAnsi="David" w:cs="David" w:hint="cs"/>
          <w:sz w:val="24"/>
          <w:szCs w:val="24"/>
          <w:rtl/>
        </w:rPr>
        <w:t>תה בניהם מערכת יחסים. האישה נכנסה מספר פעמים להריון</w:t>
      </w:r>
      <w:r w:rsidR="00F81D9A">
        <w:rPr>
          <w:rFonts w:ascii="David" w:hAnsi="David" w:cs="David" w:hint="cs"/>
          <w:sz w:val="24"/>
          <w:szCs w:val="24"/>
          <w:rtl/>
        </w:rPr>
        <w:t xml:space="preserve"> והפילה. פלוני ניסה לשכנע את פלונית להתגרש מבעלה מספר פעמים, ואף הבטיח לה שהוא </w:t>
      </w:r>
      <w:r w:rsidR="00F5657A">
        <w:rPr>
          <w:rFonts w:ascii="David" w:hAnsi="David" w:cs="David" w:hint="cs"/>
          <w:sz w:val="24"/>
          <w:szCs w:val="24"/>
          <w:rtl/>
        </w:rPr>
        <w:t>ייש</w:t>
      </w:r>
      <w:r w:rsidR="00F5657A">
        <w:rPr>
          <w:rFonts w:ascii="David" w:hAnsi="David" w:cs="David" w:hint="eastAsia"/>
          <w:sz w:val="24"/>
          <w:szCs w:val="24"/>
          <w:rtl/>
        </w:rPr>
        <w:t>א</w:t>
      </w:r>
      <w:r w:rsidR="00F81D9A">
        <w:rPr>
          <w:rFonts w:ascii="David" w:hAnsi="David" w:cs="David" w:hint="cs"/>
          <w:sz w:val="24"/>
          <w:szCs w:val="24"/>
          <w:rtl/>
        </w:rPr>
        <w:t xml:space="preserve"> אותה לאישה לאחר הליך הגירושין שלה. לבסוף,</w:t>
      </w:r>
      <w:r w:rsidR="00040C28">
        <w:rPr>
          <w:rFonts w:ascii="David" w:hAnsi="David" w:cs="David" w:hint="cs"/>
          <w:sz w:val="24"/>
          <w:szCs w:val="24"/>
          <w:rtl/>
        </w:rPr>
        <w:t xml:space="preserve"> היא התגרשה מבעלה, והוא דחה את חתונתם שוב ושוב. לאחר ש</w:t>
      </w:r>
      <w:r w:rsidR="00F81D9A">
        <w:rPr>
          <w:rFonts w:ascii="David" w:hAnsi="David" w:cs="David" w:hint="cs"/>
          <w:sz w:val="24"/>
          <w:szCs w:val="24"/>
          <w:rtl/>
        </w:rPr>
        <w:t>היא נכנסה שוב להריון</w:t>
      </w:r>
      <w:r w:rsidR="00040C28">
        <w:rPr>
          <w:rFonts w:ascii="David" w:hAnsi="David" w:cs="David" w:hint="cs"/>
          <w:sz w:val="24"/>
          <w:szCs w:val="24"/>
          <w:rtl/>
        </w:rPr>
        <w:t xml:space="preserve">, אמרה שהיא אינה רוצה להפיל </w:t>
      </w:r>
      <w:r w:rsidR="00040C28">
        <w:rPr>
          <w:rFonts w:ascii="David" w:hAnsi="David" w:cs="David" w:hint="cs"/>
          <w:sz w:val="24"/>
          <w:szCs w:val="24"/>
          <w:rtl/>
        </w:rPr>
        <w:lastRenderedPageBreak/>
        <w:t xml:space="preserve">שוב, והוא </w:t>
      </w:r>
      <w:r w:rsidR="00AC79F9">
        <w:rPr>
          <w:rFonts w:ascii="David" w:hAnsi="David" w:cs="David" w:hint="cs"/>
          <w:sz w:val="24"/>
          <w:szCs w:val="24"/>
          <w:rtl/>
        </w:rPr>
        <w:t xml:space="preserve">לקח את עצמו וברח. פלונית תבעה את פלוני בגין הבטחתו לשאת אותה לאישה. </w:t>
      </w:r>
      <w:r>
        <w:rPr>
          <w:rFonts w:ascii="David" w:hAnsi="David" w:cs="David"/>
          <w:sz w:val="24"/>
          <w:szCs w:val="24"/>
          <w:u w:val="single"/>
          <w:rtl/>
        </w:rPr>
        <w:br/>
      </w:r>
      <w:r w:rsidR="00106AE5" w:rsidRPr="00B01997">
        <w:rPr>
          <w:rFonts w:ascii="David" w:hAnsi="David" w:cs="David" w:hint="cs"/>
          <w:b/>
          <w:bCs/>
          <w:sz w:val="24"/>
          <w:szCs w:val="24"/>
          <w:rtl/>
        </w:rPr>
        <w:t>להלכה:</w:t>
      </w:r>
      <w:r w:rsidR="00106AE5">
        <w:rPr>
          <w:rFonts w:ascii="David" w:hAnsi="David" w:cs="David" w:hint="cs"/>
          <w:sz w:val="24"/>
          <w:szCs w:val="24"/>
          <w:rtl/>
        </w:rPr>
        <w:t xml:space="preserve"> </w:t>
      </w:r>
      <w:r w:rsidR="00AC79F9">
        <w:rPr>
          <w:rFonts w:ascii="David" w:hAnsi="David" w:cs="David" w:hint="cs"/>
          <w:sz w:val="24"/>
          <w:szCs w:val="24"/>
          <w:rtl/>
        </w:rPr>
        <w:t>השופט ברק פסק כי יש להבטחת פלוני תוקף משפטי מחייב וכי עליו ל</w:t>
      </w:r>
      <w:r w:rsidR="00106AE5">
        <w:rPr>
          <w:rFonts w:ascii="David" w:hAnsi="David" w:cs="David" w:hint="cs"/>
          <w:sz w:val="24"/>
          <w:szCs w:val="24"/>
          <w:rtl/>
        </w:rPr>
        <w:t xml:space="preserve">שלם פיצויים לפלונית. </w:t>
      </w:r>
      <w:r w:rsidR="00F81D9A">
        <w:rPr>
          <w:rFonts w:ascii="David" w:hAnsi="David" w:cs="David" w:hint="cs"/>
          <w:sz w:val="24"/>
          <w:szCs w:val="24"/>
          <w:rtl/>
        </w:rPr>
        <w:t xml:space="preserve"> </w:t>
      </w:r>
    </w:p>
    <w:p w14:paraId="45948518" w14:textId="77777777" w:rsidR="00B01997" w:rsidRDefault="00B01997" w:rsidP="00B01997">
      <w:pPr>
        <w:rPr>
          <w:rFonts w:ascii="David" w:hAnsi="David" w:cs="David"/>
          <w:b/>
          <w:bCs/>
          <w:sz w:val="24"/>
          <w:szCs w:val="24"/>
          <w:u w:val="single"/>
          <w:rtl/>
        </w:rPr>
      </w:pPr>
    </w:p>
    <w:p w14:paraId="63853407" w14:textId="1C56B618" w:rsidR="0004366E" w:rsidRPr="00B01997" w:rsidRDefault="00B01997" w:rsidP="00B01997">
      <w:pPr>
        <w:shd w:val="clear" w:color="auto" w:fill="D9D9D9" w:themeFill="background1" w:themeFillShade="D9"/>
        <w:rPr>
          <w:rFonts w:ascii="David" w:hAnsi="David" w:cs="David"/>
          <w:sz w:val="24"/>
          <w:szCs w:val="24"/>
          <w:u w:val="single"/>
          <w:rtl/>
        </w:rPr>
      </w:pPr>
      <w:r>
        <w:rPr>
          <w:rFonts w:ascii="David" w:hAnsi="David" w:cs="David" w:hint="cs"/>
          <w:b/>
          <w:bCs/>
          <w:sz w:val="24"/>
          <w:szCs w:val="24"/>
          <w:u w:val="single"/>
          <w:rtl/>
        </w:rPr>
        <w:t xml:space="preserve">פס"ד </w:t>
      </w:r>
      <w:r w:rsidR="00E64375" w:rsidRPr="00B01997">
        <w:rPr>
          <w:rFonts w:ascii="David" w:hAnsi="David" w:cs="David" w:hint="cs"/>
          <w:b/>
          <w:bCs/>
          <w:sz w:val="24"/>
          <w:szCs w:val="24"/>
          <w:u w:val="single"/>
          <w:rtl/>
        </w:rPr>
        <w:t xml:space="preserve">נחמני נ' נחמני: </w:t>
      </w:r>
      <w:r>
        <w:rPr>
          <w:rFonts w:ascii="David" w:hAnsi="David" w:cs="David"/>
          <w:sz w:val="24"/>
          <w:szCs w:val="24"/>
          <w:u w:val="single"/>
          <w:rtl/>
        </w:rPr>
        <w:br/>
      </w:r>
      <w:r w:rsidR="00E64375" w:rsidRPr="00B01997">
        <w:rPr>
          <w:rFonts w:ascii="David" w:hAnsi="David" w:cs="David" w:hint="cs"/>
          <w:b/>
          <w:bCs/>
          <w:sz w:val="24"/>
          <w:szCs w:val="24"/>
          <w:rtl/>
        </w:rPr>
        <w:t>עובדות המקרה:</w:t>
      </w:r>
      <w:r w:rsidR="00E64375">
        <w:rPr>
          <w:rFonts w:ascii="David" w:hAnsi="David" w:cs="David" w:hint="cs"/>
          <w:sz w:val="24"/>
          <w:szCs w:val="24"/>
          <w:rtl/>
        </w:rPr>
        <w:t xml:space="preserve"> מקרה בו בני הזוג לא יכלו להביא ילדים והתחילו תהליך הפריה חוץ גופית. לאחר שהיו ביציות מופרות, החליט הבעל שאינו מעוניין בהליך והביא ילדים עם אישה אחרת. </w:t>
      </w:r>
      <w:r w:rsidR="0004366E">
        <w:rPr>
          <w:rFonts w:ascii="David" w:hAnsi="David" w:cs="David" w:hint="cs"/>
          <w:sz w:val="24"/>
          <w:szCs w:val="24"/>
          <w:rtl/>
        </w:rPr>
        <w:t xml:space="preserve">האישה רצתה להמשיך בהליך, ובית המשפט היה צריך להכריע האם בניהם היה חוזה וניתן לאפשר לאישה שימוש בזרעו של הבעל על אף חוסר רצונו בהליך. </w:t>
      </w:r>
      <w:r>
        <w:rPr>
          <w:rFonts w:ascii="David" w:hAnsi="David" w:cs="David"/>
          <w:sz w:val="24"/>
          <w:szCs w:val="24"/>
          <w:u w:val="single"/>
          <w:rtl/>
        </w:rPr>
        <w:br/>
      </w:r>
      <w:r w:rsidR="0004366E" w:rsidRPr="00B01997">
        <w:rPr>
          <w:rFonts w:ascii="David" w:hAnsi="David" w:cs="David" w:hint="cs"/>
          <w:b/>
          <w:bCs/>
          <w:sz w:val="24"/>
          <w:szCs w:val="24"/>
          <w:rtl/>
        </w:rPr>
        <w:t>להלכה:</w:t>
      </w:r>
      <w:r w:rsidR="0004366E">
        <w:rPr>
          <w:rFonts w:ascii="David" w:hAnsi="David" w:cs="David" w:hint="cs"/>
          <w:sz w:val="24"/>
          <w:szCs w:val="24"/>
          <w:rtl/>
        </w:rPr>
        <w:t xml:space="preserve"> השופטת דורנר קבעה כי </w:t>
      </w:r>
      <w:r w:rsidR="000E2236">
        <w:rPr>
          <w:rFonts w:ascii="David" w:hAnsi="David" w:cs="David" w:hint="cs"/>
          <w:sz w:val="24"/>
          <w:szCs w:val="24"/>
          <w:rtl/>
        </w:rPr>
        <w:t xml:space="preserve">הצדדים לא התכוונו להכיל דיני חוזים על </w:t>
      </w:r>
      <w:r w:rsidR="00D60A61">
        <w:rPr>
          <w:rFonts w:ascii="David" w:hAnsi="David" w:cs="David" w:hint="cs"/>
          <w:sz w:val="24"/>
          <w:szCs w:val="24"/>
          <w:rtl/>
        </w:rPr>
        <w:t>הסכמתם להליך</w:t>
      </w:r>
      <w:r w:rsidR="000E2236">
        <w:rPr>
          <w:rFonts w:ascii="David" w:hAnsi="David" w:cs="David" w:hint="cs"/>
          <w:sz w:val="24"/>
          <w:szCs w:val="24"/>
          <w:rtl/>
        </w:rPr>
        <w:t xml:space="preserve"> וכי לא ניתן בכלל להכיל דיני </w:t>
      </w:r>
      <w:r w:rsidR="00D60A61">
        <w:rPr>
          <w:rFonts w:ascii="David" w:hAnsi="David" w:cs="David" w:hint="cs"/>
          <w:sz w:val="24"/>
          <w:szCs w:val="24"/>
          <w:rtl/>
        </w:rPr>
        <w:t>חוזים בעניין</w:t>
      </w:r>
      <w:r w:rsidR="00D30F83">
        <w:rPr>
          <w:rFonts w:ascii="David" w:hAnsi="David" w:cs="David" w:hint="cs"/>
          <w:sz w:val="24"/>
          <w:szCs w:val="24"/>
          <w:rtl/>
        </w:rPr>
        <w:t xml:space="preserve"> עקב ת</w:t>
      </w:r>
      <w:r w:rsidR="00CB7976">
        <w:rPr>
          <w:rFonts w:ascii="David" w:hAnsi="David" w:cs="David" w:hint="cs"/>
          <w:sz w:val="24"/>
          <w:szCs w:val="24"/>
          <w:rtl/>
        </w:rPr>
        <w:t>קנות הציבור</w:t>
      </w:r>
      <w:r w:rsidR="00D60A61">
        <w:rPr>
          <w:rFonts w:ascii="David" w:hAnsi="David" w:cs="David" w:hint="cs"/>
          <w:sz w:val="24"/>
          <w:szCs w:val="24"/>
          <w:rtl/>
        </w:rPr>
        <w:t>.</w:t>
      </w:r>
      <w:r w:rsidR="000E2236">
        <w:rPr>
          <w:rFonts w:ascii="David" w:hAnsi="David" w:cs="David" w:hint="cs"/>
          <w:sz w:val="24"/>
          <w:szCs w:val="24"/>
          <w:rtl/>
        </w:rPr>
        <w:t xml:space="preserve"> אך למרות זאת פסקה שיש משמעות משפטית להסכם וכן ניתן להשתמש בביציות המופרות. </w:t>
      </w:r>
      <w:r w:rsidR="00D60A61">
        <w:rPr>
          <w:rFonts w:ascii="David" w:hAnsi="David" w:cs="David"/>
          <w:sz w:val="24"/>
          <w:szCs w:val="24"/>
          <w:rtl/>
        </w:rPr>
        <w:br/>
      </w:r>
      <w:r w:rsidR="00D60A61">
        <w:rPr>
          <w:rFonts w:ascii="David" w:hAnsi="David" w:cs="David" w:hint="cs"/>
          <w:sz w:val="24"/>
          <w:szCs w:val="24"/>
          <w:rtl/>
        </w:rPr>
        <w:t xml:space="preserve">לעומתה, </w:t>
      </w:r>
      <w:proofErr w:type="spellStart"/>
      <w:r w:rsidR="00D60A61">
        <w:rPr>
          <w:rFonts w:ascii="David" w:hAnsi="David" w:cs="David" w:hint="cs"/>
          <w:sz w:val="24"/>
          <w:szCs w:val="24"/>
          <w:rtl/>
        </w:rPr>
        <w:t>שטרסברג</w:t>
      </w:r>
      <w:proofErr w:type="spellEnd"/>
      <w:r w:rsidR="00D60A61">
        <w:rPr>
          <w:rFonts w:ascii="David" w:hAnsi="David" w:cs="David" w:hint="cs"/>
          <w:sz w:val="24"/>
          <w:szCs w:val="24"/>
          <w:rtl/>
        </w:rPr>
        <w:t xml:space="preserve"> כהן וזמיר אמרו כי </w:t>
      </w:r>
      <w:r w:rsidR="00CB7976">
        <w:rPr>
          <w:rFonts w:ascii="David" w:hAnsi="David" w:cs="David" w:hint="cs"/>
          <w:sz w:val="24"/>
          <w:szCs w:val="24"/>
          <w:rtl/>
        </w:rPr>
        <w:t>קיים חוזה</w:t>
      </w:r>
      <w:r w:rsidR="00D60A61">
        <w:rPr>
          <w:rFonts w:ascii="David" w:hAnsi="David" w:cs="David" w:hint="cs"/>
          <w:sz w:val="24"/>
          <w:szCs w:val="24"/>
          <w:rtl/>
        </w:rPr>
        <w:t xml:space="preserve">, אך </w:t>
      </w:r>
      <w:r w:rsidR="00B7526A">
        <w:rPr>
          <w:rFonts w:ascii="David" w:hAnsi="David" w:cs="David" w:hint="cs"/>
          <w:sz w:val="24"/>
          <w:szCs w:val="24"/>
          <w:rtl/>
        </w:rPr>
        <w:t xml:space="preserve">פסקו כי לא ניתן להשתמש בביציות ממניעים אחרים. </w:t>
      </w:r>
    </w:p>
    <w:p w14:paraId="26E53A6F" w14:textId="37523812" w:rsidR="00E84E2E" w:rsidRDefault="00E84E2E" w:rsidP="00E62DA7">
      <w:pPr>
        <w:rPr>
          <w:rFonts w:ascii="David" w:hAnsi="David" w:cs="David"/>
          <w:sz w:val="24"/>
          <w:szCs w:val="24"/>
          <w:rtl/>
        </w:rPr>
      </w:pPr>
      <w:r>
        <w:rPr>
          <w:rFonts w:ascii="David" w:hAnsi="David" w:cs="David" w:hint="cs"/>
          <w:sz w:val="24"/>
          <w:szCs w:val="24"/>
          <w:rtl/>
        </w:rPr>
        <w:t xml:space="preserve">ככלל </w:t>
      </w:r>
      <w:r w:rsidR="00923161">
        <w:rPr>
          <w:rFonts w:ascii="David" w:hAnsi="David" w:cs="David"/>
          <w:sz w:val="24"/>
          <w:szCs w:val="24"/>
          <w:rtl/>
        </w:rPr>
        <w:t>–</w:t>
      </w:r>
      <w:r>
        <w:rPr>
          <w:rFonts w:ascii="David" w:hAnsi="David" w:cs="David" w:hint="cs"/>
          <w:sz w:val="24"/>
          <w:szCs w:val="24"/>
          <w:rtl/>
        </w:rPr>
        <w:t xml:space="preserve"> </w:t>
      </w:r>
      <w:r w:rsidR="00923161">
        <w:rPr>
          <w:rFonts w:ascii="David" w:hAnsi="David" w:cs="David" w:hint="cs"/>
          <w:sz w:val="24"/>
          <w:szCs w:val="24"/>
          <w:rtl/>
        </w:rPr>
        <w:t>שאלות מורכבות בנושאים מורכבים מעורר</w:t>
      </w:r>
      <w:r w:rsidR="00E77E11">
        <w:rPr>
          <w:rFonts w:ascii="David" w:hAnsi="David" w:cs="David" w:hint="cs"/>
          <w:sz w:val="24"/>
          <w:szCs w:val="24"/>
          <w:rtl/>
        </w:rPr>
        <w:t>ו</w:t>
      </w:r>
      <w:r w:rsidR="00923161">
        <w:rPr>
          <w:rFonts w:ascii="David" w:hAnsi="David" w:cs="David" w:hint="cs"/>
          <w:sz w:val="24"/>
          <w:szCs w:val="24"/>
          <w:rtl/>
        </w:rPr>
        <w:t xml:space="preserve">ת שאלות מדיניות שלא ניתן לברוח מהם. בנוסף, הרטוריקה </w:t>
      </w:r>
      <w:r w:rsidR="003D1889">
        <w:rPr>
          <w:rFonts w:ascii="David" w:hAnsi="David" w:cs="David" w:hint="cs"/>
          <w:sz w:val="24"/>
          <w:szCs w:val="24"/>
          <w:rtl/>
        </w:rPr>
        <w:t xml:space="preserve">בה משתמשים לא תמיד הינה השאלה החשובה. </w:t>
      </w:r>
    </w:p>
    <w:p w14:paraId="2E706A9F" w14:textId="77777777" w:rsidR="00372B32" w:rsidRPr="00372B32" w:rsidRDefault="00372B32" w:rsidP="00372B32">
      <w:pPr>
        <w:shd w:val="clear" w:color="auto" w:fill="D9D9D9" w:themeFill="background1" w:themeFillShade="D9"/>
        <w:bidi w:val="0"/>
        <w:jc w:val="right"/>
        <w:rPr>
          <w:rFonts w:ascii="David" w:hAnsi="David" w:cs="David"/>
          <w:b/>
          <w:bCs/>
          <w:sz w:val="24"/>
          <w:szCs w:val="24"/>
          <w:u w:val="single"/>
          <w:rtl/>
        </w:rPr>
      </w:pPr>
      <w:proofErr w:type="gramStart"/>
      <w:r w:rsidRPr="00372B32">
        <w:rPr>
          <w:rFonts w:ascii="David" w:hAnsi="David" w:cs="David"/>
          <w:b/>
          <w:bCs/>
          <w:sz w:val="24"/>
          <w:szCs w:val="24"/>
          <w:u w:val="single"/>
        </w:rPr>
        <w:t>:PepsiCo</w:t>
      </w:r>
      <w:proofErr w:type="gramEnd"/>
      <w:r w:rsidRPr="00372B32">
        <w:rPr>
          <w:rFonts w:ascii="David" w:hAnsi="David" w:cs="David" w:hint="cs"/>
          <w:b/>
          <w:bCs/>
          <w:sz w:val="24"/>
          <w:szCs w:val="24"/>
          <w:u w:val="single"/>
          <w:rtl/>
        </w:rPr>
        <w:t xml:space="preserve">פס"ד </w:t>
      </w:r>
    </w:p>
    <w:p w14:paraId="29DC4442" w14:textId="2E2331F8" w:rsidR="00372B32" w:rsidRDefault="00372B32" w:rsidP="00372B32">
      <w:pPr>
        <w:shd w:val="clear" w:color="auto" w:fill="D9D9D9" w:themeFill="background1" w:themeFillShade="D9"/>
        <w:bidi w:val="0"/>
        <w:jc w:val="right"/>
        <w:rPr>
          <w:rFonts w:ascii="David" w:hAnsi="David" w:cs="David"/>
          <w:sz w:val="24"/>
          <w:szCs w:val="24"/>
        </w:rPr>
      </w:pPr>
      <w:r>
        <w:rPr>
          <w:rFonts w:ascii="David" w:hAnsi="David" w:cs="David" w:hint="cs"/>
          <w:sz w:val="24"/>
          <w:szCs w:val="24"/>
          <w:rtl/>
        </w:rPr>
        <w:t xml:space="preserve">בשנות ה90 הייתה פרסומת של פפסי בה נאמר כי ניתן לאסוף נקודות באמצעות פחיות של פפסי, וניתן להמיר את הנקודות לקניית דברים אחרים כמו חולצה או משקפי שמש. כחלק מהפרסומת נכתב כי על 7 מיליון נקודות אתה יכול לקבל מטוס קרב. הייתה אפשרות להמיר את הנקודות בכסף, ולהשלים לנקודות נוספות. בא אדם, והשלים ל7 מיליון נקודות, וביקש לקבל את מטוס הקרב המובטח. הוא תבע בבית המשפט, אך לא ניצח בתביעתו. בית המשפט קבע כי גוזמה. כלומר, דברים שאנשים מבטיחים, אך ברור לכל שלא באמת התכוונו אליו, ולכן זה בטל. אין כאן כוונה ליצירת יחסים משפטיים מחייבים, ולכן בית המשפט לא יתן לזה תוקף מחייב. </w:t>
      </w:r>
      <w:r>
        <w:rPr>
          <w:rFonts w:ascii="David" w:hAnsi="David" w:cs="David"/>
          <w:sz w:val="24"/>
          <w:szCs w:val="24"/>
          <w:rtl/>
        </w:rPr>
        <w:br/>
      </w:r>
      <w:r>
        <w:rPr>
          <w:rFonts w:ascii="David" w:hAnsi="David" w:cs="David" w:hint="cs"/>
          <w:sz w:val="24"/>
          <w:szCs w:val="24"/>
          <w:rtl/>
        </w:rPr>
        <w:t xml:space="preserve">אנו רואים שבית המשפט בודק מה התוצאה הראויה לדעתם, ובהתאם לכך בוחרים האם ללכת על פי כוונות הצדדים או  על פי שיקולי מדיניות, וכך להגיע לתוצאה הרצויה מבחינתם. </w:t>
      </w:r>
    </w:p>
    <w:p w14:paraId="6BCFFF07" w14:textId="2F39120F" w:rsidR="008A03CF" w:rsidRDefault="00FE3753" w:rsidP="00FE3753">
      <w:pPr>
        <w:pStyle w:val="2"/>
        <w:bidi w:val="0"/>
        <w:rPr>
          <w:rtl/>
        </w:rPr>
      </w:pPr>
      <w:bookmarkStart w:id="45" w:name="_Toc169703442"/>
      <w:bookmarkStart w:id="46" w:name="_Toc169703547"/>
      <w:bookmarkStart w:id="47" w:name="_Toc172707427"/>
      <w:r>
        <w:rPr>
          <w:rFonts w:hint="cs"/>
          <w:rtl/>
        </w:rPr>
        <w:t xml:space="preserve">עניינים בכריתה - </w:t>
      </w:r>
      <w:r w:rsidR="005400A2">
        <w:rPr>
          <w:rFonts w:hint="cs"/>
          <w:rtl/>
        </w:rPr>
        <w:t>סעיפים בחוק החוזים</w:t>
      </w:r>
      <w:bookmarkEnd w:id="45"/>
      <w:bookmarkEnd w:id="46"/>
      <w:bookmarkEnd w:id="47"/>
    </w:p>
    <w:p w14:paraId="75E834D4" w14:textId="3FEE58E6" w:rsidR="005D616D" w:rsidRDefault="005D616D" w:rsidP="00313D07">
      <w:pPr>
        <w:bidi w:val="0"/>
        <w:jc w:val="right"/>
        <w:rPr>
          <w:rFonts w:ascii="David" w:hAnsi="David" w:cs="David"/>
          <w:sz w:val="24"/>
          <w:szCs w:val="24"/>
        </w:rPr>
      </w:pPr>
      <w:r>
        <w:rPr>
          <w:rFonts w:ascii="David" w:hAnsi="David" w:cs="David" w:hint="cs"/>
          <w:sz w:val="24"/>
          <w:szCs w:val="24"/>
          <w:rtl/>
        </w:rPr>
        <w:t xml:space="preserve">ס' 11-2 הם סעיפים בחוק הקשורים לכריתת חוזה ובהם נעסוק כעת. </w:t>
      </w:r>
    </w:p>
    <w:p w14:paraId="379206A8" w14:textId="77777777" w:rsidR="001B4A1D" w:rsidRPr="00FE3753" w:rsidRDefault="00DA767A" w:rsidP="001B4A1D">
      <w:pPr>
        <w:rPr>
          <w:rFonts w:ascii="David" w:hAnsi="David" w:cs="David"/>
          <w:b/>
          <w:bCs/>
          <w:sz w:val="24"/>
          <w:szCs w:val="24"/>
          <w:u w:val="single"/>
          <w:rtl/>
        </w:rPr>
      </w:pPr>
      <w:r w:rsidRPr="00FE3753">
        <w:rPr>
          <w:rFonts w:ascii="David" w:hAnsi="David" w:cs="David" w:hint="cs"/>
          <w:b/>
          <w:bCs/>
          <w:sz w:val="24"/>
          <w:szCs w:val="24"/>
          <w:u w:val="single"/>
          <w:rtl/>
        </w:rPr>
        <w:t>הצעה לציבור</w:t>
      </w:r>
      <w:r w:rsidR="001B4A1D" w:rsidRPr="00FE3753">
        <w:rPr>
          <w:rFonts w:ascii="David" w:hAnsi="David" w:cs="David" w:hint="cs"/>
          <w:b/>
          <w:bCs/>
          <w:sz w:val="24"/>
          <w:szCs w:val="24"/>
          <w:u w:val="single"/>
          <w:rtl/>
        </w:rPr>
        <w:t>:</w:t>
      </w:r>
    </w:p>
    <w:p w14:paraId="17ECFEE2" w14:textId="7BB2843A" w:rsidR="00F332F5" w:rsidRDefault="00313D07" w:rsidP="001B4A1D">
      <w:pPr>
        <w:rPr>
          <w:rFonts w:ascii="David" w:hAnsi="David" w:cs="David"/>
          <w:sz w:val="24"/>
          <w:szCs w:val="24"/>
          <w:rtl/>
        </w:rPr>
      </w:pPr>
      <w:r w:rsidRPr="001B4A1D">
        <w:rPr>
          <w:rFonts w:ascii="David" w:hAnsi="David" w:cs="David" w:hint="cs"/>
          <w:sz w:val="24"/>
          <w:szCs w:val="24"/>
          <w:rtl/>
        </w:rPr>
        <w:t>ס' 2 סיפא לחוק החוזים קובע כי "הפניה יכולה שתהא לציבו</w:t>
      </w:r>
      <w:r w:rsidR="00872A54" w:rsidRPr="001B4A1D">
        <w:rPr>
          <w:rFonts w:ascii="David" w:hAnsi="David" w:cs="David" w:hint="cs"/>
          <w:sz w:val="24"/>
          <w:szCs w:val="24"/>
          <w:rtl/>
        </w:rPr>
        <w:t xml:space="preserve">ר". </w:t>
      </w:r>
      <w:r w:rsidR="00450AFE" w:rsidRPr="001B4A1D">
        <w:rPr>
          <w:rFonts w:ascii="David" w:hAnsi="David" w:cs="David" w:hint="cs"/>
          <w:sz w:val="24"/>
          <w:szCs w:val="24"/>
          <w:rtl/>
        </w:rPr>
        <w:t>פנייה</w:t>
      </w:r>
      <w:r w:rsidR="00DA767A" w:rsidRPr="001B4A1D">
        <w:rPr>
          <w:rFonts w:ascii="David" w:hAnsi="David" w:cs="David" w:hint="cs"/>
          <w:sz w:val="24"/>
          <w:szCs w:val="24"/>
          <w:rtl/>
        </w:rPr>
        <w:t xml:space="preserve"> לא חייבת להיות לאדם ספציפי אלא יכולה להיות לציבור לא מסוים. לדוגמא</w:t>
      </w:r>
      <w:r w:rsidR="00FE3753">
        <w:rPr>
          <w:rFonts w:ascii="David" w:hAnsi="David" w:cs="David" w:hint="cs"/>
          <w:sz w:val="24"/>
          <w:szCs w:val="24"/>
          <w:rtl/>
        </w:rPr>
        <w:t>:</w:t>
      </w:r>
      <w:r w:rsidR="00DA767A" w:rsidRPr="001B4A1D">
        <w:rPr>
          <w:rFonts w:ascii="David" w:hAnsi="David" w:cs="David" w:hint="cs"/>
          <w:sz w:val="24"/>
          <w:szCs w:val="24"/>
          <w:rtl/>
        </w:rPr>
        <w:t xml:space="preserve"> מכרז, הוא הצעה לציבור. </w:t>
      </w:r>
      <w:r w:rsidR="00EB58FA" w:rsidRPr="001B4A1D">
        <w:rPr>
          <w:rFonts w:ascii="David" w:hAnsi="David" w:cs="David" w:hint="cs"/>
          <w:sz w:val="24"/>
          <w:szCs w:val="24"/>
          <w:rtl/>
        </w:rPr>
        <w:t xml:space="preserve">אם אני מפרסם ביד 2 או בפייסבוק מודעה למכירת רכב, זוהי פנייה לציבור. </w:t>
      </w:r>
      <w:r w:rsidR="001B4A1D">
        <w:rPr>
          <w:rFonts w:ascii="David" w:hAnsi="David" w:cs="David"/>
          <w:sz w:val="24"/>
          <w:szCs w:val="24"/>
          <w:rtl/>
        </w:rPr>
        <w:br/>
      </w:r>
      <w:r w:rsidR="00EB58FA" w:rsidRPr="001B4A1D">
        <w:rPr>
          <w:rFonts w:ascii="David" w:hAnsi="David" w:cs="David" w:hint="cs"/>
          <w:sz w:val="24"/>
          <w:szCs w:val="24"/>
          <w:rtl/>
        </w:rPr>
        <w:t xml:space="preserve">האם זו הצעה לציבור או פנייה לציבור? </w:t>
      </w:r>
      <w:r w:rsidR="005400A2" w:rsidRPr="001B4A1D">
        <w:rPr>
          <w:rFonts w:ascii="David" w:hAnsi="David" w:cs="David" w:hint="cs"/>
          <w:sz w:val="24"/>
          <w:szCs w:val="24"/>
          <w:rtl/>
        </w:rPr>
        <w:t xml:space="preserve">זו פנייה, ועל מנת שתהיה הצעה, צריך להיות בה </w:t>
      </w:r>
      <w:r w:rsidR="00450AFE" w:rsidRPr="001B4A1D">
        <w:rPr>
          <w:rFonts w:ascii="David" w:hAnsi="David" w:cs="David" w:hint="cs"/>
          <w:sz w:val="24"/>
          <w:szCs w:val="24"/>
          <w:rtl/>
        </w:rPr>
        <w:t xml:space="preserve">גמירת דעת ומסוימות. </w:t>
      </w:r>
    </w:p>
    <w:p w14:paraId="52847854" w14:textId="097E2F62" w:rsidR="00313D07" w:rsidRDefault="00D90E8A" w:rsidP="001B4A1D">
      <w:pPr>
        <w:rPr>
          <w:rFonts w:ascii="David" w:hAnsi="David" w:cs="David"/>
          <w:sz w:val="24"/>
          <w:szCs w:val="24"/>
          <w:rtl/>
        </w:rPr>
      </w:pPr>
      <w:r w:rsidRPr="001B4A1D">
        <w:rPr>
          <w:rFonts w:ascii="David" w:hAnsi="David" w:cs="David" w:hint="cs"/>
          <w:sz w:val="24"/>
          <w:szCs w:val="24"/>
          <w:rtl/>
        </w:rPr>
        <w:t xml:space="preserve">הייחודיות בפנייה </w:t>
      </w:r>
      <w:r w:rsidRPr="001B4A1D">
        <w:rPr>
          <w:rFonts w:ascii="David" w:hAnsi="David" w:cs="David"/>
          <w:sz w:val="24"/>
          <w:szCs w:val="24"/>
          <w:rtl/>
        </w:rPr>
        <w:t>–</w:t>
      </w:r>
      <w:r w:rsidRPr="001B4A1D">
        <w:rPr>
          <w:rFonts w:ascii="David" w:hAnsi="David" w:cs="David" w:hint="cs"/>
          <w:sz w:val="24"/>
          <w:szCs w:val="24"/>
          <w:rtl/>
        </w:rPr>
        <w:t xml:space="preserve"> השאלה היא אם אנו מפרשים את </w:t>
      </w:r>
      <w:r w:rsidR="00F332F5">
        <w:rPr>
          <w:rFonts w:ascii="David" w:hAnsi="David" w:cs="David" w:hint="cs"/>
          <w:sz w:val="24"/>
          <w:szCs w:val="24"/>
          <w:rtl/>
        </w:rPr>
        <w:t>הפניה כהצעה או הזמנה להציע הצעות</w:t>
      </w:r>
      <w:r w:rsidR="00665494">
        <w:rPr>
          <w:rFonts w:ascii="David" w:hAnsi="David" w:cs="David" w:hint="cs"/>
          <w:sz w:val="24"/>
          <w:szCs w:val="24"/>
          <w:rtl/>
        </w:rPr>
        <w:t>(פנייה)</w:t>
      </w:r>
      <w:r w:rsidR="00F332F5">
        <w:rPr>
          <w:rFonts w:ascii="David" w:hAnsi="David" w:cs="David" w:hint="cs"/>
          <w:sz w:val="24"/>
          <w:szCs w:val="24"/>
          <w:rtl/>
        </w:rPr>
        <w:t>?</w:t>
      </w:r>
    </w:p>
    <w:p w14:paraId="356EACED" w14:textId="593B6A1C" w:rsidR="00665494" w:rsidRDefault="00665494" w:rsidP="001B4A1D">
      <w:pPr>
        <w:rPr>
          <w:rFonts w:ascii="David" w:hAnsi="David" w:cs="David"/>
          <w:sz w:val="24"/>
          <w:szCs w:val="24"/>
          <w:rtl/>
        </w:rPr>
      </w:pPr>
      <w:r>
        <w:rPr>
          <w:rFonts w:ascii="David" w:hAnsi="David" w:cs="David" w:hint="cs"/>
          <w:sz w:val="24"/>
          <w:szCs w:val="24"/>
          <w:rtl/>
        </w:rPr>
        <w:t>באופן עקרוני, המבחן הוא אם היה גמירת דעת ומסוימות. אך בפועל, נתייחס לעוד ני</w:t>
      </w:r>
      <w:r w:rsidR="004B1E91">
        <w:rPr>
          <w:rFonts w:ascii="David" w:hAnsi="David" w:cs="David" w:hint="cs"/>
          <w:sz w:val="24"/>
          <w:szCs w:val="24"/>
          <w:rtl/>
        </w:rPr>
        <w:t>ואנסים. האבחנות הרלוונטיות:</w:t>
      </w:r>
    </w:p>
    <w:p w14:paraId="7A95BEC4" w14:textId="783C5B8E" w:rsidR="004B1E91" w:rsidRDefault="004B1E91" w:rsidP="00573E4F">
      <w:pPr>
        <w:pStyle w:val="a9"/>
        <w:numPr>
          <w:ilvl w:val="0"/>
          <w:numId w:val="3"/>
        </w:numPr>
        <w:rPr>
          <w:rFonts w:ascii="David" w:hAnsi="David" w:cs="David"/>
          <w:sz w:val="24"/>
          <w:szCs w:val="24"/>
        </w:rPr>
      </w:pPr>
      <w:r w:rsidRPr="00FE3753">
        <w:rPr>
          <w:rFonts w:ascii="David" w:hAnsi="David" w:cs="David" w:hint="cs"/>
          <w:b/>
          <w:bCs/>
          <w:sz w:val="24"/>
          <w:szCs w:val="24"/>
          <w:rtl/>
        </w:rPr>
        <w:t>זהות המציע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אדם פרטי/גוף עסקי/גוף ציבורי </w:t>
      </w:r>
      <w:r>
        <w:rPr>
          <w:rFonts w:ascii="David" w:hAnsi="David" w:cs="David"/>
          <w:sz w:val="24"/>
          <w:szCs w:val="24"/>
          <w:rtl/>
        </w:rPr>
        <w:t>–</w:t>
      </w:r>
      <w:r>
        <w:rPr>
          <w:rFonts w:ascii="David" w:hAnsi="David" w:cs="David" w:hint="cs"/>
          <w:sz w:val="24"/>
          <w:szCs w:val="24"/>
          <w:rtl/>
        </w:rPr>
        <w:t xml:space="preserve"> אם אדם פרטי מפרסם רכב למכירה, הנטייה תהיה להכיר בזה כפנייה, אך אם גוף ציבורי או עסקי יפרסם רכב למכירה, נתייח</w:t>
      </w:r>
      <w:r>
        <w:rPr>
          <w:rFonts w:ascii="David" w:hAnsi="David" w:cs="David" w:hint="eastAsia"/>
          <w:sz w:val="24"/>
          <w:szCs w:val="24"/>
          <w:rtl/>
        </w:rPr>
        <w:t>ס</w:t>
      </w:r>
      <w:r>
        <w:rPr>
          <w:rFonts w:ascii="David" w:hAnsi="David" w:cs="David" w:hint="cs"/>
          <w:sz w:val="24"/>
          <w:szCs w:val="24"/>
          <w:rtl/>
        </w:rPr>
        <w:t xml:space="preserve"> יותר בקלות לפרסומו כהצעה. כמובן שהכל תלוי בנסיבות. </w:t>
      </w:r>
    </w:p>
    <w:p w14:paraId="693CAF3C" w14:textId="032FD15E" w:rsidR="004B1E91" w:rsidRDefault="004B1E91" w:rsidP="00573E4F">
      <w:pPr>
        <w:pStyle w:val="a9"/>
        <w:numPr>
          <w:ilvl w:val="0"/>
          <w:numId w:val="3"/>
        </w:numPr>
        <w:rPr>
          <w:rFonts w:ascii="David" w:hAnsi="David" w:cs="David"/>
          <w:sz w:val="24"/>
          <w:szCs w:val="24"/>
        </w:rPr>
      </w:pPr>
      <w:r w:rsidRPr="00FE3753">
        <w:rPr>
          <w:rFonts w:ascii="David" w:hAnsi="David" w:cs="David" w:hint="cs"/>
          <w:b/>
          <w:bCs/>
          <w:sz w:val="24"/>
          <w:szCs w:val="24"/>
          <w:rtl/>
        </w:rPr>
        <w:t>סוג החוזה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חוזים יכולים להתפרש באופן שונה אם זה </w:t>
      </w:r>
      <w:r w:rsidR="000B4E87">
        <w:rPr>
          <w:rFonts w:ascii="David" w:hAnsi="David" w:cs="David" w:hint="cs"/>
          <w:sz w:val="24"/>
          <w:szCs w:val="24"/>
          <w:rtl/>
        </w:rPr>
        <w:t xml:space="preserve">הצעה או פנייה. האבחנה המקובלת היא בין חוזי יחס לחוזים עסקתיים. חוזה יחס </w:t>
      </w:r>
      <w:r w:rsidR="000B4E87">
        <w:rPr>
          <w:rFonts w:ascii="David" w:hAnsi="David" w:cs="David"/>
          <w:sz w:val="24"/>
          <w:szCs w:val="24"/>
          <w:rtl/>
        </w:rPr>
        <w:t>–</w:t>
      </w:r>
      <w:r w:rsidR="000B4E87">
        <w:rPr>
          <w:rFonts w:ascii="David" w:hAnsi="David" w:cs="David" w:hint="cs"/>
          <w:sz w:val="24"/>
          <w:szCs w:val="24"/>
          <w:rtl/>
        </w:rPr>
        <w:t xml:space="preserve"> חוזה ארוך טווח. חוזה עסקתי </w:t>
      </w:r>
      <w:r w:rsidR="000B4E87">
        <w:rPr>
          <w:rFonts w:ascii="David" w:hAnsi="David" w:cs="David"/>
          <w:sz w:val="24"/>
          <w:szCs w:val="24"/>
          <w:rtl/>
        </w:rPr>
        <w:t>–</w:t>
      </w:r>
      <w:r w:rsidR="000B4E87">
        <w:rPr>
          <w:rFonts w:ascii="David" w:hAnsi="David" w:cs="David" w:hint="cs"/>
          <w:sz w:val="24"/>
          <w:szCs w:val="24"/>
          <w:rtl/>
        </w:rPr>
        <w:t xml:space="preserve"> חוזה קצר טווח. לדוגמא </w:t>
      </w:r>
      <w:r w:rsidR="000B4E87">
        <w:rPr>
          <w:rFonts w:ascii="David" w:hAnsi="David" w:cs="David"/>
          <w:sz w:val="24"/>
          <w:szCs w:val="24"/>
          <w:rtl/>
        </w:rPr>
        <w:t>–</w:t>
      </w:r>
      <w:r w:rsidR="000B4E87">
        <w:rPr>
          <w:rFonts w:ascii="David" w:hAnsi="David" w:cs="David" w:hint="cs"/>
          <w:sz w:val="24"/>
          <w:szCs w:val="24"/>
          <w:rtl/>
        </w:rPr>
        <w:t xml:space="preserve"> הזמנתי דיו למדפסת שלי, מדובר בחוזה עסקתי קצר טווח. </w:t>
      </w:r>
      <w:r w:rsidR="008C5FAC">
        <w:rPr>
          <w:rFonts w:ascii="David" w:hAnsi="David" w:cs="David" w:hint="cs"/>
          <w:sz w:val="24"/>
          <w:szCs w:val="24"/>
          <w:rtl/>
        </w:rPr>
        <w:t xml:space="preserve">חוזה ההעסקה של המרצה </w:t>
      </w:r>
      <w:r w:rsidR="008C5FAC">
        <w:rPr>
          <w:rFonts w:ascii="David" w:hAnsi="David" w:cs="David" w:hint="cs"/>
          <w:sz w:val="24"/>
          <w:szCs w:val="24"/>
          <w:rtl/>
        </w:rPr>
        <w:lastRenderedPageBreak/>
        <w:t xml:space="preserve">עם האוניברסיטה הוא חוזה יחס. ככל שהחוזה הוא עסקתי, ככה זה יתפרש כהצעה לציבור. </w:t>
      </w:r>
      <w:r w:rsidR="00972F31">
        <w:rPr>
          <w:rFonts w:ascii="David" w:hAnsi="David" w:cs="David" w:hint="cs"/>
          <w:sz w:val="24"/>
          <w:szCs w:val="24"/>
          <w:rtl/>
        </w:rPr>
        <w:t xml:space="preserve">חוזים ארוכי טווח לא </w:t>
      </w:r>
      <w:proofErr w:type="spellStart"/>
      <w:r w:rsidR="00972F31">
        <w:rPr>
          <w:rFonts w:ascii="David" w:hAnsi="David" w:cs="David" w:hint="cs"/>
          <w:sz w:val="24"/>
          <w:szCs w:val="24"/>
          <w:rtl/>
        </w:rPr>
        <w:t>ננטה</w:t>
      </w:r>
      <w:proofErr w:type="spellEnd"/>
      <w:r w:rsidR="00972F31">
        <w:rPr>
          <w:rFonts w:ascii="David" w:hAnsi="David" w:cs="David" w:hint="cs"/>
          <w:sz w:val="24"/>
          <w:szCs w:val="24"/>
          <w:rtl/>
        </w:rPr>
        <w:t xml:space="preserve"> לראות אותם כהצעה לציבור כיוון שהם יותר מורכבים. </w:t>
      </w:r>
      <w:r w:rsidR="008C29F6">
        <w:rPr>
          <w:rFonts w:ascii="David" w:hAnsi="David" w:cs="David"/>
          <w:sz w:val="24"/>
          <w:szCs w:val="24"/>
          <w:rtl/>
        </w:rPr>
        <w:br/>
      </w:r>
      <w:r w:rsidR="008C29F6" w:rsidRPr="00D37FB1">
        <w:rPr>
          <w:rFonts w:ascii="David" w:hAnsi="David" w:cs="David" w:hint="cs"/>
          <w:sz w:val="24"/>
          <w:szCs w:val="24"/>
          <w:highlight w:val="yellow"/>
          <w:rtl/>
        </w:rPr>
        <w:t>למשל במבחן</w:t>
      </w:r>
      <w:r w:rsidR="008C29F6">
        <w:rPr>
          <w:rFonts w:ascii="David" w:hAnsi="David" w:cs="David" w:hint="cs"/>
          <w:sz w:val="24"/>
          <w:szCs w:val="24"/>
          <w:rtl/>
        </w:rPr>
        <w:t xml:space="preserve"> </w:t>
      </w:r>
      <w:r w:rsidR="008C29F6">
        <w:rPr>
          <w:rFonts w:ascii="David" w:hAnsi="David" w:cs="David"/>
          <w:sz w:val="24"/>
          <w:szCs w:val="24"/>
          <w:rtl/>
        </w:rPr>
        <w:t>–</w:t>
      </w:r>
      <w:r w:rsidR="008C29F6">
        <w:rPr>
          <w:rFonts w:ascii="David" w:hAnsi="David" w:cs="David" w:hint="cs"/>
          <w:sz w:val="24"/>
          <w:szCs w:val="24"/>
          <w:rtl/>
        </w:rPr>
        <w:t xml:space="preserve"> אם נראה חוזה הצעה לציבור, ונראה שהוא חוזה יחס(כלומר לטווח ארוך ובעל פרטים מסוימים), נכתוב בט</w:t>
      </w:r>
      <w:r w:rsidR="00D37FB1">
        <w:rPr>
          <w:rFonts w:ascii="David" w:hAnsi="David" w:cs="David" w:hint="cs"/>
          <w:sz w:val="24"/>
          <w:szCs w:val="24"/>
          <w:rtl/>
        </w:rPr>
        <w:t xml:space="preserve">יעונים שלנו שזהו חוזה יחס והנטייה לפרש את זה כהזמנה להצעה ולא כהצעה. </w:t>
      </w:r>
    </w:p>
    <w:p w14:paraId="6F3D8693" w14:textId="3DF6C3A0" w:rsidR="00972F31" w:rsidRDefault="00972F31" w:rsidP="00573E4F">
      <w:pPr>
        <w:pStyle w:val="a9"/>
        <w:numPr>
          <w:ilvl w:val="0"/>
          <w:numId w:val="3"/>
        </w:numPr>
        <w:rPr>
          <w:rFonts w:ascii="David" w:hAnsi="David" w:cs="David"/>
          <w:sz w:val="24"/>
          <w:szCs w:val="24"/>
        </w:rPr>
      </w:pPr>
      <w:r w:rsidRPr="00B44A77">
        <w:rPr>
          <w:rFonts w:ascii="David" w:hAnsi="David" w:cs="David" w:hint="cs"/>
          <w:b/>
          <w:bCs/>
          <w:sz w:val="24"/>
          <w:szCs w:val="24"/>
          <w:rtl/>
        </w:rPr>
        <w:t xml:space="preserve">ציון מפורש שאין מדובר </w:t>
      </w:r>
      <w:r w:rsidR="00706F0B" w:rsidRPr="00B44A77">
        <w:rPr>
          <w:rFonts w:ascii="David" w:hAnsi="David" w:cs="David" w:hint="cs"/>
          <w:b/>
          <w:bCs/>
          <w:sz w:val="24"/>
          <w:szCs w:val="24"/>
          <w:rtl/>
        </w:rPr>
        <w:t>בהצעה אלא בהזמנה</w:t>
      </w:r>
      <w:r w:rsidR="00706F0B">
        <w:rPr>
          <w:rFonts w:ascii="David" w:hAnsi="David" w:cs="David" w:hint="cs"/>
          <w:sz w:val="24"/>
          <w:szCs w:val="24"/>
          <w:rtl/>
        </w:rPr>
        <w:t xml:space="preserve"> </w:t>
      </w:r>
      <w:r w:rsidR="00706F0B">
        <w:rPr>
          <w:rFonts w:ascii="David" w:hAnsi="David" w:cs="David"/>
          <w:sz w:val="24"/>
          <w:szCs w:val="24"/>
          <w:rtl/>
        </w:rPr>
        <w:t>–</w:t>
      </w:r>
      <w:r w:rsidR="00706F0B">
        <w:rPr>
          <w:rFonts w:ascii="David" w:hAnsi="David" w:cs="David" w:hint="cs"/>
          <w:sz w:val="24"/>
          <w:szCs w:val="24"/>
          <w:rtl/>
        </w:rPr>
        <w:t xml:space="preserve"> אם כתוב במפורש בחוזה שאין מדובר בהצעה אלא בהזמנה, גם אם זה חוזה עסקתי וגם אם זה גוף עסקי או ציבורי </w:t>
      </w:r>
      <w:r w:rsidR="00706F0B">
        <w:rPr>
          <w:rFonts w:ascii="David" w:hAnsi="David" w:cs="David"/>
          <w:sz w:val="24"/>
          <w:szCs w:val="24"/>
          <w:rtl/>
        </w:rPr>
        <w:t>–</w:t>
      </w:r>
      <w:r w:rsidR="00706F0B">
        <w:rPr>
          <w:rFonts w:ascii="David" w:hAnsi="David" w:cs="David" w:hint="cs"/>
          <w:sz w:val="24"/>
          <w:szCs w:val="24"/>
          <w:rtl/>
        </w:rPr>
        <w:t xml:space="preserve"> זה לא יהיה הצעה לציבור. </w:t>
      </w:r>
    </w:p>
    <w:p w14:paraId="1ED8B8E4" w14:textId="77777777" w:rsidR="002A2991" w:rsidRDefault="00FC091D" w:rsidP="002A2991">
      <w:pPr>
        <w:rPr>
          <w:rFonts w:ascii="David" w:hAnsi="David" w:cs="David"/>
          <w:sz w:val="24"/>
          <w:szCs w:val="24"/>
          <w:rtl/>
        </w:rPr>
      </w:pPr>
      <w:r>
        <w:rPr>
          <w:rFonts w:ascii="David" w:hAnsi="David" w:cs="David" w:hint="cs"/>
          <w:sz w:val="24"/>
          <w:szCs w:val="24"/>
          <w:rtl/>
        </w:rPr>
        <w:t>גם בעניין הזה, שיקולים נורמטיביים יכולים לבוא לידי ביטוי. אם אני מציע הצעה</w:t>
      </w:r>
      <w:r w:rsidR="007602AE">
        <w:rPr>
          <w:rFonts w:ascii="David" w:hAnsi="David" w:cs="David" w:hint="cs"/>
          <w:sz w:val="24"/>
          <w:szCs w:val="24"/>
          <w:rtl/>
        </w:rPr>
        <w:t xml:space="preserve"> ועקב טעמים מפלים אני לא רוצה לבצע את הצעתי</w:t>
      </w:r>
      <w:r w:rsidR="001419C5">
        <w:rPr>
          <w:rFonts w:ascii="David" w:hAnsi="David" w:cs="David" w:hint="cs"/>
          <w:sz w:val="24"/>
          <w:szCs w:val="24"/>
          <w:rtl/>
        </w:rPr>
        <w:t xml:space="preserve">, לדוגמא </w:t>
      </w:r>
      <w:r w:rsidR="001419C5">
        <w:rPr>
          <w:rFonts w:ascii="David" w:hAnsi="David" w:cs="David"/>
          <w:sz w:val="24"/>
          <w:szCs w:val="24"/>
          <w:rtl/>
        </w:rPr>
        <w:t>–</w:t>
      </w:r>
      <w:r w:rsidR="001419C5">
        <w:rPr>
          <w:rFonts w:ascii="David" w:hAnsi="David" w:cs="David" w:hint="cs"/>
          <w:sz w:val="24"/>
          <w:szCs w:val="24"/>
          <w:rtl/>
        </w:rPr>
        <w:t xml:space="preserve"> פרסמתי את הרכב שלי למכירה, אך לאחר מכן אני לא רוצה למכור את הרכב כי הקונה הוא ערבי</w:t>
      </w:r>
      <w:r w:rsidR="007602AE">
        <w:rPr>
          <w:rFonts w:ascii="David" w:hAnsi="David" w:cs="David" w:hint="cs"/>
          <w:sz w:val="24"/>
          <w:szCs w:val="24"/>
          <w:rtl/>
        </w:rPr>
        <w:t xml:space="preserve">, המשפט יוכל לפרש את הצעתי כהצעה לציבור. ולכן, </w:t>
      </w:r>
      <w:r w:rsidR="001419C5">
        <w:rPr>
          <w:rFonts w:ascii="David" w:hAnsi="David" w:cs="David" w:hint="cs"/>
          <w:sz w:val="24"/>
          <w:szCs w:val="24"/>
          <w:rtl/>
        </w:rPr>
        <w:t xml:space="preserve">על אף שלא מחייבים אותי לכרות חוזה, ביהמ"ש יכול להגיד שעקב כך שפניתי לציבור, אם היה קיבול </w:t>
      </w:r>
      <w:r w:rsidR="001419C5">
        <w:rPr>
          <w:rFonts w:ascii="David" w:hAnsi="David" w:cs="David"/>
          <w:sz w:val="24"/>
          <w:szCs w:val="24"/>
          <w:rtl/>
        </w:rPr>
        <w:t>–</w:t>
      </w:r>
      <w:r w:rsidR="001419C5">
        <w:rPr>
          <w:rFonts w:ascii="David" w:hAnsi="David" w:cs="David" w:hint="cs"/>
          <w:sz w:val="24"/>
          <w:szCs w:val="24"/>
          <w:rtl/>
        </w:rPr>
        <w:t xml:space="preserve"> אני אהיה חייב למכור את הרכב. </w:t>
      </w:r>
    </w:p>
    <w:p w14:paraId="6603721E" w14:textId="79C893BD" w:rsidR="009175CA" w:rsidRDefault="009175CA" w:rsidP="002A2991">
      <w:pPr>
        <w:rPr>
          <w:rFonts w:ascii="David" w:hAnsi="David" w:cs="David"/>
          <w:sz w:val="24"/>
          <w:szCs w:val="24"/>
          <w:rtl/>
        </w:rPr>
      </w:pPr>
      <w:r>
        <w:rPr>
          <w:rFonts w:ascii="David" w:hAnsi="David" w:cs="David" w:hint="cs"/>
          <w:sz w:val="24"/>
          <w:szCs w:val="24"/>
          <w:rtl/>
        </w:rPr>
        <w:t xml:space="preserve">סוג נוסף של הצעה לציבור </w:t>
      </w:r>
      <w:r>
        <w:rPr>
          <w:rFonts w:ascii="David" w:hAnsi="David" w:cs="David"/>
          <w:sz w:val="24"/>
          <w:szCs w:val="24"/>
          <w:rtl/>
        </w:rPr>
        <w:t>–</w:t>
      </w:r>
      <w:r>
        <w:rPr>
          <w:rFonts w:ascii="David" w:hAnsi="David" w:cs="David" w:hint="cs"/>
          <w:sz w:val="24"/>
          <w:szCs w:val="24"/>
          <w:rtl/>
        </w:rPr>
        <w:t xml:space="preserve"> מודעת פרס </w:t>
      </w:r>
      <w:r>
        <w:rPr>
          <w:rFonts w:ascii="David" w:hAnsi="David" w:cs="David"/>
          <w:sz w:val="24"/>
          <w:szCs w:val="24"/>
          <w:rtl/>
        </w:rPr>
        <w:t>–</w:t>
      </w:r>
      <w:r>
        <w:rPr>
          <w:rFonts w:ascii="David" w:hAnsi="David" w:cs="David" w:hint="cs"/>
          <w:sz w:val="24"/>
          <w:szCs w:val="24"/>
          <w:rtl/>
        </w:rPr>
        <w:t xml:space="preserve"> אנו מציעים פרס לאדם בתמורה ל</w:t>
      </w:r>
      <w:r w:rsidR="003768FC">
        <w:rPr>
          <w:rFonts w:ascii="David" w:hAnsi="David" w:cs="David" w:hint="cs"/>
          <w:sz w:val="24"/>
          <w:szCs w:val="24"/>
          <w:rtl/>
        </w:rPr>
        <w:t xml:space="preserve">פעולה שהוא עושה. לדוגמא </w:t>
      </w:r>
      <w:r w:rsidR="003768FC">
        <w:rPr>
          <w:rFonts w:ascii="David" w:hAnsi="David" w:cs="David"/>
          <w:sz w:val="24"/>
          <w:szCs w:val="24"/>
          <w:rtl/>
        </w:rPr>
        <w:t>–</w:t>
      </w:r>
      <w:r w:rsidR="003768FC">
        <w:rPr>
          <w:rFonts w:ascii="David" w:hAnsi="David" w:cs="David" w:hint="cs"/>
          <w:sz w:val="24"/>
          <w:szCs w:val="24"/>
          <w:rtl/>
        </w:rPr>
        <w:t xml:space="preserve"> מיסטר </w:t>
      </w:r>
      <w:proofErr w:type="spellStart"/>
      <w:r w:rsidR="003768FC">
        <w:rPr>
          <w:rFonts w:ascii="David" w:hAnsi="David" w:cs="David" w:hint="cs"/>
          <w:sz w:val="24"/>
          <w:szCs w:val="24"/>
          <w:rtl/>
        </w:rPr>
        <w:t>ביסט</w:t>
      </w:r>
      <w:proofErr w:type="spellEnd"/>
      <w:r w:rsidR="003768FC">
        <w:rPr>
          <w:rFonts w:ascii="David" w:hAnsi="David" w:cs="David" w:hint="cs"/>
          <w:sz w:val="24"/>
          <w:szCs w:val="24"/>
          <w:rtl/>
        </w:rPr>
        <w:t xml:space="preserve"> </w:t>
      </w:r>
      <w:r w:rsidR="003768FC">
        <w:rPr>
          <w:rFonts w:ascii="David" w:hAnsi="David" w:cs="David"/>
          <w:sz w:val="24"/>
          <w:szCs w:val="24"/>
          <w:rtl/>
        </w:rPr>
        <w:t>–</w:t>
      </w:r>
      <w:r w:rsidR="003768FC">
        <w:rPr>
          <w:rFonts w:ascii="David" w:hAnsi="David" w:cs="David" w:hint="cs"/>
          <w:sz w:val="24"/>
          <w:szCs w:val="24"/>
          <w:rtl/>
        </w:rPr>
        <w:t xml:space="preserve"> </w:t>
      </w:r>
      <w:r w:rsidR="00DD7394">
        <w:rPr>
          <w:rFonts w:ascii="David" w:hAnsi="David" w:cs="David" w:hint="cs"/>
          <w:sz w:val="24"/>
          <w:szCs w:val="24"/>
          <w:rtl/>
        </w:rPr>
        <w:t xml:space="preserve">כתב ש10 ממי שיצייץ את הציוץ שלו יקבל ממנו 25,000 דולר. זוהי מודעת פרס, שניתן לפרש אותה כהצעה לציבור, שאם אדם באמת עשה את הפעולה הזו, הוא יוכל לתבוע להשתתף בהגרלה. </w:t>
      </w:r>
    </w:p>
    <w:p w14:paraId="00D45456" w14:textId="54F8238E" w:rsidR="007175ED" w:rsidRDefault="007175ED" w:rsidP="009175CA">
      <w:pPr>
        <w:rPr>
          <w:rFonts w:ascii="David" w:hAnsi="David" w:cs="David"/>
          <w:b/>
          <w:bCs/>
          <w:sz w:val="24"/>
          <w:szCs w:val="24"/>
          <w:u w:val="single"/>
          <w:rtl/>
        </w:rPr>
      </w:pPr>
      <w:r w:rsidRPr="007175ED">
        <w:rPr>
          <w:rFonts w:ascii="David" w:hAnsi="David" w:cs="David" w:hint="cs"/>
          <w:b/>
          <w:bCs/>
          <w:sz w:val="24"/>
          <w:szCs w:val="24"/>
          <w:u w:val="single"/>
          <w:rtl/>
        </w:rPr>
        <w:t>פקיעת הצעה:</w:t>
      </w:r>
    </w:p>
    <w:p w14:paraId="59F73124" w14:textId="77777777" w:rsidR="0028797A" w:rsidRDefault="00053238" w:rsidP="00573E4F">
      <w:pPr>
        <w:pStyle w:val="a9"/>
        <w:numPr>
          <w:ilvl w:val="2"/>
          <w:numId w:val="3"/>
        </w:numPr>
        <w:rPr>
          <w:rFonts w:ascii="David" w:hAnsi="David" w:cs="David"/>
          <w:sz w:val="24"/>
          <w:szCs w:val="24"/>
        </w:rPr>
      </w:pPr>
      <w:r>
        <w:rPr>
          <w:rFonts w:ascii="David" w:hAnsi="David" w:cs="David" w:hint="cs"/>
          <w:sz w:val="24"/>
          <w:szCs w:val="24"/>
          <w:rtl/>
        </w:rPr>
        <w:t>חזרת המציע מן ההצעה/קיבול</w:t>
      </w:r>
      <w:r w:rsidR="0028797A">
        <w:rPr>
          <w:rFonts w:ascii="David" w:hAnsi="David" w:cs="David" w:hint="cs"/>
          <w:sz w:val="24"/>
          <w:szCs w:val="24"/>
          <w:rtl/>
        </w:rPr>
        <w:t>:</w:t>
      </w:r>
    </w:p>
    <w:p w14:paraId="1071F87A" w14:textId="42544F36" w:rsidR="007175ED" w:rsidRPr="0028797A" w:rsidRDefault="004B2FE0" w:rsidP="00573E4F">
      <w:pPr>
        <w:pStyle w:val="a9"/>
        <w:numPr>
          <w:ilvl w:val="0"/>
          <w:numId w:val="23"/>
        </w:numPr>
        <w:rPr>
          <w:rFonts w:ascii="David" w:hAnsi="David" w:cs="David"/>
          <w:sz w:val="24"/>
          <w:szCs w:val="24"/>
          <w:rtl/>
        </w:rPr>
      </w:pPr>
      <w:r w:rsidRPr="0028797A">
        <w:rPr>
          <w:rFonts w:ascii="David" w:hAnsi="David" w:cs="David" w:hint="cs"/>
          <w:sz w:val="24"/>
          <w:szCs w:val="24"/>
          <w:rtl/>
        </w:rPr>
        <w:t xml:space="preserve">ס'3א </w:t>
      </w:r>
      <w:r w:rsidRPr="0028797A">
        <w:rPr>
          <w:rFonts w:ascii="David" w:hAnsi="David" w:cs="David"/>
          <w:sz w:val="24"/>
          <w:szCs w:val="24"/>
          <w:rtl/>
        </w:rPr>
        <w:t>–</w:t>
      </w:r>
      <w:r w:rsidRPr="0028797A">
        <w:rPr>
          <w:rFonts w:ascii="David" w:hAnsi="David" w:cs="David" w:hint="cs"/>
          <w:sz w:val="24"/>
          <w:szCs w:val="24"/>
          <w:rtl/>
        </w:rPr>
        <w:t xml:space="preserve"> </w:t>
      </w:r>
      <w:r w:rsidRPr="002A2991">
        <w:rPr>
          <w:rFonts w:ascii="David" w:hAnsi="David" w:cs="David" w:hint="cs"/>
          <w:i/>
          <w:iCs/>
          <w:sz w:val="24"/>
          <w:szCs w:val="24"/>
          <w:rtl/>
        </w:rPr>
        <w:t>"</w:t>
      </w:r>
      <w:r w:rsidRPr="0028797A">
        <w:rPr>
          <w:rFonts w:ascii="David" w:hAnsi="David" w:cs="David" w:hint="cs"/>
          <w:i/>
          <w:iCs/>
          <w:sz w:val="24"/>
          <w:szCs w:val="24"/>
          <w:rtl/>
        </w:rPr>
        <w:t>המציע רשאי לחזור בו מן ההצעה ב</w:t>
      </w:r>
      <w:r w:rsidR="008D3E48" w:rsidRPr="0028797A">
        <w:rPr>
          <w:rFonts w:ascii="David" w:hAnsi="David" w:cs="David" w:hint="cs"/>
          <w:i/>
          <w:iCs/>
          <w:sz w:val="24"/>
          <w:szCs w:val="24"/>
          <w:rtl/>
        </w:rPr>
        <w:t>הודעה לניצע ובלבד שהודעת החזרה נמסרה לניצע לפני שנתן הודעת קיבול</w:t>
      </w:r>
      <w:r w:rsidR="008D3E48" w:rsidRPr="0028797A">
        <w:rPr>
          <w:rFonts w:ascii="David" w:hAnsi="David" w:cs="David" w:hint="cs"/>
          <w:sz w:val="24"/>
          <w:szCs w:val="24"/>
          <w:rtl/>
        </w:rPr>
        <w:t xml:space="preserve">" </w:t>
      </w:r>
      <w:r w:rsidR="008D3E48" w:rsidRPr="0028797A">
        <w:rPr>
          <w:rFonts w:ascii="David" w:hAnsi="David" w:cs="David"/>
          <w:sz w:val="24"/>
          <w:szCs w:val="24"/>
          <w:rtl/>
        </w:rPr>
        <w:t>–</w:t>
      </w:r>
      <w:r w:rsidR="008D3E48" w:rsidRPr="0028797A">
        <w:rPr>
          <w:rFonts w:ascii="David" w:hAnsi="David" w:cs="David" w:hint="cs"/>
          <w:sz w:val="24"/>
          <w:szCs w:val="24"/>
          <w:rtl/>
        </w:rPr>
        <w:t xml:space="preserve"> כלומר, </w:t>
      </w:r>
      <w:r w:rsidR="008A292E" w:rsidRPr="0028797A">
        <w:rPr>
          <w:rFonts w:ascii="David" w:hAnsi="David" w:cs="David" w:hint="cs"/>
          <w:sz w:val="24"/>
          <w:szCs w:val="24"/>
          <w:rtl/>
        </w:rPr>
        <w:t>המציע יכול לחזור בו מן ההצעה</w:t>
      </w:r>
      <w:r w:rsidR="008D3E48" w:rsidRPr="0028797A">
        <w:rPr>
          <w:rFonts w:ascii="David" w:hAnsi="David" w:cs="David" w:hint="cs"/>
          <w:sz w:val="24"/>
          <w:szCs w:val="24"/>
          <w:rtl/>
        </w:rPr>
        <w:t xml:space="preserve">, ובלבד שהודעת הביטול </w:t>
      </w:r>
      <w:r w:rsidR="008A292E" w:rsidRPr="0028797A">
        <w:rPr>
          <w:rFonts w:ascii="David" w:hAnsi="David" w:cs="David" w:hint="cs"/>
          <w:sz w:val="24"/>
          <w:szCs w:val="24"/>
          <w:rtl/>
        </w:rPr>
        <w:t xml:space="preserve">שלו על ההצעה, </w:t>
      </w:r>
      <w:r w:rsidR="008D3E48" w:rsidRPr="0028797A">
        <w:rPr>
          <w:rFonts w:ascii="David" w:hAnsi="David" w:cs="David" w:hint="cs"/>
          <w:sz w:val="24"/>
          <w:szCs w:val="24"/>
          <w:rtl/>
        </w:rPr>
        <w:t xml:space="preserve">תתקבל לפני שההודעה קובלה על ידי הניצע. </w:t>
      </w:r>
      <w:r w:rsidR="005D1B5E" w:rsidRPr="0028797A">
        <w:rPr>
          <w:rFonts w:ascii="David" w:hAnsi="David" w:cs="David"/>
          <w:sz w:val="24"/>
          <w:szCs w:val="24"/>
          <w:rtl/>
        </w:rPr>
        <w:br/>
      </w:r>
      <w:r w:rsidR="005D1B5E" w:rsidRPr="0028797A">
        <w:rPr>
          <w:rFonts w:ascii="David" w:hAnsi="David" w:cs="David" w:hint="cs"/>
          <w:sz w:val="24"/>
          <w:szCs w:val="24"/>
          <w:rtl/>
        </w:rPr>
        <w:t>דוגמא</w:t>
      </w:r>
      <w:r w:rsidR="002A2991">
        <w:rPr>
          <w:rFonts w:ascii="David" w:hAnsi="David" w:cs="David" w:hint="cs"/>
          <w:sz w:val="24"/>
          <w:szCs w:val="24"/>
          <w:rtl/>
        </w:rPr>
        <w:t>:</w:t>
      </w:r>
      <w:r w:rsidR="005D1B5E" w:rsidRPr="0028797A">
        <w:rPr>
          <w:rFonts w:ascii="David" w:hAnsi="David" w:cs="David" w:hint="cs"/>
          <w:sz w:val="24"/>
          <w:szCs w:val="24"/>
          <w:rtl/>
        </w:rPr>
        <w:t xml:space="preserve"> שלחתי מכתב עם הצעה לראובן, </w:t>
      </w:r>
      <w:r w:rsidR="002A2991" w:rsidRPr="0028797A">
        <w:rPr>
          <w:rFonts w:ascii="David" w:hAnsi="David" w:cs="David" w:hint="cs"/>
          <w:sz w:val="24"/>
          <w:szCs w:val="24"/>
          <w:rtl/>
        </w:rPr>
        <w:t>והתחרטתי</w:t>
      </w:r>
      <w:r w:rsidR="005D1B5E" w:rsidRPr="0028797A">
        <w:rPr>
          <w:rFonts w:ascii="David" w:hAnsi="David" w:cs="David" w:hint="cs"/>
          <w:sz w:val="24"/>
          <w:szCs w:val="24"/>
          <w:rtl/>
        </w:rPr>
        <w:t xml:space="preserve">. אני שולח חזרה מן ההצעה. אם </w:t>
      </w:r>
      <w:r w:rsidR="00BF602B" w:rsidRPr="0028797A">
        <w:rPr>
          <w:rFonts w:ascii="David" w:hAnsi="David" w:cs="David" w:hint="cs"/>
          <w:sz w:val="24"/>
          <w:szCs w:val="24"/>
          <w:rtl/>
        </w:rPr>
        <w:t>ראובן</w:t>
      </w:r>
      <w:r w:rsidR="005D1B5E" w:rsidRPr="0028797A">
        <w:rPr>
          <w:rFonts w:ascii="David" w:hAnsi="David" w:cs="David" w:hint="cs"/>
          <w:sz w:val="24"/>
          <w:szCs w:val="24"/>
          <w:rtl/>
        </w:rPr>
        <w:t xml:space="preserve"> שלח את הודעת הקיבול </w:t>
      </w:r>
      <w:r w:rsidR="00BF602B" w:rsidRPr="0028797A">
        <w:rPr>
          <w:rFonts w:ascii="David" w:hAnsi="David" w:cs="David" w:hint="cs"/>
          <w:sz w:val="24"/>
          <w:szCs w:val="24"/>
          <w:rtl/>
        </w:rPr>
        <w:t xml:space="preserve">שלו </w:t>
      </w:r>
      <w:r w:rsidR="005D1B5E" w:rsidRPr="0028797A">
        <w:rPr>
          <w:rFonts w:ascii="David" w:hAnsi="David" w:cs="David" w:hint="cs"/>
          <w:sz w:val="24"/>
          <w:szCs w:val="24"/>
          <w:rtl/>
        </w:rPr>
        <w:t xml:space="preserve">חזרה </w:t>
      </w:r>
      <w:r w:rsidR="00BF602B" w:rsidRPr="0028797A">
        <w:rPr>
          <w:rFonts w:ascii="David" w:hAnsi="David" w:cs="David" w:hint="cs"/>
          <w:sz w:val="24"/>
          <w:szCs w:val="24"/>
          <w:rtl/>
        </w:rPr>
        <w:t>אלי</w:t>
      </w:r>
      <w:r w:rsidR="005D1B5E" w:rsidRPr="0028797A">
        <w:rPr>
          <w:rFonts w:ascii="David" w:hAnsi="David" w:cs="David" w:hint="cs"/>
          <w:sz w:val="24"/>
          <w:szCs w:val="24"/>
          <w:rtl/>
        </w:rPr>
        <w:t xml:space="preserve"> לפני שקיבל את מכתב החזרה מן ההצעה</w:t>
      </w:r>
      <w:r w:rsidR="00BF602B" w:rsidRPr="0028797A">
        <w:rPr>
          <w:rFonts w:ascii="David" w:hAnsi="David" w:cs="David" w:hint="cs"/>
          <w:sz w:val="24"/>
          <w:szCs w:val="24"/>
          <w:rtl/>
        </w:rPr>
        <w:t xml:space="preserve"> שלי</w:t>
      </w:r>
      <w:r w:rsidR="005D1B5E" w:rsidRPr="0028797A">
        <w:rPr>
          <w:rFonts w:ascii="David" w:hAnsi="David" w:cs="David" w:hint="cs"/>
          <w:sz w:val="24"/>
          <w:szCs w:val="24"/>
          <w:rtl/>
        </w:rPr>
        <w:t xml:space="preserve">, לא ניתן יהיה לחזור מההצעה. </w:t>
      </w:r>
      <w:r w:rsidR="00BF602B" w:rsidRPr="0028797A">
        <w:rPr>
          <w:rFonts w:ascii="David" w:hAnsi="David" w:cs="David" w:hint="cs"/>
          <w:sz w:val="24"/>
          <w:szCs w:val="24"/>
          <w:rtl/>
        </w:rPr>
        <w:t xml:space="preserve">אך אם </w:t>
      </w:r>
      <w:r w:rsidR="00026956" w:rsidRPr="0028797A">
        <w:rPr>
          <w:rFonts w:ascii="David" w:hAnsi="David" w:cs="David" w:hint="cs"/>
          <w:sz w:val="24"/>
          <w:szCs w:val="24"/>
          <w:rtl/>
        </w:rPr>
        <w:t xml:space="preserve">הוא קיבל את הודעת החזרה מן ההצעה שלי, לפני שהודיע לי על קיבול ההצעה, החזרה שלי תקפה, ולכן ההצעה מבוטלת. </w:t>
      </w:r>
    </w:p>
    <w:p w14:paraId="153410FD" w14:textId="376F986E" w:rsidR="00102654" w:rsidRPr="0028797A" w:rsidRDefault="00E1028E" w:rsidP="00573E4F">
      <w:pPr>
        <w:pStyle w:val="a9"/>
        <w:numPr>
          <w:ilvl w:val="0"/>
          <w:numId w:val="23"/>
        </w:numPr>
        <w:rPr>
          <w:rFonts w:ascii="David" w:hAnsi="David" w:cs="David"/>
          <w:sz w:val="24"/>
          <w:szCs w:val="24"/>
          <w:rtl/>
        </w:rPr>
      </w:pPr>
      <w:r w:rsidRPr="0028797A">
        <w:rPr>
          <w:rFonts w:ascii="David" w:hAnsi="David" w:cs="David" w:hint="cs"/>
          <w:sz w:val="24"/>
          <w:szCs w:val="24"/>
          <w:rtl/>
        </w:rPr>
        <w:t xml:space="preserve">ס' </w:t>
      </w:r>
      <w:r w:rsidR="002863D9" w:rsidRPr="0028797A">
        <w:rPr>
          <w:rFonts w:ascii="David" w:hAnsi="David" w:cs="David" w:hint="cs"/>
          <w:sz w:val="24"/>
          <w:szCs w:val="24"/>
          <w:rtl/>
        </w:rPr>
        <w:t>1</w:t>
      </w:r>
      <w:r w:rsidRPr="0028797A">
        <w:rPr>
          <w:rFonts w:ascii="David" w:hAnsi="David" w:cs="David" w:hint="cs"/>
          <w:sz w:val="24"/>
          <w:szCs w:val="24"/>
          <w:rtl/>
        </w:rPr>
        <w:t xml:space="preserve">0 </w:t>
      </w:r>
      <w:r w:rsidR="00582906" w:rsidRPr="0028797A">
        <w:rPr>
          <w:rFonts w:ascii="David" w:hAnsi="David" w:cs="David"/>
          <w:sz w:val="24"/>
          <w:szCs w:val="24"/>
          <w:rtl/>
        </w:rPr>
        <w:t>–</w:t>
      </w:r>
      <w:r w:rsidRPr="0028797A">
        <w:rPr>
          <w:rFonts w:ascii="David" w:hAnsi="David" w:cs="David" w:hint="cs"/>
          <w:sz w:val="24"/>
          <w:szCs w:val="24"/>
          <w:rtl/>
        </w:rPr>
        <w:t xml:space="preserve"> </w:t>
      </w:r>
      <w:r w:rsidR="00582906" w:rsidRPr="0028797A">
        <w:rPr>
          <w:rFonts w:ascii="David" w:hAnsi="David" w:cs="David" w:hint="cs"/>
          <w:i/>
          <w:iCs/>
          <w:szCs w:val="24"/>
          <w:rtl/>
        </w:rPr>
        <w:t>"</w:t>
      </w:r>
      <w:r w:rsidR="00582906" w:rsidRPr="0028797A">
        <w:rPr>
          <w:rFonts w:ascii="David" w:hAnsi="David" w:cs="David"/>
          <w:i/>
          <w:iCs/>
          <w:szCs w:val="24"/>
          <w:rtl/>
        </w:rPr>
        <w:t>הניצע רשאי לחזור בו מן הקיבול בהודעה למציע, ובלבד שהודעת החזרה נמסרה למציע לא לאחר שנמסרה לו הודעת הקיבול או שנודע לו על קיבול בדרך האמורה בסעיף 6(א).</w:t>
      </w:r>
      <w:r w:rsidR="00582906" w:rsidRPr="0028797A">
        <w:rPr>
          <w:rFonts w:ascii="David" w:hAnsi="David" w:cs="David" w:hint="cs"/>
          <w:sz w:val="24"/>
          <w:szCs w:val="24"/>
          <w:rtl/>
        </w:rPr>
        <w:t xml:space="preserve">" </w:t>
      </w:r>
      <w:r w:rsidR="002A2991">
        <w:rPr>
          <w:rFonts w:ascii="David" w:hAnsi="David" w:cs="David"/>
          <w:sz w:val="24"/>
          <w:szCs w:val="24"/>
          <w:rtl/>
        </w:rPr>
        <w:br/>
      </w:r>
      <w:r w:rsidR="00102654" w:rsidRPr="0028797A">
        <w:rPr>
          <w:rFonts w:ascii="David" w:hAnsi="David" w:cs="David" w:hint="cs"/>
          <w:sz w:val="24"/>
          <w:szCs w:val="24"/>
          <w:rtl/>
        </w:rPr>
        <w:t xml:space="preserve">באופן דומה </w:t>
      </w:r>
      <w:r w:rsidR="00102654" w:rsidRPr="0028797A">
        <w:rPr>
          <w:rFonts w:ascii="David" w:hAnsi="David" w:cs="David"/>
          <w:sz w:val="24"/>
          <w:szCs w:val="24"/>
          <w:rtl/>
        </w:rPr>
        <w:t>–</w:t>
      </w:r>
      <w:r w:rsidR="00102654" w:rsidRPr="0028797A">
        <w:rPr>
          <w:rFonts w:ascii="David" w:hAnsi="David" w:cs="David" w:hint="cs"/>
          <w:sz w:val="24"/>
          <w:szCs w:val="24"/>
          <w:rtl/>
        </w:rPr>
        <w:t xml:space="preserve"> חזרה מקיבול </w:t>
      </w:r>
      <w:r w:rsidR="00102654" w:rsidRPr="0028797A">
        <w:rPr>
          <w:rFonts w:ascii="David" w:hAnsi="David" w:cs="David"/>
          <w:sz w:val="24"/>
          <w:szCs w:val="24"/>
          <w:rtl/>
        </w:rPr>
        <w:t>–</w:t>
      </w:r>
      <w:r w:rsidR="00102654" w:rsidRPr="0028797A">
        <w:rPr>
          <w:rFonts w:ascii="David" w:hAnsi="David" w:cs="David" w:hint="cs"/>
          <w:sz w:val="24"/>
          <w:szCs w:val="24"/>
          <w:rtl/>
        </w:rPr>
        <w:t xml:space="preserve"> אם מסרתי הודעת קיבול, ניתן לחזור מן הקיבול</w:t>
      </w:r>
      <w:r w:rsidR="002E725F" w:rsidRPr="0028797A">
        <w:rPr>
          <w:rFonts w:ascii="David" w:hAnsi="David" w:cs="David" w:hint="cs"/>
          <w:sz w:val="24"/>
          <w:szCs w:val="24"/>
          <w:rtl/>
        </w:rPr>
        <w:t xml:space="preserve"> כל עוד </w:t>
      </w:r>
      <w:r w:rsidRPr="0028797A">
        <w:rPr>
          <w:rFonts w:ascii="David" w:hAnsi="David" w:cs="David" w:hint="cs"/>
          <w:sz w:val="24"/>
          <w:szCs w:val="24"/>
          <w:rtl/>
        </w:rPr>
        <w:t>ההודעה לא נמסרה למציע</w:t>
      </w:r>
      <w:r w:rsidR="00336A5D" w:rsidRPr="0028797A">
        <w:rPr>
          <w:rFonts w:ascii="David" w:hAnsi="David" w:cs="David" w:hint="cs"/>
          <w:sz w:val="24"/>
          <w:szCs w:val="24"/>
          <w:rtl/>
        </w:rPr>
        <w:t xml:space="preserve">. </w:t>
      </w:r>
    </w:p>
    <w:p w14:paraId="569ABDB0" w14:textId="77777777" w:rsidR="0078591B" w:rsidRDefault="003B502A" w:rsidP="00573E4F">
      <w:pPr>
        <w:pStyle w:val="a9"/>
        <w:numPr>
          <w:ilvl w:val="0"/>
          <w:numId w:val="23"/>
        </w:numPr>
        <w:rPr>
          <w:rFonts w:ascii="David" w:hAnsi="David" w:cs="David"/>
          <w:sz w:val="24"/>
          <w:szCs w:val="24"/>
        </w:rPr>
      </w:pPr>
      <w:r w:rsidRPr="0078591B">
        <w:rPr>
          <w:rFonts w:ascii="David" w:hAnsi="David" w:cs="David" w:hint="cs"/>
          <w:sz w:val="24"/>
          <w:szCs w:val="24"/>
          <w:rtl/>
        </w:rPr>
        <w:t xml:space="preserve">חזרת המציע בהצעה לציבור </w:t>
      </w:r>
      <w:r w:rsidRPr="0078591B">
        <w:rPr>
          <w:rFonts w:ascii="David" w:hAnsi="David" w:cs="David"/>
          <w:sz w:val="24"/>
          <w:szCs w:val="24"/>
          <w:rtl/>
        </w:rPr>
        <w:t>–</w:t>
      </w:r>
      <w:r w:rsidRPr="0078591B">
        <w:rPr>
          <w:rFonts w:ascii="David" w:hAnsi="David" w:cs="David" w:hint="cs"/>
          <w:sz w:val="24"/>
          <w:szCs w:val="24"/>
          <w:rtl/>
        </w:rPr>
        <w:t xml:space="preserve"> אם לא נמסרה הודעת קיבול, המציע יכול לחזור בו. מתי זה מסתבך? בהודעות פרס. לדוגמא </w:t>
      </w:r>
      <w:r w:rsidRPr="0078591B">
        <w:rPr>
          <w:rFonts w:ascii="David" w:hAnsi="David" w:cs="David"/>
          <w:sz w:val="24"/>
          <w:szCs w:val="24"/>
          <w:rtl/>
        </w:rPr>
        <w:t>–</w:t>
      </w:r>
      <w:r w:rsidRPr="0078591B">
        <w:rPr>
          <w:rFonts w:ascii="David" w:hAnsi="David" w:cs="David" w:hint="cs"/>
          <w:sz w:val="24"/>
          <w:szCs w:val="24"/>
          <w:rtl/>
        </w:rPr>
        <w:t xml:space="preserve"> מי שימצא את הכלב שלי, יקבל ממני 1000 ₪, ואז אני חוזר בי. היה אדם שהתחיל לחפש, והשקיע משאבים כדי לחפש. האם זה הוגן כלפיו? הוא כבר הסתמך על ההצעה שלי, ולכן חזרה כזו מורכבת יותר. 2 גישות בעניין:</w:t>
      </w:r>
    </w:p>
    <w:p w14:paraId="7243C44B" w14:textId="5D4E77B4" w:rsidR="00AC6C51" w:rsidRDefault="003B502A" w:rsidP="00573E4F">
      <w:pPr>
        <w:pStyle w:val="a9"/>
        <w:numPr>
          <w:ilvl w:val="0"/>
          <w:numId w:val="24"/>
        </w:numPr>
        <w:rPr>
          <w:rFonts w:ascii="David" w:hAnsi="David" w:cs="David"/>
          <w:sz w:val="24"/>
          <w:szCs w:val="24"/>
        </w:rPr>
      </w:pPr>
      <w:r w:rsidRPr="00A355D4">
        <w:rPr>
          <w:rFonts w:ascii="David" w:hAnsi="David" w:cs="David" w:hint="cs"/>
          <w:b/>
          <w:bCs/>
          <w:sz w:val="24"/>
          <w:szCs w:val="24"/>
          <w:rtl/>
        </w:rPr>
        <w:t>שליו</w:t>
      </w:r>
      <w:r w:rsidRPr="0078591B">
        <w:rPr>
          <w:rFonts w:ascii="David" w:hAnsi="David" w:cs="David" w:hint="cs"/>
          <w:sz w:val="24"/>
          <w:szCs w:val="24"/>
          <w:rtl/>
        </w:rPr>
        <w:t xml:space="preserve"> </w:t>
      </w:r>
      <w:r w:rsidRPr="0078591B">
        <w:rPr>
          <w:rFonts w:ascii="David" w:hAnsi="David" w:cs="David"/>
          <w:sz w:val="24"/>
          <w:szCs w:val="24"/>
          <w:rtl/>
        </w:rPr>
        <w:t>–</w:t>
      </w:r>
      <w:r w:rsidRPr="0078591B">
        <w:rPr>
          <w:rFonts w:ascii="David" w:hAnsi="David" w:cs="David" w:hint="cs"/>
          <w:sz w:val="24"/>
          <w:szCs w:val="24"/>
          <w:rtl/>
        </w:rPr>
        <w:t xml:space="preserve"> קיבול לאחר השגת תוצאה אך כפוף לח</w:t>
      </w:r>
      <w:r w:rsidR="002F6F69" w:rsidRPr="0078591B">
        <w:rPr>
          <w:rFonts w:ascii="David" w:hAnsi="David" w:cs="David" w:hint="cs"/>
          <w:sz w:val="24"/>
          <w:szCs w:val="24"/>
          <w:rtl/>
        </w:rPr>
        <w:t>ובת תום הלב</w:t>
      </w:r>
      <w:r w:rsidRPr="0078591B">
        <w:rPr>
          <w:rFonts w:ascii="David" w:hAnsi="David" w:cs="David" w:hint="cs"/>
          <w:sz w:val="24"/>
          <w:szCs w:val="24"/>
          <w:rtl/>
        </w:rPr>
        <w:t xml:space="preserve"> </w:t>
      </w:r>
      <w:r w:rsidR="002F6F69" w:rsidRPr="0078591B">
        <w:rPr>
          <w:rFonts w:ascii="David" w:hAnsi="David" w:cs="David"/>
          <w:sz w:val="24"/>
          <w:szCs w:val="24"/>
          <w:rtl/>
        </w:rPr>
        <w:t>–</w:t>
      </w:r>
      <w:r w:rsidRPr="0078591B">
        <w:rPr>
          <w:rFonts w:ascii="David" w:hAnsi="David" w:cs="David" w:hint="cs"/>
          <w:sz w:val="24"/>
          <w:szCs w:val="24"/>
          <w:rtl/>
        </w:rPr>
        <w:t xml:space="preserve"> כלומר</w:t>
      </w:r>
      <w:r w:rsidR="002F6F69" w:rsidRPr="0078591B">
        <w:rPr>
          <w:rFonts w:ascii="David" w:hAnsi="David" w:cs="David" w:hint="cs"/>
          <w:sz w:val="24"/>
          <w:szCs w:val="24"/>
          <w:rtl/>
        </w:rPr>
        <w:t xml:space="preserve">, עד שהכלב לא נמצא, אין קיבול. זה שאדם השקיע </w:t>
      </w:r>
      <w:r w:rsidR="003D2F6B" w:rsidRPr="0078591B">
        <w:rPr>
          <w:rFonts w:ascii="David" w:hAnsi="David" w:cs="David" w:hint="cs"/>
          <w:sz w:val="24"/>
          <w:szCs w:val="24"/>
          <w:rtl/>
        </w:rPr>
        <w:t>משאבים לא הופך את זה לקיבול. אך הוא אומר שכל מקרה יבחן לגופו בעניין תום הלב. ככל שאדם הוציא הוצאות הסתמכות בהסתמכו על ההצעה, ניתן יהיה להוציא לו פיצויי הסתמכות</w:t>
      </w:r>
      <w:r w:rsidR="0019278F" w:rsidRPr="0078591B">
        <w:rPr>
          <w:rFonts w:ascii="David" w:hAnsi="David" w:cs="David" w:hint="cs"/>
          <w:sz w:val="24"/>
          <w:szCs w:val="24"/>
          <w:rtl/>
        </w:rPr>
        <w:t xml:space="preserve"> על ההוצאות שלו בגין ההצעה. </w:t>
      </w:r>
    </w:p>
    <w:p w14:paraId="7B47DAE6" w14:textId="6263CF7E" w:rsidR="00A8727A" w:rsidRPr="00AC6C51" w:rsidRDefault="00A8727A" w:rsidP="00573E4F">
      <w:pPr>
        <w:pStyle w:val="a9"/>
        <w:numPr>
          <w:ilvl w:val="0"/>
          <w:numId w:val="24"/>
        </w:numPr>
        <w:rPr>
          <w:rFonts w:ascii="David" w:hAnsi="David" w:cs="David"/>
          <w:sz w:val="24"/>
          <w:szCs w:val="24"/>
        </w:rPr>
      </w:pPr>
      <w:r w:rsidRPr="00A355D4">
        <w:rPr>
          <w:rFonts w:ascii="David" w:hAnsi="David" w:cs="David" w:hint="cs"/>
          <w:b/>
          <w:bCs/>
          <w:sz w:val="24"/>
          <w:szCs w:val="24"/>
          <w:rtl/>
        </w:rPr>
        <w:t>פרידמן וכהן</w:t>
      </w:r>
      <w:r w:rsidRPr="00AC6C51">
        <w:rPr>
          <w:rFonts w:ascii="David" w:hAnsi="David" w:cs="David" w:hint="cs"/>
          <w:sz w:val="24"/>
          <w:szCs w:val="24"/>
          <w:rtl/>
        </w:rPr>
        <w:t xml:space="preserve"> </w:t>
      </w:r>
      <w:r w:rsidR="00CE74A4" w:rsidRPr="00AC6C51">
        <w:rPr>
          <w:rFonts w:ascii="David" w:hAnsi="David" w:cs="David"/>
          <w:sz w:val="24"/>
          <w:szCs w:val="24"/>
          <w:rtl/>
        </w:rPr>
        <w:t>–</w:t>
      </w:r>
      <w:r w:rsidRPr="00AC6C51">
        <w:rPr>
          <w:rFonts w:ascii="David" w:hAnsi="David" w:cs="David" w:hint="cs"/>
          <w:sz w:val="24"/>
          <w:szCs w:val="24"/>
          <w:rtl/>
        </w:rPr>
        <w:t xml:space="preserve"> </w:t>
      </w:r>
      <w:r w:rsidR="00CE74A4" w:rsidRPr="00AC6C51">
        <w:rPr>
          <w:rFonts w:ascii="David" w:hAnsi="David" w:cs="David" w:hint="cs"/>
          <w:sz w:val="24"/>
          <w:szCs w:val="24"/>
          <w:rtl/>
        </w:rPr>
        <w:t xml:space="preserve">הסתמכות הניצעים הופכת את ההצעה לבלתי חוזרת </w:t>
      </w:r>
      <w:r w:rsidR="00CE74A4" w:rsidRPr="00AC6C51">
        <w:rPr>
          <w:rFonts w:ascii="David" w:hAnsi="David" w:cs="David"/>
          <w:sz w:val="24"/>
          <w:szCs w:val="24"/>
          <w:rtl/>
        </w:rPr>
        <w:t>–</w:t>
      </w:r>
      <w:r w:rsidR="00CE74A4" w:rsidRPr="00AC6C51">
        <w:rPr>
          <w:rFonts w:ascii="David" w:hAnsi="David" w:cs="David" w:hint="cs"/>
          <w:sz w:val="24"/>
          <w:szCs w:val="24"/>
          <w:rtl/>
        </w:rPr>
        <w:t xml:space="preserve"> כלומר, אם אחד הצדדים, נגיד הניצע, שינה את מצבו לרעה בכך שהשתמש באמצעים </w:t>
      </w:r>
      <w:r w:rsidR="00A46BB7" w:rsidRPr="00AC6C51">
        <w:rPr>
          <w:rFonts w:ascii="David" w:hAnsi="David" w:cs="David" w:hint="cs"/>
          <w:sz w:val="24"/>
          <w:szCs w:val="24"/>
          <w:rtl/>
        </w:rPr>
        <w:t xml:space="preserve">עקב ההצעה, ההצעה הופכת לבלתי חוזרת. המציע לא יחזור בו. </w:t>
      </w:r>
      <w:r w:rsidR="00E35966">
        <w:rPr>
          <w:rFonts w:ascii="David" w:hAnsi="David" w:cs="David"/>
          <w:sz w:val="24"/>
          <w:szCs w:val="24"/>
          <w:rtl/>
        </w:rPr>
        <w:br/>
      </w:r>
    </w:p>
    <w:p w14:paraId="6C0BC432" w14:textId="3F82A27E" w:rsidR="00AC6C51" w:rsidRPr="00AC6C51" w:rsidRDefault="00AC6C51" w:rsidP="00573E4F">
      <w:pPr>
        <w:pStyle w:val="a9"/>
        <w:numPr>
          <w:ilvl w:val="2"/>
          <w:numId w:val="3"/>
        </w:numPr>
        <w:rPr>
          <w:rFonts w:ascii="David" w:hAnsi="David" w:cs="David"/>
          <w:sz w:val="24"/>
          <w:szCs w:val="24"/>
          <w:rtl/>
        </w:rPr>
      </w:pPr>
      <w:r>
        <w:rPr>
          <w:rFonts w:ascii="David" w:hAnsi="David" w:cs="David" w:hint="cs"/>
          <w:sz w:val="24"/>
          <w:szCs w:val="24"/>
          <w:rtl/>
        </w:rPr>
        <w:t>חלוף הזמן לקיבול הצעה:</w:t>
      </w:r>
    </w:p>
    <w:p w14:paraId="11F5CA09" w14:textId="61C8B670" w:rsidR="00704F7A" w:rsidRPr="00AC6C51" w:rsidRDefault="00704F7A" w:rsidP="00573E4F">
      <w:pPr>
        <w:pStyle w:val="a9"/>
        <w:numPr>
          <w:ilvl w:val="0"/>
          <w:numId w:val="25"/>
        </w:numPr>
        <w:rPr>
          <w:rFonts w:ascii="David" w:hAnsi="David" w:cs="David"/>
          <w:sz w:val="24"/>
          <w:szCs w:val="24"/>
          <w:rtl/>
        </w:rPr>
      </w:pPr>
      <w:r w:rsidRPr="00AC6C51">
        <w:rPr>
          <w:rFonts w:ascii="David" w:hAnsi="David" w:cs="David" w:hint="cs"/>
          <w:sz w:val="24"/>
          <w:szCs w:val="24"/>
          <w:rtl/>
        </w:rPr>
        <w:t xml:space="preserve">ס' 4(1) </w:t>
      </w:r>
      <w:r w:rsidR="001D7DEB" w:rsidRPr="00AC6C51">
        <w:rPr>
          <w:rFonts w:ascii="David" w:hAnsi="David" w:cs="David"/>
          <w:sz w:val="24"/>
          <w:szCs w:val="24"/>
          <w:rtl/>
        </w:rPr>
        <w:t>–</w:t>
      </w:r>
      <w:r w:rsidRPr="00AC6C51">
        <w:rPr>
          <w:rFonts w:ascii="David" w:hAnsi="David" w:cs="David" w:hint="cs"/>
          <w:sz w:val="24"/>
          <w:szCs w:val="24"/>
          <w:rtl/>
        </w:rPr>
        <w:t xml:space="preserve"> </w:t>
      </w:r>
      <w:r w:rsidR="00F9766C" w:rsidRPr="00AC6C51">
        <w:rPr>
          <w:rFonts w:ascii="David" w:hAnsi="David" w:cs="David" w:hint="cs"/>
          <w:i/>
          <w:iCs/>
          <w:sz w:val="24"/>
          <w:szCs w:val="24"/>
          <w:rtl/>
        </w:rPr>
        <w:t>"</w:t>
      </w:r>
      <w:r w:rsidR="00F9766C" w:rsidRPr="00AC6C51">
        <w:rPr>
          <w:rFonts w:ascii="David" w:hAnsi="David" w:cs="David"/>
          <w:i/>
          <w:iCs/>
          <w:sz w:val="24"/>
          <w:szCs w:val="24"/>
          <w:rtl/>
        </w:rPr>
        <w:t>ההצעה פוקעת –</w:t>
      </w:r>
      <w:r w:rsidR="00F9766C" w:rsidRPr="00AC6C51">
        <w:rPr>
          <w:rFonts w:ascii="David" w:hAnsi="David" w:cs="David" w:hint="cs"/>
          <w:i/>
          <w:iCs/>
          <w:sz w:val="24"/>
          <w:szCs w:val="24"/>
          <w:rtl/>
        </w:rPr>
        <w:t xml:space="preserve"> </w:t>
      </w:r>
      <w:r w:rsidR="00F9766C" w:rsidRPr="00AC6C51">
        <w:rPr>
          <w:rFonts w:ascii="David" w:hAnsi="David" w:cs="David"/>
          <w:i/>
          <w:iCs/>
          <w:sz w:val="24"/>
          <w:szCs w:val="24"/>
          <w:rtl/>
        </w:rPr>
        <w:t>כשדחה אותה הניצע או עבר המועד לקיבולה</w:t>
      </w:r>
      <w:r w:rsidR="00F9766C" w:rsidRPr="00AC6C51">
        <w:rPr>
          <w:rFonts w:ascii="David" w:hAnsi="David" w:cs="David" w:hint="cs"/>
          <w:i/>
          <w:iCs/>
          <w:sz w:val="24"/>
          <w:szCs w:val="24"/>
          <w:rtl/>
        </w:rPr>
        <w:t xml:space="preserve">" </w:t>
      </w:r>
      <w:r w:rsidR="00F9766C" w:rsidRPr="00AC6C51">
        <w:rPr>
          <w:rFonts w:ascii="David" w:hAnsi="David" w:cs="David" w:hint="cs"/>
          <w:sz w:val="24"/>
          <w:szCs w:val="24"/>
          <w:rtl/>
        </w:rPr>
        <w:t xml:space="preserve">- </w:t>
      </w:r>
      <w:r w:rsidR="001D7DEB" w:rsidRPr="00AC6C51">
        <w:rPr>
          <w:rFonts w:ascii="David" w:hAnsi="David" w:cs="David" w:hint="cs"/>
          <w:sz w:val="24"/>
          <w:szCs w:val="24"/>
          <w:rtl/>
        </w:rPr>
        <w:t xml:space="preserve">הצעה פוקעת כשעבר הזמן לקיבולה. אם כתוב כמה זמן יש לניצע לקבל את ההצעה, בתום הזמן הנאמר ההצעה פוקעת ולא ניתן יותר לקבלה. אך מה עושים בהינתן מצב בו </w:t>
      </w:r>
      <w:r w:rsidR="00F9766C" w:rsidRPr="00AC6C51">
        <w:rPr>
          <w:rFonts w:ascii="David" w:hAnsi="David" w:cs="David" w:hint="cs"/>
          <w:sz w:val="24"/>
          <w:szCs w:val="24"/>
          <w:rtl/>
        </w:rPr>
        <w:t xml:space="preserve">אין זמן מוגדר לתום ההצעה? </w:t>
      </w:r>
    </w:p>
    <w:p w14:paraId="57228CD9" w14:textId="6398CBF8" w:rsidR="00A63A58" w:rsidRDefault="004A3E26" w:rsidP="00AC6C51">
      <w:pPr>
        <w:pStyle w:val="a9"/>
        <w:rPr>
          <w:rFonts w:ascii="David" w:hAnsi="David" w:cs="David"/>
          <w:sz w:val="24"/>
          <w:szCs w:val="24"/>
        </w:rPr>
      </w:pPr>
      <w:proofErr w:type="spellStart"/>
      <w:r w:rsidRPr="003E52E0">
        <w:rPr>
          <w:rFonts w:ascii="David" w:hAnsi="David" w:cs="David" w:hint="cs"/>
          <w:b/>
          <w:bCs/>
          <w:sz w:val="24"/>
          <w:szCs w:val="24"/>
          <w:rtl/>
        </w:rPr>
        <w:t>גרדוס</w:t>
      </w:r>
      <w:proofErr w:type="spellEnd"/>
      <w:r w:rsidRPr="003E52E0">
        <w:rPr>
          <w:rFonts w:ascii="David" w:hAnsi="David" w:cs="David" w:hint="cs"/>
          <w:b/>
          <w:bCs/>
          <w:sz w:val="24"/>
          <w:szCs w:val="24"/>
          <w:rtl/>
        </w:rPr>
        <w:t xml:space="preserve"> נ' </w:t>
      </w:r>
      <w:proofErr w:type="spellStart"/>
      <w:r w:rsidRPr="003E52E0">
        <w:rPr>
          <w:rFonts w:ascii="David" w:hAnsi="David" w:cs="David" w:hint="cs"/>
          <w:b/>
          <w:bCs/>
          <w:sz w:val="24"/>
          <w:szCs w:val="24"/>
          <w:rtl/>
        </w:rPr>
        <w:t>גרדוס</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902675">
        <w:rPr>
          <w:rFonts w:ascii="David" w:hAnsi="David" w:cs="David" w:hint="cs"/>
          <w:sz w:val="24"/>
          <w:szCs w:val="24"/>
          <w:rtl/>
        </w:rPr>
        <w:t xml:space="preserve">בני זוג שנפרדו, האישה גרה בחו"ל והבעל גר בארץ בדירתם. האישה שלחה לבעל הודעה שהיא </w:t>
      </w:r>
      <w:r w:rsidR="00EA1C4A">
        <w:rPr>
          <w:rFonts w:ascii="David" w:hAnsi="David" w:cs="David" w:hint="cs"/>
          <w:sz w:val="24"/>
          <w:szCs w:val="24"/>
          <w:rtl/>
        </w:rPr>
        <w:t>מעוניינת</w:t>
      </w:r>
      <w:r w:rsidR="00902675">
        <w:rPr>
          <w:rFonts w:ascii="David" w:hAnsi="David" w:cs="David" w:hint="cs"/>
          <w:sz w:val="24"/>
          <w:szCs w:val="24"/>
          <w:rtl/>
        </w:rPr>
        <w:t xml:space="preserve"> למכור את חלקה בדיר</w:t>
      </w:r>
      <w:r w:rsidR="00EA1C4A">
        <w:rPr>
          <w:rFonts w:ascii="David" w:hAnsi="David" w:cs="David" w:hint="cs"/>
          <w:sz w:val="24"/>
          <w:szCs w:val="24"/>
          <w:rtl/>
        </w:rPr>
        <w:t>תם</w:t>
      </w:r>
      <w:r w:rsidR="00902675">
        <w:rPr>
          <w:rFonts w:ascii="David" w:hAnsi="David" w:cs="David" w:hint="cs"/>
          <w:sz w:val="24"/>
          <w:szCs w:val="24"/>
          <w:rtl/>
        </w:rPr>
        <w:t xml:space="preserve"> בעד 8000 דולר. לאחר חצי שנה הוא שלח </w:t>
      </w:r>
      <w:r w:rsidR="00902675">
        <w:rPr>
          <w:rFonts w:ascii="David" w:hAnsi="David" w:cs="David" w:hint="cs"/>
          <w:sz w:val="24"/>
          <w:szCs w:val="24"/>
          <w:rtl/>
        </w:rPr>
        <w:lastRenderedPageBreak/>
        <w:t>לה הודעת קיבול</w:t>
      </w:r>
      <w:r w:rsidR="0097100D">
        <w:rPr>
          <w:rFonts w:ascii="David" w:hAnsi="David" w:cs="David" w:hint="cs"/>
          <w:sz w:val="24"/>
          <w:szCs w:val="24"/>
          <w:rtl/>
        </w:rPr>
        <w:t xml:space="preserve">, אך היא טענה כי פקע תוקף ההצעה. הוא תבע אותי במחוזי ושם ניצח בתביעתו. היא ערערה לעליון, ושם נפסק כי אכן הצעתה לא קובלה כי עבר זמן סביר מהצעתה והצעתה פקעה. </w:t>
      </w:r>
      <w:r w:rsidR="00EA1C4A">
        <w:rPr>
          <w:rFonts w:ascii="David" w:hAnsi="David" w:cs="David"/>
          <w:sz w:val="24"/>
          <w:szCs w:val="24"/>
          <w:rtl/>
        </w:rPr>
        <w:br/>
      </w:r>
      <w:r w:rsidR="00EA1C4A">
        <w:rPr>
          <w:rFonts w:ascii="David" w:hAnsi="David" w:cs="David" w:hint="cs"/>
          <w:sz w:val="24"/>
          <w:szCs w:val="24"/>
          <w:rtl/>
        </w:rPr>
        <w:t xml:space="preserve">מחלוקת בין השופטים </w:t>
      </w:r>
      <w:r w:rsidR="00EA1C4A">
        <w:rPr>
          <w:rFonts w:ascii="David" w:hAnsi="David" w:cs="David"/>
          <w:sz w:val="24"/>
          <w:szCs w:val="24"/>
          <w:rtl/>
        </w:rPr>
        <w:t>–</w:t>
      </w:r>
      <w:r w:rsidR="00EA1C4A">
        <w:rPr>
          <w:rFonts w:ascii="David" w:hAnsi="David" w:cs="David" w:hint="cs"/>
          <w:sz w:val="24"/>
          <w:szCs w:val="24"/>
          <w:rtl/>
        </w:rPr>
        <w:t xml:space="preserve"> האם עבר זמן סביר או לא? מה מוגדר זמן סביר?</w:t>
      </w:r>
      <w:r w:rsidR="00EA1C4A">
        <w:rPr>
          <w:rFonts w:ascii="David" w:hAnsi="David" w:cs="David" w:hint="cs"/>
          <w:sz w:val="24"/>
          <w:szCs w:val="24"/>
        </w:rPr>
        <w:t xml:space="preserve"> </w:t>
      </w:r>
    </w:p>
    <w:p w14:paraId="5F8A1226" w14:textId="2A1C053E" w:rsidR="00FB5476" w:rsidRDefault="00FB5476" w:rsidP="00573E4F">
      <w:pPr>
        <w:pStyle w:val="a9"/>
        <w:numPr>
          <w:ilvl w:val="0"/>
          <w:numId w:val="25"/>
        </w:numPr>
        <w:rPr>
          <w:rFonts w:ascii="David" w:hAnsi="David" w:cs="David"/>
          <w:sz w:val="24"/>
          <w:szCs w:val="24"/>
        </w:rPr>
      </w:pPr>
      <w:r w:rsidRPr="00AC6C51">
        <w:rPr>
          <w:rFonts w:ascii="David" w:hAnsi="David" w:cs="David" w:hint="cs"/>
          <w:sz w:val="24"/>
          <w:szCs w:val="24"/>
          <w:rtl/>
        </w:rPr>
        <w:t xml:space="preserve">שיקול של זמן סביר </w:t>
      </w:r>
      <w:r w:rsidR="008D2A0E" w:rsidRPr="00AC6C51">
        <w:rPr>
          <w:rFonts w:ascii="David" w:hAnsi="David" w:cs="David"/>
          <w:sz w:val="24"/>
          <w:szCs w:val="24"/>
          <w:rtl/>
        </w:rPr>
        <w:t>–</w:t>
      </w:r>
      <w:r w:rsidRPr="00AC6C51">
        <w:rPr>
          <w:rFonts w:ascii="David" w:hAnsi="David" w:cs="David" w:hint="cs"/>
          <w:sz w:val="24"/>
          <w:szCs w:val="24"/>
          <w:rtl/>
        </w:rPr>
        <w:t xml:space="preserve"> </w:t>
      </w:r>
      <w:r w:rsidR="008D2A0E" w:rsidRPr="00AC6C51">
        <w:rPr>
          <w:rFonts w:ascii="David" w:hAnsi="David" w:cs="David" w:hint="cs"/>
          <w:sz w:val="24"/>
          <w:szCs w:val="24"/>
          <w:rtl/>
        </w:rPr>
        <w:t xml:space="preserve">נקבע בהתאם לכל מיני נסיבות(אינפלציה, הקשר בין הצדדים, כוונות הצדדים, שיקול דעת השופטים) אותם ניקח בחשבון בהקשר קביעת הזמן הסביר בין הצדדים. </w:t>
      </w:r>
      <w:r w:rsidR="00E35966">
        <w:rPr>
          <w:rFonts w:ascii="David" w:hAnsi="David" w:cs="David"/>
          <w:sz w:val="24"/>
          <w:szCs w:val="24"/>
          <w:rtl/>
        </w:rPr>
        <w:br/>
      </w:r>
    </w:p>
    <w:p w14:paraId="522EA069" w14:textId="58690FB7" w:rsidR="0080520C" w:rsidRDefault="00FF728C" w:rsidP="00573E4F">
      <w:pPr>
        <w:pStyle w:val="a9"/>
        <w:numPr>
          <w:ilvl w:val="2"/>
          <w:numId w:val="3"/>
        </w:numPr>
        <w:rPr>
          <w:rFonts w:ascii="David" w:hAnsi="David" w:cs="David"/>
          <w:sz w:val="24"/>
          <w:szCs w:val="24"/>
        </w:rPr>
      </w:pPr>
      <w:r>
        <w:rPr>
          <w:rFonts w:ascii="David" w:hAnsi="David" w:cs="David" w:hint="cs"/>
          <w:sz w:val="24"/>
          <w:szCs w:val="24"/>
          <w:rtl/>
        </w:rPr>
        <w:t xml:space="preserve">דחיית ההצעה על ידי הניצע: </w:t>
      </w:r>
    </w:p>
    <w:p w14:paraId="21BC2D49" w14:textId="07227D1D" w:rsidR="00FF728C" w:rsidRDefault="00CF05A0" w:rsidP="00573E4F">
      <w:pPr>
        <w:pStyle w:val="a9"/>
        <w:numPr>
          <w:ilvl w:val="0"/>
          <w:numId w:val="25"/>
        </w:numPr>
        <w:rPr>
          <w:rFonts w:ascii="David" w:hAnsi="David" w:cs="David"/>
          <w:sz w:val="24"/>
          <w:szCs w:val="24"/>
        </w:rPr>
      </w:pPr>
      <w:r>
        <w:rPr>
          <w:rFonts w:ascii="David" w:hAnsi="David" w:cs="David" w:hint="cs"/>
          <w:sz w:val="24"/>
          <w:szCs w:val="24"/>
          <w:rtl/>
        </w:rPr>
        <w:t xml:space="preserve">אם הניצע דוחה את ההצעה </w:t>
      </w:r>
      <w:r>
        <w:rPr>
          <w:rFonts w:ascii="David" w:hAnsi="David" w:cs="David"/>
          <w:sz w:val="24"/>
          <w:szCs w:val="24"/>
          <w:rtl/>
        </w:rPr>
        <w:t>–</w:t>
      </w:r>
      <w:r>
        <w:rPr>
          <w:rFonts w:ascii="David" w:hAnsi="David" w:cs="David" w:hint="cs"/>
          <w:sz w:val="24"/>
          <w:szCs w:val="24"/>
          <w:rtl/>
        </w:rPr>
        <w:t xml:space="preserve"> ההצעה פוקעת. </w:t>
      </w:r>
    </w:p>
    <w:p w14:paraId="1173573E" w14:textId="3D4AC5D7" w:rsidR="00553C44" w:rsidRDefault="00553C44" w:rsidP="00573E4F">
      <w:pPr>
        <w:pStyle w:val="a9"/>
        <w:numPr>
          <w:ilvl w:val="0"/>
          <w:numId w:val="25"/>
        </w:numPr>
        <w:rPr>
          <w:rFonts w:ascii="David" w:hAnsi="David" w:cs="David"/>
          <w:sz w:val="24"/>
          <w:szCs w:val="24"/>
        </w:rPr>
      </w:pPr>
      <w:r>
        <w:rPr>
          <w:rFonts w:ascii="David" w:hAnsi="David" w:cs="David" w:hint="cs"/>
          <w:sz w:val="24"/>
          <w:szCs w:val="24"/>
          <w:rtl/>
        </w:rPr>
        <w:t xml:space="preserve">קיבול שיש בו תוספת הגבלה או שינוי אחר לעומת ההצעה המקורית </w:t>
      </w:r>
      <w:r>
        <w:rPr>
          <w:rFonts w:ascii="David" w:hAnsi="David" w:cs="David"/>
          <w:sz w:val="24"/>
          <w:szCs w:val="24"/>
          <w:rtl/>
        </w:rPr>
        <w:t>–</w:t>
      </w:r>
      <w:r>
        <w:rPr>
          <w:rFonts w:ascii="David" w:hAnsi="David" w:cs="David" w:hint="cs"/>
          <w:sz w:val="24"/>
          <w:szCs w:val="24"/>
          <w:rtl/>
        </w:rPr>
        <w:t xml:space="preserve"> כמוה כהצעה חדשה. לדוגמא </w:t>
      </w:r>
      <w:r>
        <w:rPr>
          <w:rFonts w:ascii="David" w:hAnsi="David" w:cs="David"/>
          <w:sz w:val="24"/>
          <w:szCs w:val="24"/>
          <w:rtl/>
        </w:rPr>
        <w:t>–</w:t>
      </w:r>
      <w:r>
        <w:rPr>
          <w:rFonts w:ascii="David" w:hAnsi="David" w:cs="David" w:hint="cs"/>
          <w:sz w:val="24"/>
          <w:szCs w:val="24"/>
          <w:rtl/>
        </w:rPr>
        <w:t xml:space="preserve"> </w:t>
      </w:r>
      <w:r w:rsidR="00DA0723">
        <w:rPr>
          <w:rFonts w:ascii="David" w:hAnsi="David" w:cs="David" w:hint="cs"/>
          <w:sz w:val="24"/>
          <w:szCs w:val="24"/>
          <w:rtl/>
        </w:rPr>
        <w:t>הצעה לקנות דירה ב2 מיליון ₪ , ואמרתי שאני רוצה לקנות גם את כל הריהוט של הדירה, אם הצד השני סרב להצעתי, האם ההצעה המקורית עדיין תקפה?</w:t>
      </w:r>
      <w:r w:rsidR="00DA0723">
        <w:rPr>
          <w:rFonts w:ascii="David" w:hAnsi="David" w:cs="David" w:hint="cs"/>
          <w:sz w:val="24"/>
          <w:szCs w:val="24"/>
        </w:rPr>
        <w:t xml:space="preserve"> </w:t>
      </w:r>
    </w:p>
    <w:p w14:paraId="03E35CD1" w14:textId="2EA69312" w:rsidR="001B6F4F" w:rsidRDefault="001B6F4F" w:rsidP="00573E4F">
      <w:pPr>
        <w:pStyle w:val="a9"/>
        <w:numPr>
          <w:ilvl w:val="0"/>
          <w:numId w:val="26"/>
        </w:numPr>
        <w:rPr>
          <w:rFonts w:ascii="David" w:hAnsi="David" w:cs="David"/>
          <w:sz w:val="24"/>
          <w:szCs w:val="24"/>
        </w:rPr>
      </w:pPr>
      <w:r>
        <w:rPr>
          <w:rFonts w:ascii="David" w:hAnsi="David" w:cs="David" w:hint="cs"/>
          <w:sz w:val="24"/>
          <w:szCs w:val="24"/>
          <w:rtl/>
        </w:rPr>
        <w:t xml:space="preserve">שלו, פרידמן וכהן </w:t>
      </w:r>
      <w:r>
        <w:rPr>
          <w:rFonts w:ascii="David" w:hAnsi="David" w:cs="David"/>
          <w:sz w:val="24"/>
          <w:szCs w:val="24"/>
          <w:rtl/>
        </w:rPr>
        <w:t>–</w:t>
      </w:r>
      <w:r>
        <w:rPr>
          <w:rFonts w:ascii="David" w:hAnsi="David" w:cs="David" w:hint="cs"/>
          <w:sz w:val="24"/>
          <w:szCs w:val="24"/>
          <w:rtl/>
        </w:rPr>
        <w:t xml:space="preserve"> אין דחייה של ההצעה המקורית. בזה שהצעתי תוספת להצעתם, אני לא דוחה את ההצעה המקורית. </w:t>
      </w:r>
      <w:r w:rsidR="005811EE">
        <w:rPr>
          <w:rFonts w:ascii="David" w:hAnsi="David" w:cs="David" w:hint="cs"/>
          <w:sz w:val="24"/>
          <w:szCs w:val="24"/>
          <w:rtl/>
        </w:rPr>
        <w:t>עצם השינוי אינו מהווה דחיית ההצעה המקורית.</w:t>
      </w:r>
    </w:p>
    <w:p w14:paraId="6CF2A142" w14:textId="77777777" w:rsidR="00C617ED" w:rsidRDefault="00BF51CD" w:rsidP="00573E4F">
      <w:pPr>
        <w:pStyle w:val="a9"/>
        <w:numPr>
          <w:ilvl w:val="0"/>
          <w:numId w:val="26"/>
        </w:numPr>
        <w:rPr>
          <w:rFonts w:ascii="David" w:hAnsi="David" w:cs="David"/>
          <w:sz w:val="24"/>
          <w:szCs w:val="24"/>
        </w:rPr>
      </w:pPr>
      <w:proofErr w:type="spellStart"/>
      <w:r>
        <w:rPr>
          <w:rFonts w:ascii="David" w:hAnsi="David" w:cs="David" w:hint="cs"/>
          <w:sz w:val="24"/>
          <w:szCs w:val="24"/>
          <w:rtl/>
        </w:rPr>
        <w:t>צלנטר</w:t>
      </w:r>
      <w:proofErr w:type="spellEnd"/>
      <w:r>
        <w:rPr>
          <w:rFonts w:ascii="David" w:hAnsi="David" w:cs="David" w:hint="cs"/>
          <w:sz w:val="24"/>
          <w:szCs w:val="24"/>
          <w:rtl/>
        </w:rPr>
        <w:t xml:space="preserve"> </w:t>
      </w:r>
      <w:proofErr w:type="spellStart"/>
      <w:r>
        <w:rPr>
          <w:rFonts w:ascii="David" w:hAnsi="David" w:cs="David" w:hint="cs"/>
          <w:sz w:val="24"/>
          <w:szCs w:val="24"/>
          <w:rtl/>
        </w:rPr>
        <w:t>ודויטש</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ההצעה המקורית פקעה. </w:t>
      </w:r>
    </w:p>
    <w:p w14:paraId="62166B33" w14:textId="431A8F27" w:rsidR="00620358" w:rsidRPr="00C617ED" w:rsidRDefault="00620358" w:rsidP="00C617ED">
      <w:pPr>
        <w:ind w:left="1080"/>
        <w:rPr>
          <w:rFonts w:ascii="David" w:hAnsi="David" w:cs="David"/>
          <w:sz w:val="24"/>
          <w:szCs w:val="24"/>
          <w:rtl/>
        </w:rPr>
      </w:pPr>
      <w:r w:rsidRPr="00C617ED">
        <w:rPr>
          <w:rFonts w:ascii="David" w:hAnsi="David" w:cs="David" w:hint="cs"/>
          <w:sz w:val="24"/>
          <w:szCs w:val="24"/>
          <w:rtl/>
        </w:rPr>
        <w:t xml:space="preserve">בעניין זה אין פסיקה, ולכן אנו משתמשים בספרות וגישת שלו פרידמן וכהן. </w:t>
      </w:r>
    </w:p>
    <w:p w14:paraId="11915B4E" w14:textId="0B0538ED" w:rsidR="00C617ED" w:rsidRDefault="00C617ED" w:rsidP="00573E4F">
      <w:pPr>
        <w:pStyle w:val="a9"/>
        <w:numPr>
          <w:ilvl w:val="2"/>
          <w:numId w:val="3"/>
        </w:numPr>
        <w:rPr>
          <w:rFonts w:ascii="David" w:hAnsi="David" w:cs="David"/>
          <w:sz w:val="24"/>
          <w:szCs w:val="24"/>
        </w:rPr>
      </w:pPr>
      <w:r>
        <w:rPr>
          <w:rFonts w:ascii="David" w:hAnsi="David" w:cs="David" w:hint="cs"/>
          <w:sz w:val="24"/>
          <w:szCs w:val="24"/>
          <w:rtl/>
        </w:rPr>
        <w:t xml:space="preserve">ס' 4(2) </w:t>
      </w:r>
      <w:r w:rsidR="00BF5833">
        <w:rPr>
          <w:rFonts w:ascii="David" w:hAnsi="David" w:cs="David"/>
          <w:sz w:val="24"/>
          <w:szCs w:val="24"/>
          <w:rtl/>
        </w:rPr>
        <w:t>–</w:t>
      </w:r>
      <w:r>
        <w:rPr>
          <w:rFonts w:ascii="David" w:hAnsi="David" w:cs="David" w:hint="cs"/>
          <w:sz w:val="24"/>
          <w:szCs w:val="24"/>
          <w:rtl/>
        </w:rPr>
        <w:t xml:space="preserve"> </w:t>
      </w:r>
      <w:r w:rsidR="00BF5833" w:rsidRPr="00BF5833">
        <w:rPr>
          <w:rFonts w:ascii="David" w:hAnsi="David" w:cs="David" w:hint="cs"/>
          <w:i/>
          <w:iCs/>
          <w:sz w:val="24"/>
          <w:szCs w:val="24"/>
          <w:rtl/>
        </w:rPr>
        <w:t xml:space="preserve">"ההצעה פוקעת - </w:t>
      </w:r>
      <w:r w:rsidR="00BF5833" w:rsidRPr="00BF5833">
        <w:rPr>
          <w:rFonts w:ascii="David" w:hAnsi="David" w:cs="David"/>
          <w:i/>
          <w:iCs/>
          <w:sz w:val="24"/>
          <w:szCs w:val="24"/>
          <w:rtl/>
        </w:rPr>
        <w:t>כשמת המציע או הניצע או כשנעשה אחד מהם פסול-דין או ניתן נגדו צו לקבלת נכסים או צו פירוק, והכל לפני מתן הודעת הקיבול.</w:t>
      </w:r>
      <w:r w:rsidR="00BF5833" w:rsidRPr="00BF5833">
        <w:rPr>
          <w:rFonts w:ascii="David" w:hAnsi="David" w:cs="David" w:hint="cs"/>
          <w:i/>
          <w:iCs/>
          <w:sz w:val="24"/>
          <w:szCs w:val="24"/>
          <w:rtl/>
        </w:rPr>
        <w:t>"</w:t>
      </w:r>
      <w:r w:rsidR="00282012">
        <w:rPr>
          <w:rFonts w:ascii="David" w:hAnsi="David" w:cs="David" w:hint="cs"/>
          <w:sz w:val="24"/>
          <w:szCs w:val="24"/>
          <w:rtl/>
        </w:rPr>
        <w:t xml:space="preserve"> </w:t>
      </w:r>
    </w:p>
    <w:p w14:paraId="6E026368" w14:textId="55AEC898" w:rsidR="00282012" w:rsidRDefault="00282012" w:rsidP="00573E4F">
      <w:pPr>
        <w:pStyle w:val="a9"/>
        <w:numPr>
          <w:ilvl w:val="2"/>
          <w:numId w:val="3"/>
        </w:numPr>
        <w:rPr>
          <w:rFonts w:ascii="David" w:hAnsi="David" w:cs="David"/>
          <w:sz w:val="24"/>
          <w:szCs w:val="24"/>
        </w:rPr>
      </w:pPr>
      <w:r>
        <w:rPr>
          <w:rFonts w:ascii="David" w:hAnsi="David" w:cs="David" w:hint="cs"/>
          <w:sz w:val="24"/>
          <w:szCs w:val="24"/>
          <w:rtl/>
        </w:rPr>
        <w:t xml:space="preserve">ס' 9 </w:t>
      </w:r>
      <w:r>
        <w:rPr>
          <w:rFonts w:ascii="David" w:hAnsi="David" w:cs="David"/>
          <w:sz w:val="24"/>
          <w:szCs w:val="24"/>
          <w:rtl/>
        </w:rPr>
        <w:t>–</w:t>
      </w:r>
      <w:r>
        <w:rPr>
          <w:rFonts w:ascii="David" w:hAnsi="David" w:cs="David" w:hint="cs"/>
          <w:sz w:val="24"/>
          <w:szCs w:val="24"/>
          <w:rtl/>
        </w:rPr>
        <w:t xml:space="preserve"> </w:t>
      </w:r>
      <w:r w:rsidRPr="00282012">
        <w:rPr>
          <w:rFonts w:ascii="David" w:hAnsi="David" w:cs="David" w:hint="cs"/>
          <w:i/>
          <w:iCs/>
          <w:sz w:val="24"/>
          <w:szCs w:val="24"/>
          <w:rtl/>
        </w:rPr>
        <w:t>"קיבול של הצעה לאחר שפקעה, כמוהו כהצעה חדשה</w:t>
      </w:r>
      <w:r>
        <w:rPr>
          <w:rFonts w:ascii="David" w:hAnsi="David" w:cs="David" w:hint="cs"/>
          <w:sz w:val="24"/>
          <w:szCs w:val="24"/>
          <w:rtl/>
        </w:rPr>
        <w:t>".</w:t>
      </w:r>
      <w:r w:rsidR="00FE0819">
        <w:rPr>
          <w:rFonts w:ascii="David" w:hAnsi="David" w:cs="David" w:hint="cs"/>
          <w:sz w:val="24"/>
          <w:szCs w:val="24"/>
          <w:rtl/>
        </w:rPr>
        <w:t xml:space="preserve"> במקרה כזה הצדדים מחליפים תפקידים, המציע הופך לניצע ולהיפך. </w:t>
      </w:r>
    </w:p>
    <w:p w14:paraId="311CA266" w14:textId="2FDC8BAF" w:rsidR="009D4AB0" w:rsidRPr="00E35966" w:rsidRDefault="00E35966" w:rsidP="00CF4FFE">
      <w:pPr>
        <w:shd w:val="clear" w:color="auto" w:fill="D9D9D9" w:themeFill="background1" w:themeFillShade="D9"/>
        <w:rPr>
          <w:rFonts w:ascii="David" w:hAnsi="David" w:cs="David"/>
          <w:b/>
          <w:bCs/>
          <w:sz w:val="24"/>
          <w:szCs w:val="24"/>
          <w:u w:val="single"/>
          <w:rtl/>
        </w:rPr>
      </w:pPr>
      <w:r w:rsidRPr="00E35966">
        <w:rPr>
          <w:rFonts w:ascii="David" w:hAnsi="David" w:cs="David" w:hint="cs"/>
          <w:b/>
          <w:bCs/>
          <w:sz w:val="24"/>
          <w:szCs w:val="24"/>
          <w:u w:val="single"/>
          <w:rtl/>
        </w:rPr>
        <w:t xml:space="preserve">פס"ד </w:t>
      </w:r>
      <w:proofErr w:type="spellStart"/>
      <w:r w:rsidR="009D4AB0" w:rsidRPr="00E35966">
        <w:rPr>
          <w:rFonts w:ascii="David" w:hAnsi="David" w:cs="David" w:hint="cs"/>
          <w:b/>
          <w:bCs/>
          <w:sz w:val="24"/>
          <w:szCs w:val="24"/>
          <w:u w:val="single"/>
          <w:rtl/>
        </w:rPr>
        <w:t>קוזלי</w:t>
      </w:r>
      <w:proofErr w:type="spellEnd"/>
      <w:r w:rsidR="009D4AB0" w:rsidRPr="00E35966">
        <w:rPr>
          <w:rFonts w:ascii="David" w:hAnsi="David" w:cs="David" w:hint="cs"/>
          <w:b/>
          <w:bCs/>
          <w:sz w:val="24"/>
          <w:szCs w:val="24"/>
          <w:u w:val="single"/>
          <w:rtl/>
        </w:rPr>
        <w:t xml:space="preserve"> נ' מדינת ישראל</w:t>
      </w:r>
      <w:r w:rsidRPr="00E35966">
        <w:rPr>
          <w:rFonts w:ascii="David" w:hAnsi="David" w:cs="David" w:hint="cs"/>
          <w:b/>
          <w:bCs/>
          <w:sz w:val="24"/>
          <w:szCs w:val="24"/>
          <w:u w:val="single"/>
          <w:rtl/>
        </w:rPr>
        <w:t>:</w:t>
      </w:r>
      <w:r>
        <w:rPr>
          <w:rFonts w:ascii="David" w:hAnsi="David" w:cs="David"/>
          <w:b/>
          <w:bCs/>
          <w:sz w:val="24"/>
          <w:szCs w:val="24"/>
          <w:u w:val="single"/>
          <w:rtl/>
        </w:rPr>
        <w:br/>
      </w:r>
      <w:r w:rsidR="00CB7148">
        <w:rPr>
          <w:rFonts w:ascii="David" w:hAnsi="David" w:cs="David" w:hint="cs"/>
          <w:sz w:val="24"/>
          <w:szCs w:val="24"/>
          <w:rtl/>
        </w:rPr>
        <w:t xml:space="preserve">עמותת נעדרים ושבויים </w:t>
      </w:r>
      <w:r w:rsidR="004E3EE0">
        <w:rPr>
          <w:rFonts w:ascii="David" w:hAnsi="David" w:cs="David" w:hint="cs"/>
          <w:sz w:val="24"/>
          <w:szCs w:val="24"/>
          <w:rtl/>
        </w:rPr>
        <w:t xml:space="preserve">מטעם המדינה, </w:t>
      </w:r>
      <w:r w:rsidR="00CB7148">
        <w:rPr>
          <w:rFonts w:ascii="David" w:hAnsi="David" w:cs="David" w:hint="cs"/>
          <w:sz w:val="24"/>
          <w:szCs w:val="24"/>
          <w:rtl/>
        </w:rPr>
        <w:t xml:space="preserve">פרסמה הצעת פרס כספי </w:t>
      </w:r>
      <w:r w:rsidR="004E3EE0">
        <w:rPr>
          <w:rFonts w:ascii="David" w:hAnsi="David" w:cs="David" w:hint="cs"/>
          <w:sz w:val="24"/>
          <w:szCs w:val="24"/>
          <w:rtl/>
        </w:rPr>
        <w:t xml:space="preserve">של 10 מיליון דולר, </w:t>
      </w:r>
      <w:r w:rsidR="00CB7148">
        <w:rPr>
          <w:rFonts w:ascii="David" w:hAnsi="David" w:cs="David" w:hint="cs"/>
          <w:sz w:val="24"/>
          <w:szCs w:val="24"/>
          <w:rtl/>
        </w:rPr>
        <w:t>למי שיוביל מידע למציאת גופתו של נעדר</w:t>
      </w:r>
      <w:r w:rsidR="004E3EE0">
        <w:rPr>
          <w:rFonts w:ascii="David" w:hAnsi="David" w:cs="David" w:hint="cs"/>
          <w:sz w:val="24"/>
          <w:szCs w:val="24"/>
          <w:rtl/>
        </w:rPr>
        <w:t xml:space="preserve"> דרוזי</w:t>
      </w:r>
      <w:r w:rsidR="00CB7148">
        <w:rPr>
          <w:rFonts w:ascii="David" w:hAnsi="David" w:cs="David" w:hint="cs"/>
          <w:sz w:val="24"/>
          <w:szCs w:val="24"/>
          <w:rtl/>
        </w:rPr>
        <w:t xml:space="preserve">. 2 אנשים שעבדו ביער מצאו שרידי גופת אדם תלויה ביער והזעיקו את המשטרה. לאחר מכן התברר כי הגופה אותה מצאו הייתה של הנעדר שהיה פרס כספי על מידע המוביל למציאתו. השניים דרשו את הפרס הכספי שהובטח, אך </w:t>
      </w:r>
      <w:proofErr w:type="spellStart"/>
      <w:r w:rsidR="00CB7148">
        <w:rPr>
          <w:rFonts w:ascii="David" w:hAnsi="David" w:cs="David" w:hint="cs"/>
          <w:sz w:val="24"/>
          <w:szCs w:val="24"/>
          <w:rtl/>
        </w:rPr>
        <w:t>סורבו</w:t>
      </w:r>
      <w:proofErr w:type="spellEnd"/>
      <w:r w:rsidR="00CB7148">
        <w:rPr>
          <w:rFonts w:ascii="David" w:hAnsi="David" w:cs="David" w:hint="cs"/>
          <w:sz w:val="24"/>
          <w:szCs w:val="24"/>
          <w:rtl/>
        </w:rPr>
        <w:t xml:space="preserve"> לקבלו. הם עתרו לבית המשפט, בטענה כי עמדו בתנאי הפרס שהובטח. </w:t>
      </w:r>
      <w:r w:rsidR="00125359">
        <w:rPr>
          <w:rFonts w:ascii="David" w:hAnsi="David" w:cs="David"/>
          <w:sz w:val="24"/>
          <w:szCs w:val="24"/>
          <w:rtl/>
        </w:rPr>
        <w:br/>
      </w:r>
      <w:r w:rsidR="00125359">
        <w:rPr>
          <w:rFonts w:ascii="David" w:hAnsi="David" w:cs="David" w:hint="cs"/>
          <w:sz w:val="24"/>
          <w:szCs w:val="24"/>
          <w:rtl/>
        </w:rPr>
        <w:t xml:space="preserve">בטענות המשיבה </w:t>
      </w:r>
      <w:r w:rsidR="00125359">
        <w:rPr>
          <w:rFonts w:ascii="David" w:hAnsi="David" w:cs="David"/>
          <w:sz w:val="24"/>
          <w:szCs w:val="24"/>
          <w:rtl/>
        </w:rPr>
        <w:t>–</w:t>
      </w:r>
      <w:r w:rsidR="00125359">
        <w:rPr>
          <w:rFonts w:ascii="David" w:hAnsi="David" w:cs="David" w:hint="cs"/>
          <w:sz w:val="24"/>
          <w:szCs w:val="24"/>
          <w:rtl/>
        </w:rPr>
        <w:t xml:space="preserve"> התובעים לא ידעו </w:t>
      </w:r>
      <w:r w:rsidR="004E3EE0">
        <w:rPr>
          <w:rFonts w:ascii="David" w:hAnsi="David" w:cs="David" w:hint="cs"/>
          <w:sz w:val="24"/>
          <w:szCs w:val="24"/>
          <w:rtl/>
        </w:rPr>
        <w:t xml:space="preserve">בזמן מציאת הגופה שזהו הנעדר, ואף בשיחתם למשטרה לא אמרו כי הם חושדים שזהו הנעדר. </w:t>
      </w:r>
      <w:r w:rsidR="00CB7148">
        <w:rPr>
          <w:rFonts w:ascii="David" w:hAnsi="David" w:cs="David" w:hint="cs"/>
          <w:sz w:val="24"/>
          <w:szCs w:val="24"/>
          <w:rtl/>
        </w:rPr>
        <w:t xml:space="preserve"> </w:t>
      </w:r>
      <w:r w:rsidR="004E3EE0">
        <w:rPr>
          <w:rFonts w:ascii="David" w:hAnsi="David" w:cs="David"/>
          <w:sz w:val="24"/>
          <w:szCs w:val="24"/>
          <w:rtl/>
        </w:rPr>
        <w:br/>
      </w:r>
      <w:r w:rsidR="004E3EE0">
        <w:rPr>
          <w:rFonts w:ascii="David" w:hAnsi="David" w:cs="David" w:hint="cs"/>
          <w:sz w:val="24"/>
          <w:szCs w:val="24"/>
          <w:rtl/>
        </w:rPr>
        <w:t xml:space="preserve">בית המשפט </w:t>
      </w:r>
      <w:r w:rsidR="001B4841">
        <w:rPr>
          <w:rFonts w:ascii="David" w:hAnsi="David" w:cs="David" w:hint="cs"/>
          <w:sz w:val="24"/>
          <w:szCs w:val="24"/>
          <w:rtl/>
        </w:rPr>
        <w:t xml:space="preserve">בדעת הרוב </w:t>
      </w:r>
      <w:r w:rsidR="004E3EE0">
        <w:rPr>
          <w:rFonts w:ascii="David" w:hAnsi="David" w:cs="David" w:hint="cs"/>
          <w:sz w:val="24"/>
          <w:szCs w:val="24"/>
          <w:rtl/>
        </w:rPr>
        <w:t xml:space="preserve">הכריע כי </w:t>
      </w:r>
      <w:r w:rsidR="001B4841">
        <w:rPr>
          <w:rFonts w:ascii="David" w:hAnsi="David" w:cs="David" w:hint="cs"/>
          <w:sz w:val="24"/>
          <w:szCs w:val="24"/>
          <w:rtl/>
        </w:rPr>
        <w:t xml:space="preserve">מגיע להם הפרס. בדעת מיעוט </w:t>
      </w:r>
      <w:r w:rsidR="001B4841">
        <w:rPr>
          <w:rFonts w:ascii="David" w:hAnsi="David" w:cs="David"/>
          <w:sz w:val="24"/>
          <w:szCs w:val="24"/>
          <w:rtl/>
        </w:rPr>
        <w:t>–</w:t>
      </w:r>
      <w:r w:rsidR="001B4841">
        <w:rPr>
          <w:rFonts w:ascii="David" w:hAnsi="David" w:cs="David" w:hint="cs"/>
          <w:sz w:val="24"/>
          <w:szCs w:val="24"/>
          <w:rtl/>
        </w:rPr>
        <w:t xml:space="preserve"> לא מגיע להם הפרס. </w:t>
      </w:r>
    </w:p>
    <w:p w14:paraId="540D1346" w14:textId="5AEA8A3E" w:rsidR="001B4841" w:rsidRDefault="001B4841" w:rsidP="009D4AB0">
      <w:pPr>
        <w:rPr>
          <w:rFonts w:ascii="David" w:hAnsi="David" w:cs="David"/>
          <w:sz w:val="24"/>
          <w:szCs w:val="24"/>
          <w:rtl/>
        </w:rPr>
      </w:pPr>
      <w:r>
        <w:rPr>
          <w:rFonts w:ascii="David" w:hAnsi="David" w:cs="David" w:hint="cs"/>
          <w:sz w:val="24"/>
          <w:szCs w:val="24"/>
          <w:rtl/>
        </w:rPr>
        <w:t>השאלות בפס"ד:</w:t>
      </w:r>
    </w:p>
    <w:p w14:paraId="3B9A4E8D" w14:textId="25934EC8" w:rsidR="001B4841" w:rsidRDefault="001B4841" w:rsidP="00573E4F">
      <w:pPr>
        <w:pStyle w:val="a9"/>
        <w:numPr>
          <w:ilvl w:val="0"/>
          <w:numId w:val="27"/>
        </w:numPr>
        <w:rPr>
          <w:rFonts w:ascii="David" w:hAnsi="David" w:cs="David"/>
          <w:sz w:val="24"/>
          <w:szCs w:val="24"/>
        </w:rPr>
      </w:pPr>
      <w:r>
        <w:rPr>
          <w:rFonts w:ascii="David" w:hAnsi="David" w:cs="David" w:hint="cs"/>
          <w:sz w:val="24"/>
          <w:szCs w:val="24"/>
          <w:rtl/>
        </w:rPr>
        <w:t xml:space="preserve">האם היה קיבול? </w:t>
      </w:r>
    </w:p>
    <w:p w14:paraId="47C7E56E" w14:textId="793C1C80" w:rsidR="008A5D5D" w:rsidRDefault="008A5D5D" w:rsidP="00573E4F">
      <w:pPr>
        <w:pStyle w:val="a9"/>
        <w:numPr>
          <w:ilvl w:val="0"/>
          <w:numId w:val="28"/>
        </w:numPr>
        <w:rPr>
          <w:rFonts w:ascii="David" w:hAnsi="David" w:cs="David"/>
          <w:sz w:val="24"/>
          <w:szCs w:val="24"/>
        </w:rPr>
      </w:pPr>
      <w:r>
        <w:rPr>
          <w:rFonts w:ascii="David" w:hAnsi="David" w:cs="David" w:hint="cs"/>
          <w:sz w:val="24"/>
          <w:szCs w:val="24"/>
          <w:rtl/>
        </w:rPr>
        <w:t xml:space="preserve">ידיעה על הצעת הפרס </w:t>
      </w:r>
      <w:r>
        <w:rPr>
          <w:rFonts w:ascii="David" w:hAnsi="David" w:cs="David"/>
          <w:sz w:val="24"/>
          <w:szCs w:val="24"/>
          <w:rtl/>
        </w:rPr>
        <w:t>–</w:t>
      </w:r>
      <w:r>
        <w:rPr>
          <w:rFonts w:ascii="David" w:hAnsi="David" w:cs="David" w:hint="cs"/>
          <w:sz w:val="24"/>
          <w:szCs w:val="24"/>
          <w:rtl/>
        </w:rPr>
        <w:t xml:space="preserve"> המדינה טוענת שלא ידעו על הצעת הפרס ולכן לא יכול להיות קיבול. בית המשפט קיבל את הטענה שאם לא ה</w:t>
      </w:r>
      <w:r w:rsidR="000E597B">
        <w:rPr>
          <w:rFonts w:ascii="David" w:hAnsi="David" w:cs="David" w:hint="cs"/>
          <w:sz w:val="24"/>
          <w:szCs w:val="24"/>
          <w:rtl/>
        </w:rPr>
        <w:t>י</w:t>
      </w:r>
      <w:r>
        <w:rPr>
          <w:rFonts w:ascii="David" w:hAnsi="David" w:cs="David" w:hint="cs"/>
          <w:sz w:val="24"/>
          <w:szCs w:val="24"/>
          <w:rtl/>
        </w:rPr>
        <w:t>י</w:t>
      </w:r>
      <w:r w:rsidR="000E597B">
        <w:rPr>
          <w:rFonts w:ascii="David" w:hAnsi="David" w:cs="David" w:hint="cs"/>
          <w:sz w:val="24"/>
          <w:szCs w:val="24"/>
          <w:rtl/>
        </w:rPr>
        <w:t>ת</w:t>
      </w:r>
      <w:r>
        <w:rPr>
          <w:rFonts w:ascii="David" w:hAnsi="David" w:cs="David" w:hint="cs"/>
          <w:sz w:val="24"/>
          <w:szCs w:val="24"/>
          <w:rtl/>
        </w:rPr>
        <w:t xml:space="preserve">ה ידיעה אז אין קיבול, אך במקרה דנן, הם ידעו על הפרס. </w:t>
      </w:r>
    </w:p>
    <w:p w14:paraId="3972962F" w14:textId="46E1C8A0" w:rsidR="008A5D5D" w:rsidRDefault="008A5D5D" w:rsidP="00573E4F">
      <w:pPr>
        <w:pStyle w:val="a9"/>
        <w:numPr>
          <w:ilvl w:val="0"/>
          <w:numId w:val="28"/>
        </w:numPr>
        <w:rPr>
          <w:rFonts w:ascii="David" w:hAnsi="David" w:cs="David"/>
          <w:sz w:val="24"/>
          <w:szCs w:val="24"/>
        </w:rPr>
      </w:pPr>
      <w:r>
        <w:rPr>
          <w:rFonts w:ascii="David" w:hAnsi="David" w:cs="David" w:hint="cs"/>
          <w:sz w:val="24"/>
          <w:szCs w:val="24"/>
          <w:rtl/>
        </w:rPr>
        <w:t xml:space="preserve">ידיעת זהות הגופה </w:t>
      </w:r>
      <w:r w:rsidR="00950C2E">
        <w:rPr>
          <w:rFonts w:ascii="David" w:hAnsi="David" w:cs="David"/>
          <w:sz w:val="24"/>
          <w:szCs w:val="24"/>
          <w:rtl/>
        </w:rPr>
        <w:t>–</w:t>
      </w:r>
      <w:r>
        <w:rPr>
          <w:rFonts w:ascii="David" w:hAnsi="David" w:cs="David" w:hint="cs"/>
          <w:sz w:val="24"/>
          <w:szCs w:val="24"/>
          <w:rtl/>
        </w:rPr>
        <w:t xml:space="preserve"> </w:t>
      </w:r>
      <w:r w:rsidR="00950C2E">
        <w:rPr>
          <w:rFonts w:ascii="David" w:hAnsi="David" w:cs="David" w:hint="cs"/>
          <w:sz w:val="24"/>
          <w:szCs w:val="24"/>
          <w:rtl/>
        </w:rPr>
        <w:t xml:space="preserve">בית המשפט קיבל את כך שהם לא ידעו את זהות הגופה, אך לא הייתה דרישה שידעו את זהות הגופה, אלא די בכך שיחשדו לכך שיש סיכוי שזוהי גופת הנעדר. </w:t>
      </w:r>
    </w:p>
    <w:p w14:paraId="09D45C76" w14:textId="7A3CE835" w:rsidR="000C2604" w:rsidRDefault="000C2604" w:rsidP="00573E4F">
      <w:pPr>
        <w:pStyle w:val="a9"/>
        <w:numPr>
          <w:ilvl w:val="0"/>
          <w:numId w:val="28"/>
        </w:numPr>
        <w:rPr>
          <w:rFonts w:ascii="David" w:hAnsi="David" w:cs="David"/>
          <w:sz w:val="24"/>
          <w:szCs w:val="24"/>
        </w:rPr>
      </w:pPr>
      <w:r>
        <w:rPr>
          <w:rFonts w:ascii="David" w:hAnsi="David" w:cs="David" w:hint="cs"/>
          <w:sz w:val="24"/>
          <w:szCs w:val="24"/>
          <w:rtl/>
        </w:rPr>
        <w:t xml:space="preserve">המחלוקת </w:t>
      </w:r>
      <w:r>
        <w:rPr>
          <w:rFonts w:ascii="David" w:hAnsi="David" w:cs="David"/>
          <w:sz w:val="24"/>
          <w:szCs w:val="24"/>
          <w:rtl/>
        </w:rPr>
        <w:t>–</w:t>
      </w:r>
      <w:r>
        <w:rPr>
          <w:rFonts w:ascii="David" w:hAnsi="David" w:cs="David" w:hint="cs"/>
          <w:sz w:val="24"/>
          <w:szCs w:val="24"/>
          <w:rtl/>
        </w:rPr>
        <w:t xml:space="preserve"> הודעת הקיבול/מפגש רצונות </w:t>
      </w:r>
      <w:r>
        <w:rPr>
          <w:rFonts w:ascii="David" w:hAnsi="David" w:cs="David"/>
          <w:sz w:val="24"/>
          <w:szCs w:val="24"/>
          <w:rtl/>
        </w:rPr>
        <w:t>–</w:t>
      </w:r>
      <w:r>
        <w:rPr>
          <w:rFonts w:ascii="David" w:hAnsi="David" w:cs="David" w:hint="cs"/>
          <w:sz w:val="24"/>
          <w:szCs w:val="24"/>
          <w:rtl/>
        </w:rPr>
        <w:t xml:space="preserve"> הרי, הצמד לא הודיעו לעמותה שהם מצאו, אלא התקשרו למשטרה</w:t>
      </w:r>
      <w:r w:rsidR="0090772F">
        <w:rPr>
          <w:rFonts w:ascii="David" w:hAnsi="David" w:cs="David" w:hint="cs"/>
          <w:sz w:val="24"/>
          <w:szCs w:val="24"/>
          <w:rtl/>
        </w:rPr>
        <w:t>, ולכן אין פה מפגש רצונות ואין קיבול</w:t>
      </w:r>
      <w:r>
        <w:rPr>
          <w:rFonts w:ascii="David" w:hAnsi="David" w:cs="David" w:hint="cs"/>
          <w:sz w:val="24"/>
          <w:szCs w:val="24"/>
          <w:rtl/>
        </w:rPr>
        <w:t>. בזמן שהם התקשרו למשטרה, הם לא ה</w:t>
      </w:r>
      <w:r w:rsidR="00750A6E">
        <w:rPr>
          <w:rFonts w:ascii="David" w:hAnsi="David" w:cs="David" w:hint="cs"/>
          <w:sz w:val="24"/>
          <w:szCs w:val="24"/>
          <w:rtl/>
        </w:rPr>
        <w:t>עידו על כוונתם לקיבול אותה הצעה</w:t>
      </w:r>
      <w:r w:rsidR="0090772F">
        <w:rPr>
          <w:rFonts w:ascii="David" w:hAnsi="David" w:cs="David" w:hint="cs"/>
          <w:sz w:val="24"/>
          <w:szCs w:val="24"/>
          <w:rtl/>
        </w:rPr>
        <w:t>, ובהודעת קיבול צריך למסור את ההודעה</w:t>
      </w:r>
      <w:r w:rsidR="00750A6E">
        <w:rPr>
          <w:rFonts w:ascii="David" w:hAnsi="David" w:cs="David" w:hint="cs"/>
          <w:sz w:val="24"/>
          <w:szCs w:val="24"/>
          <w:rtl/>
        </w:rPr>
        <w:t>. השופט הנדל אומר שמספיק שהם ידעו</w:t>
      </w:r>
      <w:r w:rsidR="0090772F">
        <w:rPr>
          <w:rFonts w:ascii="David" w:hAnsi="David" w:cs="David" w:hint="cs"/>
          <w:sz w:val="24"/>
          <w:szCs w:val="24"/>
          <w:rtl/>
        </w:rPr>
        <w:t xml:space="preserve">, ההודעה לא צריכה להיות בצורה פורמלית, ומספיק שהם ידעו שישנו סיכוי קל שזוהי גופתו, ולכן בהתנהגותם הם קיבלו את ההצעה. </w:t>
      </w:r>
    </w:p>
    <w:p w14:paraId="178E6430" w14:textId="6636CB0B" w:rsidR="0090772F" w:rsidRDefault="0090772F" w:rsidP="00573E4F">
      <w:pPr>
        <w:pStyle w:val="a9"/>
        <w:numPr>
          <w:ilvl w:val="0"/>
          <w:numId w:val="27"/>
        </w:numPr>
        <w:rPr>
          <w:rFonts w:ascii="David" w:hAnsi="David" w:cs="David"/>
          <w:sz w:val="24"/>
          <w:szCs w:val="24"/>
        </w:rPr>
      </w:pPr>
      <w:r>
        <w:rPr>
          <w:rFonts w:ascii="David" w:hAnsi="David" w:cs="David" w:hint="cs"/>
          <w:sz w:val="24"/>
          <w:szCs w:val="24"/>
          <w:rtl/>
        </w:rPr>
        <w:t xml:space="preserve">רלוונטיות של מציאה באקראי </w:t>
      </w:r>
      <w:r w:rsidR="000044C6">
        <w:rPr>
          <w:rFonts w:ascii="David" w:hAnsi="David" w:cs="David"/>
          <w:sz w:val="24"/>
          <w:szCs w:val="24"/>
          <w:rtl/>
        </w:rPr>
        <w:t>–</w:t>
      </w:r>
      <w:r>
        <w:rPr>
          <w:rFonts w:ascii="David" w:hAnsi="David" w:cs="David" w:hint="cs"/>
          <w:sz w:val="24"/>
          <w:szCs w:val="24"/>
          <w:rtl/>
        </w:rPr>
        <w:t xml:space="preserve"> </w:t>
      </w:r>
      <w:r w:rsidR="000044C6">
        <w:rPr>
          <w:rFonts w:ascii="David" w:hAnsi="David" w:cs="David" w:hint="cs"/>
          <w:sz w:val="24"/>
          <w:szCs w:val="24"/>
          <w:rtl/>
        </w:rPr>
        <w:t xml:space="preserve">הרי הצמד לא באמת חיפשו את הגופה, אלא במקרה מצאו אותה. האם זה צריך להיות רלוונטי? תשובת בית המשפט </w:t>
      </w:r>
      <w:r w:rsidR="000044C6">
        <w:rPr>
          <w:rFonts w:ascii="David" w:hAnsi="David" w:cs="David"/>
          <w:sz w:val="24"/>
          <w:szCs w:val="24"/>
          <w:rtl/>
        </w:rPr>
        <w:t>–</w:t>
      </w:r>
      <w:r w:rsidR="000044C6">
        <w:rPr>
          <w:rFonts w:ascii="David" w:hAnsi="David" w:cs="David" w:hint="cs"/>
          <w:sz w:val="24"/>
          <w:szCs w:val="24"/>
          <w:rtl/>
        </w:rPr>
        <w:t xml:space="preserve"> לא. </w:t>
      </w:r>
      <w:r w:rsidR="00C90D34">
        <w:rPr>
          <w:rFonts w:ascii="David" w:hAnsi="David" w:cs="David" w:hint="cs"/>
          <w:sz w:val="24"/>
          <w:szCs w:val="24"/>
          <w:rtl/>
        </w:rPr>
        <w:t xml:space="preserve">נכון שהסתמכות היא היבט חשוב בחוזים, כלומר אם הצדדים חיפשו והסתמכו על זה, אז נחיל חוזה עקב כך שהסתמכו, אך </w:t>
      </w:r>
      <w:r w:rsidR="00C90D34">
        <w:rPr>
          <w:rFonts w:ascii="David" w:hAnsi="David" w:cs="David" w:hint="cs"/>
          <w:sz w:val="24"/>
          <w:szCs w:val="24"/>
          <w:rtl/>
        </w:rPr>
        <w:lastRenderedPageBreak/>
        <w:t xml:space="preserve">היא לא תנאי הכרחי. מה שחשוב פה הוא הרצון. ומכיוון שהיה רצון שלהם, בקבלתם את ההצעה דרך התנהגותם, לכן ישנו חוזה. </w:t>
      </w:r>
    </w:p>
    <w:p w14:paraId="44F23294" w14:textId="5C0EB445" w:rsidR="00C90D34" w:rsidRDefault="00C90D34" w:rsidP="00573E4F">
      <w:pPr>
        <w:pStyle w:val="a9"/>
        <w:numPr>
          <w:ilvl w:val="0"/>
          <w:numId w:val="27"/>
        </w:numPr>
        <w:rPr>
          <w:rFonts w:ascii="David" w:hAnsi="David" w:cs="David"/>
          <w:sz w:val="24"/>
          <w:szCs w:val="24"/>
        </w:rPr>
      </w:pPr>
      <w:r>
        <w:rPr>
          <w:rFonts w:ascii="David" w:hAnsi="David" w:cs="David" w:hint="cs"/>
          <w:sz w:val="24"/>
          <w:szCs w:val="24"/>
          <w:rtl/>
        </w:rPr>
        <w:t xml:space="preserve">התחייבות חד צדדית </w:t>
      </w:r>
      <w:r>
        <w:rPr>
          <w:rFonts w:ascii="David" w:hAnsi="David" w:cs="David"/>
          <w:sz w:val="24"/>
          <w:szCs w:val="24"/>
          <w:rtl/>
        </w:rPr>
        <w:t>–</w:t>
      </w:r>
      <w:r>
        <w:rPr>
          <w:rFonts w:ascii="David" w:hAnsi="David" w:cs="David" w:hint="cs"/>
          <w:sz w:val="24"/>
          <w:szCs w:val="24"/>
          <w:rtl/>
        </w:rPr>
        <w:t xml:space="preserve"> השופט עמית סובר שאין דבר כזה במשפט הישראלי, וצריך קיבול. השופט הנדל </w:t>
      </w:r>
      <w:r w:rsidR="004C0A72">
        <w:rPr>
          <w:rFonts w:ascii="David" w:hAnsi="David" w:cs="David" w:hint="cs"/>
          <w:sz w:val="24"/>
          <w:szCs w:val="24"/>
          <w:rtl/>
        </w:rPr>
        <w:t xml:space="preserve">משאיר זאת ב"צ"ע". </w:t>
      </w:r>
    </w:p>
    <w:p w14:paraId="5433A28B" w14:textId="48EBA03B" w:rsidR="004C0A72" w:rsidRDefault="004C0A72" w:rsidP="00573E4F">
      <w:pPr>
        <w:pStyle w:val="a9"/>
        <w:numPr>
          <w:ilvl w:val="0"/>
          <w:numId w:val="27"/>
        </w:numPr>
        <w:rPr>
          <w:rFonts w:ascii="David" w:hAnsi="David" w:cs="David"/>
          <w:sz w:val="24"/>
          <w:szCs w:val="24"/>
        </w:rPr>
      </w:pPr>
      <w:r>
        <w:rPr>
          <w:rFonts w:ascii="David" w:hAnsi="David" w:cs="David" w:hint="cs"/>
          <w:sz w:val="24"/>
          <w:szCs w:val="24"/>
          <w:rtl/>
        </w:rPr>
        <w:t xml:space="preserve">פקיעת ההצעה </w:t>
      </w:r>
      <w:r>
        <w:rPr>
          <w:rFonts w:ascii="David" w:hAnsi="David" w:cs="David"/>
          <w:sz w:val="24"/>
          <w:szCs w:val="24"/>
          <w:rtl/>
        </w:rPr>
        <w:t>–</w:t>
      </w:r>
      <w:r>
        <w:rPr>
          <w:rFonts w:ascii="David" w:hAnsi="David" w:cs="David" w:hint="cs"/>
          <w:sz w:val="24"/>
          <w:szCs w:val="24"/>
          <w:rtl/>
        </w:rPr>
        <w:t xml:space="preserve"> האם ההצעה עדיין תקפה?</w:t>
      </w:r>
      <w:r>
        <w:rPr>
          <w:rFonts w:ascii="David" w:hAnsi="David" w:cs="David" w:hint="cs"/>
          <w:sz w:val="24"/>
          <w:szCs w:val="24"/>
        </w:rPr>
        <w:t xml:space="preserve"> </w:t>
      </w:r>
    </w:p>
    <w:p w14:paraId="4372D8AB" w14:textId="4E9208E9" w:rsidR="004C0A72" w:rsidRDefault="00C45826" w:rsidP="00573E4F">
      <w:pPr>
        <w:pStyle w:val="a9"/>
        <w:numPr>
          <w:ilvl w:val="0"/>
          <w:numId w:val="29"/>
        </w:numPr>
        <w:rPr>
          <w:rFonts w:ascii="David" w:hAnsi="David" w:cs="David"/>
          <w:sz w:val="24"/>
          <w:szCs w:val="24"/>
        </w:rPr>
      </w:pPr>
      <w:r>
        <w:rPr>
          <w:rFonts w:ascii="David" w:hAnsi="David" w:cs="David" w:hint="cs"/>
          <w:sz w:val="24"/>
          <w:szCs w:val="24"/>
          <w:rtl/>
        </w:rPr>
        <w:t xml:space="preserve">זמן סביר </w:t>
      </w:r>
      <w:r>
        <w:rPr>
          <w:rFonts w:ascii="David" w:hAnsi="David" w:cs="David"/>
          <w:sz w:val="24"/>
          <w:szCs w:val="24"/>
          <w:rtl/>
        </w:rPr>
        <w:t>–</w:t>
      </w:r>
      <w:r>
        <w:rPr>
          <w:rFonts w:ascii="David" w:hAnsi="David" w:cs="David" w:hint="cs"/>
          <w:sz w:val="24"/>
          <w:szCs w:val="24"/>
          <w:rtl/>
        </w:rPr>
        <w:t xml:space="preserve"> לפי השופטים לא עבר זמן סביר ולכן ההצעה עדיין תקפה. </w:t>
      </w:r>
    </w:p>
    <w:p w14:paraId="0CDC8ECE" w14:textId="0B4D56B5" w:rsidR="00C45826" w:rsidRPr="0090772F" w:rsidRDefault="00F8378C" w:rsidP="00573E4F">
      <w:pPr>
        <w:pStyle w:val="a9"/>
        <w:numPr>
          <w:ilvl w:val="0"/>
          <w:numId w:val="29"/>
        </w:numPr>
        <w:rPr>
          <w:rFonts w:ascii="David" w:hAnsi="David" w:cs="David"/>
          <w:sz w:val="24"/>
          <w:szCs w:val="24"/>
        </w:rPr>
      </w:pPr>
      <w:r>
        <w:rPr>
          <w:rFonts w:ascii="David" w:hAnsi="David" w:cs="David" w:hint="cs"/>
          <w:sz w:val="24"/>
          <w:szCs w:val="24"/>
          <w:rtl/>
        </w:rPr>
        <w:t>הפסקת פעילות</w:t>
      </w:r>
      <w:r w:rsidR="00C45826">
        <w:rPr>
          <w:rFonts w:ascii="David" w:hAnsi="David" w:cs="David" w:hint="cs"/>
          <w:sz w:val="24"/>
          <w:szCs w:val="24"/>
          <w:rtl/>
        </w:rPr>
        <w:t xml:space="preserve"> העמותה </w:t>
      </w:r>
      <w:r w:rsidR="00C45826">
        <w:rPr>
          <w:rFonts w:ascii="David" w:hAnsi="David" w:cs="David"/>
          <w:sz w:val="24"/>
          <w:szCs w:val="24"/>
          <w:rtl/>
        </w:rPr>
        <w:t>–</w:t>
      </w:r>
      <w:r w:rsidR="00C45826">
        <w:rPr>
          <w:rFonts w:ascii="David" w:hAnsi="David" w:cs="David" w:hint="cs"/>
          <w:sz w:val="24"/>
          <w:szCs w:val="24"/>
          <w:rtl/>
        </w:rPr>
        <w:t xml:space="preserve"> האם בגלל הפסקת פעילות העמותה ההצעה אינה תקפה עוד? </w:t>
      </w:r>
      <w:r>
        <w:rPr>
          <w:rFonts w:ascii="David" w:hAnsi="David" w:cs="David" w:hint="cs"/>
          <w:sz w:val="24"/>
          <w:szCs w:val="24"/>
          <w:rtl/>
        </w:rPr>
        <w:t>העמותה לא פרסמה על חזרתה בה מן ההצעה. לפי השופט עמית, זה שהודיעו בעיתון על הפסקת פעילות העמותה זה מספיק</w:t>
      </w:r>
      <w:r w:rsidR="002D33AE">
        <w:rPr>
          <w:rFonts w:ascii="David" w:hAnsi="David" w:cs="David" w:hint="cs"/>
          <w:sz w:val="24"/>
          <w:szCs w:val="24"/>
          <w:rtl/>
        </w:rPr>
        <w:t xml:space="preserve">, ולכן ההצעה פקעה. </w:t>
      </w:r>
    </w:p>
    <w:p w14:paraId="2E3F7DD0" w14:textId="77777777" w:rsidR="00EA2D26" w:rsidRDefault="002D33AE" w:rsidP="00EA2D26">
      <w:pPr>
        <w:rPr>
          <w:rFonts w:ascii="David" w:hAnsi="David" w:cs="David"/>
          <w:sz w:val="24"/>
          <w:szCs w:val="24"/>
          <w:rtl/>
        </w:rPr>
      </w:pPr>
      <w:r>
        <w:rPr>
          <w:rFonts w:ascii="David" w:hAnsi="David" w:cs="David" w:hint="cs"/>
          <w:sz w:val="24"/>
          <w:szCs w:val="24"/>
          <w:rtl/>
        </w:rPr>
        <w:t xml:space="preserve">הסתמכות אל מול הבטחה </w:t>
      </w:r>
      <w:r>
        <w:rPr>
          <w:rFonts w:ascii="David" w:hAnsi="David" w:cs="David"/>
          <w:sz w:val="24"/>
          <w:szCs w:val="24"/>
          <w:rtl/>
        </w:rPr>
        <w:t>–</w:t>
      </w:r>
      <w:r>
        <w:rPr>
          <w:rFonts w:ascii="David" w:hAnsi="David" w:cs="David" w:hint="cs"/>
          <w:sz w:val="24"/>
          <w:szCs w:val="24"/>
          <w:rtl/>
        </w:rPr>
        <w:t xml:space="preserve"> מה מכונן חוזה?</w:t>
      </w:r>
      <w:r w:rsidR="00F27AAE">
        <w:rPr>
          <w:rFonts w:ascii="David" w:hAnsi="David" w:cs="David" w:hint="cs"/>
          <w:sz w:val="24"/>
          <w:szCs w:val="24"/>
          <w:rtl/>
        </w:rPr>
        <w:t xml:space="preserve"> הבטחה של הצדדים, ולא ההסתמכות. אומנם בתחושת הצדק כן נרגיש שההסתמכות חשובה, אך גם בית המשפט לא קיבל את זה. לפי אורי </w:t>
      </w:r>
      <w:r w:rsidR="00F27AAE">
        <w:rPr>
          <w:rFonts w:ascii="David" w:hAnsi="David" w:cs="David"/>
          <w:sz w:val="24"/>
          <w:szCs w:val="24"/>
          <w:rtl/>
        </w:rPr>
        <w:t>–</w:t>
      </w:r>
      <w:r w:rsidR="00F27AAE">
        <w:rPr>
          <w:rFonts w:ascii="David" w:hAnsi="David" w:cs="David" w:hint="cs"/>
          <w:sz w:val="24"/>
          <w:szCs w:val="24"/>
          <w:rtl/>
        </w:rPr>
        <w:t xml:space="preserve"> פס"ד לא היה נכון. </w:t>
      </w:r>
      <w:r w:rsidR="00210CBF">
        <w:rPr>
          <w:rFonts w:ascii="David" w:hAnsi="David" w:cs="David" w:hint="cs"/>
          <w:sz w:val="24"/>
          <w:szCs w:val="24"/>
          <w:rtl/>
        </w:rPr>
        <w:t xml:space="preserve">בפס"ד הם אומרים שהרלוונטיות של מציאה באקראי לא רלוונטית. למה? </w:t>
      </w:r>
      <w:r w:rsidR="00040B32">
        <w:rPr>
          <w:rFonts w:ascii="David" w:hAnsi="David" w:cs="David" w:hint="cs"/>
          <w:sz w:val="24"/>
          <w:szCs w:val="24"/>
          <w:rtl/>
        </w:rPr>
        <w:t xml:space="preserve">השופט הנדל </w:t>
      </w:r>
      <w:r w:rsidR="00040B32">
        <w:rPr>
          <w:rFonts w:ascii="David" w:hAnsi="David" w:cs="David"/>
          <w:sz w:val="24"/>
          <w:szCs w:val="24"/>
          <w:rtl/>
        </w:rPr>
        <w:t>–</w:t>
      </w:r>
      <w:r w:rsidR="00040B32">
        <w:rPr>
          <w:rFonts w:ascii="David" w:hAnsi="David" w:cs="David" w:hint="cs"/>
          <w:sz w:val="24"/>
          <w:szCs w:val="24"/>
          <w:rtl/>
        </w:rPr>
        <w:t xml:space="preserve"> מה שחשוב בחוזה הוא הרצון. </w:t>
      </w:r>
      <w:r w:rsidR="00B15DAF">
        <w:rPr>
          <w:rFonts w:ascii="David" w:hAnsi="David" w:cs="David" w:hint="cs"/>
          <w:sz w:val="24"/>
          <w:szCs w:val="24"/>
          <w:rtl/>
        </w:rPr>
        <w:t>אם המדינה הציעה את ההצעה, הם רצו שמי שימצא יקבל את הפרס. הם לא</w:t>
      </w:r>
      <w:r w:rsidR="00040B32">
        <w:rPr>
          <w:rFonts w:ascii="David" w:hAnsi="David" w:cs="David" w:hint="cs"/>
          <w:sz w:val="24"/>
          <w:szCs w:val="24"/>
          <w:rtl/>
        </w:rPr>
        <w:t xml:space="preserve"> הגדירו בהצעה שזה תלוי אם מצא באקראי או לא. ולכן, למרות שלא הייתה הסתמכות, העובדה שהם רצו שיהיה חוזה </w:t>
      </w:r>
      <w:r w:rsidR="001F4137">
        <w:rPr>
          <w:rFonts w:ascii="David" w:hAnsi="David" w:cs="David" w:hint="cs"/>
          <w:sz w:val="24"/>
          <w:szCs w:val="24"/>
          <w:rtl/>
        </w:rPr>
        <w:t xml:space="preserve">אומר שהחוזה מחייב. </w:t>
      </w:r>
      <w:r w:rsidR="001F4137">
        <w:rPr>
          <w:rFonts w:ascii="David" w:hAnsi="David" w:cs="David"/>
          <w:sz w:val="24"/>
          <w:szCs w:val="24"/>
          <w:rtl/>
        </w:rPr>
        <w:br/>
      </w:r>
      <w:r w:rsidR="001F4137">
        <w:rPr>
          <w:rFonts w:ascii="David" w:hAnsi="David" w:cs="David" w:hint="cs"/>
          <w:sz w:val="24"/>
          <w:szCs w:val="24"/>
          <w:rtl/>
        </w:rPr>
        <w:t xml:space="preserve">האם הם באמת רצו שיהיה חוזה? ברצונם </w:t>
      </w:r>
      <w:r w:rsidR="00DA759C">
        <w:rPr>
          <w:rFonts w:ascii="David" w:hAnsi="David" w:cs="David" w:hint="cs"/>
          <w:sz w:val="24"/>
          <w:szCs w:val="24"/>
          <w:rtl/>
        </w:rPr>
        <w:t>הסובייקטיבי</w:t>
      </w:r>
      <w:r w:rsidR="001F4137">
        <w:rPr>
          <w:rFonts w:ascii="David" w:hAnsi="David" w:cs="David" w:hint="cs"/>
          <w:sz w:val="24"/>
          <w:szCs w:val="24"/>
          <w:rtl/>
        </w:rPr>
        <w:t xml:space="preserve"> די ברור שהם לא רצו. מכיוון שהם חזרו בהם, והעמותה הפסיקה את </w:t>
      </w:r>
      <w:r w:rsidR="00DA759C">
        <w:rPr>
          <w:rFonts w:ascii="David" w:hAnsi="David" w:cs="David" w:hint="cs"/>
          <w:sz w:val="24"/>
          <w:szCs w:val="24"/>
          <w:rtl/>
        </w:rPr>
        <w:t>פ</w:t>
      </w:r>
      <w:r w:rsidR="001F4137">
        <w:rPr>
          <w:rFonts w:ascii="David" w:hAnsi="David" w:cs="David" w:hint="cs"/>
          <w:sz w:val="24"/>
          <w:szCs w:val="24"/>
          <w:rtl/>
        </w:rPr>
        <w:t>עילותה</w:t>
      </w:r>
      <w:r w:rsidR="00DA759C">
        <w:rPr>
          <w:rFonts w:ascii="David" w:hAnsi="David" w:cs="David" w:hint="cs"/>
          <w:sz w:val="24"/>
          <w:szCs w:val="24"/>
          <w:rtl/>
        </w:rPr>
        <w:t>, ברור לכל שלא רצו שיהיה חוזה. אז מדוע השופט הנדל אומר שהם כן רצו?</w:t>
      </w:r>
      <w:r w:rsidR="00DA759C">
        <w:rPr>
          <w:rFonts w:ascii="David" w:hAnsi="David" w:cs="David" w:hint="cs"/>
          <w:sz w:val="24"/>
          <w:szCs w:val="24"/>
        </w:rPr>
        <w:t xml:space="preserve"> </w:t>
      </w:r>
      <w:r w:rsidR="00DA759C">
        <w:rPr>
          <w:rFonts w:ascii="David" w:hAnsi="David" w:cs="David" w:hint="cs"/>
          <w:sz w:val="24"/>
          <w:szCs w:val="24"/>
          <w:rtl/>
        </w:rPr>
        <w:t>מכיוון שברצון האובייקטיבי שלהם הם רצו, כ</w:t>
      </w:r>
      <w:r w:rsidR="00B021B3">
        <w:rPr>
          <w:rFonts w:ascii="David" w:hAnsi="David" w:cs="David" w:hint="cs"/>
          <w:sz w:val="24"/>
          <w:szCs w:val="24"/>
          <w:rtl/>
        </w:rPr>
        <w:t xml:space="preserve">י </w:t>
      </w:r>
      <w:r w:rsidR="00DA759C">
        <w:rPr>
          <w:rFonts w:ascii="David" w:hAnsi="David" w:cs="David" w:hint="cs"/>
          <w:sz w:val="24"/>
          <w:szCs w:val="24"/>
          <w:rtl/>
        </w:rPr>
        <w:t>הם לא הודיעו מספיק טוב שהם חוזרים בהם מן ההצעה. והכלל הוא שכדי שהצעה תפקע, צריך להודיע לציבור שההצעה פקעה</w:t>
      </w:r>
      <w:r w:rsidR="00B021B3">
        <w:rPr>
          <w:rFonts w:ascii="David" w:hAnsi="David" w:cs="David" w:hint="cs"/>
          <w:sz w:val="24"/>
          <w:szCs w:val="24"/>
          <w:rtl/>
        </w:rPr>
        <w:t xml:space="preserve">. למרות שהרצון הסובייקטיבי שלהם הוא לא לתת את ההצעה, אלא לחזור בהם, ברצון האובייקטיבי הם לא חזרו בהם, ולכן ההצעה עדיין תקפה. וזה מה שבעצם אומר השופט הנדל. </w:t>
      </w:r>
      <w:r w:rsidR="00EA2D26">
        <w:rPr>
          <w:rFonts w:ascii="David" w:hAnsi="David" w:cs="David" w:hint="cs"/>
          <w:sz w:val="24"/>
          <w:szCs w:val="24"/>
          <w:rtl/>
        </w:rPr>
        <w:t>ולכן, הרצון האובייקטיבי הוא מה שמחייב.</w:t>
      </w:r>
    </w:p>
    <w:p w14:paraId="3B95464D" w14:textId="5FEC0584" w:rsidR="003C33FD" w:rsidRDefault="00EA2D26" w:rsidP="00EA2D26">
      <w:pPr>
        <w:rPr>
          <w:rFonts w:ascii="David" w:hAnsi="David" w:cs="David"/>
          <w:sz w:val="24"/>
          <w:szCs w:val="24"/>
          <w:rtl/>
        </w:rPr>
      </w:pPr>
      <w:r>
        <w:rPr>
          <w:rFonts w:ascii="David" w:hAnsi="David" w:cs="David" w:hint="cs"/>
          <w:sz w:val="24"/>
          <w:szCs w:val="24"/>
          <w:rtl/>
        </w:rPr>
        <w:t>למה חשוב לנו הרצון האובייקטיבי ולא הרצון הסובייקטיבי?</w:t>
      </w:r>
      <w:r>
        <w:rPr>
          <w:rFonts w:ascii="David" w:hAnsi="David" w:cs="David" w:hint="cs"/>
          <w:sz w:val="24"/>
          <w:szCs w:val="24"/>
        </w:rPr>
        <w:t xml:space="preserve"> </w:t>
      </w:r>
      <w:r w:rsidR="00B05B63">
        <w:rPr>
          <w:rFonts w:ascii="David" w:hAnsi="David" w:cs="David" w:hint="cs"/>
          <w:sz w:val="24"/>
          <w:szCs w:val="24"/>
          <w:rtl/>
        </w:rPr>
        <w:t xml:space="preserve">קשיים ראייתיים. הסיבה המרכזית שאנו מעדיפים את הרצון האובייקטיבי, הוא לא בגלל תיאורית הרצון אלא בגלל ההסתמכות. כי אם אנחנו נתחשב ברצון הסובייקטיבי גם כשהוא סותר את הרצון האובייקטיבי, הצדדים יסתמכו על החוזה </w:t>
      </w:r>
      <w:r w:rsidR="002272EB">
        <w:rPr>
          <w:rFonts w:ascii="David" w:hAnsi="David" w:cs="David" w:hint="cs"/>
          <w:sz w:val="24"/>
          <w:szCs w:val="24"/>
          <w:rtl/>
        </w:rPr>
        <w:t>למרות שלא ראוי שיסתמכו עליו. ולכן יש רלוונטיו</w:t>
      </w:r>
      <w:r w:rsidR="00CB2A8E">
        <w:rPr>
          <w:rFonts w:ascii="David" w:hAnsi="David" w:cs="David" w:hint="cs"/>
          <w:sz w:val="24"/>
          <w:szCs w:val="24"/>
          <w:rtl/>
        </w:rPr>
        <w:t>ת</w:t>
      </w:r>
      <w:r w:rsidR="002272EB">
        <w:rPr>
          <w:rFonts w:ascii="David" w:hAnsi="David" w:cs="David" w:hint="cs"/>
          <w:sz w:val="24"/>
          <w:szCs w:val="24"/>
          <w:rtl/>
        </w:rPr>
        <w:t xml:space="preserve"> מאוד גדולה לכך שמצאו את הגופה באקראי.</w:t>
      </w:r>
      <w:r w:rsidR="002272EB">
        <w:rPr>
          <w:rFonts w:ascii="David" w:hAnsi="David" w:cs="David"/>
          <w:sz w:val="24"/>
          <w:szCs w:val="24"/>
          <w:rtl/>
        </w:rPr>
        <w:br/>
      </w:r>
      <w:r w:rsidR="002272EB">
        <w:rPr>
          <w:rFonts w:ascii="David" w:hAnsi="David" w:cs="David" w:hint="cs"/>
          <w:sz w:val="24"/>
          <w:szCs w:val="24"/>
          <w:rtl/>
        </w:rPr>
        <w:t>המדינה חזרה בן מן ההצעה. מה אומרים המוצאים?</w:t>
      </w:r>
      <w:r w:rsidR="002272EB">
        <w:rPr>
          <w:rFonts w:ascii="David" w:hAnsi="David" w:cs="David" w:hint="cs"/>
          <w:sz w:val="24"/>
          <w:szCs w:val="24"/>
        </w:rPr>
        <w:t xml:space="preserve"> </w:t>
      </w:r>
      <w:r w:rsidR="002272EB">
        <w:rPr>
          <w:rFonts w:ascii="David" w:hAnsi="David" w:cs="David" w:hint="cs"/>
          <w:sz w:val="24"/>
          <w:szCs w:val="24"/>
          <w:rtl/>
        </w:rPr>
        <w:t xml:space="preserve">נכון שהמדינה חזרה, אבל לא ידענו על זה. אבל מה זה משנה להם? </w:t>
      </w:r>
      <w:r w:rsidR="006071F0">
        <w:rPr>
          <w:rFonts w:ascii="David" w:hAnsi="David" w:cs="David" w:hint="cs"/>
          <w:sz w:val="24"/>
          <w:szCs w:val="24"/>
          <w:rtl/>
        </w:rPr>
        <w:t xml:space="preserve">הרי, הם לא הסתמכו על ההצעה. כל הסיבה שאכפת לנו שהם לא ידעו מכך, זה כי הם מסתמכים. זה הסיבה שמעניין אותי רצון </w:t>
      </w:r>
      <w:r w:rsidR="00A64E40">
        <w:rPr>
          <w:rFonts w:ascii="David" w:hAnsi="David" w:cs="David" w:hint="cs"/>
          <w:sz w:val="24"/>
          <w:szCs w:val="24"/>
          <w:rtl/>
        </w:rPr>
        <w:t xml:space="preserve">אובייקטיבי ולא רצון סובייקטיבי. אבל אם הם לא הסתמכו, איזה סיבה יש לבחון את הרצון האובייקטיבי שלי? </w:t>
      </w:r>
      <w:r w:rsidR="00A86F9E">
        <w:rPr>
          <w:rFonts w:ascii="David" w:hAnsi="David" w:cs="David" w:hint="cs"/>
          <w:sz w:val="24"/>
          <w:szCs w:val="24"/>
          <w:rtl/>
        </w:rPr>
        <w:t>הרי אין אפילו הסתמכות.</w:t>
      </w:r>
    </w:p>
    <w:p w14:paraId="652CF8E6" w14:textId="13A463B6" w:rsidR="00A86F9E" w:rsidRDefault="00A86F9E" w:rsidP="00EA2D26">
      <w:pPr>
        <w:rPr>
          <w:rFonts w:ascii="David" w:hAnsi="David" w:cs="David"/>
          <w:sz w:val="24"/>
          <w:szCs w:val="24"/>
          <w:rtl/>
        </w:rPr>
      </w:pPr>
      <w:r>
        <w:rPr>
          <w:rFonts w:ascii="David" w:hAnsi="David" w:cs="David" w:hint="cs"/>
          <w:sz w:val="24"/>
          <w:szCs w:val="24"/>
          <w:rtl/>
        </w:rPr>
        <w:t xml:space="preserve">טיעון זה לא התקבל. איך זה יבוא לידי ביטוי בדוקטרינות? </w:t>
      </w:r>
      <w:r w:rsidR="00FF3768">
        <w:rPr>
          <w:rFonts w:ascii="David" w:hAnsi="David" w:cs="David" w:hint="cs"/>
          <w:sz w:val="24"/>
          <w:szCs w:val="24"/>
          <w:rtl/>
        </w:rPr>
        <w:t xml:space="preserve">הזמן הסביר משתנה בין מי שמסתמך למי שלא מסתמך. אם הסתמכת, הזמן הסביר ארוך יותר, כמו שאומרים הנדל ועמית. אבל אם לא הסתמכת, הזמן הסביר קצר יותר </w:t>
      </w:r>
      <w:r w:rsidR="007F5724">
        <w:rPr>
          <w:rFonts w:ascii="David" w:hAnsi="David" w:cs="David" w:hint="cs"/>
          <w:sz w:val="24"/>
          <w:szCs w:val="24"/>
          <w:rtl/>
        </w:rPr>
        <w:t xml:space="preserve">וההצעה פוקעת, כי בכלל לא הסתמכת. </w:t>
      </w:r>
    </w:p>
    <w:p w14:paraId="0D4F0E53" w14:textId="0E5389D7" w:rsidR="007F5724" w:rsidRDefault="007F5724" w:rsidP="00EA2D26">
      <w:pPr>
        <w:rPr>
          <w:rFonts w:ascii="David" w:hAnsi="David" w:cs="David"/>
          <w:sz w:val="24"/>
          <w:szCs w:val="24"/>
          <w:rtl/>
        </w:rPr>
      </w:pPr>
      <w:r>
        <w:rPr>
          <w:rFonts w:ascii="David" w:hAnsi="David" w:cs="David" w:hint="cs"/>
          <w:sz w:val="24"/>
          <w:szCs w:val="24"/>
          <w:rtl/>
        </w:rPr>
        <w:t xml:space="preserve">לדעתו של אורי </w:t>
      </w:r>
      <w:r>
        <w:rPr>
          <w:rFonts w:ascii="David" w:hAnsi="David" w:cs="David"/>
          <w:sz w:val="24"/>
          <w:szCs w:val="24"/>
          <w:rtl/>
        </w:rPr>
        <w:t>–</w:t>
      </w:r>
      <w:r>
        <w:rPr>
          <w:rFonts w:ascii="David" w:hAnsi="David" w:cs="David" w:hint="cs"/>
          <w:sz w:val="24"/>
          <w:szCs w:val="24"/>
          <w:rtl/>
        </w:rPr>
        <w:t xml:space="preserve"> מבחינת התכליות של דיני החוזים, אין היגיון לאכוף רצון אובייקטיבי כנגד רצון סובייקטיבי, כשאין הסתמכות. זהו הטיעון, שלא התקבל. </w:t>
      </w:r>
    </w:p>
    <w:p w14:paraId="441A9B48" w14:textId="1E267F42" w:rsidR="00460626" w:rsidRDefault="004108BB" w:rsidP="00EA2D26">
      <w:pPr>
        <w:rPr>
          <w:rFonts w:ascii="David" w:hAnsi="David" w:cs="David"/>
          <w:sz w:val="24"/>
          <w:szCs w:val="24"/>
          <w:rtl/>
        </w:rPr>
      </w:pPr>
      <w:r>
        <w:rPr>
          <w:rFonts w:ascii="David" w:hAnsi="David" w:cs="David" w:hint="cs"/>
          <w:b/>
          <w:bCs/>
          <w:sz w:val="24"/>
          <w:szCs w:val="24"/>
          <w:u w:val="single"/>
          <w:rtl/>
        </w:rPr>
        <w:t>הצעה בלתי חוזרת:</w:t>
      </w:r>
    </w:p>
    <w:p w14:paraId="29855A1A" w14:textId="37B4E373" w:rsidR="004108BB" w:rsidRDefault="00A71264" w:rsidP="00EA2D26">
      <w:pPr>
        <w:rPr>
          <w:rFonts w:ascii="David" w:hAnsi="David" w:cs="David"/>
          <w:sz w:val="24"/>
          <w:szCs w:val="24"/>
          <w:rtl/>
        </w:rPr>
      </w:pPr>
      <w:r>
        <w:rPr>
          <w:rFonts w:ascii="David" w:hAnsi="David" w:cs="David" w:hint="cs"/>
          <w:sz w:val="24"/>
          <w:szCs w:val="24"/>
          <w:rtl/>
        </w:rPr>
        <w:t xml:space="preserve">ס' 3(ב) </w:t>
      </w:r>
      <w:r>
        <w:rPr>
          <w:rFonts w:ascii="David" w:hAnsi="David" w:cs="David"/>
          <w:sz w:val="24"/>
          <w:szCs w:val="24"/>
          <w:rtl/>
        </w:rPr>
        <w:t>–</w:t>
      </w:r>
      <w:r>
        <w:rPr>
          <w:rFonts w:ascii="David" w:hAnsi="David" w:cs="David" w:hint="cs"/>
          <w:sz w:val="24"/>
          <w:szCs w:val="24"/>
          <w:rtl/>
        </w:rPr>
        <w:t xml:space="preserve"> </w:t>
      </w:r>
      <w:r w:rsidRPr="00A71264">
        <w:rPr>
          <w:rFonts w:ascii="David" w:hAnsi="David" w:cs="David" w:hint="cs"/>
          <w:i/>
          <w:iCs/>
          <w:sz w:val="24"/>
          <w:szCs w:val="24"/>
          <w:rtl/>
        </w:rPr>
        <w:t>"</w:t>
      </w:r>
      <w:r w:rsidRPr="00A71264">
        <w:rPr>
          <w:rFonts w:ascii="David" w:hAnsi="David" w:cs="David"/>
          <w:i/>
          <w:iCs/>
          <w:sz w:val="24"/>
          <w:szCs w:val="24"/>
          <w:rtl/>
        </w:rPr>
        <w:t>קבע המציע שהצעתו היא ללא חזרה, או שקבע מועד לקיבולה, אין הוא רשאי לחזור בו ממנה לאחר שנמסרה לניצע.</w:t>
      </w:r>
      <w:r w:rsidRPr="00A71264">
        <w:rPr>
          <w:rFonts w:ascii="David" w:hAnsi="David" w:cs="David" w:hint="cs"/>
          <w:i/>
          <w:iCs/>
          <w:sz w:val="24"/>
          <w:szCs w:val="24"/>
          <w:rtl/>
        </w:rPr>
        <w:t>"</w:t>
      </w:r>
    </w:p>
    <w:p w14:paraId="114EE0C4" w14:textId="5C487376" w:rsidR="00A71264" w:rsidRDefault="00AF1CE4" w:rsidP="00EA2D26">
      <w:pPr>
        <w:rPr>
          <w:rFonts w:ascii="David" w:hAnsi="David" w:cs="David"/>
          <w:sz w:val="24"/>
          <w:szCs w:val="24"/>
          <w:rtl/>
        </w:rPr>
      </w:pPr>
      <w:r>
        <w:rPr>
          <w:rFonts w:ascii="David" w:hAnsi="David" w:cs="David" w:hint="cs"/>
          <w:sz w:val="24"/>
          <w:szCs w:val="24"/>
          <w:rtl/>
        </w:rPr>
        <w:t xml:space="preserve">הצעה בלתי חוזרת כשמה כן היא, לא ניתן לבטלה. מתי היא הופכת להיות בלתי חוזרת? קביעה מפורשת, </w:t>
      </w:r>
      <w:r w:rsidR="005A759A">
        <w:rPr>
          <w:rFonts w:ascii="David" w:hAnsi="David" w:cs="David" w:hint="cs"/>
          <w:sz w:val="24"/>
          <w:szCs w:val="24"/>
          <w:rtl/>
        </w:rPr>
        <w:t xml:space="preserve">או אם יש מועד לקיבול ההצעה. </w:t>
      </w:r>
    </w:p>
    <w:p w14:paraId="61055373" w14:textId="1E6A284F" w:rsidR="00474185" w:rsidRPr="00CF4FFE" w:rsidRDefault="005A759A" w:rsidP="00CF4FFE">
      <w:pPr>
        <w:shd w:val="clear" w:color="auto" w:fill="D9D9D9" w:themeFill="background1" w:themeFillShade="D9"/>
        <w:rPr>
          <w:rFonts w:ascii="David" w:hAnsi="David" w:cs="David"/>
          <w:b/>
          <w:bCs/>
          <w:sz w:val="24"/>
          <w:szCs w:val="24"/>
          <w:u w:val="single"/>
          <w:rtl/>
        </w:rPr>
      </w:pPr>
      <w:r w:rsidRPr="00CF4FFE">
        <w:rPr>
          <w:rFonts w:ascii="David" w:hAnsi="David" w:cs="David" w:hint="cs"/>
          <w:b/>
          <w:bCs/>
          <w:sz w:val="24"/>
          <w:szCs w:val="24"/>
          <w:u w:val="single"/>
          <w:rtl/>
        </w:rPr>
        <w:t>פס"ד תשובה נ' בר נתן:</w:t>
      </w:r>
      <w:r w:rsidR="00CF4FFE">
        <w:rPr>
          <w:rFonts w:ascii="David" w:hAnsi="David" w:cs="David"/>
          <w:b/>
          <w:bCs/>
          <w:sz w:val="24"/>
          <w:szCs w:val="24"/>
          <w:u w:val="single"/>
          <w:rtl/>
        </w:rPr>
        <w:br/>
      </w:r>
      <w:r w:rsidR="00474185" w:rsidRPr="00CF4FFE">
        <w:rPr>
          <w:rFonts w:ascii="David" w:hAnsi="David" w:cs="David" w:hint="cs"/>
          <w:b/>
          <w:bCs/>
          <w:sz w:val="24"/>
          <w:szCs w:val="24"/>
          <w:rtl/>
        </w:rPr>
        <w:t>עובדות המקרה:</w:t>
      </w:r>
      <w:r w:rsidR="00474185">
        <w:rPr>
          <w:rFonts w:ascii="David" w:hAnsi="David" w:cs="David" w:hint="cs"/>
          <w:sz w:val="24"/>
          <w:szCs w:val="24"/>
          <w:rtl/>
        </w:rPr>
        <w:t xml:space="preserve"> </w:t>
      </w:r>
      <w:r w:rsidR="00D63A47">
        <w:rPr>
          <w:rFonts w:ascii="David" w:hAnsi="David" w:cs="David" w:hint="cs"/>
          <w:sz w:val="24"/>
          <w:szCs w:val="24"/>
          <w:rtl/>
        </w:rPr>
        <w:t xml:space="preserve">חוזה בין 2 צדדים בדבר קרקע משותפת שיש בניהם. בחוזה נאמר כי אם צד אחד ירצה למכור את החלק שלו, יתן קדימות לצד השני ברכישת הקרקע לפני </w:t>
      </w:r>
      <w:r w:rsidR="00187E12">
        <w:rPr>
          <w:rFonts w:ascii="David" w:hAnsi="David" w:cs="David" w:hint="cs"/>
          <w:sz w:val="24"/>
          <w:szCs w:val="24"/>
          <w:rtl/>
        </w:rPr>
        <w:t>שיפנה לרבים. בחוזה נאמר כי ההצעה</w:t>
      </w:r>
      <w:r w:rsidR="00813311">
        <w:rPr>
          <w:rFonts w:ascii="David" w:hAnsi="David" w:cs="David" w:hint="cs"/>
          <w:sz w:val="24"/>
          <w:szCs w:val="24"/>
          <w:rtl/>
        </w:rPr>
        <w:t xml:space="preserve"> וקיבול</w:t>
      </w:r>
      <w:r w:rsidR="00187E12">
        <w:rPr>
          <w:rFonts w:ascii="David" w:hAnsi="David" w:cs="David" w:hint="cs"/>
          <w:sz w:val="24"/>
          <w:szCs w:val="24"/>
          <w:rtl/>
        </w:rPr>
        <w:t xml:space="preserve"> צריכ</w:t>
      </w:r>
      <w:r w:rsidR="00813311">
        <w:rPr>
          <w:rFonts w:ascii="David" w:hAnsi="David" w:cs="David" w:hint="cs"/>
          <w:sz w:val="24"/>
          <w:szCs w:val="24"/>
          <w:rtl/>
        </w:rPr>
        <w:t xml:space="preserve">ים </w:t>
      </w:r>
      <w:r w:rsidR="00187E12">
        <w:rPr>
          <w:rFonts w:ascii="David" w:hAnsi="David" w:cs="David" w:hint="cs"/>
          <w:sz w:val="24"/>
          <w:szCs w:val="24"/>
          <w:rtl/>
        </w:rPr>
        <w:t>לה</w:t>
      </w:r>
      <w:r w:rsidR="00813311">
        <w:rPr>
          <w:rFonts w:ascii="David" w:hAnsi="David" w:cs="David" w:hint="cs"/>
          <w:sz w:val="24"/>
          <w:szCs w:val="24"/>
          <w:rtl/>
        </w:rPr>
        <w:t>י</w:t>
      </w:r>
      <w:r w:rsidR="00187E12">
        <w:rPr>
          <w:rFonts w:ascii="David" w:hAnsi="David" w:cs="David" w:hint="cs"/>
          <w:sz w:val="24"/>
          <w:szCs w:val="24"/>
          <w:rtl/>
        </w:rPr>
        <w:t>עשות בדואר רשום</w:t>
      </w:r>
      <w:r w:rsidR="00813311">
        <w:rPr>
          <w:rFonts w:ascii="David" w:hAnsi="David" w:cs="David" w:hint="cs"/>
          <w:sz w:val="24"/>
          <w:szCs w:val="24"/>
          <w:rtl/>
        </w:rPr>
        <w:t>.</w:t>
      </w:r>
      <w:r w:rsidR="00813311">
        <w:rPr>
          <w:rFonts w:ascii="David" w:hAnsi="David" w:cs="David"/>
          <w:sz w:val="24"/>
          <w:szCs w:val="24"/>
          <w:rtl/>
        </w:rPr>
        <w:br/>
      </w:r>
      <w:r w:rsidR="00F03ABF">
        <w:rPr>
          <w:rFonts w:ascii="David" w:hAnsi="David" w:cs="David" w:hint="cs"/>
          <w:sz w:val="24"/>
          <w:szCs w:val="24"/>
          <w:rtl/>
        </w:rPr>
        <w:t xml:space="preserve">תשובה פונה טלפונית לבר נתן ומציע לו לרכוש את חלקו בקרקע תמורת 220,000 ₪ , בר נתן אומר לו כי אם הוא רוצה למכור לו את חלקו, הוא צריך לשלוח לו הצעה בדואר רשום כנדרש בחוזה. </w:t>
      </w:r>
      <w:r w:rsidR="00C43439">
        <w:rPr>
          <w:rFonts w:ascii="David" w:hAnsi="David" w:cs="David"/>
          <w:sz w:val="24"/>
          <w:szCs w:val="24"/>
          <w:rtl/>
        </w:rPr>
        <w:br/>
      </w:r>
      <w:r w:rsidR="00C43439">
        <w:rPr>
          <w:rFonts w:ascii="David" w:hAnsi="David" w:cs="David" w:hint="cs"/>
          <w:sz w:val="24"/>
          <w:szCs w:val="24"/>
          <w:rtl/>
        </w:rPr>
        <w:lastRenderedPageBreak/>
        <w:t>תשובה שולח את הצעתו ב</w:t>
      </w:r>
      <w:r w:rsidR="00013412">
        <w:rPr>
          <w:rFonts w:ascii="David" w:hAnsi="David" w:cs="David" w:hint="cs"/>
          <w:sz w:val="24"/>
          <w:szCs w:val="24"/>
          <w:rtl/>
        </w:rPr>
        <w:t>פקס וב</w:t>
      </w:r>
      <w:r w:rsidR="00C43439">
        <w:rPr>
          <w:rFonts w:ascii="David" w:hAnsi="David" w:cs="David" w:hint="cs"/>
          <w:sz w:val="24"/>
          <w:szCs w:val="24"/>
          <w:rtl/>
        </w:rPr>
        <w:t>דואר רשום, ולפני שהיה קיבול כלשהוא, הוא מתקשר טלפונית לבר נתן וחוזר בו מהצעתו</w:t>
      </w:r>
      <w:r w:rsidR="00013412">
        <w:rPr>
          <w:rFonts w:ascii="David" w:hAnsi="David" w:cs="David" w:hint="cs"/>
          <w:sz w:val="24"/>
          <w:szCs w:val="24"/>
          <w:rtl/>
        </w:rPr>
        <w:t>, וגם שולח פקס עם ביטול ההצעה שלו, והצעה חדשה למכירה ב</w:t>
      </w:r>
      <w:r w:rsidR="00387A0E">
        <w:rPr>
          <w:rFonts w:ascii="David" w:hAnsi="David" w:cs="David" w:hint="cs"/>
          <w:sz w:val="24"/>
          <w:szCs w:val="24"/>
          <w:rtl/>
        </w:rPr>
        <w:t xml:space="preserve">247,000 ₪. </w:t>
      </w:r>
      <w:r w:rsidR="00E235B1">
        <w:rPr>
          <w:rFonts w:ascii="David" w:hAnsi="David" w:cs="David" w:hint="cs"/>
          <w:sz w:val="24"/>
          <w:szCs w:val="24"/>
          <w:rtl/>
        </w:rPr>
        <w:t xml:space="preserve">לאחר מכן תשובה שולח לבר נתן את הצעתו החדשה בדואר רשום. לאחר שההצעה החדשה התקבלה אצל בר נתן, הוא משיב בהודעת קיבול לתשובה, על הצעתו הראשונה, ומבקש לקבוע מועד לכריתת חוזה. </w:t>
      </w:r>
      <w:r w:rsidR="00CF4FFE">
        <w:rPr>
          <w:rFonts w:ascii="David" w:hAnsi="David" w:cs="David"/>
          <w:b/>
          <w:bCs/>
          <w:sz w:val="24"/>
          <w:szCs w:val="24"/>
          <w:u w:val="single"/>
          <w:rtl/>
        </w:rPr>
        <w:br/>
      </w:r>
      <w:r w:rsidR="00474185" w:rsidRPr="00CF4FFE">
        <w:rPr>
          <w:rFonts w:ascii="David" w:hAnsi="David" w:cs="David" w:hint="cs"/>
          <w:b/>
          <w:bCs/>
          <w:sz w:val="24"/>
          <w:szCs w:val="24"/>
          <w:rtl/>
        </w:rPr>
        <w:t>פסיקת בי</w:t>
      </w:r>
      <w:r w:rsidR="00CF4FFE">
        <w:rPr>
          <w:rFonts w:ascii="David" w:hAnsi="David" w:cs="David" w:hint="cs"/>
          <w:b/>
          <w:bCs/>
          <w:sz w:val="24"/>
          <w:szCs w:val="24"/>
          <w:rtl/>
        </w:rPr>
        <w:t>המ"ש</w:t>
      </w:r>
      <w:r w:rsidR="00474185" w:rsidRPr="00CF4FFE">
        <w:rPr>
          <w:rFonts w:ascii="David" w:hAnsi="David" w:cs="David" w:hint="cs"/>
          <w:b/>
          <w:bCs/>
          <w:sz w:val="24"/>
          <w:szCs w:val="24"/>
          <w:rtl/>
        </w:rPr>
        <w:t>:</w:t>
      </w:r>
      <w:r w:rsidR="00474185">
        <w:rPr>
          <w:rFonts w:ascii="David" w:hAnsi="David" w:cs="David" w:hint="cs"/>
          <w:sz w:val="24"/>
          <w:szCs w:val="24"/>
          <w:rtl/>
        </w:rPr>
        <w:t xml:space="preserve"> החזרה </w:t>
      </w:r>
      <w:r w:rsidR="000F63C3">
        <w:rPr>
          <w:rFonts w:ascii="David" w:hAnsi="David" w:cs="David" w:hint="cs"/>
          <w:sz w:val="24"/>
          <w:szCs w:val="24"/>
          <w:rtl/>
        </w:rPr>
        <w:t xml:space="preserve">מהצעה לא צריכה להיות בדואר רשום, רק ההצעה וקיבול. בנוסף, הוא אומר שיש פה חוסר תום לב בצורת ההתנהלות. </w:t>
      </w:r>
      <w:r w:rsidR="00B37D8D">
        <w:rPr>
          <w:rFonts w:ascii="David" w:hAnsi="David" w:cs="David" w:hint="cs"/>
          <w:sz w:val="24"/>
          <w:szCs w:val="24"/>
          <w:rtl/>
        </w:rPr>
        <w:t xml:space="preserve">ולכן, הודעת הקיבול לא תקפה, כי הודעת החזרה על ההצעה הראשונה הייתה תקפה. </w:t>
      </w:r>
    </w:p>
    <w:p w14:paraId="776DEBAA" w14:textId="13C5891E" w:rsidR="0044206C" w:rsidRDefault="0044206C" w:rsidP="0044206C">
      <w:pPr>
        <w:rPr>
          <w:rFonts w:ascii="David" w:hAnsi="David" w:cs="David"/>
          <w:sz w:val="24"/>
          <w:szCs w:val="24"/>
          <w:rtl/>
        </w:rPr>
      </w:pPr>
      <w:r>
        <w:rPr>
          <w:rFonts w:ascii="David" w:hAnsi="David" w:cs="David" w:hint="cs"/>
          <w:sz w:val="24"/>
          <w:szCs w:val="24"/>
          <w:rtl/>
        </w:rPr>
        <w:t>הצדקות להצעה בלתי חוזרת:</w:t>
      </w:r>
    </w:p>
    <w:p w14:paraId="13C14FFF" w14:textId="72E17EC0" w:rsidR="0044206C" w:rsidRDefault="0044206C" w:rsidP="00573E4F">
      <w:pPr>
        <w:pStyle w:val="a9"/>
        <w:numPr>
          <w:ilvl w:val="0"/>
          <w:numId w:val="3"/>
        </w:numPr>
        <w:rPr>
          <w:rFonts w:ascii="David" w:hAnsi="David" w:cs="David"/>
          <w:sz w:val="24"/>
          <w:szCs w:val="24"/>
        </w:rPr>
      </w:pPr>
      <w:r>
        <w:rPr>
          <w:rFonts w:ascii="David" w:hAnsi="David" w:cs="David" w:hint="cs"/>
          <w:sz w:val="24"/>
          <w:szCs w:val="24"/>
          <w:rtl/>
        </w:rPr>
        <w:t xml:space="preserve">הסתמכות הניצע </w:t>
      </w:r>
      <w:r w:rsidR="00292536">
        <w:rPr>
          <w:rFonts w:ascii="David" w:hAnsi="David" w:cs="David"/>
          <w:sz w:val="24"/>
          <w:szCs w:val="24"/>
          <w:rtl/>
        </w:rPr>
        <w:t>–</w:t>
      </w:r>
      <w:r>
        <w:rPr>
          <w:rFonts w:ascii="David" w:hAnsi="David" w:cs="David" w:hint="cs"/>
          <w:sz w:val="24"/>
          <w:szCs w:val="24"/>
          <w:rtl/>
        </w:rPr>
        <w:t xml:space="preserve"> </w:t>
      </w:r>
      <w:r w:rsidR="00292536">
        <w:rPr>
          <w:rFonts w:ascii="David" w:hAnsi="David" w:cs="David" w:hint="cs"/>
          <w:sz w:val="24"/>
          <w:szCs w:val="24"/>
          <w:rtl/>
        </w:rPr>
        <w:t xml:space="preserve">הניצע סומך על המציע על זה שהצעתו לא תבוטל. </w:t>
      </w:r>
    </w:p>
    <w:p w14:paraId="76BBBF35" w14:textId="07F8FEAF" w:rsidR="003965A1" w:rsidRDefault="003965A1" w:rsidP="00573E4F">
      <w:pPr>
        <w:pStyle w:val="a9"/>
        <w:numPr>
          <w:ilvl w:val="0"/>
          <w:numId w:val="3"/>
        </w:numPr>
        <w:rPr>
          <w:rFonts w:ascii="David" w:hAnsi="David" w:cs="David"/>
          <w:sz w:val="24"/>
          <w:szCs w:val="24"/>
        </w:rPr>
      </w:pPr>
      <w:r>
        <w:rPr>
          <w:rFonts w:ascii="David" w:hAnsi="David" w:cs="David" w:hint="cs"/>
          <w:sz w:val="24"/>
          <w:szCs w:val="24"/>
          <w:rtl/>
        </w:rPr>
        <w:t>מאפשר למציע להקנות ביטחון לניצע</w:t>
      </w:r>
      <w:r w:rsidR="004D44F9">
        <w:rPr>
          <w:rFonts w:ascii="David" w:hAnsi="David" w:cs="David" w:hint="cs"/>
          <w:sz w:val="24"/>
          <w:szCs w:val="24"/>
          <w:rtl/>
        </w:rPr>
        <w:t>.</w:t>
      </w:r>
    </w:p>
    <w:p w14:paraId="57328DB9" w14:textId="318D8C62" w:rsidR="004D44F9" w:rsidRDefault="00B448B9" w:rsidP="004D44F9">
      <w:pPr>
        <w:rPr>
          <w:rFonts w:ascii="David" w:hAnsi="David" w:cs="David"/>
          <w:sz w:val="24"/>
          <w:szCs w:val="24"/>
          <w:rtl/>
        </w:rPr>
      </w:pPr>
      <w:r w:rsidRPr="00B448B9">
        <w:rPr>
          <w:rFonts w:ascii="David" w:hAnsi="David" w:cs="David"/>
          <w:sz w:val="24"/>
          <w:szCs w:val="24"/>
          <w:rtl/>
        </w:rPr>
        <w:t xml:space="preserve">הכלל של קביעת מועד לקיבול ההצעה הוא כלל דיספוזיטיבי ותלוי בפרשנות החוזה, האם ההצעה היא בלתי חוזרת או לא.  באופן עקרוני </w:t>
      </w:r>
      <w:r>
        <w:rPr>
          <w:rFonts w:ascii="David" w:hAnsi="David" w:cs="David" w:hint="cs"/>
          <w:sz w:val="24"/>
          <w:szCs w:val="24"/>
          <w:rtl/>
        </w:rPr>
        <w:t>כ</w:t>
      </w:r>
      <w:r w:rsidRPr="00B448B9">
        <w:rPr>
          <w:rFonts w:ascii="David" w:hAnsi="David" w:cs="David"/>
          <w:sz w:val="24"/>
          <w:szCs w:val="24"/>
          <w:rtl/>
        </w:rPr>
        <w:t xml:space="preserve">שקובעים מועד קיבול להצעה בברירת מחדל, היא בלתי חוזרת, אבל אם יש אופציה לפרש את החוזה לא ככזה, בית המשפט יוכל לפרש זאת כניתנת לחזרה. לכן </w:t>
      </w:r>
      <w:r>
        <w:rPr>
          <w:rFonts w:ascii="David" w:hAnsi="David" w:cs="David" w:hint="cs"/>
          <w:sz w:val="24"/>
          <w:szCs w:val="24"/>
          <w:rtl/>
        </w:rPr>
        <w:t>כ</w:t>
      </w:r>
      <w:r w:rsidRPr="00B448B9">
        <w:rPr>
          <w:rFonts w:ascii="David" w:hAnsi="David" w:cs="David"/>
          <w:sz w:val="24"/>
          <w:szCs w:val="24"/>
          <w:rtl/>
        </w:rPr>
        <w:t>שנרצה לעשות הצעה בלתי חוזרת יש לוודא שזה יהיה כתוב במפורש כדי למנוע פרשנות של בית המשפט שהיא שגויה ממה שרצינו בפועל.</w:t>
      </w:r>
    </w:p>
    <w:p w14:paraId="0DFE664E" w14:textId="77777777" w:rsidR="00A03CC4" w:rsidRDefault="00C62422" w:rsidP="00A03CC4">
      <w:pPr>
        <w:rPr>
          <w:rFonts w:ascii="David" w:hAnsi="David" w:cs="David"/>
          <w:b/>
          <w:bCs/>
          <w:sz w:val="24"/>
          <w:szCs w:val="24"/>
          <w:rtl/>
        </w:rPr>
      </w:pPr>
      <w:r w:rsidRPr="00C62422">
        <w:rPr>
          <w:rFonts w:ascii="David" w:hAnsi="David" w:cs="David" w:hint="cs"/>
          <w:b/>
          <w:bCs/>
          <w:sz w:val="24"/>
          <w:szCs w:val="24"/>
          <w:rtl/>
        </w:rPr>
        <w:t>ש.ב.:</w:t>
      </w:r>
    </w:p>
    <w:p w14:paraId="44AC2ADB" w14:textId="77777777" w:rsidR="00A03CC4" w:rsidRPr="00A03CC4" w:rsidRDefault="00A03CC4" w:rsidP="00573E4F">
      <w:pPr>
        <w:pStyle w:val="a9"/>
        <w:numPr>
          <w:ilvl w:val="0"/>
          <w:numId w:val="30"/>
        </w:numPr>
        <w:rPr>
          <w:rFonts w:ascii="David" w:hAnsi="David" w:cs="David"/>
          <w:b/>
          <w:bCs/>
          <w:sz w:val="24"/>
          <w:szCs w:val="24"/>
        </w:rPr>
      </w:pPr>
      <w:r w:rsidRPr="00A03CC4">
        <w:rPr>
          <w:rFonts w:ascii="David" w:hAnsi="David" w:cs="David" w:hint="cs"/>
          <w:sz w:val="24"/>
          <w:szCs w:val="24"/>
          <w:rtl/>
        </w:rPr>
        <w:t>סעיף 12 לחוק החוזים (חלק כללי), תשל"ג-1973</w:t>
      </w:r>
    </w:p>
    <w:p w14:paraId="19CEED32" w14:textId="77777777" w:rsidR="00A03CC4" w:rsidRPr="00A03CC4" w:rsidRDefault="00A03CC4" w:rsidP="00573E4F">
      <w:pPr>
        <w:pStyle w:val="a9"/>
        <w:numPr>
          <w:ilvl w:val="0"/>
          <w:numId w:val="30"/>
        </w:numPr>
        <w:rPr>
          <w:rFonts w:ascii="David" w:hAnsi="David" w:cs="David"/>
          <w:b/>
          <w:bCs/>
          <w:sz w:val="24"/>
          <w:szCs w:val="24"/>
        </w:rPr>
      </w:pPr>
      <w:r w:rsidRPr="00A03CC4">
        <w:rPr>
          <w:rFonts w:ascii="David" w:hAnsi="David" w:cs="David"/>
          <w:sz w:val="24"/>
          <w:szCs w:val="24"/>
          <w:rtl/>
        </w:rPr>
        <w:t> </w:t>
      </w:r>
      <w:r w:rsidRPr="00A03CC4">
        <w:rPr>
          <w:rFonts w:ascii="David" w:hAnsi="David" w:cs="David" w:hint="cs"/>
          <w:sz w:val="24"/>
          <w:szCs w:val="24"/>
          <w:rtl/>
        </w:rPr>
        <w:t xml:space="preserve">איל זמיר ודורון </w:t>
      </w:r>
      <w:proofErr w:type="spellStart"/>
      <w:r w:rsidRPr="00A03CC4">
        <w:rPr>
          <w:rFonts w:ascii="David" w:hAnsi="David" w:cs="David" w:hint="cs"/>
          <w:sz w:val="24"/>
          <w:szCs w:val="24"/>
          <w:rtl/>
        </w:rPr>
        <w:t>טייכמן</w:t>
      </w:r>
      <w:proofErr w:type="spellEnd"/>
      <w:r w:rsidRPr="00A03CC4">
        <w:rPr>
          <w:rFonts w:ascii="David" w:hAnsi="David" w:cs="David" w:hint="cs"/>
          <w:sz w:val="24"/>
          <w:szCs w:val="24"/>
          <w:rtl/>
        </w:rPr>
        <w:t xml:space="preserve"> "ניתוח התנהגותי של החלטות שיפוטיות: הישגים ואתגרים" </w:t>
      </w:r>
      <w:r w:rsidRPr="00A03CC4">
        <w:rPr>
          <w:rFonts w:ascii="David" w:hAnsi="David" w:cs="David" w:hint="cs"/>
          <w:b/>
          <w:bCs/>
          <w:sz w:val="24"/>
          <w:szCs w:val="24"/>
          <w:rtl/>
        </w:rPr>
        <w:t>משפט ועסקים</w:t>
      </w:r>
      <w:r w:rsidRPr="00A03CC4">
        <w:rPr>
          <w:rFonts w:ascii="David" w:hAnsi="David" w:cs="David" w:hint="cs"/>
          <w:sz w:val="24"/>
          <w:szCs w:val="24"/>
          <w:rtl/>
        </w:rPr>
        <w:t> </w:t>
      </w:r>
      <w:proofErr w:type="spellStart"/>
      <w:r w:rsidRPr="00A03CC4">
        <w:rPr>
          <w:rFonts w:ascii="David" w:hAnsi="David" w:cs="David" w:hint="cs"/>
          <w:sz w:val="24"/>
          <w:szCs w:val="24"/>
          <w:rtl/>
        </w:rPr>
        <w:t>יט</w:t>
      </w:r>
      <w:proofErr w:type="spellEnd"/>
      <w:r w:rsidRPr="00A03CC4">
        <w:rPr>
          <w:rFonts w:ascii="David" w:hAnsi="David" w:cs="David" w:hint="cs"/>
          <w:sz w:val="24"/>
          <w:szCs w:val="24"/>
          <w:rtl/>
        </w:rPr>
        <w:t xml:space="preserve"> 57 (תשע"ה), </w:t>
      </w:r>
      <w:r w:rsidRPr="00A03CC4">
        <w:rPr>
          <w:rFonts w:ascii="David" w:hAnsi="David" w:cs="David" w:hint="cs"/>
          <w:b/>
          <w:bCs/>
          <w:sz w:val="24"/>
          <w:szCs w:val="24"/>
          <w:u w:val="single"/>
          <w:rtl/>
        </w:rPr>
        <w:t>עמודים 90-92</w:t>
      </w:r>
    </w:p>
    <w:p w14:paraId="61ED5F68" w14:textId="77777777" w:rsidR="00A03CC4" w:rsidRPr="00A03CC4" w:rsidRDefault="00A03CC4" w:rsidP="00573E4F">
      <w:pPr>
        <w:pStyle w:val="a9"/>
        <w:numPr>
          <w:ilvl w:val="0"/>
          <w:numId w:val="30"/>
        </w:numPr>
        <w:rPr>
          <w:rFonts w:ascii="David" w:hAnsi="David" w:cs="David"/>
          <w:b/>
          <w:bCs/>
          <w:sz w:val="24"/>
          <w:szCs w:val="24"/>
        </w:rPr>
      </w:pPr>
      <w:r w:rsidRPr="00A03CC4">
        <w:rPr>
          <w:rFonts w:ascii="David" w:hAnsi="David" w:cs="David"/>
          <w:b/>
          <w:bCs/>
          <w:sz w:val="24"/>
          <w:szCs w:val="24"/>
          <w:rtl/>
        </w:rPr>
        <w:t> </w:t>
      </w:r>
      <w:r w:rsidRPr="00A03CC4">
        <w:rPr>
          <w:rFonts w:ascii="David" w:hAnsi="David" w:cs="David" w:hint="cs"/>
          <w:sz w:val="24"/>
          <w:szCs w:val="24"/>
          <w:rtl/>
        </w:rPr>
        <w:t>ד"נ 22/82, </w:t>
      </w:r>
      <w:r w:rsidRPr="00A03CC4">
        <w:rPr>
          <w:rFonts w:ascii="David" w:hAnsi="David" w:cs="David" w:hint="cs"/>
          <w:b/>
          <w:bCs/>
          <w:sz w:val="24"/>
          <w:szCs w:val="24"/>
          <w:rtl/>
        </w:rPr>
        <w:t xml:space="preserve">בית </w:t>
      </w:r>
      <w:proofErr w:type="spellStart"/>
      <w:r w:rsidRPr="00A03CC4">
        <w:rPr>
          <w:rFonts w:ascii="David" w:hAnsi="David" w:cs="David" w:hint="cs"/>
          <w:b/>
          <w:bCs/>
          <w:sz w:val="24"/>
          <w:szCs w:val="24"/>
          <w:rtl/>
        </w:rPr>
        <w:t>יולס</w:t>
      </w:r>
      <w:proofErr w:type="spellEnd"/>
      <w:r w:rsidRPr="00A03CC4">
        <w:rPr>
          <w:rFonts w:ascii="David" w:hAnsi="David" w:cs="David" w:hint="cs"/>
          <w:b/>
          <w:bCs/>
          <w:sz w:val="24"/>
          <w:szCs w:val="24"/>
          <w:rtl/>
        </w:rPr>
        <w:t xml:space="preserve"> נ' רביב</w:t>
      </w:r>
      <w:r w:rsidRPr="00A03CC4">
        <w:rPr>
          <w:rFonts w:ascii="David" w:hAnsi="David" w:cs="David" w:hint="cs"/>
          <w:sz w:val="24"/>
          <w:szCs w:val="24"/>
          <w:rtl/>
        </w:rPr>
        <w:t>, פ"ד מג (1) 441 (1989) </w:t>
      </w:r>
      <w:proofErr w:type="spellStart"/>
      <w:r w:rsidRPr="00CF4FFE">
        <w:rPr>
          <w:rFonts w:ascii="David" w:hAnsi="David" w:cs="David" w:hint="cs"/>
          <w:sz w:val="24"/>
          <w:szCs w:val="24"/>
          <w:rtl/>
        </w:rPr>
        <w:t>פיסקאות</w:t>
      </w:r>
      <w:proofErr w:type="spellEnd"/>
      <w:r w:rsidRPr="00CF4FFE">
        <w:rPr>
          <w:rFonts w:ascii="David" w:hAnsi="David" w:cs="David" w:hint="cs"/>
          <w:sz w:val="24"/>
          <w:szCs w:val="24"/>
          <w:rtl/>
        </w:rPr>
        <w:t xml:space="preserve"> 1-4 לפסה"ד של הנשיא שמגר , פסה"ד של השופטים אלון וברק. ניתן לדלג על </w:t>
      </w:r>
      <w:proofErr w:type="spellStart"/>
      <w:r w:rsidRPr="00CF4FFE">
        <w:rPr>
          <w:rFonts w:ascii="David" w:hAnsi="David" w:cs="David" w:hint="cs"/>
          <w:sz w:val="24"/>
          <w:szCs w:val="24"/>
          <w:rtl/>
        </w:rPr>
        <w:t>פיסקאות</w:t>
      </w:r>
      <w:proofErr w:type="spellEnd"/>
      <w:r w:rsidRPr="00CF4FFE">
        <w:rPr>
          <w:rFonts w:ascii="David" w:hAnsi="David" w:cs="David" w:hint="cs"/>
          <w:sz w:val="24"/>
          <w:szCs w:val="24"/>
          <w:rtl/>
        </w:rPr>
        <w:t xml:space="preserve"> 7-9 של השופט אלון </w:t>
      </w:r>
      <w:proofErr w:type="spellStart"/>
      <w:r w:rsidRPr="00CF4FFE">
        <w:rPr>
          <w:rFonts w:ascii="David" w:hAnsi="David" w:cs="David" w:hint="cs"/>
          <w:sz w:val="24"/>
          <w:szCs w:val="24"/>
          <w:rtl/>
        </w:rPr>
        <w:t>ופיסקאות</w:t>
      </w:r>
      <w:proofErr w:type="spellEnd"/>
      <w:r w:rsidRPr="00CF4FFE">
        <w:rPr>
          <w:rFonts w:ascii="David" w:hAnsi="David" w:cs="David" w:hint="cs"/>
          <w:sz w:val="24"/>
          <w:szCs w:val="24"/>
          <w:rtl/>
        </w:rPr>
        <w:t xml:space="preserve"> 13-16 של השופט ברק. </w:t>
      </w:r>
    </w:p>
    <w:p w14:paraId="4CC66134" w14:textId="77777777" w:rsidR="00A03CC4" w:rsidRPr="00A03CC4" w:rsidRDefault="00A03CC4" w:rsidP="00573E4F">
      <w:pPr>
        <w:pStyle w:val="a9"/>
        <w:numPr>
          <w:ilvl w:val="0"/>
          <w:numId w:val="30"/>
        </w:numPr>
        <w:rPr>
          <w:rFonts w:ascii="David" w:hAnsi="David" w:cs="David"/>
          <w:b/>
          <w:bCs/>
          <w:sz w:val="24"/>
          <w:szCs w:val="24"/>
        </w:rPr>
      </w:pPr>
      <w:r w:rsidRPr="00A03CC4">
        <w:rPr>
          <w:rFonts w:ascii="David" w:hAnsi="David" w:cs="David" w:hint="cs"/>
          <w:sz w:val="24"/>
          <w:szCs w:val="24"/>
          <w:rtl/>
        </w:rPr>
        <w:t>ד"נ 7/81, </w:t>
      </w:r>
      <w:proofErr w:type="spellStart"/>
      <w:r w:rsidRPr="00A03CC4">
        <w:rPr>
          <w:rFonts w:ascii="David" w:hAnsi="David" w:cs="David" w:hint="cs"/>
          <w:b/>
          <w:bCs/>
          <w:sz w:val="24"/>
          <w:szCs w:val="24"/>
          <w:rtl/>
        </w:rPr>
        <w:t>פנידר</w:t>
      </w:r>
      <w:proofErr w:type="spellEnd"/>
      <w:r w:rsidRPr="00A03CC4">
        <w:rPr>
          <w:rFonts w:ascii="David" w:hAnsi="David" w:cs="David" w:hint="cs"/>
          <w:b/>
          <w:bCs/>
          <w:sz w:val="24"/>
          <w:szCs w:val="24"/>
          <w:rtl/>
        </w:rPr>
        <w:t xml:space="preserve"> נ' קסטרו</w:t>
      </w:r>
      <w:r w:rsidRPr="00A03CC4">
        <w:rPr>
          <w:rFonts w:ascii="David" w:hAnsi="David" w:cs="David" w:hint="cs"/>
          <w:sz w:val="24"/>
          <w:szCs w:val="24"/>
          <w:rtl/>
        </w:rPr>
        <w:t xml:space="preserve">, פ"ד </w:t>
      </w:r>
      <w:proofErr w:type="spellStart"/>
      <w:r w:rsidRPr="00A03CC4">
        <w:rPr>
          <w:rFonts w:ascii="David" w:hAnsi="David" w:cs="David" w:hint="cs"/>
          <w:sz w:val="24"/>
          <w:szCs w:val="24"/>
          <w:rtl/>
        </w:rPr>
        <w:t>לז</w:t>
      </w:r>
      <w:proofErr w:type="spellEnd"/>
      <w:r w:rsidRPr="00A03CC4">
        <w:rPr>
          <w:rFonts w:ascii="David" w:hAnsi="David" w:cs="David" w:hint="cs"/>
          <w:sz w:val="24"/>
          <w:szCs w:val="24"/>
          <w:rtl/>
        </w:rPr>
        <w:t xml:space="preserve"> (4) 673 (1983)</w:t>
      </w:r>
    </w:p>
    <w:p w14:paraId="64FF8C1E" w14:textId="57901019" w:rsidR="00A03CC4" w:rsidRPr="00A03CC4" w:rsidRDefault="00A03CC4" w:rsidP="00573E4F">
      <w:pPr>
        <w:pStyle w:val="a9"/>
        <w:numPr>
          <w:ilvl w:val="0"/>
          <w:numId w:val="30"/>
        </w:numPr>
        <w:rPr>
          <w:rFonts w:ascii="David" w:hAnsi="David" w:cs="David"/>
          <w:b/>
          <w:bCs/>
          <w:sz w:val="24"/>
          <w:szCs w:val="24"/>
          <w:rtl/>
        </w:rPr>
      </w:pPr>
      <w:r w:rsidRPr="00A03CC4">
        <w:rPr>
          <w:rFonts w:ascii="David" w:hAnsi="David" w:cs="David"/>
          <w:sz w:val="24"/>
          <w:szCs w:val="24"/>
          <w:rtl/>
        </w:rPr>
        <w:t> </w:t>
      </w:r>
      <w:r w:rsidRPr="00A03CC4">
        <w:rPr>
          <w:rFonts w:ascii="David" w:hAnsi="David" w:cs="David" w:hint="cs"/>
          <w:sz w:val="24"/>
          <w:szCs w:val="24"/>
          <w:rtl/>
        </w:rPr>
        <w:t>ע"א 986/93, </w:t>
      </w:r>
      <w:r w:rsidRPr="00A03CC4">
        <w:rPr>
          <w:rFonts w:ascii="David" w:hAnsi="David" w:cs="David" w:hint="cs"/>
          <w:b/>
          <w:bCs/>
          <w:sz w:val="24"/>
          <w:szCs w:val="24"/>
          <w:rtl/>
        </w:rPr>
        <w:t>קלמר נ' גיא</w:t>
      </w:r>
      <w:r w:rsidRPr="00A03CC4">
        <w:rPr>
          <w:rFonts w:ascii="David" w:hAnsi="David" w:cs="David" w:hint="cs"/>
          <w:sz w:val="24"/>
          <w:szCs w:val="24"/>
          <w:rtl/>
        </w:rPr>
        <w:t>, פ"ד נ (1) 185 (1996)</w:t>
      </w:r>
    </w:p>
    <w:p w14:paraId="46E6FF2C" w14:textId="58C07EDC" w:rsidR="00C62422" w:rsidRPr="00CF4FFE" w:rsidRDefault="00666CDC" w:rsidP="00672C0D">
      <w:pPr>
        <w:jc w:val="center"/>
        <w:rPr>
          <w:rFonts w:ascii="David" w:hAnsi="David" w:cs="David"/>
          <w:b/>
          <w:bCs/>
          <w:sz w:val="24"/>
          <w:szCs w:val="24"/>
          <w:rtl/>
        </w:rPr>
      </w:pPr>
      <w:r w:rsidRPr="00CF4FFE">
        <w:rPr>
          <w:rFonts w:ascii="David" w:hAnsi="David" w:cs="David" w:hint="cs"/>
          <w:b/>
          <w:bCs/>
          <w:sz w:val="24"/>
          <w:szCs w:val="24"/>
          <w:rtl/>
        </w:rPr>
        <w:t xml:space="preserve">שיעור </w:t>
      </w:r>
      <w:r w:rsidR="00672C0D" w:rsidRPr="00CF4FFE">
        <w:rPr>
          <w:rFonts w:ascii="David" w:hAnsi="David" w:cs="David" w:hint="cs"/>
          <w:b/>
          <w:bCs/>
          <w:sz w:val="24"/>
          <w:szCs w:val="24"/>
          <w:rtl/>
        </w:rPr>
        <w:t xml:space="preserve">6 </w:t>
      </w:r>
      <w:r w:rsidR="00672C0D" w:rsidRPr="00CF4FFE">
        <w:rPr>
          <w:rFonts w:ascii="David" w:hAnsi="David" w:cs="David"/>
          <w:b/>
          <w:bCs/>
          <w:sz w:val="24"/>
          <w:szCs w:val="24"/>
          <w:rtl/>
        </w:rPr>
        <w:t>–</w:t>
      </w:r>
      <w:r w:rsidR="00672C0D" w:rsidRPr="00CF4FFE">
        <w:rPr>
          <w:rFonts w:ascii="David" w:hAnsi="David" w:cs="David" w:hint="cs"/>
          <w:b/>
          <w:bCs/>
          <w:sz w:val="24"/>
          <w:szCs w:val="24"/>
          <w:rtl/>
        </w:rPr>
        <w:t xml:space="preserve"> 6.2</w:t>
      </w:r>
    </w:p>
    <w:p w14:paraId="77F4A81C" w14:textId="2F676F91" w:rsidR="00672C0D" w:rsidRPr="00324B23" w:rsidRDefault="00FB4A93" w:rsidP="00FB4A93">
      <w:pPr>
        <w:tabs>
          <w:tab w:val="left" w:pos="3090"/>
        </w:tabs>
        <w:bidi w:val="0"/>
        <w:jc w:val="right"/>
        <w:rPr>
          <w:rFonts w:ascii="David" w:hAnsi="David" w:cs="David"/>
          <w:b/>
          <w:bCs/>
          <w:sz w:val="24"/>
          <w:szCs w:val="24"/>
          <w:u w:val="single"/>
        </w:rPr>
      </w:pPr>
      <w:r w:rsidRPr="00324B23">
        <w:rPr>
          <w:rFonts w:ascii="David" w:hAnsi="David" w:cs="David" w:hint="cs"/>
          <w:b/>
          <w:bCs/>
          <w:sz w:val="24"/>
          <w:szCs w:val="24"/>
          <w:u w:val="single"/>
          <w:rtl/>
        </w:rPr>
        <w:t>קיבול בשתיק</w:t>
      </w:r>
      <w:r w:rsidR="00CF4FFE">
        <w:rPr>
          <w:rFonts w:ascii="David" w:hAnsi="David" w:cs="David" w:hint="cs"/>
          <w:b/>
          <w:bCs/>
          <w:sz w:val="24"/>
          <w:szCs w:val="24"/>
          <w:u w:val="single"/>
          <w:rtl/>
        </w:rPr>
        <w:t>ה:</w:t>
      </w:r>
    </w:p>
    <w:p w14:paraId="4E4C4638" w14:textId="7904182A" w:rsidR="00FB4A93" w:rsidRDefault="00FB4A93" w:rsidP="00FB4A93">
      <w:pPr>
        <w:tabs>
          <w:tab w:val="left" w:pos="3090"/>
        </w:tabs>
        <w:bidi w:val="0"/>
        <w:jc w:val="right"/>
        <w:rPr>
          <w:rFonts w:ascii="David" w:hAnsi="David" w:cs="David"/>
          <w:sz w:val="24"/>
          <w:szCs w:val="24"/>
        </w:rPr>
      </w:pPr>
      <w:r>
        <w:rPr>
          <w:rFonts w:ascii="David" w:hAnsi="David" w:cs="David" w:hint="cs"/>
          <w:sz w:val="24"/>
          <w:szCs w:val="24"/>
          <w:rtl/>
        </w:rPr>
        <w:t xml:space="preserve">ס' 6ב </w:t>
      </w:r>
      <w:r>
        <w:rPr>
          <w:rFonts w:ascii="David" w:hAnsi="David" w:cs="David"/>
          <w:sz w:val="24"/>
          <w:szCs w:val="24"/>
          <w:rtl/>
        </w:rPr>
        <w:t>–</w:t>
      </w:r>
      <w:r>
        <w:rPr>
          <w:rFonts w:ascii="David" w:hAnsi="David" w:cs="David" w:hint="cs"/>
          <w:sz w:val="24"/>
          <w:szCs w:val="24"/>
          <w:rtl/>
        </w:rPr>
        <w:t xml:space="preserve"> </w:t>
      </w:r>
      <w:r w:rsidRPr="00865E84">
        <w:rPr>
          <w:rFonts w:ascii="David" w:hAnsi="David" w:cs="David" w:hint="cs"/>
          <w:i/>
          <w:iCs/>
          <w:sz w:val="24"/>
          <w:szCs w:val="24"/>
          <w:rtl/>
        </w:rPr>
        <w:t>"קביעת המציע שהעדר תגובה מצד הניצע יחשב לקיבול, אין לה תוקף"</w:t>
      </w:r>
      <w:r w:rsidR="000E2262" w:rsidRPr="00865E84">
        <w:rPr>
          <w:rFonts w:ascii="David" w:hAnsi="David" w:cs="David" w:hint="cs"/>
          <w:i/>
          <w:iCs/>
          <w:sz w:val="24"/>
          <w:szCs w:val="24"/>
          <w:rtl/>
        </w:rPr>
        <w:t xml:space="preserve">. </w:t>
      </w:r>
      <w:r w:rsidR="00A30167">
        <w:rPr>
          <w:rFonts w:ascii="David" w:hAnsi="David" w:cs="David" w:hint="cs"/>
          <w:sz w:val="24"/>
          <w:szCs w:val="24"/>
          <w:rtl/>
        </w:rPr>
        <w:t xml:space="preserve">כלומר, צד אחד לא יכול להגיד אני מקבל את השתיקה שלך כקיבול. </w:t>
      </w:r>
      <w:r w:rsidR="00CC75ED">
        <w:rPr>
          <w:rFonts w:ascii="David" w:hAnsi="David" w:cs="David"/>
          <w:sz w:val="24"/>
          <w:szCs w:val="24"/>
          <w:rtl/>
        </w:rPr>
        <w:br/>
      </w:r>
      <w:r w:rsidR="00CC75ED">
        <w:rPr>
          <w:rFonts w:ascii="David" w:hAnsi="David" w:cs="David" w:hint="cs"/>
          <w:sz w:val="24"/>
          <w:szCs w:val="24"/>
          <w:rtl/>
        </w:rPr>
        <w:t>הצדקות:</w:t>
      </w:r>
    </w:p>
    <w:p w14:paraId="0CE76C93" w14:textId="71096C07" w:rsidR="00CC75ED" w:rsidRDefault="00CC75ED" w:rsidP="00573E4F">
      <w:pPr>
        <w:pStyle w:val="a9"/>
        <w:numPr>
          <w:ilvl w:val="0"/>
          <w:numId w:val="30"/>
        </w:numPr>
        <w:tabs>
          <w:tab w:val="left" w:pos="3090"/>
        </w:tabs>
        <w:rPr>
          <w:rFonts w:ascii="David" w:hAnsi="David" w:cs="David"/>
          <w:sz w:val="24"/>
          <w:szCs w:val="24"/>
        </w:rPr>
      </w:pPr>
      <w:r w:rsidRPr="00F40A95">
        <w:rPr>
          <w:rFonts w:ascii="David" w:hAnsi="David" w:cs="David" w:hint="cs"/>
          <w:b/>
          <w:bCs/>
          <w:sz w:val="24"/>
          <w:szCs w:val="24"/>
          <w:rtl/>
        </w:rPr>
        <w:t>אוטונומיה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אנו לא רוצים להכריח אנשים לעשות מעשים שלא רוצים לעשות. יש פה היגיון מוסרי. </w:t>
      </w:r>
      <w:r w:rsidR="007A3929">
        <w:rPr>
          <w:rFonts w:ascii="David" w:hAnsi="David" w:cs="David" w:hint="cs"/>
          <w:sz w:val="24"/>
          <w:szCs w:val="24"/>
          <w:rtl/>
        </w:rPr>
        <w:t>לא הגיוני שאם הוא לא יענה לי זה יהווה קיבול.</w:t>
      </w:r>
    </w:p>
    <w:p w14:paraId="40756ACC" w14:textId="2C847E06" w:rsidR="00324B23" w:rsidRDefault="00324B23" w:rsidP="00573E4F">
      <w:pPr>
        <w:pStyle w:val="a9"/>
        <w:numPr>
          <w:ilvl w:val="0"/>
          <w:numId w:val="30"/>
        </w:numPr>
        <w:tabs>
          <w:tab w:val="left" w:pos="3090"/>
        </w:tabs>
        <w:rPr>
          <w:rFonts w:ascii="David" w:hAnsi="David" w:cs="David"/>
          <w:sz w:val="24"/>
          <w:szCs w:val="24"/>
        </w:rPr>
      </w:pPr>
      <w:r w:rsidRPr="000D1FFF">
        <w:rPr>
          <w:rFonts w:ascii="David" w:hAnsi="David" w:cs="David" w:hint="cs"/>
          <w:b/>
          <w:bCs/>
          <w:sz w:val="24"/>
          <w:szCs w:val="24"/>
          <w:rtl/>
        </w:rPr>
        <w:t>בעיות הוכחה של גמירת דעת</w:t>
      </w:r>
      <w:r w:rsidR="007A3929">
        <w:rPr>
          <w:rFonts w:ascii="David" w:hAnsi="David" w:cs="David" w:hint="cs"/>
          <w:sz w:val="24"/>
          <w:szCs w:val="24"/>
          <w:rtl/>
        </w:rPr>
        <w:t xml:space="preserve"> </w:t>
      </w:r>
      <w:r w:rsidR="007A3929">
        <w:rPr>
          <w:rFonts w:ascii="David" w:hAnsi="David" w:cs="David"/>
          <w:sz w:val="24"/>
          <w:szCs w:val="24"/>
          <w:rtl/>
        </w:rPr>
        <w:t>–</w:t>
      </w:r>
      <w:r w:rsidR="007A3929">
        <w:rPr>
          <w:rFonts w:ascii="David" w:hAnsi="David" w:cs="David" w:hint="cs"/>
          <w:sz w:val="24"/>
          <w:szCs w:val="24"/>
          <w:rtl/>
        </w:rPr>
        <w:t xml:space="preserve"> איך יודעים שהייתה גמירת דעת, הרי הוא שותק, כיצד ניתן להגיד שהוא גמר בדעתו? </w:t>
      </w:r>
    </w:p>
    <w:p w14:paraId="2333EE17" w14:textId="4CDFA375" w:rsidR="00324B23" w:rsidRDefault="00324B23" w:rsidP="00573E4F">
      <w:pPr>
        <w:pStyle w:val="a9"/>
        <w:numPr>
          <w:ilvl w:val="0"/>
          <w:numId w:val="30"/>
        </w:numPr>
        <w:tabs>
          <w:tab w:val="left" w:pos="3090"/>
        </w:tabs>
        <w:rPr>
          <w:rFonts w:ascii="David" w:hAnsi="David" w:cs="David"/>
          <w:sz w:val="24"/>
          <w:szCs w:val="24"/>
        </w:rPr>
      </w:pPr>
      <w:r w:rsidRPr="000D1FFF">
        <w:rPr>
          <w:rFonts w:ascii="David" w:hAnsi="David" w:cs="David" w:hint="cs"/>
          <w:b/>
          <w:bCs/>
          <w:sz w:val="24"/>
          <w:szCs w:val="24"/>
          <w:rtl/>
        </w:rPr>
        <w:t>שיקולים תוצאתיים</w:t>
      </w:r>
      <w:r>
        <w:rPr>
          <w:rFonts w:ascii="David" w:hAnsi="David" w:cs="David" w:hint="cs"/>
          <w:sz w:val="24"/>
          <w:szCs w:val="24"/>
          <w:rtl/>
        </w:rPr>
        <w:t>:</w:t>
      </w:r>
    </w:p>
    <w:p w14:paraId="0B783853" w14:textId="7F6643FE" w:rsidR="00324B23" w:rsidRDefault="00EC6089" w:rsidP="00573E4F">
      <w:pPr>
        <w:pStyle w:val="a9"/>
        <w:numPr>
          <w:ilvl w:val="0"/>
          <w:numId w:val="31"/>
        </w:numPr>
        <w:tabs>
          <w:tab w:val="left" w:pos="3090"/>
        </w:tabs>
        <w:rPr>
          <w:rFonts w:ascii="David" w:hAnsi="David" w:cs="David"/>
          <w:sz w:val="24"/>
          <w:szCs w:val="24"/>
        </w:rPr>
      </w:pPr>
      <w:r>
        <w:rPr>
          <w:rFonts w:ascii="David" w:hAnsi="David" w:cs="David" w:hint="cs"/>
          <w:sz w:val="24"/>
          <w:szCs w:val="24"/>
          <w:rtl/>
        </w:rPr>
        <w:t>ס' 6ב מוביל לתוצאות</w:t>
      </w:r>
      <w:r w:rsidR="00BB58FD">
        <w:rPr>
          <w:rFonts w:ascii="David" w:hAnsi="David" w:cs="David" w:hint="cs"/>
          <w:sz w:val="24"/>
          <w:szCs w:val="24"/>
          <w:rtl/>
        </w:rPr>
        <w:t xml:space="preserve"> י</w:t>
      </w:r>
      <w:r>
        <w:rPr>
          <w:rFonts w:ascii="David" w:hAnsi="David" w:cs="David" w:hint="cs"/>
          <w:sz w:val="24"/>
          <w:szCs w:val="24"/>
          <w:rtl/>
        </w:rPr>
        <w:t>עילות יותר ומגדיל את הרווחה המצרפית</w:t>
      </w:r>
      <w:r w:rsidR="000D0037">
        <w:rPr>
          <w:rFonts w:ascii="David" w:hAnsi="David" w:cs="David" w:hint="cs"/>
          <w:sz w:val="24"/>
          <w:szCs w:val="24"/>
          <w:rtl/>
        </w:rPr>
        <w:t>(החברתית)</w:t>
      </w:r>
      <w:r>
        <w:rPr>
          <w:rFonts w:ascii="David" w:hAnsi="David" w:cs="David" w:hint="cs"/>
          <w:sz w:val="24"/>
          <w:szCs w:val="24"/>
          <w:rtl/>
        </w:rPr>
        <w:t xml:space="preserve">. </w:t>
      </w:r>
      <w:r w:rsidR="00BB58FD">
        <w:rPr>
          <w:rFonts w:ascii="David" w:hAnsi="David" w:cs="David" w:hint="cs"/>
          <w:sz w:val="24"/>
          <w:szCs w:val="24"/>
          <w:rtl/>
        </w:rPr>
        <w:t>ללא ס' 6ב, המצב בחברה יהיה פחות יעיל והרווחה החברתית תקטן</w:t>
      </w:r>
      <w:r w:rsidR="00BC0599">
        <w:rPr>
          <w:rFonts w:ascii="David" w:hAnsi="David" w:cs="David" w:hint="cs"/>
          <w:sz w:val="24"/>
          <w:szCs w:val="24"/>
          <w:rtl/>
        </w:rPr>
        <w:t xml:space="preserve">(יעילות </w:t>
      </w:r>
      <w:proofErr w:type="spellStart"/>
      <w:r w:rsidR="00BC0599">
        <w:rPr>
          <w:rFonts w:ascii="David" w:hAnsi="David" w:cs="David" w:hint="cs"/>
          <w:sz w:val="24"/>
          <w:szCs w:val="24"/>
          <w:rtl/>
        </w:rPr>
        <w:t>קלדור</w:t>
      </w:r>
      <w:proofErr w:type="spellEnd"/>
      <w:r w:rsidR="00BC0599">
        <w:rPr>
          <w:rFonts w:ascii="David" w:hAnsi="David" w:cs="David" w:hint="cs"/>
          <w:sz w:val="24"/>
          <w:szCs w:val="24"/>
          <w:rtl/>
        </w:rPr>
        <w:t xml:space="preserve"> </w:t>
      </w:r>
      <w:proofErr w:type="spellStart"/>
      <w:r w:rsidR="00BC0599">
        <w:rPr>
          <w:rFonts w:ascii="David" w:hAnsi="David" w:cs="David" w:hint="cs"/>
          <w:sz w:val="24"/>
          <w:szCs w:val="24"/>
          <w:rtl/>
        </w:rPr>
        <w:t>היקס</w:t>
      </w:r>
      <w:proofErr w:type="spellEnd"/>
      <w:r w:rsidR="00BC0599">
        <w:rPr>
          <w:rFonts w:ascii="David" w:hAnsi="David" w:cs="David" w:hint="cs"/>
          <w:sz w:val="24"/>
          <w:szCs w:val="24"/>
          <w:rtl/>
        </w:rPr>
        <w:t xml:space="preserve">). </w:t>
      </w:r>
    </w:p>
    <w:p w14:paraId="77ED1440" w14:textId="1F5E80E9" w:rsidR="00EC6089" w:rsidRDefault="00EC6089" w:rsidP="00573E4F">
      <w:pPr>
        <w:pStyle w:val="a9"/>
        <w:numPr>
          <w:ilvl w:val="0"/>
          <w:numId w:val="31"/>
        </w:numPr>
        <w:tabs>
          <w:tab w:val="left" w:pos="3090"/>
        </w:tabs>
        <w:rPr>
          <w:rFonts w:ascii="David" w:hAnsi="David" w:cs="David"/>
          <w:sz w:val="24"/>
          <w:szCs w:val="24"/>
        </w:rPr>
      </w:pPr>
      <w:r>
        <w:rPr>
          <w:rFonts w:ascii="David" w:hAnsi="David" w:cs="David" w:hint="cs"/>
          <w:sz w:val="24"/>
          <w:szCs w:val="24"/>
          <w:rtl/>
        </w:rPr>
        <w:t>ס' 6ב מוביל לתוצאות הוגנות יותר מבחינה חלוקתית.</w:t>
      </w:r>
      <w:r w:rsidR="00737CE1">
        <w:rPr>
          <w:rFonts w:ascii="David" w:hAnsi="David" w:cs="David" w:hint="cs"/>
          <w:sz w:val="24"/>
          <w:szCs w:val="24"/>
          <w:rtl/>
        </w:rPr>
        <w:t xml:space="preserve"> זה לא רק מגדיל את הרווחה המצרפית, אלא</w:t>
      </w:r>
      <w:r>
        <w:rPr>
          <w:rFonts w:ascii="David" w:hAnsi="David" w:cs="David" w:hint="cs"/>
          <w:sz w:val="24"/>
          <w:szCs w:val="24"/>
          <w:rtl/>
        </w:rPr>
        <w:t xml:space="preserve"> </w:t>
      </w:r>
      <w:r w:rsidR="00326AAF">
        <w:rPr>
          <w:rFonts w:ascii="David" w:hAnsi="David" w:cs="David" w:hint="cs"/>
          <w:sz w:val="24"/>
          <w:szCs w:val="24"/>
          <w:rtl/>
        </w:rPr>
        <w:t>זה מחלק את המשאבים בצורה הוגנת יותר בחברה.</w:t>
      </w:r>
    </w:p>
    <w:p w14:paraId="7207B25E" w14:textId="2D4E6027" w:rsidR="008A6270" w:rsidRDefault="003C2884" w:rsidP="007D302E">
      <w:pPr>
        <w:tabs>
          <w:tab w:val="left" w:pos="3090"/>
        </w:tabs>
        <w:rPr>
          <w:rFonts w:ascii="David" w:hAnsi="David" w:cs="David"/>
          <w:sz w:val="24"/>
          <w:szCs w:val="24"/>
          <w:rtl/>
        </w:rPr>
      </w:pPr>
      <w:r>
        <w:rPr>
          <w:rFonts w:ascii="David" w:hAnsi="David" w:cs="David" w:hint="cs"/>
          <w:sz w:val="24"/>
          <w:szCs w:val="24"/>
          <w:rtl/>
        </w:rPr>
        <w:t>לדוגמא</w:t>
      </w:r>
      <w:r w:rsidR="007D302E">
        <w:rPr>
          <w:rFonts w:ascii="David" w:hAnsi="David" w:cs="David" w:hint="cs"/>
          <w:sz w:val="24"/>
          <w:szCs w:val="24"/>
          <w:rtl/>
        </w:rPr>
        <w:t>:</w:t>
      </w:r>
      <w:r>
        <w:rPr>
          <w:rFonts w:ascii="David" w:hAnsi="David" w:cs="David" w:hint="cs"/>
          <w:sz w:val="24"/>
          <w:szCs w:val="24"/>
          <w:rtl/>
        </w:rPr>
        <w:t xml:space="preserve"> מוציא לאור ומפיץ ספר לסטודנטים</w:t>
      </w:r>
      <w:r w:rsidR="00737CE1">
        <w:rPr>
          <w:rFonts w:ascii="David" w:hAnsi="David" w:cs="David" w:hint="cs"/>
          <w:sz w:val="24"/>
          <w:szCs w:val="24"/>
          <w:rtl/>
        </w:rPr>
        <w:t xml:space="preserve"> בפקולטה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737CE1">
        <w:rPr>
          <w:rFonts w:ascii="David" w:hAnsi="David" w:cs="David" w:hint="cs"/>
          <w:sz w:val="24"/>
          <w:szCs w:val="24"/>
          <w:rtl/>
        </w:rPr>
        <w:t xml:space="preserve">של </w:t>
      </w:r>
      <w:r>
        <w:rPr>
          <w:rFonts w:ascii="David" w:hAnsi="David" w:cs="David" w:hint="cs"/>
          <w:sz w:val="24"/>
          <w:szCs w:val="24"/>
          <w:rtl/>
        </w:rPr>
        <w:t xml:space="preserve">סיכומי פס"ד בדיני חוזים. הוא שולח לכולם את הספרים ואומר שהספר עולה 20 ₪, אבל אם </w:t>
      </w:r>
      <w:r w:rsidR="008A6270">
        <w:rPr>
          <w:rFonts w:ascii="David" w:hAnsi="David" w:cs="David" w:hint="cs"/>
          <w:sz w:val="24"/>
          <w:szCs w:val="24"/>
          <w:rtl/>
        </w:rPr>
        <w:t>מישהו לא רוצה, עלות משלוח הודעת דחייה</w:t>
      </w:r>
      <w:r w:rsidR="00B353D9">
        <w:rPr>
          <w:rFonts w:ascii="David" w:hAnsi="David" w:cs="David" w:hint="cs"/>
          <w:sz w:val="24"/>
          <w:szCs w:val="24"/>
          <w:rtl/>
        </w:rPr>
        <w:t xml:space="preserve"> או קבלה </w:t>
      </w:r>
      <w:r w:rsidR="008A6270">
        <w:rPr>
          <w:rFonts w:ascii="David" w:hAnsi="David" w:cs="David" w:hint="cs"/>
          <w:sz w:val="24"/>
          <w:szCs w:val="24"/>
          <w:rtl/>
        </w:rPr>
        <w:t>היא 3 ₪. כלומר, הוא יוצא מתוך הנחה שכולם רוצים, ומי שלא רוצה יצטרך לשלם</w:t>
      </w:r>
      <w:r w:rsidR="002D66AA">
        <w:rPr>
          <w:rFonts w:ascii="David" w:hAnsi="David" w:cs="David" w:hint="cs"/>
          <w:sz w:val="24"/>
          <w:szCs w:val="24"/>
          <w:rtl/>
        </w:rPr>
        <w:t xml:space="preserve"> גם על הודעת הביטול</w:t>
      </w:r>
      <w:r w:rsidR="008A6270">
        <w:rPr>
          <w:rFonts w:ascii="David" w:hAnsi="David" w:cs="David" w:hint="cs"/>
          <w:sz w:val="24"/>
          <w:szCs w:val="24"/>
          <w:rtl/>
        </w:rPr>
        <w:t xml:space="preserve">. </w:t>
      </w:r>
      <w:r w:rsidR="008A6270">
        <w:rPr>
          <w:rFonts w:ascii="David" w:hAnsi="David" w:cs="David"/>
          <w:sz w:val="24"/>
          <w:szCs w:val="24"/>
          <w:rtl/>
        </w:rPr>
        <w:br/>
      </w:r>
      <w:r w:rsidR="008A6270">
        <w:rPr>
          <w:rFonts w:ascii="David" w:hAnsi="David" w:cs="David" w:hint="cs"/>
          <w:sz w:val="24"/>
          <w:szCs w:val="24"/>
          <w:rtl/>
        </w:rPr>
        <w:t>לפי ס'</w:t>
      </w:r>
      <w:r w:rsidR="00E2342C">
        <w:rPr>
          <w:rFonts w:ascii="David" w:hAnsi="David" w:cs="David" w:hint="cs"/>
          <w:sz w:val="24"/>
          <w:szCs w:val="24"/>
          <w:rtl/>
        </w:rPr>
        <w:t xml:space="preserve"> </w:t>
      </w:r>
      <w:r w:rsidR="008A6270">
        <w:rPr>
          <w:rFonts w:ascii="David" w:hAnsi="David" w:cs="David" w:hint="cs"/>
          <w:sz w:val="24"/>
          <w:szCs w:val="24"/>
          <w:rtl/>
        </w:rPr>
        <w:t xml:space="preserve">6ב אם מישהו שתק, לא נכרת חוזה. לפי הכלל ההפוך </w:t>
      </w:r>
      <w:r w:rsidR="008A6270">
        <w:rPr>
          <w:rFonts w:ascii="David" w:hAnsi="David" w:cs="David"/>
          <w:sz w:val="24"/>
          <w:szCs w:val="24"/>
          <w:rtl/>
        </w:rPr>
        <w:t>–</w:t>
      </w:r>
      <w:r w:rsidR="008A6270">
        <w:rPr>
          <w:rFonts w:ascii="David" w:hAnsi="David" w:cs="David" w:hint="cs"/>
          <w:sz w:val="24"/>
          <w:szCs w:val="24"/>
          <w:rtl/>
        </w:rPr>
        <w:t xml:space="preserve"> נכרת חוזה. </w:t>
      </w:r>
      <w:r w:rsidR="008A6270">
        <w:rPr>
          <w:rFonts w:ascii="David" w:hAnsi="David" w:cs="David"/>
          <w:sz w:val="24"/>
          <w:szCs w:val="24"/>
          <w:rtl/>
        </w:rPr>
        <w:br/>
      </w:r>
      <w:r w:rsidR="008A6270">
        <w:rPr>
          <w:rFonts w:ascii="David" w:hAnsi="David" w:cs="David" w:hint="cs"/>
          <w:sz w:val="24"/>
          <w:szCs w:val="24"/>
          <w:rtl/>
        </w:rPr>
        <w:t>ישנם 4 קבוצות/סוגי אנשים:</w:t>
      </w:r>
    </w:p>
    <w:p w14:paraId="45734CA3" w14:textId="5E8501A3" w:rsidR="008A6270" w:rsidRPr="00245625" w:rsidRDefault="00D13693" w:rsidP="00245625">
      <w:pPr>
        <w:pStyle w:val="a9"/>
        <w:numPr>
          <w:ilvl w:val="2"/>
          <w:numId w:val="3"/>
        </w:numPr>
        <w:tabs>
          <w:tab w:val="left" w:pos="3090"/>
        </w:tabs>
        <w:rPr>
          <w:rFonts w:ascii="David" w:hAnsi="David" w:cs="David"/>
          <w:sz w:val="24"/>
          <w:szCs w:val="24"/>
        </w:rPr>
      </w:pPr>
      <w:r w:rsidRPr="00245625">
        <w:rPr>
          <w:rFonts w:ascii="David" w:hAnsi="David" w:cs="David" w:hint="cs"/>
          <w:sz w:val="24"/>
          <w:szCs w:val="24"/>
          <w:rtl/>
        </w:rPr>
        <w:lastRenderedPageBreak/>
        <w:t>מעריכים את הספר במעל 23 ₪.</w:t>
      </w:r>
      <w:r w:rsidR="0027449C" w:rsidRPr="00245625">
        <w:rPr>
          <w:rFonts w:ascii="David" w:hAnsi="David" w:cs="David" w:hint="cs"/>
          <w:sz w:val="24"/>
          <w:szCs w:val="24"/>
          <w:rtl/>
        </w:rPr>
        <w:t xml:space="preserve"> </w:t>
      </w:r>
    </w:p>
    <w:p w14:paraId="57316DD7" w14:textId="16CAADE1" w:rsidR="00D13693" w:rsidRPr="00245625" w:rsidRDefault="00D13693" w:rsidP="00245625">
      <w:pPr>
        <w:pStyle w:val="a9"/>
        <w:numPr>
          <w:ilvl w:val="2"/>
          <w:numId w:val="3"/>
        </w:numPr>
        <w:tabs>
          <w:tab w:val="left" w:pos="3090"/>
        </w:tabs>
        <w:rPr>
          <w:rFonts w:ascii="David" w:hAnsi="David" w:cs="David"/>
          <w:sz w:val="24"/>
          <w:szCs w:val="24"/>
        </w:rPr>
      </w:pPr>
      <w:r w:rsidRPr="00245625">
        <w:rPr>
          <w:rFonts w:ascii="David" w:hAnsi="David" w:cs="David" w:hint="cs"/>
          <w:sz w:val="24"/>
          <w:szCs w:val="24"/>
          <w:rtl/>
        </w:rPr>
        <w:t xml:space="preserve">מעריכים את הספר בבין 20 ל23 ₪. לצורך הדוגמא </w:t>
      </w:r>
      <w:r w:rsidRPr="00245625">
        <w:rPr>
          <w:rFonts w:ascii="David" w:hAnsi="David" w:cs="David"/>
          <w:sz w:val="24"/>
          <w:szCs w:val="24"/>
          <w:rtl/>
        </w:rPr>
        <w:t>–</w:t>
      </w:r>
      <w:r w:rsidRPr="00245625">
        <w:rPr>
          <w:rFonts w:ascii="David" w:hAnsi="David" w:cs="David" w:hint="cs"/>
          <w:sz w:val="24"/>
          <w:szCs w:val="24"/>
          <w:rtl/>
        </w:rPr>
        <w:t xml:space="preserve"> 22 ₪. </w:t>
      </w:r>
    </w:p>
    <w:p w14:paraId="6C18DB76" w14:textId="191D087E" w:rsidR="00D13693" w:rsidRPr="00245625" w:rsidRDefault="00D13693" w:rsidP="00245625">
      <w:pPr>
        <w:pStyle w:val="a9"/>
        <w:numPr>
          <w:ilvl w:val="2"/>
          <w:numId w:val="3"/>
        </w:numPr>
        <w:tabs>
          <w:tab w:val="left" w:pos="3090"/>
        </w:tabs>
        <w:rPr>
          <w:rFonts w:ascii="David" w:hAnsi="David" w:cs="David"/>
          <w:sz w:val="24"/>
          <w:szCs w:val="24"/>
        </w:rPr>
      </w:pPr>
      <w:r w:rsidRPr="00245625">
        <w:rPr>
          <w:rFonts w:ascii="David" w:hAnsi="David" w:cs="David" w:hint="cs"/>
          <w:sz w:val="24"/>
          <w:szCs w:val="24"/>
          <w:rtl/>
        </w:rPr>
        <w:t xml:space="preserve">מעריכים את הספר בין 17 ל20 ₪. לצורך הדוגמא </w:t>
      </w:r>
      <w:r w:rsidRPr="00245625">
        <w:rPr>
          <w:rFonts w:ascii="David" w:hAnsi="David" w:cs="David"/>
          <w:sz w:val="24"/>
          <w:szCs w:val="24"/>
          <w:rtl/>
        </w:rPr>
        <w:t>–</w:t>
      </w:r>
      <w:r w:rsidRPr="00245625">
        <w:rPr>
          <w:rFonts w:ascii="David" w:hAnsi="David" w:cs="David" w:hint="cs"/>
          <w:sz w:val="24"/>
          <w:szCs w:val="24"/>
          <w:rtl/>
        </w:rPr>
        <w:t xml:space="preserve"> 18 ₪. </w:t>
      </w:r>
    </w:p>
    <w:p w14:paraId="281E7A5F" w14:textId="3471D75C" w:rsidR="00D5342B" w:rsidRPr="00245625" w:rsidRDefault="009B499A" w:rsidP="00245625">
      <w:pPr>
        <w:pStyle w:val="a9"/>
        <w:numPr>
          <w:ilvl w:val="2"/>
          <w:numId w:val="3"/>
        </w:numPr>
        <w:tabs>
          <w:tab w:val="left" w:pos="3090"/>
        </w:tabs>
        <w:rPr>
          <w:rFonts w:ascii="David" w:hAnsi="David" w:cs="David"/>
          <w:sz w:val="24"/>
          <w:szCs w:val="24"/>
        </w:rPr>
      </w:pPr>
      <w:r w:rsidRPr="00245625">
        <w:rPr>
          <w:rFonts w:ascii="David" w:hAnsi="David" w:cs="David" w:hint="cs"/>
          <w:sz w:val="24"/>
          <w:szCs w:val="24"/>
          <w:rtl/>
        </w:rPr>
        <w:t xml:space="preserve">מעריכים את הספר בפחות מ17 ₪, לצורך הדוגמא </w:t>
      </w:r>
      <w:r w:rsidRPr="00245625">
        <w:rPr>
          <w:rFonts w:ascii="David" w:hAnsi="David" w:cs="David"/>
          <w:sz w:val="24"/>
          <w:szCs w:val="24"/>
          <w:rtl/>
        </w:rPr>
        <w:t>–</w:t>
      </w:r>
      <w:r w:rsidRPr="00245625">
        <w:rPr>
          <w:rFonts w:ascii="David" w:hAnsi="David" w:cs="David" w:hint="cs"/>
          <w:sz w:val="24"/>
          <w:szCs w:val="24"/>
          <w:rtl/>
        </w:rPr>
        <w:t xml:space="preserve"> 16 ₪. </w:t>
      </w:r>
    </w:p>
    <w:p w14:paraId="20CDEB10" w14:textId="42A0C911" w:rsidR="00AD119B" w:rsidRDefault="00AD119B" w:rsidP="00245625">
      <w:pPr>
        <w:tabs>
          <w:tab w:val="left" w:pos="3090"/>
        </w:tabs>
        <w:rPr>
          <w:rFonts w:ascii="David" w:hAnsi="David" w:cs="David"/>
          <w:sz w:val="24"/>
          <w:szCs w:val="24"/>
          <w:rtl/>
        </w:rPr>
      </w:pPr>
      <w:r>
        <w:rPr>
          <w:rFonts w:ascii="David" w:hAnsi="David" w:cs="David" w:hint="cs"/>
          <w:sz w:val="24"/>
          <w:szCs w:val="24"/>
          <w:rtl/>
        </w:rPr>
        <w:t xml:space="preserve">השאלה הנשאלת </w:t>
      </w:r>
      <w:r>
        <w:rPr>
          <w:rFonts w:ascii="David" w:hAnsi="David" w:cs="David"/>
          <w:sz w:val="24"/>
          <w:szCs w:val="24"/>
          <w:rtl/>
        </w:rPr>
        <w:t>–</w:t>
      </w:r>
      <w:r>
        <w:rPr>
          <w:rFonts w:ascii="David" w:hAnsi="David" w:cs="David" w:hint="cs"/>
          <w:sz w:val="24"/>
          <w:szCs w:val="24"/>
          <w:rtl/>
        </w:rPr>
        <w:t xml:space="preserve"> איזה כלל כל קבוצה תעדיף ולמה?</w:t>
      </w:r>
      <w:r>
        <w:rPr>
          <w:rFonts w:ascii="David" w:hAnsi="David" w:cs="David" w:hint="cs"/>
          <w:sz w:val="24"/>
          <w:szCs w:val="24"/>
        </w:rPr>
        <w:t xml:space="preserve"> </w:t>
      </w:r>
      <w:r>
        <w:rPr>
          <w:rFonts w:ascii="David" w:hAnsi="David" w:cs="David" w:hint="cs"/>
          <w:sz w:val="24"/>
          <w:szCs w:val="24"/>
          <w:rtl/>
        </w:rPr>
        <w:t>כמה תעדיף את הכלל?</w:t>
      </w:r>
      <w:r>
        <w:rPr>
          <w:rFonts w:ascii="David" w:hAnsi="David" w:cs="David"/>
          <w:sz w:val="24"/>
          <w:szCs w:val="24"/>
          <w:rtl/>
        </w:rPr>
        <w:br/>
      </w:r>
      <w:r>
        <w:rPr>
          <w:rFonts w:ascii="David" w:hAnsi="David" w:cs="David" w:hint="cs"/>
          <w:sz w:val="24"/>
          <w:szCs w:val="24"/>
          <w:rtl/>
        </w:rPr>
        <w:t>אם לא היה כלל של ס'6</w:t>
      </w:r>
      <w:r w:rsidR="00E2342C">
        <w:rPr>
          <w:rFonts w:ascii="David" w:hAnsi="David" w:cs="David" w:hint="cs"/>
          <w:sz w:val="24"/>
          <w:szCs w:val="24"/>
          <w:rtl/>
        </w:rPr>
        <w:t xml:space="preserve"> </w:t>
      </w:r>
      <w:r>
        <w:rPr>
          <w:rFonts w:ascii="David" w:hAnsi="David" w:cs="David" w:hint="cs"/>
          <w:sz w:val="24"/>
          <w:szCs w:val="24"/>
          <w:rtl/>
        </w:rPr>
        <w:t>ב ושתיקה כן הייתה מהווה הסכמה, מה היה קורה?</w:t>
      </w:r>
    </w:p>
    <w:p w14:paraId="7849F8D6" w14:textId="3F5A274D" w:rsidR="002F5185" w:rsidRPr="00D5342B" w:rsidRDefault="003D1F05" w:rsidP="00AD119B">
      <w:pPr>
        <w:tabs>
          <w:tab w:val="left" w:pos="3090"/>
        </w:tabs>
        <w:ind w:left="1440"/>
        <w:rPr>
          <w:rFonts w:ascii="David" w:hAnsi="David" w:cs="David"/>
          <w:sz w:val="24"/>
          <w:szCs w:val="24"/>
        </w:rPr>
      </w:pPr>
      <w:r w:rsidRPr="003D1F05">
        <w:rPr>
          <w:rFonts w:ascii="David" w:hAnsi="David" w:cs="David"/>
          <w:noProof/>
          <w:sz w:val="24"/>
          <w:szCs w:val="24"/>
          <w:rtl/>
        </w:rPr>
        <w:drawing>
          <wp:inline distT="0" distB="0" distL="0" distR="0" wp14:anchorId="00A29DBA" wp14:editId="11914C2F">
            <wp:extent cx="3866007" cy="1646849"/>
            <wp:effectExtent l="0" t="0" r="1270" b="0"/>
            <wp:docPr id="44425857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58574" name=""/>
                    <pic:cNvPicPr/>
                  </pic:nvPicPr>
                  <pic:blipFill>
                    <a:blip r:embed="rId8"/>
                    <a:stretch>
                      <a:fillRect/>
                    </a:stretch>
                  </pic:blipFill>
                  <pic:spPr>
                    <a:xfrm>
                      <a:off x="0" y="0"/>
                      <a:ext cx="3877056" cy="1651556"/>
                    </a:xfrm>
                    <a:prstGeom prst="rect">
                      <a:avLst/>
                    </a:prstGeom>
                  </pic:spPr>
                </pic:pic>
              </a:graphicData>
            </a:graphic>
          </wp:inline>
        </w:drawing>
      </w:r>
    </w:p>
    <w:p w14:paraId="1904F3E0" w14:textId="5F348D75" w:rsidR="00B27488" w:rsidRPr="00865E84" w:rsidRDefault="00B27488" w:rsidP="00865E84">
      <w:pPr>
        <w:tabs>
          <w:tab w:val="left" w:pos="3090"/>
        </w:tabs>
        <w:rPr>
          <w:rFonts w:ascii="David" w:hAnsi="David" w:cs="David"/>
          <w:b/>
          <w:bCs/>
          <w:sz w:val="24"/>
          <w:szCs w:val="24"/>
        </w:rPr>
      </w:pPr>
      <w:r w:rsidRPr="00B27488">
        <w:rPr>
          <w:rFonts w:ascii="David" w:hAnsi="David" w:cs="David"/>
          <w:sz w:val="24"/>
          <w:szCs w:val="24"/>
          <w:rtl/>
        </w:rPr>
        <w:t>יש 2 א</w:t>
      </w:r>
      <w:r w:rsidR="00C403B1">
        <w:rPr>
          <w:rFonts w:ascii="David" w:hAnsi="David" w:cs="David" w:hint="cs"/>
          <w:sz w:val="24"/>
          <w:szCs w:val="24"/>
          <w:rtl/>
        </w:rPr>
        <w:t>פשרויות</w:t>
      </w:r>
      <w:r w:rsidRPr="00B27488">
        <w:rPr>
          <w:rFonts w:ascii="David" w:hAnsi="David" w:cs="David"/>
          <w:sz w:val="24"/>
          <w:szCs w:val="24"/>
          <w:rtl/>
        </w:rPr>
        <w:t>:</w:t>
      </w:r>
    </w:p>
    <w:p w14:paraId="6E0CA04E" w14:textId="30A3CF12" w:rsidR="00B27488" w:rsidRPr="00B27488" w:rsidRDefault="00B27488" w:rsidP="00573E4F">
      <w:pPr>
        <w:numPr>
          <w:ilvl w:val="0"/>
          <w:numId w:val="42"/>
        </w:numPr>
        <w:tabs>
          <w:tab w:val="left" w:pos="3090"/>
        </w:tabs>
        <w:rPr>
          <w:rFonts w:ascii="David" w:hAnsi="David" w:cs="David"/>
          <w:sz w:val="24"/>
          <w:szCs w:val="24"/>
          <w:rtl/>
        </w:rPr>
      </w:pPr>
      <w:r w:rsidRPr="00B27488">
        <w:rPr>
          <w:rFonts w:ascii="David" w:hAnsi="David" w:cs="David"/>
          <w:sz w:val="24"/>
          <w:szCs w:val="24"/>
          <w:rtl/>
        </w:rPr>
        <w:t>כלל של</w:t>
      </w:r>
      <w:r>
        <w:rPr>
          <w:rFonts w:ascii="David" w:hAnsi="David" w:cs="David" w:hint="cs"/>
          <w:sz w:val="24"/>
          <w:szCs w:val="24"/>
          <w:rtl/>
        </w:rPr>
        <w:t xml:space="preserve"> ס'</w:t>
      </w:r>
      <w:r w:rsidRPr="00B27488">
        <w:rPr>
          <w:rFonts w:ascii="David" w:hAnsi="David" w:cs="David"/>
          <w:sz w:val="24"/>
          <w:szCs w:val="24"/>
          <w:rtl/>
        </w:rPr>
        <w:t xml:space="preserve"> 6ב</w:t>
      </w:r>
      <w:r>
        <w:rPr>
          <w:rFonts w:ascii="David" w:hAnsi="David" w:cs="David" w:hint="cs"/>
          <w:sz w:val="24"/>
          <w:szCs w:val="24"/>
          <w:rtl/>
        </w:rPr>
        <w:t xml:space="preserve"> </w:t>
      </w:r>
      <w:r w:rsidRPr="00B27488">
        <w:rPr>
          <w:rFonts w:ascii="David" w:hAnsi="David" w:cs="David"/>
          <w:sz w:val="24"/>
          <w:szCs w:val="24"/>
          <w:rtl/>
        </w:rPr>
        <w:t>- לא נכרת חוזה בשתיקה, שתיקה לא כהסכמה.</w:t>
      </w:r>
    </w:p>
    <w:p w14:paraId="756EB88F" w14:textId="174BACB9" w:rsidR="00B27488" w:rsidRPr="00B27488" w:rsidRDefault="00B27488" w:rsidP="00573E4F">
      <w:pPr>
        <w:numPr>
          <w:ilvl w:val="0"/>
          <w:numId w:val="42"/>
        </w:numPr>
        <w:tabs>
          <w:tab w:val="left" w:pos="3090"/>
        </w:tabs>
        <w:rPr>
          <w:rFonts w:ascii="David" w:hAnsi="David" w:cs="David"/>
          <w:sz w:val="24"/>
          <w:szCs w:val="24"/>
          <w:rtl/>
        </w:rPr>
      </w:pPr>
      <w:r w:rsidRPr="00B27488">
        <w:rPr>
          <w:rFonts w:ascii="David" w:hAnsi="David" w:cs="David"/>
          <w:sz w:val="24"/>
          <w:szCs w:val="24"/>
          <w:rtl/>
        </w:rPr>
        <w:t>כלל הפוך שהמצאנו</w:t>
      </w:r>
      <w:r>
        <w:rPr>
          <w:rFonts w:ascii="David" w:hAnsi="David" w:cs="David" w:hint="cs"/>
          <w:sz w:val="24"/>
          <w:szCs w:val="24"/>
          <w:rtl/>
        </w:rPr>
        <w:t xml:space="preserve"> </w:t>
      </w:r>
      <w:r w:rsidRPr="00B27488">
        <w:rPr>
          <w:rFonts w:ascii="David" w:hAnsi="David" w:cs="David"/>
          <w:sz w:val="24"/>
          <w:szCs w:val="24"/>
          <w:rtl/>
        </w:rPr>
        <w:t>- כלל 6ב לא קיים, שתיקה כהסכמה תהווה קיבול לחוזה.</w:t>
      </w:r>
    </w:p>
    <w:p w14:paraId="5CE6272C" w14:textId="1DA39B2C" w:rsidR="00B27488" w:rsidRPr="00B27488" w:rsidRDefault="00B27488" w:rsidP="00B27488">
      <w:pPr>
        <w:tabs>
          <w:tab w:val="left" w:pos="3090"/>
        </w:tabs>
        <w:rPr>
          <w:rFonts w:ascii="David" w:hAnsi="David" w:cs="David"/>
          <w:sz w:val="24"/>
          <w:szCs w:val="24"/>
          <w:rtl/>
        </w:rPr>
      </w:pPr>
      <w:r>
        <w:rPr>
          <w:rFonts w:ascii="David" w:hAnsi="David" w:cs="David" w:hint="cs"/>
          <w:sz w:val="24"/>
          <w:szCs w:val="24"/>
          <w:rtl/>
        </w:rPr>
        <w:t>ב</w:t>
      </w:r>
      <w:r w:rsidRPr="00B27488">
        <w:rPr>
          <w:rFonts w:ascii="David" w:hAnsi="David" w:cs="David"/>
          <w:sz w:val="24"/>
          <w:szCs w:val="24"/>
          <w:rtl/>
        </w:rPr>
        <w:t>קבוצה הראשונה</w:t>
      </w:r>
      <w:r>
        <w:rPr>
          <w:rFonts w:ascii="David" w:hAnsi="David" w:cs="David" w:hint="cs"/>
          <w:sz w:val="24"/>
          <w:szCs w:val="24"/>
          <w:rtl/>
        </w:rPr>
        <w:t xml:space="preserve"> -</w:t>
      </w:r>
      <w:r w:rsidRPr="00B27488">
        <w:rPr>
          <w:rFonts w:ascii="David" w:hAnsi="David" w:cs="David"/>
          <w:sz w:val="24"/>
          <w:szCs w:val="24"/>
          <w:rtl/>
        </w:rPr>
        <w:t xml:space="preserve"> כדי לקנות את הספר הם צריכים 23 שקלים (לפי הערכתם) , והם רוצים את הספר, ישלמו 20 על הספר ועוד 3 על הבול.</w:t>
      </w:r>
      <w:r>
        <w:rPr>
          <w:rFonts w:ascii="David" w:hAnsi="David" w:cs="David" w:hint="cs"/>
          <w:sz w:val="24"/>
          <w:szCs w:val="24"/>
          <w:rtl/>
        </w:rPr>
        <w:t xml:space="preserve"> כלומר, </w:t>
      </w:r>
      <w:r w:rsidRPr="00B27488">
        <w:rPr>
          <w:rFonts w:ascii="David" w:hAnsi="David" w:cs="David"/>
          <w:sz w:val="24"/>
          <w:szCs w:val="24"/>
          <w:rtl/>
        </w:rPr>
        <w:t>הם יעדיפו כלל ההפוך מ6ב</w:t>
      </w:r>
      <w:r w:rsidR="006A307C">
        <w:rPr>
          <w:rFonts w:ascii="David" w:hAnsi="David" w:cs="David" w:hint="cs"/>
          <w:sz w:val="24"/>
          <w:szCs w:val="24"/>
          <w:rtl/>
        </w:rPr>
        <w:t xml:space="preserve"> </w:t>
      </w:r>
      <w:r w:rsidRPr="00B27488">
        <w:rPr>
          <w:rFonts w:ascii="David" w:hAnsi="David" w:cs="David"/>
          <w:sz w:val="24"/>
          <w:szCs w:val="24"/>
          <w:rtl/>
        </w:rPr>
        <w:t>- של שתיקה כהסכמה, כי אז היו מרוויחים 3 שקלים וקונים את הספר ב20 בלי הבול</w:t>
      </w:r>
      <w:r>
        <w:rPr>
          <w:rFonts w:ascii="David" w:hAnsi="David" w:cs="David" w:hint="cs"/>
          <w:sz w:val="24"/>
          <w:szCs w:val="24"/>
          <w:rtl/>
        </w:rPr>
        <w:t>.</w:t>
      </w:r>
      <w:r w:rsidRPr="00B27488">
        <w:rPr>
          <w:rFonts w:ascii="David" w:hAnsi="David" w:cs="David"/>
          <w:sz w:val="24"/>
          <w:szCs w:val="24"/>
          <w:rtl/>
        </w:rPr>
        <w:t xml:space="preserve"> לעומת</w:t>
      </w:r>
      <w:r>
        <w:rPr>
          <w:rFonts w:ascii="David" w:hAnsi="David" w:cs="David" w:hint="cs"/>
          <w:sz w:val="24"/>
          <w:szCs w:val="24"/>
          <w:rtl/>
        </w:rPr>
        <w:t xml:space="preserve"> זאת,</w:t>
      </w:r>
      <w:r w:rsidRPr="00B27488">
        <w:rPr>
          <w:rFonts w:ascii="David" w:hAnsi="David" w:cs="David"/>
          <w:sz w:val="24"/>
          <w:szCs w:val="24"/>
          <w:rtl/>
        </w:rPr>
        <w:t xml:space="preserve"> אם יש את סעיף 6ב ששם קנו ב23 ולא ב20. סעיף 6ב לא יעיל </w:t>
      </w:r>
      <w:proofErr w:type="spellStart"/>
      <w:r w:rsidRPr="00B27488">
        <w:rPr>
          <w:rFonts w:ascii="David" w:hAnsi="David" w:cs="David"/>
          <w:sz w:val="24"/>
          <w:szCs w:val="24"/>
          <w:rtl/>
        </w:rPr>
        <w:t>קלדור</w:t>
      </w:r>
      <w:proofErr w:type="spellEnd"/>
      <w:r w:rsidRPr="00B27488">
        <w:rPr>
          <w:rFonts w:ascii="David" w:hAnsi="David" w:cs="David"/>
          <w:sz w:val="24"/>
          <w:szCs w:val="24"/>
          <w:rtl/>
        </w:rPr>
        <w:t xml:space="preserve"> </w:t>
      </w:r>
      <w:proofErr w:type="spellStart"/>
      <w:r w:rsidRPr="00B27488">
        <w:rPr>
          <w:rFonts w:ascii="David" w:hAnsi="David" w:cs="David"/>
          <w:sz w:val="24"/>
          <w:szCs w:val="24"/>
          <w:rtl/>
        </w:rPr>
        <w:t>היקס</w:t>
      </w:r>
      <w:proofErr w:type="spellEnd"/>
      <w:r w:rsidRPr="00B27488">
        <w:rPr>
          <w:rFonts w:ascii="David" w:hAnsi="David" w:cs="David"/>
          <w:sz w:val="24"/>
          <w:szCs w:val="24"/>
          <w:rtl/>
        </w:rPr>
        <w:t xml:space="preserve"> בקבוצה זו</w:t>
      </w:r>
      <w:r>
        <w:rPr>
          <w:rFonts w:ascii="David" w:hAnsi="David" w:cs="David" w:hint="cs"/>
          <w:sz w:val="24"/>
          <w:szCs w:val="24"/>
          <w:rtl/>
        </w:rPr>
        <w:t>,</w:t>
      </w:r>
      <w:r w:rsidRPr="00B27488">
        <w:rPr>
          <w:rFonts w:ascii="David" w:hAnsi="David" w:cs="David"/>
          <w:sz w:val="24"/>
          <w:szCs w:val="24"/>
          <w:rtl/>
        </w:rPr>
        <w:t xml:space="preserve"> כי החברה כולה הפסידה 3 שקלים.</w:t>
      </w:r>
    </w:p>
    <w:p w14:paraId="47FDE246" w14:textId="2950E727" w:rsidR="00B27488" w:rsidRPr="00B27488" w:rsidRDefault="00B27488" w:rsidP="00B27488">
      <w:pPr>
        <w:tabs>
          <w:tab w:val="left" w:pos="3090"/>
        </w:tabs>
        <w:rPr>
          <w:rFonts w:ascii="David" w:hAnsi="David" w:cs="David"/>
          <w:sz w:val="24"/>
          <w:szCs w:val="24"/>
          <w:rtl/>
        </w:rPr>
      </w:pPr>
      <w:r>
        <w:rPr>
          <w:rFonts w:ascii="David" w:hAnsi="David" w:cs="David" w:hint="cs"/>
          <w:sz w:val="24"/>
          <w:szCs w:val="24"/>
          <w:rtl/>
        </w:rPr>
        <w:t>בקבוצה השנייה - היא</w:t>
      </w:r>
      <w:r w:rsidRPr="00B27488">
        <w:rPr>
          <w:rFonts w:ascii="David" w:hAnsi="David" w:cs="David"/>
          <w:sz w:val="24"/>
          <w:szCs w:val="24"/>
          <w:rtl/>
        </w:rPr>
        <w:t xml:space="preserve"> תעדיף את הכלל ההפוך לסעיף 6ב של שתיקה כהסכמה, כי הם יפסידו 2 ₪, בעצם הסעיף מונע מהם רווח של 2 שקלים, כי במצב של שתיקה לא כהסכמה הם באפס ובמצב של שתיקה כהסכמה הם בפלוס שתיים אז ההפרש הוא הפסד של 2.</w:t>
      </w:r>
      <w:r>
        <w:rPr>
          <w:rFonts w:ascii="David" w:hAnsi="David" w:cs="David" w:hint="cs"/>
          <w:sz w:val="24"/>
          <w:szCs w:val="24"/>
          <w:rtl/>
        </w:rPr>
        <w:t xml:space="preserve"> </w:t>
      </w:r>
      <w:r w:rsidRPr="00B27488">
        <w:rPr>
          <w:rFonts w:ascii="David" w:hAnsi="David" w:cs="David"/>
          <w:sz w:val="24"/>
          <w:szCs w:val="24"/>
          <w:rtl/>
        </w:rPr>
        <w:t xml:space="preserve">האם זה יעיל כאן? תלוי, כשנכרת חוזה מה שקובע אם הוא יעיל או לא מושפע לפי מי שמעריך אותו יותר, אם הקונה מעריך את הנכס ביותר זה יעיל ולכן זה תלוי. </w:t>
      </w:r>
    </w:p>
    <w:p w14:paraId="7D44BA64" w14:textId="1FBEEAFF" w:rsidR="00B27488" w:rsidRPr="00B27488" w:rsidRDefault="00B27488" w:rsidP="00B27488">
      <w:pPr>
        <w:tabs>
          <w:tab w:val="left" w:pos="3090"/>
        </w:tabs>
        <w:rPr>
          <w:rFonts w:ascii="David" w:hAnsi="David" w:cs="David"/>
          <w:sz w:val="24"/>
          <w:szCs w:val="24"/>
          <w:rtl/>
        </w:rPr>
      </w:pPr>
      <w:r>
        <w:rPr>
          <w:rFonts w:ascii="David" w:hAnsi="David" w:cs="David" w:hint="cs"/>
          <w:sz w:val="24"/>
          <w:szCs w:val="24"/>
          <w:rtl/>
        </w:rPr>
        <w:t>ב</w:t>
      </w:r>
      <w:r w:rsidRPr="00B27488">
        <w:rPr>
          <w:rFonts w:ascii="David" w:hAnsi="David" w:cs="David"/>
          <w:sz w:val="24"/>
          <w:szCs w:val="24"/>
          <w:rtl/>
        </w:rPr>
        <w:t xml:space="preserve">קבוצה </w:t>
      </w:r>
      <w:r>
        <w:rPr>
          <w:rFonts w:ascii="David" w:hAnsi="David" w:cs="David" w:hint="cs"/>
          <w:sz w:val="24"/>
          <w:szCs w:val="24"/>
          <w:rtl/>
        </w:rPr>
        <w:t>השלישית -</w:t>
      </w:r>
      <w:r w:rsidRPr="00B27488">
        <w:rPr>
          <w:rFonts w:ascii="David" w:hAnsi="David" w:cs="David"/>
          <w:sz w:val="24"/>
          <w:szCs w:val="24"/>
          <w:rtl/>
        </w:rPr>
        <w:t xml:space="preserve"> שתיקה לא כהסכמה</w:t>
      </w:r>
      <w:r>
        <w:rPr>
          <w:rFonts w:ascii="David" w:hAnsi="David" w:cs="David" w:hint="cs"/>
          <w:sz w:val="24"/>
          <w:szCs w:val="24"/>
          <w:rtl/>
        </w:rPr>
        <w:t xml:space="preserve"> </w:t>
      </w:r>
      <w:r w:rsidRPr="00B27488">
        <w:rPr>
          <w:rFonts w:ascii="David" w:hAnsi="David" w:cs="David"/>
          <w:sz w:val="24"/>
          <w:szCs w:val="24"/>
          <w:rtl/>
        </w:rPr>
        <w:t>-</w:t>
      </w:r>
      <w:r>
        <w:rPr>
          <w:rFonts w:ascii="David" w:hAnsi="David" w:cs="David" w:hint="cs"/>
          <w:sz w:val="24"/>
          <w:szCs w:val="24"/>
          <w:rtl/>
        </w:rPr>
        <w:t xml:space="preserve"> </w:t>
      </w:r>
      <w:r w:rsidRPr="00B27488">
        <w:rPr>
          <w:rFonts w:ascii="David" w:hAnsi="David" w:cs="David"/>
          <w:sz w:val="24"/>
          <w:szCs w:val="24"/>
          <w:rtl/>
        </w:rPr>
        <w:t>לא ייכרת חוזה, אם הוא מעריך ב18 הוא לא ישלם 23 שקלים למשהו שהוא מעריך ב18. אם שתיקה כהסכמה, הוא ישלם 20 שקלים על הספר ויקבל ספר ששווה 18 שקלים, אז יפסיד 2 שקלים, יעדיף להפסיד 2 שקלים מאשר לשלם 3 שקלים (כדי להודיע בבול שלא רוצה לקרות חוזה) ואז לא לכרות חוזה.</w:t>
      </w:r>
      <w:r>
        <w:rPr>
          <w:rFonts w:ascii="David" w:hAnsi="David" w:cs="David" w:hint="cs"/>
          <w:sz w:val="24"/>
          <w:szCs w:val="24"/>
          <w:rtl/>
        </w:rPr>
        <w:t xml:space="preserve"> </w:t>
      </w:r>
      <w:r w:rsidRPr="00B27488">
        <w:rPr>
          <w:rFonts w:ascii="David" w:hAnsi="David" w:cs="David"/>
          <w:sz w:val="24"/>
          <w:szCs w:val="24"/>
          <w:rtl/>
        </w:rPr>
        <w:t>יעדיף שתיקה לא כהסכמה כי ירוויח מ6ב 2 שקלים, מהכלל ההפוך הוא מפסיד 2 שקלים. האם זה יעיל? תלוי מי מעריך את הנכס יותר.</w:t>
      </w:r>
    </w:p>
    <w:p w14:paraId="50AF8923" w14:textId="7C41696A" w:rsidR="00B27488" w:rsidRPr="00B27488" w:rsidRDefault="00B27488" w:rsidP="00B27488">
      <w:pPr>
        <w:tabs>
          <w:tab w:val="left" w:pos="3090"/>
        </w:tabs>
        <w:rPr>
          <w:rFonts w:ascii="David" w:hAnsi="David" w:cs="David"/>
          <w:sz w:val="24"/>
          <w:szCs w:val="24"/>
          <w:rtl/>
        </w:rPr>
      </w:pPr>
      <w:r>
        <w:rPr>
          <w:rFonts w:ascii="David" w:hAnsi="David" w:cs="David" w:hint="cs"/>
          <w:sz w:val="24"/>
          <w:szCs w:val="24"/>
          <w:rtl/>
        </w:rPr>
        <w:t>ב</w:t>
      </w:r>
      <w:r w:rsidRPr="00B27488">
        <w:rPr>
          <w:rFonts w:ascii="David" w:hAnsi="David" w:cs="David"/>
          <w:sz w:val="24"/>
          <w:szCs w:val="24"/>
          <w:rtl/>
        </w:rPr>
        <w:t>קבוצה</w:t>
      </w:r>
      <w:r>
        <w:rPr>
          <w:rFonts w:ascii="David" w:hAnsi="David" w:cs="David" w:hint="cs"/>
          <w:sz w:val="24"/>
          <w:szCs w:val="24"/>
          <w:rtl/>
        </w:rPr>
        <w:t xml:space="preserve"> הרביעית -</w:t>
      </w:r>
      <w:r w:rsidRPr="00B27488">
        <w:rPr>
          <w:rFonts w:ascii="David" w:hAnsi="David" w:cs="David"/>
          <w:sz w:val="24"/>
          <w:szCs w:val="24"/>
          <w:rtl/>
        </w:rPr>
        <w:t xml:space="preserve"> לא ייכרת חוזה למי שמעריך ב16, אבל תחת שתיקה כהסכמה צריך לשלם 3 שקלים, אז יעדיף את הכלל שתיקה כדחייה בו ירוויח ביחס 3 שקלים. כלל 6 ב יהיה יעיל פה כי מגיע לאותה תוצאה רק בלי לשלוח הודעת ביטול לקיבול ולהפסיד 3 שקלים.</w:t>
      </w:r>
    </w:p>
    <w:p w14:paraId="4792F566" w14:textId="77777777" w:rsidR="00B27488" w:rsidRPr="00B27488" w:rsidRDefault="00B27488" w:rsidP="00B27488">
      <w:pPr>
        <w:tabs>
          <w:tab w:val="left" w:pos="3090"/>
        </w:tabs>
        <w:rPr>
          <w:rFonts w:ascii="David" w:hAnsi="David" w:cs="David"/>
          <w:sz w:val="24"/>
          <w:szCs w:val="24"/>
        </w:rPr>
      </w:pPr>
      <w:r w:rsidRPr="00B27488">
        <w:rPr>
          <w:rFonts w:ascii="David" w:hAnsi="David" w:cs="David"/>
          <w:sz w:val="24"/>
          <w:szCs w:val="24"/>
          <w:rtl/>
        </w:rPr>
        <w:t>אם אנחנו אומרים ששתיקה לא כהסכמה אנחנו מטילים את העלות לכרות חוזה על הניצע שהוא רוצה את החוזה. מתי אנחנו מעדיפים להטיל את העלות על הניצע? האם כאשר הוא רוצה חוזה או כשהוא לא רוצה חוזה? האם כשהוא רוצה חוזה נגיד לו לשלם או שכשהוא לא רוצה חוזה? זו השאלה של ס' 6ב, על מי אנחנו רוצים להטיל את העלות, על ניצע המעוניין בחוזה או על ניצע שלא מעוניין בחוזה? 6 ב אומר, נטיל את העלות על הניצע שמעוניין בחוזה. שאם ירצה לקבל אותו כביכול יצטרך להודיע ולשלם.</w:t>
      </w:r>
    </w:p>
    <w:p w14:paraId="6BDD1FB2" w14:textId="77777777" w:rsidR="00B27488" w:rsidRPr="00B27488" w:rsidRDefault="00B27488" w:rsidP="00B27488">
      <w:pPr>
        <w:tabs>
          <w:tab w:val="left" w:pos="3090"/>
        </w:tabs>
        <w:rPr>
          <w:rFonts w:ascii="David" w:hAnsi="David" w:cs="David"/>
          <w:sz w:val="24"/>
          <w:szCs w:val="24"/>
          <w:rtl/>
        </w:rPr>
      </w:pPr>
      <w:r w:rsidRPr="00B27488">
        <w:rPr>
          <w:rFonts w:ascii="David" w:hAnsi="David" w:cs="David"/>
          <w:sz w:val="24"/>
          <w:szCs w:val="24"/>
          <w:rtl/>
        </w:rPr>
        <w:t xml:space="preserve">למה זה יותר יעיל?  רוב האנשים רוב הזמן דוחים הצעות, לא רוצים להיקשר בחוזים, למה הם צריכים לשלם על כך? אם הם חייבים להגיד שהם לא מעוניינים בו רוב הסיכויים שאנשים יקבלו מוצרים שהם לא </w:t>
      </w:r>
      <w:r w:rsidRPr="00B27488">
        <w:rPr>
          <w:rFonts w:ascii="David" w:hAnsi="David" w:cs="David"/>
          <w:sz w:val="24"/>
          <w:szCs w:val="24"/>
          <w:rtl/>
        </w:rPr>
        <w:lastRenderedPageBreak/>
        <w:t xml:space="preserve">מעוניינים בהם. קבוצה ג </w:t>
      </w:r>
      <w:proofErr w:type="spellStart"/>
      <w:r w:rsidRPr="00B27488">
        <w:rPr>
          <w:rFonts w:ascii="David" w:hAnsi="David" w:cs="David"/>
          <w:sz w:val="24"/>
          <w:szCs w:val="24"/>
          <w:rtl/>
        </w:rPr>
        <w:t>וד</w:t>
      </w:r>
      <w:proofErr w:type="spellEnd"/>
      <w:r w:rsidRPr="00B27488">
        <w:rPr>
          <w:rFonts w:ascii="David" w:hAnsi="David" w:cs="David"/>
          <w:sz w:val="24"/>
          <w:szCs w:val="24"/>
          <w:rtl/>
        </w:rPr>
        <w:t xml:space="preserve"> הם רוב, רוב האנשים לא מעוניינים ברוב הספרים. לכן אנחנו רוצים להטיל על העלות לכרות חוזה על הניצע, ולא לדחות את החוזה. </w:t>
      </w:r>
    </w:p>
    <w:p w14:paraId="1D15E11C" w14:textId="77777777" w:rsidR="00B27488" w:rsidRPr="00B27488" w:rsidRDefault="00B27488" w:rsidP="00B27488">
      <w:pPr>
        <w:tabs>
          <w:tab w:val="left" w:pos="3090"/>
        </w:tabs>
        <w:rPr>
          <w:rFonts w:ascii="David" w:hAnsi="David" w:cs="David"/>
          <w:sz w:val="24"/>
          <w:szCs w:val="24"/>
          <w:rtl/>
        </w:rPr>
      </w:pPr>
      <w:r w:rsidRPr="00B27488">
        <w:rPr>
          <w:rFonts w:ascii="David" w:hAnsi="David" w:cs="David"/>
          <w:sz w:val="24"/>
          <w:szCs w:val="24"/>
          <w:rtl/>
        </w:rPr>
        <w:t xml:space="preserve">למה זה חלוקתית נכון? ובעל היגיון? כי בעצם אם עושים את הכלל ההפוך ל6ב אנחנו גורמים לג </w:t>
      </w:r>
      <w:proofErr w:type="spellStart"/>
      <w:r w:rsidRPr="00B27488">
        <w:rPr>
          <w:rFonts w:ascii="David" w:hAnsi="David" w:cs="David"/>
          <w:sz w:val="24"/>
          <w:szCs w:val="24"/>
          <w:rtl/>
        </w:rPr>
        <w:t>וד</w:t>
      </w:r>
      <w:proofErr w:type="spellEnd"/>
      <w:r w:rsidRPr="00B27488">
        <w:rPr>
          <w:rFonts w:ascii="David" w:hAnsi="David" w:cs="David"/>
          <w:sz w:val="24"/>
          <w:szCs w:val="24"/>
          <w:rtl/>
        </w:rPr>
        <w:t xml:space="preserve"> לסבסד את א </w:t>
      </w:r>
      <w:proofErr w:type="spellStart"/>
      <w:r w:rsidRPr="00B27488">
        <w:rPr>
          <w:rFonts w:ascii="David" w:hAnsi="David" w:cs="David"/>
          <w:sz w:val="24"/>
          <w:szCs w:val="24"/>
          <w:rtl/>
        </w:rPr>
        <w:t>וב</w:t>
      </w:r>
      <w:proofErr w:type="spellEnd"/>
      <w:r w:rsidRPr="00B27488">
        <w:rPr>
          <w:rFonts w:ascii="David" w:hAnsi="David" w:cs="David"/>
          <w:sz w:val="24"/>
          <w:szCs w:val="24"/>
          <w:rtl/>
        </w:rPr>
        <w:t xml:space="preserve">. בעצם ג </w:t>
      </w:r>
      <w:proofErr w:type="spellStart"/>
      <w:r w:rsidRPr="00B27488">
        <w:rPr>
          <w:rFonts w:ascii="David" w:hAnsi="David" w:cs="David"/>
          <w:sz w:val="24"/>
          <w:szCs w:val="24"/>
          <w:rtl/>
        </w:rPr>
        <w:t>וד</w:t>
      </w:r>
      <w:proofErr w:type="spellEnd"/>
      <w:r w:rsidRPr="00B27488">
        <w:rPr>
          <w:rFonts w:ascii="David" w:hAnsi="David" w:cs="David"/>
          <w:sz w:val="24"/>
          <w:szCs w:val="24"/>
          <w:rtl/>
        </w:rPr>
        <w:t xml:space="preserve"> משלמים מחיר כדי שא לא יצטרכו לשלם מחיר. האם הגיוני לדרוש מאותם אנשים שלא רוצים את הספר לשלם יותר כדי שמי שרוצה לקבל את הספר יקבל אותו?</w:t>
      </w:r>
    </w:p>
    <w:p w14:paraId="5BF935CE" w14:textId="32DEF811" w:rsidR="0033421D" w:rsidRPr="00843EA6" w:rsidRDefault="00AE3D87" w:rsidP="006824F7">
      <w:pPr>
        <w:tabs>
          <w:tab w:val="left" w:pos="3090"/>
        </w:tabs>
        <w:rPr>
          <w:rFonts w:ascii="David" w:hAnsi="David" w:cs="David"/>
          <w:b/>
          <w:bCs/>
          <w:sz w:val="24"/>
          <w:szCs w:val="24"/>
          <w:rtl/>
        </w:rPr>
      </w:pPr>
      <w:r w:rsidRPr="00843EA6">
        <w:rPr>
          <w:rFonts w:ascii="David" w:hAnsi="David" w:cs="David" w:hint="cs"/>
          <w:b/>
          <w:bCs/>
          <w:sz w:val="24"/>
          <w:szCs w:val="24"/>
          <w:rtl/>
        </w:rPr>
        <w:t xml:space="preserve">מצבים </w:t>
      </w:r>
      <w:r w:rsidR="006703F6" w:rsidRPr="00843EA6">
        <w:rPr>
          <w:rFonts w:ascii="David" w:hAnsi="David" w:cs="David" w:hint="cs"/>
          <w:b/>
          <w:bCs/>
          <w:sz w:val="24"/>
          <w:szCs w:val="24"/>
          <w:rtl/>
        </w:rPr>
        <w:t>חריגים</w:t>
      </w:r>
      <w:r w:rsidRPr="00843EA6">
        <w:rPr>
          <w:rFonts w:ascii="David" w:hAnsi="David" w:cs="David" w:hint="cs"/>
          <w:b/>
          <w:bCs/>
          <w:sz w:val="24"/>
          <w:szCs w:val="24"/>
          <w:rtl/>
        </w:rPr>
        <w:t xml:space="preserve"> לס' 6ב בהם שתיקה יכולה להוות הסכמה</w:t>
      </w:r>
      <w:r w:rsidR="006703F6" w:rsidRPr="00843EA6">
        <w:rPr>
          <w:rFonts w:ascii="David" w:hAnsi="David" w:cs="David" w:hint="cs"/>
          <w:b/>
          <w:bCs/>
          <w:sz w:val="24"/>
          <w:szCs w:val="24"/>
          <w:rtl/>
        </w:rPr>
        <w:t>:</w:t>
      </w:r>
    </w:p>
    <w:p w14:paraId="5623600B" w14:textId="4B5F7943" w:rsidR="006824F7" w:rsidRDefault="00AE3D87" w:rsidP="00573E4F">
      <w:pPr>
        <w:pStyle w:val="a9"/>
        <w:numPr>
          <w:ilvl w:val="2"/>
          <w:numId w:val="3"/>
        </w:numPr>
        <w:tabs>
          <w:tab w:val="left" w:pos="3090"/>
        </w:tabs>
        <w:rPr>
          <w:rFonts w:ascii="David" w:hAnsi="David" w:cs="David"/>
          <w:sz w:val="24"/>
          <w:szCs w:val="24"/>
        </w:rPr>
      </w:pPr>
      <w:r w:rsidRPr="006824F7">
        <w:rPr>
          <w:rFonts w:ascii="David" w:hAnsi="David" w:cs="David" w:hint="cs"/>
          <w:sz w:val="24"/>
          <w:szCs w:val="24"/>
          <w:rtl/>
        </w:rPr>
        <w:t>ס' 6</w:t>
      </w:r>
      <w:r w:rsidR="00CB0A98" w:rsidRPr="006824F7">
        <w:rPr>
          <w:rFonts w:ascii="David" w:hAnsi="David" w:cs="David" w:hint="cs"/>
          <w:sz w:val="24"/>
          <w:szCs w:val="24"/>
          <w:rtl/>
        </w:rPr>
        <w:t>א</w:t>
      </w:r>
      <w:r w:rsidRPr="006824F7">
        <w:rPr>
          <w:rFonts w:ascii="David" w:hAnsi="David" w:cs="David" w:hint="cs"/>
          <w:sz w:val="24"/>
          <w:szCs w:val="24"/>
          <w:rtl/>
        </w:rPr>
        <w:t xml:space="preserve"> -</w:t>
      </w:r>
      <w:r w:rsidR="00CB0A98" w:rsidRPr="006824F7">
        <w:rPr>
          <w:rFonts w:ascii="David" w:hAnsi="David" w:cs="David" w:hint="cs"/>
          <w:sz w:val="24"/>
          <w:szCs w:val="24"/>
          <w:rtl/>
        </w:rPr>
        <w:t xml:space="preserve"> מקרה בו התנהגות או חוסר תגובה מתפרשים באורח סביר כקיבול. לעיתים התנהגות אינה מלווה במילים ולומדים מזה שיכול להיות ששתיקה תהווה קיבול בנסיבות מתאימות. כל מה ש6ב אומר זה ש</w:t>
      </w:r>
      <w:r w:rsidR="00CE488F" w:rsidRPr="006824F7">
        <w:rPr>
          <w:rFonts w:ascii="David" w:hAnsi="David" w:cs="David" w:hint="cs"/>
          <w:sz w:val="24"/>
          <w:szCs w:val="24"/>
          <w:rtl/>
        </w:rPr>
        <w:t>אי אפשר להכריח את הצד השני ש</w:t>
      </w:r>
      <w:r w:rsidR="007C55AC" w:rsidRPr="006824F7">
        <w:rPr>
          <w:rFonts w:ascii="David" w:hAnsi="David" w:cs="David" w:hint="cs"/>
          <w:sz w:val="24"/>
          <w:szCs w:val="24"/>
          <w:rtl/>
        </w:rPr>
        <w:t>שתיקה תהיה קיבול. אבל אם זה לא נכון שהיא אף פעם לא מהווה קיבול, ישנ</w:t>
      </w:r>
      <w:r w:rsidR="00830D2F" w:rsidRPr="006824F7">
        <w:rPr>
          <w:rFonts w:ascii="David" w:hAnsi="David" w:cs="David" w:hint="cs"/>
          <w:sz w:val="24"/>
          <w:szCs w:val="24"/>
          <w:rtl/>
        </w:rPr>
        <w:t>ם נסיבות מסוימות, למשל, התנהגות מסוימת, ממנה מבינים ששתיקה היא כן קיבול</w:t>
      </w:r>
      <w:r w:rsidR="006824F7" w:rsidRPr="006824F7">
        <w:rPr>
          <w:rFonts w:ascii="David" w:hAnsi="David" w:cs="David" w:hint="cs"/>
          <w:sz w:val="24"/>
          <w:szCs w:val="24"/>
          <w:rtl/>
        </w:rPr>
        <w:t>.</w:t>
      </w:r>
      <w:r w:rsidR="007C55AC" w:rsidRPr="006824F7">
        <w:rPr>
          <w:rFonts w:ascii="David" w:hAnsi="David" w:cs="David" w:hint="cs"/>
          <w:sz w:val="24"/>
          <w:szCs w:val="24"/>
          <w:rtl/>
        </w:rPr>
        <w:t xml:space="preserve"> </w:t>
      </w:r>
    </w:p>
    <w:p w14:paraId="11F6B3B8" w14:textId="50BBE48E" w:rsidR="006824F7" w:rsidRDefault="006824F7" w:rsidP="00573E4F">
      <w:pPr>
        <w:pStyle w:val="a9"/>
        <w:numPr>
          <w:ilvl w:val="2"/>
          <w:numId w:val="3"/>
        </w:numPr>
        <w:tabs>
          <w:tab w:val="left" w:pos="3090"/>
        </w:tabs>
        <w:rPr>
          <w:rFonts w:ascii="David" w:hAnsi="David" w:cs="David"/>
          <w:sz w:val="24"/>
          <w:szCs w:val="24"/>
        </w:rPr>
      </w:pPr>
      <w:r>
        <w:rPr>
          <w:rFonts w:ascii="David" w:hAnsi="David" w:cs="David" w:hint="cs"/>
          <w:sz w:val="24"/>
          <w:szCs w:val="24"/>
          <w:rtl/>
        </w:rPr>
        <w:t xml:space="preserve">ס' 7 </w:t>
      </w:r>
      <w:r>
        <w:rPr>
          <w:rFonts w:ascii="David" w:hAnsi="David" w:cs="David"/>
          <w:sz w:val="24"/>
          <w:szCs w:val="24"/>
          <w:rtl/>
        </w:rPr>
        <w:t>–</w:t>
      </w:r>
      <w:r>
        <w:rPr>
          <w:rFonts w:ascii="David" w:hAnsi="David" w:cs="David" w:hint="cs"/>
          <w:sz w:val="24"/>
          <w:szCs w:val="24"/>
          <w:rtl/>
        </w:rPr>
        <w:t xml:space="preserve"> "הצעה שאין בה אלא כדי לזכות את הניצע, חזקה עליו שקיבל אותה"</w:t>
      </w:r>
      <w:r w:rsidR="004771E8">
        <w:rPr>
          <w:rFonts w:ascii="David" w:hAnsi="David" w:cs="David" w:hint="cs"/>
          <w:sz w:val="24"/>
          <w:szCs w:val="24"/>
          <w:rtl/>
        </w:rPr>
        <w:t xml:space="preserve">. </w:t>
      </w:r>
      <w:r w:rsidR="00CB0A98" w:rsidRPr="006824F7">
        <w:rPr>
          <w:rFonts w:ascii="David" w:hAnsi="David" w:cs="David" w:hint="cs"/>
          <w:sz w:val="24"/>
          <w:szCs w:val="24"/>
          <w:rtl/>
        </w:rPr>
        <w:t>הצעה שאין בה אלא כדי לזכות את הניצע חזקה עליו שקיבל אותה</w:t>
      </w:r>
      <w:r w:rsidR="004771E8">
        <w:rPr>
          <w:rFonts w:ascii="David" w:hAnsi="David" w:cs="David" w:hint="cs"/>
          <w:sz w:val="24"/>
          <w:szCs w:val="24"/>
          <w:rtl/>
        </w:rPr>
        <w:t>, ולכן גם קיבול בשתיקה תופס במקרה זה</w:t>
      </w:r>
      <w:r w:rsidR="00CB0A98" w:rsidRPr="006824F7">
        <w:rPr>
          <w:rFonts w:ascii="David" w:hAnsi="David" w:cs="David" w:hint="cs"/>
          <w:sz w:val="24"/>
          <w:szCs w:val="24"/>
          <w:rtl/>
        </w:rPr>
        <w:t xml:space="preserve"> </w:t>
      </w:r>
      <w:r w:rsidR="00CB0A98" w:rsidRPr="006824F7">
        <w:rPr>
          <w:rFonts w:ascii="David" w:hAnsi="David" w:cs="David"/>
          <w:sz w:val="24"/>
          <w:szCs w:val="24"/>
          <w:rtl/>
        </w:rPr>
        <w:t>–</w:t>
      </w:r>
      <w:r w:rsidR="00CB0A98" w:rsidRPr="006824F7">
        <w:rPr>
          <w:rFonts w:ascii="David" w:hAnsi="David" w:cs="David" w:hint="cs"/>
          <w:sz w:val="24"/>
          <w:szCs w:val="24"/>
          <w:rtl/>
        </w:rPr>
        <w:t xml:space="preserve"> לדוגמא </w:t>
      </w:r>
      <w:r w:rsidR="00CB0A98" w:rsidRPr="006824F7">
        <w:rPr>
          <w:rFonts w:ascii="David" w:hAnsi="David" w:cs="David"/>
          <w:sz w:val="24"/>
          <w:szCs w:val="24"/>
          <w:rtl/>
        </w:rPr>
        <w:t>–</w:t>
      </w:r>
      <w:r w:rsidR="00CB0A98" w:rsidRPr="006824F7">
        <w:rPr>
          <w:rFonts w:ascii="David" w:hAnsi="David" w:cs="David" w:hint="cs"/>
          <w:sz w:val="24"/>
          <w:szCs w:val="24"/>
          <w:rtl/>
        </w:rPr>
        <w:t xml:space="preserve"> אם אני רוצה לתת את הפלאפון שלי במתנה למישהו, לא צריך שיהיה בה קיבול. </w:t>
      </w:r>
      <w:r w:rsidR="00B74A74">
        <w:rPr>
          <w:rFonts w:ascii="David" w:hAnsi="David" w:cs="David" w:hint="cs"/>
          <w:sz w:val="24"/>
          <w:szCs w:val="24"/>
          <w:rtl/>
        </w:rPr>
        <w:t xml:space="preserve">באופן כללי, בהצעה שמזכה את הניצע, </w:t>
      </w:r>
      <w:r w:rsidR="00357ABC">
        <w:rPr>
          <w:rFonts w:ascii="David" w:hAnsi="David" w:cs="David" w:hint="cs"/>
          <w:sz w:val="24"/>
          <w:szCs w:val="24"/>
          <w:rtl/>
        </w:rPr>
        <w:t xml:space="preserve">הנחת היסוד היא שהניצע קיבל את ההצעה גם ללא קיבול מפורש. אך אם הניצע יוכיח שהוא </w:t>
      </w:r>
      <w:r w:rsidR="002537B0">
        <w:rPr>
          <w:rFonts w:ascii="David" w:hAnsi="David" w:cs="David" w:hint="cs"/>
          <w:sz w:val="24"/>
          <w:szCs w:val="24"/>
          <w:rtl/>
        </w:rPr>
        <w:t xml:space="preserve">לא מעוניין באותה הצעה, אפשר לסתור את הנחת היסוד הזו. לדוגמא </w:t>
      </w:r>
      <w:r w:rsidR="002537B0">
        <w:rPr>
          <w:rFonts w:ascii="David" w:hAnsi="David" w:cs="David"/>
          <w:sz w:val="24"/>
          <w:szCs w:val="24"/>
          <w:rtl/>
        </w:rPr>
        <w:t>–</w:t>
      </w:r>
      <w:r w:rsidR="002537B0">
        <w:rPr>
          <w:rFonts w:ascii="David" w:hAnsi="David" w:cs="David" w:hint="cs"/>
          <w:sz w:val="24"/>
          <w:szCs w:val="24"/>
          <w:rtl/>
        </w:rPr>
        <w:t xml:space="preserve"> נשק גנוב שמוענק במתנה. כן יש התחשבות בנושא זה בכוונות הצדדים. </w:t>
      </w:r>
    </w:p>
    <w:p w14:paraId="02EC39A3" w14:textId="385A68BD" w:rsidR="00600F8F" w:rsidRPr="006824F7" w:rsidRDefault="009774B6" w:rsidP="00573E4F">
      <w:pPr>
        <w:pStyle w:val="a9"/>
        <w:numPr>
          <w:ilvl w:val="2"/>
          <w:numId w:val="3"/>
        </w:numPr>
        <w:tabs>
          <w:tab w:val="left" w:pos="3090"/>
        </w:tabs>
        <w:rPr>
          <w:rFonts w:ascii="David" w:hAnsi="David" w:cs="David"/>
          <w:sz w:val="24"/>
          <w:szCs w:val="24"/>
        </w:rPr>
      </w:pPr>
      <w:r w:rsidRPr="006824F7">
        <w:rPr>
          <w:rFonts w:ascii="David" w:hAnsi="David" w:cs="David" w:hint="cs"/>
          <w:sz w:val="24"/>
          <w:szCs w:val="24"/>
          <w:rtl/>
        </w:rPr>
        <w:t>כאשר ס' 6ב פועל לרעת הניצע</w:t>
      </w:r>
      <w:r w:rsidR="002537B0">
        <w:rPr>
          <w:rFonts w:ascii="David" w:hAnsi="David" w:cs="David" w:hint="cs"/>
          <w:sz w:val="24"/>
          <w:szCs w:val="24"/>
          <w:rtl/>
        </w:rPr>
        <w:t xml:space="preserve"> -</w:t>
      </w:r>
      <w:r w:rsidRPr="006824F7">
        <w:rPr>
          <w:rFonts w:ascii="David" w:hAnsi="David" w:cs="David" w:hint="cs"/>
          <w:sz w:val="24"/>
          <w:szCs w:val="24"/>
          <w:rtl/>
        </w:rPr>
        <w:t xml:space="preserve"> </w:t>
      </w:r>
      <w:r w:rsidR="00F23189" w:rsidRPr="006824F7">
        <w:rPr>
          <w:rFonts w:ascii="David" w:hAnsi="David" w:cs="David" w:hint="cs"/>
          <w:sz w:val="24"/>
          <w:szCs w:val="24"/>
          <w:rtl/>
        </w:rPr>
        <w:t xml:space="preserve"> שלו/פרידמן וכהן</w:t>
      </w:r>
      <w:r w:rsidRPr="006824F7">
        <w:rPr>
          <w:rFonts w:ascii="David" w:hAnsi="David" w:cs="David" w:hint="cs"/>
          <w:sz w:val="24"/>
          <w:szCs w:val="24"/>
          <w:rtl/>
        </w:rPr>
        <w:t xml:space="preserve"> </w:t>
      </w:r>
      <w:r w:rsidRPr="006824F7">
        <w:rPr>
          <w:rFonts w:ascii="David" w:hAnsi="David" w:cs="David"/>
          <w:sz w:val="24"/>
          <w:szCs w:val="24"/>
          <w:rtl/>
        </w:rPr>
        <w:t>–</w:t>
      </w:r>
      <w:r w:rsidRPr="006824F7">
        <w:rPr>
          <w:rFonts w:ascii="David" w:hAnsi="David" w:cs="David" w:hint="cs"/>
          <w:sz w:val="24"/>
          <w:szCs w:val="24"/>
          <w:rtl/>
        </w:rPr>
        <w:t xml:space="preserve"> </w:t>
      </w:r>
      <w:r w:rsidR="009149A1">
        <w:rPr>
          <w:rFonts w:ascii="David" w:hAnsi="David" w:cs="David" w:hint="cs"/>
          <w:sz w:val="24"/>
          <w:szCs w:val="24"/>
          <w:rtl/>
        </w:rPr>
        <w:t>לדוגמא -</w:t>
      </w:r>
      <w:r w:rsidRPr="006824F7">
        <w:rPr>
          <w:rFonts w:ascii="David" w:hAnsi="David" w:cs="David" w:hint="cs"/>
          <w:sz w:val="24"/>
          <w:szCs w:val="24"/>
          <w:rtl/>
        </w:rPr>
        <w:t xml:space="preserve"> הצעתי הצעה שאני רוצה למכור את הטלפון שלי לראובן. אני אומר לו שאם הוא ישתוק זה אומר שהוא מקבל</w:t>
      </w:r>
      <w:r w:rsidR="00F23189" w:rsidRPr="006824F7">
        <w:rPr>
          <w:rFonts w:ascii="David" w:hAnsi="David" w:cs="David" w:hint="cs"/>
          <w:sz w:val="24"/>
          <w:szCs w:val="24"/>
          <w:rtl/>
        </w:rPr>
        <w:t xml:space="preserve"> את ההצעה</w:t>
      </w:r>
      <w:r w:rsidRPr="006824F7">
        <w:rPr>
          <w:rFonts w:ascii="David" w:hAnsi="David" w:cs="David" w:hint="cs"/>
          <w:sz w:val="24"/>
          <w:szCs w:val="24"/>
          <w:rtl/>
        </w:rPr>
        <w:t xml:space="preserve">. לפי הסעיף </w:t>
      </w:r>
      <w:r w:rsidR="00F23189" w:rsidRPr="006824F7">
        <w:rPr>
          <w:rFonts w:ascii="David" w:hAnsi="David" w:cs="David" w:hint="cs"/>
          <w:sz w:val="24"/>
          <w:szCs w:val="24"/>
          <w:rtl/>
        </w:rPr>
        <w:t xml:space="preserve">בחוק, </w:t>
      </w:r>
      <w:r w:rsidRPr="006824F7">
        <w:rPr>
          <w:rFonts w:ascii="David" w:hAnsi="David" w:cs="David" w:hint="cs"/>
          <w:sz w:val="24"/>
          <w:szCs w:val="24"/>
          <w:rtl/>
        </w:rPr>
        <w:t>אין לזה תוקף</w:t>
      </w:r>
      <w:r w:rsidR="00F23189" w:rsidRPr="006824F7">
        <w:rPr>
          <w:rFonts w:ascii="David" w:hAnsi="David" w:cs="David" w:hint="cs"/>
          <w:sz w:val="24"/>
          <w:szCs w:val="24"/>
          <w:rtl/>
        </w:rPr>
        <w:t>.</w:t>
      </w:r>
      <w:r w:rsidRPr="006824F7">
        <w:rPr>
          <w:rFonts w:ascii="David" w:hAnsi="David" w:cs="David" w:hint="cs"/>
          <w:sz w:val="24"/>
          <w:szCs w:val="24"/>
          <w:rtl/>
        </w:rPr>
        <w:t xml:space="preserve"> אך ראובן לא יודע שאין לזה תוקף אז הוא שתק</w:t>
      </w:r>
      <w:r w:rsidR="00F23189" w:rsidRPr="006824F7">
        <w:rPr>
          <w:rFonts w:ascii="David" w:hAnsi="David" w:cs="David" w:hint="cs"/>
          <w:sz w:val="24"/>
          <w:szCs w:val="24"/>
          <w:rtl/>
        </w:rPr>
        <w:t>, בהסתמכו על דבריי</w:t>
      </w:r>
      <w:r w:rsidRPr="006824F7">
        <w:rPr>
          <w:rFonts w:ascii="David" w:hAnsi="David" w:cs="David" w:hint="cs"/>
          <w:sz w:val="24"/>
          <w:szCs w:val="24"/>
          <w:rtl/>
        </w:rPr>
        <w:t xml:space="preserve">. הוא הסתמך על </w:t>
      </w:r>
      <w:r w:rsidR="00DB1F72" w:rsidRPr="006824F7">
        <w:rPr>
          <w:rFonts w:ascii="David" w:hAnsi="David" w:cs="David" w:hint="cs"/>
          <w:sz w:val="24"/>
          <w:szCs w:val="24"/>
          <w:rtl/>
        </w:rPr>
        <w:t>דברי המציע שהשתיקה שלו יכולה להיות קיבול. במקרה כזה, שהניצע הסתמך על מצג המציע והוא זה שמעוניין בחוזה, האם גם אז נגיד שזה לא משנה ואין קיבול בשתיקה?</w:t>
      </w:r>
      <w:r w:rsidR="00DB1F72" w:rsidRPr="006824F7">
        <w:rPr>
          <w:rFonts w:ascii="David" w:hAnsi="David" w:cs="David" w:hint="cs"/>
          <w:sz w:val="24"/>
          <w:szCs w:val="24"/>
        </w:rPr>
        <w:t xml:space="preserve"> </w:t>
      </w:r>
    </w:p>
    <w:p w14:paraId="7EAD77FD" w14:textId="5A9ABFF3" w:rsidR="00600F8F" w:rsidRDefault="00DB1F72" w:rsidP="00573E4F">
      <w:pPr>
        <w:pStyle w:val="a9"/>
        <w:numPr>
          <w:ilvl w:val="0"/>
          <w:numId w:val="33"/>
        </w:numPr>
        <w:tabs>
          <w:tab w:val="left" w:pos="3090"/>
        </w:tabs>
        <w:rPr>
          <w:rFonts w:ascii="David" w:hAnsi="David" w:cs="David"/>
          <w:sz w:val="24"/>
          <w:szCs w:val="24"/>
        </w:rPr>
      </w:pPr>
      <w:r>
        <w:rPr>
          <w:rFonts w:ascii="David" w:hAnsi="David" w:cs="David" w:hint="cs"/>
          <w:sz w:val="24"/>
          <w:szCs w:val="24"/>
          <w:rtl/>
        </w:rPr>
        <w:t xml:space="preserve">שלו </w:t>
      </w:r>
      <w:r>
        <w:rPr>
          <w:rFonts w:ascii="David" w:hAnsi="David" w:cs="David"/>
          <w:sz w:val="24"/>
          <w:szCs w:val="24"/>
          <w:rtl/>
        </w:rPr>
        <w:t>–</w:t>
      </w:r>
      <w:r>
        <w:rPr>
          <w:rFonts w:ascii="David" w:hAnsi="David" w:cs="David" w:hint="cs"/>
          <w:sz w:val="24"/>
          <w:szCs w:val="24"/>
          <w:rtl/>
        </w:rPr>
        <w:t xml:space="preserve"> אין לזה תוקף, זה צריך להיות סימטרי</w:t>
      </w:r>
      <w:r w:rsidR="00600F8F">
        <w:rPr>
          <w:rFonts w:ascii="David" w:hAnsi="David" w:cs="David" w:hint="cs"/>
          <w:sz w:val="24"/>
          <w:szCs w:val="24"/>
          <w:rtl/>
        </w:rPr>
        <w:t>, החוק אומר שאין לזה תוקף</w:t>
      </w:r>
      <w:r w:rsidR="00196D48">
        <w:rPr>
          <w:rFonts w:ascii="David" w:hAnsi="David" w:cs="David" w:hint="cs"/>
          <w:sz w:val="24"/>
          <w:szCs w:val="24"/>
          <w:rtl/>
        </w:rPr>
        <w:t>, וזה לא הגיוני שחוזה יהיה רק כלפי צד אחד. יש פה אופורטוניזם. אם מישהו הציע לי הצעה ואמר שתיקה כהסכמה</w:t>
      </w:r>
      <w:r w:rsidR="004E566A">
        <w:rPr>
          <w:rFonts w:ascii="David" w:hAnsi="David" w:cs="David" w:hint="cs"/>
          <w:sz w:val="24"/>
          <w:szCs w:val="24"/>
          <w:rtl/>
        </w:rPr>
        <w:t>, רק אני מרוויח, כי אם ארצה להשתחרר מהחוזה אטען את ס' 6ב לפי</w:t>
      </w:r>
      <w:r w:rsidR="00F76426">
        <w:rPr>
          <w:rFonts w:ascii="David" w:hAnsi="David" w:cs="David" w:hint="cs"/>
          <w:sz w:val="24"/>
          <w:szCs w:val="24"/>
          <w:rtl/>
        </w:rPr>
        <w:t>ו</w:t>
      </w:r>
      <w:r w:rsidR="004E566A">
        <w:rPr>
          <w:rFonts w:ascii="David" w:hAnsi="David" w:cs="David" w:hint="cs"/>
          <w:sz w:val="24"/>
          <w:szCs w:val="24"/>
          <w:rtl/>
        </w:rPr>
        <w:t xml:space="preserve"> לא הסכמתי בכלל לחוזה, ואם לא ארצה, לא אגיד כלום.</w:t>
      </w:r>
    </w:p>
    <w:p w14:paraId="7A2D57DF" w14:textId="77003475" w:rsidR="00CB0A98" w:rsidRDefault="00600F8F" w:rsidP="00573E4F">
      <w:pPr>
        <w:pStyle w:val="a9"/>
        <w:numPr>
          <w:ilvl w:val="0"/>
          <w:numId w:val="33"/>
        </w:numPr>
        <w:tabs>
          <w:tab w:val="left" w:pos="3090"/>
        </w:tabs>
        <w:rPr>
          <w:rFonts w:ascii="David" w:hAnsi="David" w:cs="David"/>
          <w:sz w:val="24"/>
          <w:szCs w:val="24"/>
        </w:rPr>
      </w:pPr>
      <w:r>
        <w:rPr>
          <w:rFonts w:ascii="David" w:hAnsi="David" w:cs="David" w:hint="cs"/>
          <w:sz w:val="24"/>
          <w:szCs w:val="24"/>
          <w:rtl/>
        </w:rPr>
        <w:t xml:space="preserve">פרידמן וכהן </w:t>
      </w:r>
      <w:r>
        <w:rPr>
          <w:rFonts w:ascii="David" w:hAnsi="David" w:cs="David"/>
          <w:sz w:val="24"/>
          <w:szCs w:val="24"/>
          <w:rtl/>
        </w:rPr>
        <w:t>–</w:t>
      </w:r>
      <w:r>
        <w:rPr>
          <w:rFonts w:ascii="David" w:hAnsi="David" w:cs="David" w:hint="cs"/>
          <w:sz w:val="24"/>
          <w:szCs w:val="24"/>
          <w:rtl/>
        </w:rPr>
        <w:t xml:space="preserve"> זה נכון שיש בזה משהו לא סימטרי, אבל הניצע הסתמך על דבריו של המציע</w:t>
      </w:r>
      <w:r w:rsidR="004E566A">
        <w:rPr>
          <w:rFonts w:ascii="David" w:hAnsi="David" w:cs="David" w:hint="cs"/>
          <w:sz w:val="24"/>
          <w:szCs w:val="24"/>
          <w:rtl/>
        </w:rPr>
        <w:t xml:space="preserve"> ויכול להגיד ש</w:t>
      </w:r>
      <w:r w:rsidR="00B55DFB">
        <w:rPr>
          <w:rFonts w:ascii="David" w:hAnsi="David" w:cs="David" w:hint="cs"/>
          <w:sz w:val="24"/>
          <w:szCs w:val="24"/>
          <w:rtl/>
        </w:rPr>
        <w:t xml:space="preserve">יש </w:t>
      </w:r>
      <w:r w:rsidR="004E566A">
        <w:rPr>
          <w:rFonts w:ascii="David" w:hAnsi="David" w:cs="David" w:hint="cs"/>
          <w:sz w:val="24"/>
          <w:szCs w:val="24"/>
          <w:rtl/>
        </w:rPr>
        <w:t>כאן חוזה</w:t>
      </w:r>
      <w:r>
        <w:rPr>
          <w:rFonts w:ascii="David" w:hAnsi="David" w:cs="David" w:hint="cs"/>
          <w:sz w:val="24"/>
          <w:szCs w:val="24"/>
          <w:rtl/>
        </w:rPr>
        <w:t xml:space="preserve">. אם המציע לא יציע דברים לא סבירים, הוא לא יפגע. בכך שהוא הציע את זה, הבעיה היא שלו. </w:t>
      </w:r>
    </w:p>
    <w:p w14:paraId="68355AC0" w14:textId="6EC8CB9D" w:rsidR="002E6265" w:rsidRPr="00F646AD" w:rsidRDefault="00FF02D3" w:rsidP="002E6265">
      <w:pPr>
        <w:tabs>
          <w:tab w:val="left" w:pos="3090"/>
        </w:tabs>
        <w:rPr>
          <w:rFonts w:ascii="David" w:hAnsi="David" w:cs="David"/>
          <w:b/>
          <w:bCs/>
          <w:sz w:val="24"/>
          <w:szCs w:val="24"/>
          <w:rtl/>
        </w:rPr>
      </w:pPr>
      <w:r w:rsidRPr="00F646AD">
        <w:rPr>
          <w:rFonts w:ascii="David" w:hAnsi="David" w:cs="David" w:hint="cs"/>
          <w:b/>
          <w:bCs/>
          <w:sz w:val="24"/>
          <w:szCs w:val="24"/>
          <w:rtl/>
        </w:rPr>
        <w:t>סיכום</w:t>
      </w:r>
      <w:r w:rsidR="00241348" w:rsidRPr="00F646AD">
        <w:rPr>
          <w:rFonts w:ascii="David" w:hAnsi="David" w:cs="David" w:hint="cs"/>
          <w:b/>
          <w:bCs/>
          <w:sz w:val="24"/>
          <w:szCs w:val="24"/>
          <w:rtl/>
        </w:rPr>
        <w:t xml:space="preserve"> בנקודות </w:t>
      </w:r>
      <w:r w:rsidR="00241348" w:rsidRPr="00F646AD">
        <w:rPr>
          <w:rFonts w:ascii="David" w:hAnsi="David" w:cs="David"/>
          <w:b/>
          <w:bCs/>
          <w:sz w:val="24"/>
          <w:szCs w:val="24"/>
          <w:rtl/>
        </w:rPr>
        <w:t>–</w:t>
      </w:r>
      <w:r w:rsidR="00241348" w:rsidRPr="00F646AD">
        <w:rPr>
          <w:rFonts w:ascii="David" w:hAnsi="David" w:cs="David" w:hint="cs"/>
          <w:b/>
          <w:bCs/>
          <w:sz w:val="24"/>
          <w:szCs w:val="24"/>
          <w:rtl/>
        </w:rPr>
        <w:t xml:space="preserve"> כריתה:</w:t>
      </w:r>
    </w:p>
    <w:p w14:paraId="0A759EA6" w14:textId="7A695E43" w:rsidR="00101E3D" w:rsidRPr="00CF369D" w:rsidRDefault="00101E3D" w:rsidP="00573E4F">
      <w:pPr>
        <w:pStyle w:val="a9"/>
        <w:numPr>
          <w:ilvl w:val="0"/>
          <w:numId w:val="43"/>
        </w:numPr>
        <w:tabs>
          <w:tab w:val="left" w:pos="3090"/>
        </w:tabs>
        <w:rPr>
          <w:rFonts w:ascii="David" w:hAnsi="David" w:cs="David"/>
          <w:sz w:val="24"/>
          <w:szCs w:val="24"/>
        </w:rPr>
      </w:pPr>
      <w:r w:rsidRPr="00CF369D">
        <w:rPr>
          <w:rFonts w:ascii="David" w:hAnsi="David" w:cs="David" w:hint="cs"/>
          <w:sz w:val="24"/>
          <w:szCs w:val="24"/>
          <w:rtl/>
        </w:rPr>
        <w:t>כריתה</w:t>
      </w:r>
      <w:r w:rsidR="006C242D" w:rsidRPr="00CF369D">
        <w:rPr>
          <w:rFonts w:ascii="David" w:hAnsi="David" w:cs="David" w:hint="cs"/>
          <w:sz w:val="24"/>
          <w:szCs w:val="24"/>
          <w:rtl/>
        </w:rPr>
        <w:t xml:space="preserve"> </w:t>
      </w:r>
      <w:r w:rsidR="006C242D" w:rsidRPr="00CF369D">
        <w:rPr>
          <w:rFonts w:ascii="David" w:hAnsi="David" w:cs="David"/>
          <w:sz w:val="24"/>
          <w:szCs w:val="24"/>
          <w:rtl/>
        </w:rPr>
        <w:t>–</w:t>
      </w:r>
      <w:r w:rsidR="006C242D" w:rsidRPr="00CF369D">
        <w:rPr>
          <w:rFonts w:ascii="David" w:hAnsi="David" w:cs="David" w:hint="cs"/>
          <w:sz w:val="24"/>
          <w:szCs w:val="24"/>
          <w:rtl/>
        </w:rPr>
        <w:t xml:space="preserve"> איך כורתים חוזה? </w:t>
      </w:r>
    </w:p>
    <w:p w14:paraId="407ED7DF" w14:textId="2AD93F84" w:rsidR="00101E3D" w:rsidRPr="00C031AB" w:rsidRDefault="00C031AB" w:rsidP="00573E4F">
      <w:pPr>
        <w:pStyle w:val="a9"/>
        <w:numPr>
          <w:ilvl w:val="0"/>
          <w:numId w:val="34"/>
        </w:numPr>
        <w:tabs>
          <w:tab w:val="left" w:pos="3090"/>
        </w:tabs>
        <w:rPr>
          <w:rFonts w:ascii="David" w:hAnsi="David" w:cs="David"/>
          <w:sz w:val="24"/>
          <w:szCs w:val="24"/>
        </w:rPr>
      </w:pPr>
      <w:r>
        <w:rPr>
          <w:rFonts w:ascii="David" w:hAnsi="David" w:cs="David" w:hint="cs"/>
          <w:sz w:val="24"/>
          <w:szCs w:val="24"/>
          <w:rtl/>
        </w:rPr>
        <w:t>ה</w:t>
      </w:r>
      <w:r w:rsidR="00101E3D" w:rsidRPr="00C031AB">
        <w:rPr>
          <w:rFonts w:ascii="David" w:hAnsi="David" w:cs="David" w:hint="cs"/>
          <w:sz w:val="24"/>
          <w:szCs w:val="24"/>
          <w:rtl/>
        </w:rPr>
        <w:t xml:space="preserve">מודל הקלאסי </w:t>
      </w:r>
      <w:r w:rsidR="00101E3D" w:rsidRPr="00C031AB">
        <w:rPr>
          <w:rFonts w:ascii="David" w:hAnsi="David" w:cs="David"/>
          <w:sz w:val="24"/>
          <w:szCs w:val="24"/>
          <w:rtl/>
        </w:rPr>
        <w:t>–</w:t>
      </w:r>
      <w:r w:rsidR="00101E3D" w:rsidRPr="00C031AB">
        <w:rPr>
          <w:rFonts w:ascii="David" w:hAnsi="David" w:cs="David" w:hint="cs"/>
          <w:sz w:val="24"/>
          <w:szCs w:val="24"/>
          <w:rtl/>
        </w:rPr>
        <w:t xml:space="preserve"> הצעה וקיבול המשקפים גמירת דעת ומסוימות.</w:t>
      </w:r>
    </w:p>
    <w:p w14:paraId="46AEA036" w14:textId="395D9986" w:rsidR="00101E3D" w:rsidRPr="00C031AB" w:rsidRDefault="00101E3D" w:rsidP="00573E4F">
      <w:pPr>
        <w:pStyle w:val="a9"/>
        <w:numPr>
          <w:ilvl w:val="0"/>
          <w:numId w:val="34"/>
        </w:numPr>
        <w:tabs>
          <w:tab w:val="left" w:pos="3090"/>
        </w:tabs>
        <w:rPr>
          <w:rFonts w:ascii="David" w:hAnsi="David" w:cs="David"/>
          <w:sz w:val="24"/>
          <w:szCs w:val="24"/>
        </w:rPr>
      </w:pPr>
      <w:r w:rsidRPr="00C031AB">
        <w:rPr>
          <w:rFonts w:ascii="David" w:hAnsi="David" w:cs="David" w:hint="cs"/>
          <w:sz w:val="24"/>
          <w:szCs w:val="24"/>
          <w:rtl/>
        </w:rPr>
        <w:t xml:space="preserve">המודל הגמיש </w:t>
      </w:r>
      <w:r w:rsidRPr="00C031AB">
        <w:rPr>
          <w:rFonts w:ascii="David" w:hAnsi="David" w:cs="David"/>
          <w:sz w:val="24"/>
          <w:szCs w:val="24"/>
          <w:rtl/>
        </w:rPr>
        <w:t>–</w:t>
      </w:r>
      <w:r w:rsidRPr="00C031AB">
        <w:rPr>
          <w:rFonts w:ascii="David" w:hAnsi="David" w:cs="David" w:hint="cs"/>
          <w:sz w:val="24"/>
          <w:szCs w:val="24"/>
          <w:rtl/>
        </w:rPr>
        <w:t xml:space="preserve"> </w:t>
      </w:r>
      <w:r w:rsidR="006C242D">
        <w:rPr>
          <w:rFonts w:ascii="David" w:hAnsi="David" w:cs="David" w:hint="cs"/>
          <w:sz w:val="24"/>
          <w:szCs w:val="24"/>
          <w:rtl/>
        </w:rPr>
        <w:t xml:space="preserve">הפסיקה מכירה גם במודל זה - </w:t>
      </w:r>
      <w:r w:rsidRPr="00C031AB">
        <w:rPr>
          <w:rFonts w:ascii="David" w:hAnsi="David" w:cs="David" w:hint="cs"/>
          <w:sz w:val="24"/>
          <w:szCs w:val="24"/>
          <w:rtl/>
        </w:rPr>
        <w:t>לא בהכרח נדרש להתחקות אחר הצעה, קיבול ור</w:t>
      </w:r>
      <w:r w:rsidR="000C1EE0" w:rsidRPr="00C031AB">
        <w:rPr>
          <w:rFonts w:ascii="David" w:hAnsi="David" w:cs="David" w:hint="cs"/>
          <w:sz w:val="24"/>
          <w:szCs w:val="24"/>
          <w:rtl/>
        </w:rPr>
        <w:t>גע כריתת חוזה מובחן.</w:t>
      </w:r>
    </w:p>
    <w:p w14:paraId="6C60586F" w14:textId="14609106" w:rsidR="000C1EE0" w:rsidRPr="00CF369D" w:rsidRDefault="000C1EE0" w:rsidP="00573E4F">
      <w:pPr>
        <w:pStyle w:val="a9"/>
        <w:numPr>
          <w:ilvl w:val="0"/>
          <w:numId w:val="43"/>
        </w:numPr>
        <w:tabs>
          <w:tab w:val="left" w:pos="3090"/>
        </w:tabs>
        <w:rPr>
          <w:rFonts w:ascii="David" w:hAnsi="David" w:cs="David"/>
          <w:sz w:val="24"/>
          <w:szCs w:val="24"/>
        </w:rPr>
      </w:pPr>
      <w:r w:rsidRPr="00CF369D">
        <w:rPr>
          <w:rFonts w:ascii="David" w:hAnsi="David" w:cs="David" w:hint="cs"/>
          <w:sz w:val="24"/>
          <w:szCs w:val="24"/>
          <w:rtl/>
        </w:rPr>
        <w:t>גמירת דעת</w:t>
      </w:r>
      <w:r w:rsidR="005E22DD" w:rsidRPr="00CF369D">
        <w:rPr>
          <w:rFonts w:ascii="David" w:hAnsi="David" w:cs="David" w:hint="cs"/>
          <w:sz w:val="24"/>
          <w:szCs w:val="24"/>
          <w:rtl/>
        </w:rPr>
        <w:t xml:space="preserve"> </w:t>
      </w:r>
      <w:r w:rsidR="005E22DD" w:rsidRPr="00CF369D">
        <w:rPr>
          <w:rFonts w:ascii="David" w:hAnsi="David" w:cs="David"/>
          <w:sz w:val="24"/>
          <w:szCs w:val="24"/>
          <w:rtl/>
        </w:rPr>
        <w:t>–</w:t>
      </w:r>
      <w:r w:rsidR="005E22DD" w:rsidRPr="00CF369D">
        <w:rPr>
          <w:rFonts w:ascii="David" w:hAnsi="David" w:cs="David" w:hint="cs"/>
          <w:sz w:val="24"/>
          <w:szCs w:val="24"/>
          <w:rtl/>
        </w:rPr>
        <w:t xml:space="preserve"> כוונה ליצור יחסים משפטיים</w:t>
      </w:r>
      <w:r w:rsidRPr="00CF369D">
        <w:rPr>
          <w:rFonts w:ascii="David" w:hAnsi="David" w:cs="David" w:hint="cs"/>
          <w:sz w:val="24"/>
          <w:szCs w:val="24"/>
          <w:rtl/>
        </w:rPr>
        <w:t>:</w:t>
      </w:r>
    </w:p>
    <w:p w14:paraId="7BAD41C5" w14:textId="3BB27220" w:rsidR="000C1EE0" w:rsidRDefault="00841C84" w:rsidP="00573E4F">
      <w:pPr>
        <w:pStyle w:val="a9"/>
        <w:numPr>
          <w:ilvl w:val="0"/>
          <w:numId w:val="35"/>
        </w:numPr>
        <w:tabs>
          <w:tab w:val="left" w:pos="3090"/>
        </w:tabs>
        <w:rPr>
          <w:rFonts w:ascii="David" w:hAnsi="David" w:cs="David"/>
          <w:sz w:val="24"/>
          <w:szCs w:val="24"/>
        </w:rPr>
      </w:pPr>
      <w:r>
        <w:rPr>
          <w:rFonts w:ascii="David" w:hAnsi="David" w:cs="David" w:hint="cs"/>
          <w:sz w:val="24"/>
          <w:szCs w:val="24"/>
          <w:rtl/>
        </w:rPr>
        <w:t>דרישה אובייקטיבית עם גוונים סובייקטיביים.</w:t>
      </w:r>
      <w:r w:rsidR="00586505">
        <w:rPr>
          <w:rFonts w:ascii="David" w:hAnsi="David" w:cs="David" w:hint="cs"/>
          <w:sz w:val="24"/>
          <w:szCs w:val="24"/>
          <w:rtl/>
        </w:rPr>
        <w:t xml:space="preserve"> אם צד אחד ידע או יכל לדעת על הכוונה הסובייקטיבית, נלך לפי זה.</w:t>
      </w:r>
    </w:p>
    <w:p w14:paraId="6685F647" w14:textId="1132A483" w:rsidR="00841C84" w:rsidRPr="00C031AB" w:rsidRDefault="00CF369D" w:rsidP="00573E4F">
      <w:pPr>
        <w:pStyle w:val="a9"/>
        <w:numPr>
          <w:ilvl w:val="0"/>
          <w:numId w:val="35"/>
        </w:numPr>
        <w:tabs>
          <w:tab w:val="left" w:pos="3090"/>
        </w:tabs>
        <w:rPr>
          <w:rFonts w:ascii="David" w:hAnsi="David" w:cs="David"/>
          <w:sz w:val="24"/>
          <w:szCs w:val="24"/>
        </w:rPr>
      </w:pPr>
      <w:r>
        <w:rPr>
          <w:rFonts w:ascii="David" w:hAnsi="David" w:cs="David" w:hint="cs"/>
          <w:sz w:val="24"/>
          <w:szCs w:val="24"/>
          <w:rtl/>
        </w:rPr>
        <w:t>אינדיקציו</w:t>
      </w:r>
      <w:r>
        <w:rPr>
          <w:rFonts w:ascii="David" w:hAnsi="David" w:cs="David" w:hint="eastAsia"/>
          <w:sz w:val="24"/>
          <w:szCs w:val="24"/>
          <w:rtl/>
        </w:rPr>
        <w:t>ת</w:t>
      </w:r>
      <w:r w:rsidR="00841C84">
        <w:rPr>
          <w:rFonts w:ascii="David" w:hAnsi="David" w:cs="David" w:hint="cs"/>
          <w:sz w:val="24"/>
          <w:szCs w:val="24"/>
          <w:rtl/>
        </w:rPr>
        <w:t xml:space="preserve"> </w:t>
      </w:r>
      <w:r w:rsidR="00841C84">
        <w:rPr>
          <w:rFonts w:ascii="David" w:hAnsi="David" w:cs="David"/>
          <w:sz w:val="24"/>
          <w:szCs w:val="24"/>
          <w:rtl/>
        </w:rPr>
        <w:t>–</w:t>
      </w:r>
      <w:r w:rsidR="00841C84">
        <w:rPr>
          <w:rFonts w:ascii="David" w:hAnsi="David" w:cs="David" w:hint="cs"/>
          <w:sz w:val="24"/>
          <w:szCs w:val="24"/>
          <w:rtl/>
        </w:rPr>
        <w:t xml:space="preserve"> לפני, בעת, ולאחר כריתת החוזה. </w:t>
      </w:r>
    </w:p>
    <w:p w14:paraId="33B84A80" w14:textId="77777777" w:rsidR="00DB7425" w:rsidRDefault="00DA7E42" w:rsidP="00573E4F">
      <w:pPr>
        <w:pStyle w:val="a9"/>
        <w:numPr>
          <w:ilvl w:val="0"/>
          <w:numId w:val="43"/>
        </w:numPr>
        <w:tabs>
          <w:tab w:val="left" w:pos="3090"/>
        </w:tabs>
        <w:rPr>
          <w:rFonts w:ascii="David" w:hAnsi="David" w:cs="David"/>
          <w:sz w:val="24"/>
          <w:szCs w:val="24"/>
        </w:rPr>
      </w:pPr>
      <w:r w:rsidRPr="00C031AB">
        <w:rPr>
          <w:rFonts w:ascii="David" w:hAnsi="David" w:cs="David" w:hint="cs"/>
          <w:sz w:val="24"/>
          <w:szCs w:val="24"/>
          <w:rtl/>
        </w:rPr>
        <w:t xml:space="preserve">מסוימות </w:t>
      </w:r>
      <w:r w:rsidRPr="00C031AB">
        <w:rPr>
          <w:rFonts w:ascii="David" w:hAnsi="David" w:cs="David"/>
          <w:sz w:val="24"/>
          <w:szCs w:val="24"/>
          <w:rtl/>
        </w:rPr>
        <w:t>–</w:t>
      </w:r>
      <w:r w:rsidRPr="00C031AB">
        <w:rPr>
          <w:rFonts w:ascii="David" w:hAnsi="David" w:cs="David" w:hint="cs"/>
          <w:sz w:val="24"/>
          <w:szCs w:val="24"/>
          <w:rtl/>
        </w:rPr>
        <w:t xml:space="preserve"> כל הפרטים הנדרשים לכריתת חוזה נמצאים בהצעה. הסכמות במפורש או במשתמע כלולו</w:t>
      </w:r>
      <w:r w:rsidR="00FE4A50">
        <w:rPr>
          <w:rFonts w:ascii="David" w:hAnsi="David" w:cs="David" w:hint="cs"/>
          <w:sz w:val="24"/>
          <w:szCs w:val="24"/>
          <w:rtl/>
        </w:rPr>
        <w:t>ת</w:t>
      </w:r>
      <w:r w:rsidRPr="00C031AB">
        <w:rPr>
          <w:rFonts w:ascii="David" w:hAnsi="David" w:cs="David" w:hint="cs"/>
          <w:sz w:val="24"/>
          <w:szCs w:val="24"/>
          <w:rtl/>
        </w:rPr>
        <w:t xml:space="preserve"> בחוזה ולא מעוררות בעיה של מסוימות. מתי ישנה בעיה?</w:t>
      </w:r>
      <w:r w:rsidR="00FE4A50">
        <w:rPr>
          <w:rFonts w:ascii="David" w:hAnsi="David" w:cs="David" w:hint="cs"/>
          <w:sz w:val="24"/>
          <w:szCs w:val="24"/>
          <w:rtl/>
        </w:rPr>
        <w:t xml:space="preserve"> </w:t>
      </w:r>
      <w:r w:rsidRPr="00C031AB">
        <w:rPr>
          <w:rFonts w:ascii="David" w:hAnsi="David" w:cs="David" w:hint="cs"/>
          <w:sz w:val="24"/>
          <w:szCs w:val="24"/>
          <w:rtl/>
        </w:rPr>
        <w:t>כשחסר</w:t>
      </w:r>
      <w:r w:rsidR="00FE4A50">
        <w:rPr>
          <w:rFonts w:ascii="David" w:hAnsi="David" w:cs="David" w:hint="cs"/>
          <w:sz w:val="24"/>
          <w:szCs w:val="24"/>
          <w:rtl/>
        </w:rPr>
        <w:t>ים</w:t>
      </w:r>
      <w:r w:rsidRPr="00C031AB">
        <w:rPr>
          <w:rFonts w:ascii="David" w:hAnsi="David" w:cs="David" w:hint="cs"/>
          <w:sz w:val="24"/>
          <w:szCs w:val="24"/>
          <w:rtl/>
        </w:rPr>
        <w:t xml:space="preserve"> פרטים</w:t>
      </w:r>
      <w:r w:rsidR="00D40643">
        <w:rPr>
          <w:rFonts w:ascii="David" w:hAnsi="David" w:cs="David" w:hint="cs"/>
          <w:sz w:val="24"/>
          <w:szCs w:val="24"/>
          <w:rtl/>
        </w:rPr>
        <w:t xml:space="preserve"> עליהם לא הסכמנו</w:t>
      </w:r>
      <w:r w:rsidRPr="00C031AB">
        <w:rPr>
          <w:rFonts w:ascii="David" w:hAnsi="David" w:cs="David" w:hint="cs"/>
          <w:sz w:val="24"/>
          <w:szCs w:val="24"/>
          <w:rtl/>
        </w:rPr>
        <w:t xml:space="preserve">. </w:t>
      </w:r>
    </w:p>
    <w:p w14:paraId="530C6659" w14:textId="77777777" w:rsidR="00DB7425" w:rsidRDefault="00DB7425" w:rsidP="00573E4F">
      <w:pPr>
        <w:pStyle w:val="a9"/>
        <w:numPr>
          <w:ilvl w:val="0"/>
          <w:numId w:val="44"/>
        </w:numPr>
        <w:tabs>
          <w:tab w:val="left" w:pos="3090"/>
        </w:tabs>
        <w:rPr>
          <w:rFonts w:ascii="David" w:hAnsi="David" w:cs="David"/>
          <w:sz w:val="24"/>
          <w:szCs w:val="24"/>
        </w:rPr>
      </w:pPr>
      <w:r>
        <w:rPr>
          <w:rFonts w:ascii="David" w:hAnsi="David" w:cs="David" w:hint="cs"/>
          <w:sz w:val="24"/>
          <w:szCs w:val="24"/>
          <w:rtl/>
        </w:rPr>
        <w:t>האם ניתן להשלים?</w:t>
      </w:r>
      <w:r>
        <w:rPr>
          <w:rFonts w:ascii="David" w:hAnsi="David" w:cs="David" w:hint="cs"/>
          <w:sz w:val="24"/>
          <w:szCs w:val="24"/>
        </w:rPr>
        <w:t xml:space="preserve"> </w:t>
      </w:r>
    </w:p>
    <w:p w14:paraId="4DD23FDD" w14:textId="4CBB933D" w:rsidR="00C46046" w:rsidRDefault="00C46046" w:rsidP="00DB7425">
      <w:pPr>
        <w:pStyle w:val="a9"/>
        <w:tabs>
          <w:tab w:val="left" w:pos="3090"/>
        </w:tabs>
        <w:ind w:left="1440"/>
        <w:rPr>
          <w:rFonts w:ascii="David" w:hAnsi="David" w:cs="David"/>
          <w:sz w:val="24"/>
          <w:szCs w:val="24"/>
          <w:rtl/>
        </w:rPr>
      </w:pPr>
      <w:r>
        <w:rPr>
          <w:rFonts w:ascii="David" w:hAnsi="David" w:cs="David" w:hint="cs"/>
          <w:sz w:val="24"/>
          <w:szCs w:val="24"/>
          <w:rtl/>
        </w:rPr>
        <w:t>לפי המגמה בפסיקה, ניתן להשלים את הפרטים החסרים בהתאם להוראות חוק משלימות</w:t>
      </w:r>
      <w:r w:rsidR="00B64292">
        <w:rPr>
          <w:rFonts w:ascii="David" w:hAnsi="David" w:cs="David" w:hint="cs"/>
          <w:sz w:val="24"/>
          <w:szCs w:val="24"/>
          <w:rtl/>
        </w:rPr>
        <w:t xml:space="preserve">(שופטת דורנר </w:t>
      </w:r>
      <w:r w:rsidR="00B64292">
        <w:rPr>
          <w:rFonts w:ascii="David" w:hAnsi="David" w:cs="David"/>
          <w:sz w:val="24"/>
          <w:szCs w:val="24"/>
          <w:rtl/>
        </w:rPr>
        <w:t>–</w:t>
      </w:r>
      <w:r w:rsidR="00B64292">
        <w:rPr>
          <w:rFonts w:ascii="David" w:hAnsi="David" w:cs="David" w:hint="cs"/>
          <w:sz w:val="24"/>
          <w:szCs w:val="24"/>
          <w:rtl/>
        </w:rPr>
        <w:t xml:space="preserve"> בית הפסנתר). ההשלמה תלויה </w:t>
      </w:r>
      <w:proofErr w:type="spellStart"/>
      <w:r w:rsidR="00B64292">
        <w:rPr>
          <w:rFonts w:ascii="David" w:hAnsi="David" w:cs="David" w:hint="cs"/>
          <w:sz w:val="24"/>
          <w:szCs w:val="24"/>
          <w:rtl/>
        </w:rPr>
        <w:t>בגמירות</w:t>
      </w:r>
      <w:proofErr w:type="spellEnd"/>
      <w:r w:rsidR="00B64292">
        <w:rPr>
          <w:rFonts w:ascii="David" w:hAnsi="David" w:cs="David" w:hint="cs"/>
          <w:sz w:val="24"/>
          <w:szCs w:val="24"/>
          <w:rtl/>
        </w:rPr>
        <w:t xml:space="preserve"> הדעת ובמהותיות הפרטים</w:t>
      </w:r>
      <w:r w:rsidR="00B47EB0">
        <w:rPr>
          <w:rFonts w:ascii="David" w:hAnsi="David" w:cs="David" w:hint="cs"/>
          <w:sz w:val="24"/>
          <w:szCs w:val="24"/>
          <w:rtl/>
        </w:rPr>
        <w:t xml:space="preserve">. ככל שיש יותר גמירת דעת, נשלים יותר פרטים, וכלל שהפרטים מהותיים יותר, </w:t>
      </w:r>
      <w:r w:rsidR="00B47EB0">
        <w:rPr>
          <w:rFonts w:ascii="David" w:hAnsi="David" w:cs="David" w:hint="cs"/>
          <w:sz w:val="24"/>
          <w:szCs w:val="24"/>
          <w:rtl/>
        </w:rPr>
        <w:lastRenderedPageBreak/>
        <w:t xml:space="preserve">נשלים אותם פחות. </w:t>
      </w:r>
      <w:r w:rsidR="00DC2F1C">
        <w:rPr>
          <w:rFonts w:ascii="David" w:hAnsi="David" w:cs="David" w:hint="cs"/>
          <w:sz w:val="24"/>
          <w:szCs w:val="24"/>
          <w:rtl/>
        </w:rPr>
        <w:t xml:space="preserve">אם המחלוקת בין הצדדים גלויה </w:t>
      </w:r>
      <w:r w:rsidR="00DC2F1C">
        <w:rPr>
          <w:rFonts w:ascii="David" w:hAnsi="David" w:cs="David"/>
          <w:sz w:val="24"/>
          <w:szCs w:val="24"/>
          <w:rtl/>
        </w:rPr>
        <w:t>–</w:t>
      </w:r>
      <w:r w:rsidR="00DC2F1C">
        <w:rPr>
          <w:rFonts w:ascii="David" w:hAnsi="David" w:cs="David" w:hint="cs"/>
          <w:sz w:val="24"/>
          <w:szCs w:val="24"/>
          <w:rtl/>
        </w:rPr>
        <w:t xml:space="preserve"> לא נשלים את הפרטים. אם יש הסכמה להסכים בעתיד, ישנן 3 גישות, </w:t>
      </w:r>
      <w:r w:rsidR="00124ECB">
        <w:rPr>
          <w:rFonts w:ascii="David" w:hAnsi="David" w:cs="David" w:hint="cs"/>
          <w:sz w:val="24"/>
          <w:szCs w:val="24"/>
          <w:rtl/>
        </w:rPr>
        <w:t xml:space="preserve">שמרנית ליברלית וביניים, ואם זה מהותי נשלים. </w:t>
      </w:r>
    </w:p>
    <w:p w14:paraId="4D144BE8" w14:textId="37A330DE" w:rsidR="00DB7425" w:rsidRDefault="00DB7425" w:rsidP="00573E4F">
      <w:pPr>
        <w:pStyle w:val="a9"/>
        <w:numPr>
          <w:ilvl w:val="0"/>
          <w:numId w:val="44"/>
        </w:numPr>
        <w:tabs>
          <w:tab w:val="left" w:pos="3090"/>
        </w:tabs>
        <w:rPr>
          <w:rFonts w:ascii="David" w:hAnsi="David" w:cs="David"/>
          <w:sz w:val="24"/>
          <w:szCs w:val="24"/>
        </w:rPr>
      </w:pPr>
      <w:r>
        <w:rPr>
          <w:rFonts w:ascii="David" w:hAnsi="David" w:cs="David" w:hint="cs"/>
          <w:sz w:val="24"/>
          <w:szCs w:val="24"/>
          <w:rtl/>
        </w:rPr>
        <w:t>איך נשלים את הפרטים החסרים?</w:t>
      </w:r>
      <w:r>
        <w:rPr>
          <w:rFonts w:ascii="David" w:hAnsi="David" w:cs="David" w:hint="cs"/>
          <w:sz w:val="24"/>
          <w:szCs w:val="24"/>
        </w:rPr>
        <w:t xml:space="preserve"> </w:t>
      </w:r>
      <w:r w:rsidR="00027D5E">
        <w:rPr>
          <w:rFonts w:ascii="David" w:hAnsi="David" w:cs="David" w:hint="cs"/>
          <w:sz w:val="24"/>
          <w:szCs w:val="24"/>
          <w:rtl/>
        </w:rPr>
        <w:t xml:space="preserve"> לפי הוראות השלמה חקיקתיות, נוהג כללי בין הצדדים, עיקרון הביצוע האופטימלי גם במחלוקת גלויה ותום לב, עליהם דיברנו בהקשר גמירות הדעת.</w:t>
      </w:r>
    </w:p>
    <w:p w14:paraId="405AFF6A" w14:textId="10D56B5B" w:rsidR="00124ECB" w:rsidRPr="00843EA6" w:rsidRDefault="00B36CDA" w:rsidP="00843EA6">
      <w:pPr>
        <w:pStyle w:val="a9"/>
        <w:numPr>
          <w:ilvl w:val="0"/>
          <w:numId w:val="43"/>
        </w:numPr>
        <w:tabs>
          <w:tab w:val="left" w:pos="3090"/>
        </w:tabs>
        <w:rPr>
          <w:rFonts w:ascii="David" w:hAnsi="David" w:cs="David"/>
          <w:sz w:val="24"/>
          <w:szCs w:val="24"/>
        </w:rPr>
      </w:pPr>
      <w:r>
        <w:rPr>
          <w:rFonts w:ascii="David" w:hAnsi="David" w:cs="David" w:hint="cs"/>
          <w:sz w:val="24"/>
          <w:szCs w:val="24"/>
          <w:rtl/>
        </w:rPr>
        <w:t xml:space="preserve">דרישת הכתב </w:t>
      </w:r>
      <w:r>
        <w:rPr>
          <w:rFonts w:ascii="David" w:hAnsi="David" w:cs="David"/>
          <w:sz w:val="24"/>
          <w:szCs w:val="24"/>
          <w:rtl/>
        </w:rPr>
        <w:t>–</w:t>
      </w:r>
      <w:r>
        <w:rPr>
          <w:rFonts w:ascii="David" w:hAnsi="David" w:cs="David" w:hint="cs"/>
          <w:sz w:val="24"/>
          <w:szCs w:val="24"/>
          <w:rtl/>
        </w:rPr>
        <w:t xml:space="preserve"> דרישה במקרקעין ובתחומים נוספים(חוזה, מתנה, תיווך). </w:t>
      </w:r>
      <w:r w:rsidR="00EF07BB">
        <w:rPr>
          <w:rFonts w:ascii="David" w:hAnsi="David" w:cs="David" w:hint="cs"/>
          <w:sz w:val="24"/>
          <w:szCs w:val="24"/>
          <w:rtl/>
        </w:rPr>
        <w:t xml:space="preserve">היא דרישה מהותית ולא ראייתית, המגמה מקלה עליה. כלומר, לא מחייבת חתימה ולא חוזה פורמלי. </w:t>
      </w:r>
    </w:p>
    <w:p w14:paraId="7B894444" w14:textId="6C84D0C3" w:rsidR="005E22DD" w:rsidRDefault="005E22DD" w:rsidP="00CF2FA5">
      <w:pPr>
        <w:pStyle w:val="2"/>
        <w:rPr>
          <w:rtl/>
        </w:rPr>
      </w:pPr>
      <w:bookmarkStart w:id="48" w:name="_Toc169703443"/>
      <w:bookmarkStart w:id="49" w:name="_Toc169703548"/>
      <w:bookmarkStart w:id="50" w:name="_Toc172707428"/>
      <w:r>
        <w:rPr>
          <w:rFonts w:hint="cs"/>
          <w:rtl/>
        </w:rPr>
        <w:t>תום לב</w:t>
      </w:r>
      <w:bookmarkEnd w:id="48"/>
      <w:bookmarkEnd w:id="49"/>
      <w:bookmarkEnd w:id="50"/>
    </w:p>
    <w:p w14:paraId="4E8EA2B8" w14:textId="06869D2B" w:rsidR="00401EEA" w:rsidRPr="00CF2FA5" w:rsidRDefault="00401EEA" w:rsidP="00CF2FA5">
      <w:pPr>
        <w:pStyle w:val="3"/>
        <w:rPr>
          <w:rtl/>
        </w:rPr>
      </w:pPr>
      <w:bookmarkStart w:id="51" w:name="_Toc169703444"/>
      <w:bookmarkStart w:id="52" w:name="_Toc169703549"/>
      <w:bookmarkStart w:id="53" w:name="_Toc172707429"/>
      <w:r w:rsidRPr="00CF2FA5">
        <w:rPr>
          <w:rFonts w:hint="cs"/>
          <w:rtl/>
        </w:rPr>
        <w:t>דעיכתה של תאוריית הרצון</w:t>
      </w:r>
      <w:bookmarkEnd w:id="51"/>
      <w:bookmarkEnd w:id="52"/>
      <w:bookmarkEnd w:id="53"/>
    </w:p>
    <w:p w14:paraId="640E4A39" w14:textId="3014920D" w:rsidR="004A6C7A" w:rsidRPr="00CB643F" w:rsidRDefault="004A6C7A" w:rsidP="00CB643F">
      <w:pPr>
        <w:tabs>
          <w:tab w:val="left" w:pos="3090"/>
        </w:tabs>
        <w:rPr>
          <w:rFonts w:ascii="David" w:hAnsi="David" w:cs="David"/>
          <w:sz w:val="24"/>
          <w:szCs w:val="24"/>
          <w:rtl/>
        </w:rPr>
      </w:pPr>
      <w:r w:rsidRPr="00CB643F">
        <w:rPr>
          <w:rFonts w:ascii="David" w:hAnsi="David" w:cs="David" w:hint="cs"/>
          <w:sz w:val="24"/>
          <w:szCs w:val="24"/>
          <w:rtl/>
        </w:rPr>
        <w:t>חובת תום לב היא חלק ממערך שלם של חובות שנקראות חובות התחשבות. זה לא תמיד היה המצב. פעם התפיסה הייתה</w:t>
      </w:r>
      <w:r w:rsidR="00924196">
        <w:rPr>
          <w:rFonts w:ascii="David" w:hAnsi="David" w:cs="David" w:hint="cs"/>
          <w:sz w:val="24"/>
          <w:szCs w:val="24"/>
          <w:rtl/>
        </w:rPr>
        <w:t xml:space="preserve"> לפי</w:t>
      </w:r>
      <w:r w:rsidRPr="00CB643F">
        <w:rPr>
          <w:rFonts w:ascii="David" w:hAnsi="David" w:cs="David" w:hint="cs"/>
          <w:sz w:val="24"/>
          <w:szCs w:val="24"/>
          <w:rtl/>
        </w:rPr>
        <w:t xml:space="preserve"> תאורי</w:t>
      </w:r>
      <w:r w:rsidR="00924196">
        <w:rPr>
          <w:rFonts w:ascii="David" w:hAnsi="David" w:cs="David" w:hint="cs"/>
          <w:sz w:val="24"/>
          <w:szCs w:val="24"/>
          <w:rtl/>
        </w:rPr>
        <w:t>י</w:t>
      </w:r>
      <w:r w:rsidRPr="00CB643F">
        <w:rPr>
          <w:rFonts w:ascii="David" w:hAnsi="David" w:cs="David" w:hint="cs"/>
          <w:sz w:val="24"/>
          <w:szCs w:val="24"/>
          <w:rtl/>
        </w:rPr>
        <w:t xml:space="preserve">ת הרצון </w:t>
      </w:r>
      <w:r w:rsidRPr="00CB643F">
        <w:rPr>
          <w:rFonts w:ascii="David" w:hAnsi="David" w:cs="David"/>
          <w:sz w:val="24"/>
          <w:szCs w:val="24"/>
          <w:rtl/>
        </w:rPr>
        <w:t>–</w:t>
      </w:r>
      <w:r w:rsidRPr="00CB643F">
        <w:rPr>
          <w:rFonts w:ascii="David" w:hAnsi="David" w:cs="David" w:hint="cs"/>
          <w:sz w:val="24"/>
          <w:szCs w:val="24"/>
          <w:rtl/>
        </w:rPr>
        <w:t xml:space="preserve"> מה שחשוב זה </w:t>
      </w:r>
      <w:r w:rsidR="00924196">
        <w:rPr>
          <w:rFonts w:ascii="David" w:hAnsi="David" w:cs="David" w:hint="cs"/>
          <w:sz w:val="24"/>
          <w:szCs w:val="24"/>
          <w:rtl/>
        </w:rPr>
        <w:t>ה</w:t>
      </w:r>
      <w:r w:rsidRPr="00CB643F">
        <w:rPr>
          <w:rFonts w:ascii="David" w:hAnsi="David" w:cs="David" w:hint="cs"/>
          <w:sz w:val="24"/>
          <w:szCs w:val="24"/>
          <w:rtl/>
        </w:rPr>
        <w:t>רצון</w:t>
      </w:r>
      <w:r w:rsidR="009C7051">
        <w:rPr>
          <w:rFonts w:ascii="David" w:hAnsi="David" w:cs="David" w:hint="cs"/>
          <w:sz w:val="24"/>
          <w:szCs w:val="24"/>
          <w:rtl/>
        </w:rPr>
        <w:t xml:space="preserve"> הסובייקטיבי של</w:t>
      </w:r>
      <w:r w:rsidRPr="00CB643F">
        <w:rPr>
          <w:rFonts w:ascii="David" w:hAnsi="David" w:cs="David" w:hint="cs"/>
          <w:sz w:val="24"/>
          <w:szCs w:val="24"/>
          <w:rtl/>
        </w:rPr>
        <w:t xml:space="preserve"> הצדדים ואין צורך </w:t>
      </w:r>
      <w:r w:rsidR="00D02798" w:rsidRPr="00CB643F">
        <w:rPr>
          <w:rFonts w:ascii="David" w:hAnsi="David" w:cs="David" w:hint="cs"/>
          <w:sz w:val="24"/>
          <w:szCs w:val="24"/>
          <w:rtl/>
        </w:rPr>
        <w:t>להתחשבות</w:t>
      </w:r>
      <w:r w:rsidRPr="00CB643F">
        <w:rPr>
          <w:rFonts w:ascii="David" w:hAnsi="David" w:cs="David" w:hint="cs"/>
          <w:sz w:val="24"/>
          <w:szCs w:val="24"/>
          <w:rtl/>
        </w:rPr>
        <w:t xml:space="preserve"> אחד בשני. עם השנים חלה דעיכה </w:t>
      </w:r>
      <w:r w:rsidR="00D02798" w:rsidRPr="00CB643F">
        <w:rPr>
          <w:rFonts w:ascii="David" w:hAnsi="David" w:cs="David" w:hint="cs"/>
          <w:sz w:val="24"/>
          <w:szCs w:val="24"/>
          <w:rtl/>
        </w:rPr>
        <w:t>בתאוריי</w:t>
      </w:r>
      <w:r w:rsidR="00D02798" w:rsidRPr="00CB643F">
        <w:rPr>
          <w:rFonts w:ascii="David" w:hAnsi="David" w:cs="David" w:hint="eastAsia"/>
          <w:sz w:val="24"/>
          <w:szCs w:val="24"/>
          <w:rtl/>
        </w:rPr>
        <w:t>ת</w:t>
      </w:r>
      <w:r w:rsidRPr="00CB643F">
        <w:rPr>
          <w:rFonts w:ascii="David" w:hAnsi="David" w:cs="David" w:hint="cs"/>
          <w:sz w:val="24"/>
          <w:szCs w:val="24"/>
          <w:rtl/>
        </w:rPr>
        <w:t xml:space="preserve"> הרצון ועלו 2 תיאוריות</w:t>
      </w:r>
      <w:r w:rsidR="009C7051">
        <w:rPr>
          <w:rFonts w:ascii="David" w:hAnsi="David" w:cs="David" w:hint="cs"/>
          <w:sz w:val="24"/>
          <w:szCs w:val="24"/>
          <w:rtl/>
        </w:rPr>
        <w:t xml:space="preserve"> אחרות:</w:t>
      </w:r>
      <w:r w:rsidRPr="00CB643F">
        <w:rPr>
          <w:rFonts w:ascii="David" w:hAnsi="David" w:cs="David" w:hint="cs"/>
          <w:sz w:val="24"/>
          <w:szCs w:val="24"/>
          <w:rtl/>
        </w:rPr>
        <w:t xml:space="preserve"> </w:t>
      </w:r>
    </w:p>
    <w:p w14:paraId="77F0437B" w14:textId="0AE53FCD" w:rsidR="006864CE" w:rsidRPr="00742433" w:rsidRDefault="009C7051" w:rsidP="00742433">
      <w:pPr>
        <w:pStyle w:val="a9"/>
        <w:numPr>
          <w:ilvl w:val="0"/>
          <w:numId w:val="88"/>
        </w:numPr>
        <w:tabs>
          <w:tab w:val="left" w:pos="3090"/>
        </w:tabs>
        <w:rPr>
          <w:rFonts w:ascii="David" w:hAnsi="David" w:cs="David"/>
          <w:sz w:val="24"/>
          <w:szCs w:val="24"/>
        </w:rPr>
      </w:pPr>
      <w:r w:rsidRPr="00742433">
        <w:rPr>
          <w:rFonts w:ascii="David" w:hAnsi="David" w:cs="David" w:hint="cs"/>
          <w:b/>
          <w:bCs/>
          <w:sz w:val="24"/>
          <w:szCs w:val="24"/>
          <w:rtl/>
        </w:rPr>
        <w:t>תיאוריית ה</w:t>
      </w:r>
      <w:r w:rsidR="004A6C7A" w:rsidRPr="00742433">
        <w:rPr>
          <w:rFonts w:ascii="David" w:hAnsi="David" w:cs="David" w:hint="cs"/>
          <w:b/>
          <w:bCs/>
          <w:sz w:val="24"/>
          <w:szCs w:val="24"/>
          <w:rtl/>
        </w:rPr>
        <w:t>הסתמכות</w:t>
      </w:r>
      <w:r w:rsidR="004A6C7A" w:rsidRPr="00742433">
        <w:rPr>
          <w:rFonts w:ascii="David" w:hAnsi="David" w:cs="David" w:hint="cs"/>
          <w:sz w:val="24"/>
          <w:szCs w:val="24"/>
          <w:rtl/>
        </w:rPr>
        <w:t xml:space="preserve"> </w:t>
      </w:r>
      <w:r w:rsidR="004A6C7A" w:rsidRPr="00742433">
        <w:rPr>
          <w:rFonts w:ascii="David" w:hAnsi="David" w:cs="David"/>
          <w:sz w:val="24"/>
          <w:szCs w:val="24"/>
          <w:rtl/>
        </w:rPr>
        <w:t>–</w:t>
      </w:r>
      <w:r w:rsidR="004A6C7A" w:rsidRPr="00742433">
        <w:rPr>
          <w:rFonts w:ascii="David" w:hAnsi="David" w:cs="David" w:hint="cs"/>
          <w:sz w:val="24"/>
          <w:szCs w:val="24"/>
          <w:rtl/>
        </w:rPr>
        <w:t xml:space="preserve"> </w:t>
      </w:r>
      <w:r w:rsidR="00335769">
        <w:rPr>
          <w:rFonts w:ascii="David" w:hAnsi="David" w:cs="David" w:hint="cs"/>
          <w:sz w:val="24"/>
          <w:szCs w:val="24"/>
          <w:rtl/>
        </w:rPr>
        <w:t>ב</w:t>
      </w:r>
      <w:r w:rsidR="004A6C7A" w:rsidRPr="00742433">
        <w:rPr>
          <w:rFonts w:ascii="David" w:hAnsi="David" w:cs="David" w:hint="cs"/>
          <w:sz w:val="24"/>
          <w:szCs w:val="24"/>
          <w:rtl/>
        </w:rPr>
        <w:t xml:space="preserve">חוזה לא מספיק רצון של </w:t>
      </w:r>
      <w:r w:rsidR="00D02798" w:rsidRPr="00742433">
        <w:rPr>
          <w:rFonts w:ascii="David" w:hAnsi="David" w:cs="David" w:hint="cs"/>
          <w:sz w:val="24"/>
          <w:szCs w:val="24"/>
          <w:rtl/>
        </w:rPr>
        <w:t>הצדדים</w:t>
      </w:r>
      <w:r w:rsidR="004A6C7A" w:rsidRPr="00742433">
        <w:rPr>
          <w:rFonts w:ascii="David" w:hAnsi="David" w:cs="David" w:hint="cs"/>
          <w:sz w:val="24"/>
          <w:szCs w:val="24"/>
          <w:rtl/>
        </w:rPr>
        <w:t>, אלא אנחנו גם רוצים למנוע נזקים שיגר</w:t>
      </w:r>
      <w:r w:rsidRPr="00742433">
        <w:rPr>
          <w:rFonts w:ascii="David" w:hAnsi="David" w:cs="David" w:hint="cs"/>
          <w:sz w:val="24"/>
          <w:szCs w:val="24"/>
          <w:rtl/>
        </w:rPr>
        <w:t>מ</w:t>
      </w:r>
      <w:r w:rsidR="004A6C7A" w:rsidRPr="00742433">
        <w:rPr>
          <w:rFonts w:ascii="David" w:hAnsi="David" w:cs="David" w:hint="cs"/>
          <w:sz w:val="24"/>
          <w:szCs w:val="24"/>
          <w:rtl/>
        </w:rPr>
        <w:t>ו לאחד הצדדים</w:t>
      </w:r>
      <w:r w:rsidRPr="00742433">
        <w:rPr>
          <w:rFonts w:ascii="David" w:hAnsi="David" w:cs="David" w:hint="cs"/>
          <w:sz w:val="24"/>
          <w:szCs w:val="24"/>
          <w:rtl/>
        </w:rPr>
        <w:t xml:space="preserve"> בעקבות החוזה</w:t>
      </w:r>
      <w:r w:rsidR="004A6C7A" w:rsidRPr="00742433">
        <w:rPr>
          <w:rFonts w:ascii="David" w:hAnsi="David" w:cs="David" w:hint="cs"/>
          <w:sz w:val="24"/>
          <w:szCs w:val="24"/>
          <w:rtl/>
        </w:rPr>
        <w:t>. אם הניצע הסתמך על הצעתו של המציע,</w:t>
      </w:r>
      <w:r w:rsidRPr="00742433">
        <w:rPr>
          <w:rFonts w:ascii="David" w:hAnsi="David" w:cs="David" w:hint="cs"/>
          <w:sz w:val="24"/>
          <w:szCs w:val="24"/>
          <w:rtl/>
        </w:rPr>
        <w:t xml:space="preserve"> ובעקבות כך מצבו השתנה לרעה,</w:t>
      </w:r>
      <w:r w:rsidR="004A6C7A" w:rsidRPr="00742433">
        <w:rPr>
          <w:rFonts w:ascii="David" w:hAnsi="David" w:cs="David" w:hint="cs"/>
          <w:sz w:val="24"/>
          <w:szCs w:val="24"/>
          <w:rtl/>
        </w:rPr>
        <w:t xml:space="preserve"> אנחנו נרצה לעזור לו. </w:t>
      </w:r>
    </w:p>
    <w:p w14:paraId="66AF568E" w14:textId="27143364" w:rsidR="004A6C7A" w:rsidRPr="00742433" w:rsidRDefault="004A6C7A" w:rsidP="00742433">
      <w:pPr>
        <w:pStyle w:val="a9"/>
        <w:numPr>
          <w:ilvl w:val="0"/>
          <w:numId w:val="88"/>
        </w:numPr>
        <w:tabs>
          <w:tab w:val="left" w:pos="3090"/>
        </w:tabs>
        <w:rPr>
          <w:rFonts w:ascii="David" w:hAnsi="David" w:cs="David"/>
          <w:sz w:val="24"/>
          <w:szCs w:val="24"/>
        </w:rPr>
      </w:pPr>
      <w:r w:rsidRPr="00742433">
        <w:rPr>
          <w:rFonts w:ascii="David" w:hAnsi="David" w:cs="David" w:hint="cs"/>
          <w:b/>
          <w:bCs/>
          <w:sz w:val="24"/>
          <w:szCs w:val="24"/>
          <w:rtl/>
        </w:rPr>
        <w:t>התעשרות</w:t>
      </w:r>
      <w:r w:rsidRPr="00742433">
        <w:rPr>
          <w:rFonts w:ascii="David" w:hAnsi="David" w:cs="David" w:hint="cs"/>
          <w:sz w:val="24"/>
          <w:szCs w:val="24"/>
          <w:rtl/>
        </w:rPr>
        <w:t xml:space="preserve"> </w:t>
      </w:r>
      <w:r w:rsidR="00251C7F" w:rsidRPr="00742433">
        <w:rPr>
          <w:rFonts w:ascii="David" w:hAnsi="David" w:cs="David"/>
          <w:sz w:val="24"/>
          <w:szCs w:val="24"/>
          <w:rtl/>
        </w:rPr>
        <w:t>–</w:t>
      </w:r>
      <w:r w:rsidRPr="00742433">
        <w:rPr>
          <w:rFonts w:ascii="David" w:hAnsi="David" w:cs="David" w:hint="cs"/>
          <w:sz w:val="24"/>
          <w:szCs w:val="24"/>
          <w:rtl/>
        </w:rPr>
        <w:t xml:space="preserve"> </w:t>
      </w:r>
      <w:r w:rsidR="00251C7F" w:rsidRPr="00742433">
        <w:rPr>
          <w:rFonts w:ascii="David" w:hAnsi="David" w:cs="David" w:hint="cs"/>
          <w:sz w:val="24"/>
          <w:szCs w:val="24"/>
          <w:rtl/>
        </w:rPr>
        <w:t>אם הניצע התעשר בזכות המציע</w:t>
      </w:r>
      <w:r w:rsidR="009C7051" w:rsidRPr="00742433">
        <w:rPr>
          <w:rFonts w:ascii="David" w:hAnsi="David" w:cs="David" w:hint="cs"/>
          <w:sz w:val="24"/>
          <w:szCs w:val="24"/>
          <w:rtl/>
        </w:rPr>
        <w:t>,</w:t>
      </w:r>
      <w:r w:rsidR="00251C7F" w:rsidRPr="00742433">
        <w:rPr>
          <w:rFonts w:ascii="David" w:hAnsi="David" w:cs="David" w:hint="cs"/>
          <w:sz w:val="24"/>
          <w:szCs w:val="24"/>
          <w:rtl/>
        </w:rPr>
        <w:t xml:space="preserve"> גם אם לא כרתו חוזה אנחנו נרצה שהניצע</w:t>
      </w:r>
      <w:r w:rsidR="009C7051" w:rsidRPr="00742433">
        <w:rPr>
          <w:rFonts w:ascii="David" w:hAnsi="David" w:cs="David" w:hint="cs"/>
          <w:sz w:val="24"/>
          <w:szCs w:val="24"/>
          <w:rtl/>
        </w:rPr>
        <w:t xml:space="preserve"> ישלם על מה שהתעשר</w:t>
      </w:r>
      <w:r w:rsidR="00E2321C">
        <w:rPr>
          <w:rFonts w:ascii="David" w:hAnsi="David" w:cs="David" w:hint="cs"/>
          <w:sz w:val="24"/>
          <w:szCs w:val="24"/>
          <w:rtl/>
        </w:rPr>
        <w:t>.</w:t>
      </w:r>
    </w:p>
    <w:p w14:paraId="4DB93B0F" w14:textId="0F6F7907" w:rsidR="006864CE" w:rsidRPr="00CD4D16" w:rsidRDefault="00DF15FA" w:rsidP="00CD4D16">
      <w:pPr>
        <w:tabs>
          <w:tab w:val="left" w:pos="3090"/>
        </w:tabs>
        <w:rPr>
          <w:rFonts w:ascii="David" w:hAnsi="David" w:cs="David"/>
          <w:sz w:val="24"/>
          <w:szCs w:val="24"/>
        </w:rPr>
      </w:pPr>
      <w:r w:rsidRPr="009C7051">
        <w:rPr>
          <w:rFonts w:ascii="David" w:hAnsi="David" w:cs="David" w:hint="cs"/>
          <w:sz w:val="24"/>
          <w:szCs w:val="24"/>
          <w:rtl/>
        </w:rPr>
        <w:t>הרצון איננו תנאי הכרחי לחוזה</w:t>
      </w:r>
      <w:r w:rsidR="00B20AEB">
        <w:rPr>
          <w:rFonts w:ascii="David" w:hAnsi="David" w:cs="David" w:hint="cs"/>
          <w:sz w:val="24"/>
          <w:szCs w:val="24"/>
          <w:rtl/>
        </w:rPr>
        <w:t>. לדוגמא</w:t>
      </w:r>
      <w:r w:rsidR="00742433">
        <w:rPr>
          <w:rFonts w:ascii="David" w:hAnsi="David" w:cs="David" w:hint="cs"/>
          <w:sz w:val="24"/>
          <w:szCs w:val="24"/>
          <w:rtl/>
        </w:rPr>
        <w:t>:</w:t>
      </w:r>
      <w:r w:rsidR="00B20AEB">
        <w:rPr>
          <w:rFonts w:ascii="David" w:hAnsi="David" w:cs="David" w:hint="cs"/>
          <w:sz w:val="24"/>
          <w:szCs w:val="24"/>
          <w:rtl/>
        </w:rPr>
        <w:t xml:space="preserve"> אם עלינו על אוטובוס בלי לשלם. ברור שצריך לשלם גם אם לא רצינו. לעיתים נעשית מחויבות טרום חוזי</w:t>
      </w:r>
      <w:r w:rsidR="00742EFD">
        <w:rPr>
          <w:rFonts w:ascii="David" w:hAnsi="David" w:cs="David" w:hint="cs"/>
          <w:sz w:val="24"/>
          <w:szCs w:val="24"/>
          <w:rtl/>
        </w:rPr>
        <w:t xml:space="preserve">ת, לדוגמא </w:t>
      </w:r>
      <w:r w:rsidR="00742EFD">
        <w:rPr>
          <w:rFonts w:ascii="David" w:hAnsi="David" w:cs="David"/>
          <w:sz w:val="24"/>
          <w:szCs w:val="24"/>
          <w:rtl/>
        </w:rPr>
        <w:t>–</w:t>
      </w:r>
      <w:r w:rsidR="00742EFD">
        <w:rPr>
          <w:rFonts w:ascii="David" w:hAnsi="David" w:cs="David" w:hint="cs"/>
          <w:sz w:val="24"/>
          <w:szCs w:val="24"/>
          <w:rtl/>
        </w:rPr>
        <w:t xml:space="preserve"> בהתנהלות במו"מ בו נגרם נזק לאחד הצדדים. הצד השני יצרך לפצות אותו למרות שברור לכולם שלא היה כאן חוזה אלא רק משא ומתן. </w:t>
      </w:r>
      <w:r w:rsidR="00CD4D16">
        <w:rPr>
          <w:rFonts w:ascii="David" w:hAnsi="David" w:cs="David" w:hint="cs"/>
          <w:sz w:val="24"/>
          <w:szCs w:val="24"/>
          <w:rtl/>
        </w:rPr>
        <w:t xml:space="preserve">עדיין, דיני חוזים מגנים על מי שהסתמך על המו"מ. </w:t>
      </w:r>
      <w:r w:rsidRPr="00CD4D16">
        <w:rPr>
          <w:rFonts w:ascii="David" w:hAnsi="David" w:cs="David" w:hint="cs"/>
          <w:sz w:val="24"/>
          <w:szCs w:val="24"/>
          <w:rtl/>
        </w:rPr>
        <w:t>הרצון אינו תנאי מספיק לחוזה</w:t>
      </w:r>
      <w:r w:rsidR="00CD4D16">
        <w:rPr>
          <w:rFonts w:ascii="David" w:hAnsi="David" w:cs="David" w:hint="cs"/>
          <w:sz w:val="24"/>
          <w:szCs w:val="24"/>
          <w:rtl/>
        </w:rPr>
        <w:t xml:space="preserve">, וגם לא הכרחי לו. </w:t>
      </w:r>
    </w:p>
    <w:p w14:paraId="7A0260A6" w14:textId="2067CE9D" w:rsidR="009053EF" w:rsidRPr="00D265A2" w:rsidRDefault="009053EF" w:rsidP="009053EF">
      <w:pPr>
        <w:tabs>
          <w:tab w:val="left" w:pos="3090"/>
        </w:tabs>
        <w:rPr>
          <w:rFonts w:ascii="David" w:hAnsi="David" w:cs="David"/>
          <w:b/>
          <w:bCs/>
          <w:sz w:val="24"/>
          <w:szCs w:val="24"/>
          <w:rtl/>
        </w:rPr>
      </w:pPr>
      <w:r w:rsidRPr="00D265A2">
        <w:rPr>
          <w:rFonts w:ascii="David" w:hAnsi="David" w:cs="David" w:hint="cs"/>
          <w:b/>
          <w:bCs/>
          <w:sz w:val="24"/>
          <w:szCs w:val="24"/>
          <w:rtl/>
        </w:rPr>
        <w:t>בין אינדיבידואליז</w:t>
      </w:r>
      <w:r w:rsidRPr="00D265A2">
        <w:rPr>
          <w:rFonts w:ascii="David" w:hAnsi="David" w:cs="David" w:hint="eastAsia"/>
          <w:b/>
          <w:bCs/>
          <w:sz w:val="24"/>
          <w:szCs w:val="24"/>
          <w:rtl/>
        </w:rPr>
        <w:t>ם</w:t>
      </w:r>
      <w:r w:rsidRPr="00D265A2">
        <w:rPr>
          <w:rFonts w:ascii="David" w:hAnsi="David" w:cs="David" w:hint="cs"/>
          <w:b/>
          <w:bCs/>
          <w:sz w:val="24"/>
          <w:szCs w:val="24"/>
          <w:rtl/>
        </w:rPr>
        <w:t xml:space="preserve"> לסולידריות:</w:t>
      </w:r>
    </w:p>
    <w:p w14:paraId="344BF798" w14:textId="24F99B61" w:rsidR="009053EF" w:rsidRDefault="0042782F" w:rsidP="00573E4F">
      <w:pPr>
        <w:pStyle w:val="a9"/>
        <w:numPr>
          <w:ilvl w:val="0"/>
          <w:numId w:val="3"/>
        </w:numPr>
        <w:tabs>
          <w:tab w:val="left" w:pos="3090"/>
        </w:tabs>
        <w:rPr>
          <w:rFonts w:ascii="David" w:hAnsi="David" w:cs="David"/>
          <w:sz w:val="24"/>
          <w:szCs w:val="24"/>
        </w:rPr>
      </w:pPr>
      <w:r w:rsidRPr="009053EF">
        <w:rPr>
          <w:rFonts w:ascii="David" w:hAnsi="David" w:cs="David" w:hint="cs"/>
          <w:sz w:val="24"/>
          <w:szCs w:val="24"/>
          <w:rtl/>
        </w:rPr>
        <w:t>אינדיבידואליז</w:t>
      </w:r>
      <w:r w:rsidRPr="009053EF">
        <w:rPr>
          <w:rFonts w:ascii="David" w:hAnsi="David" w:cs="David" w:hint="eastAsia"/>
          <w:sz w:val="24"/>
          <w:szCs w:val="24"/>
          <w:rtl/>
        </w:rPr>
        <w:t>ם</w:t>
      </w:r>
      <w:r w:rsidR="006864CE" w:rsidRPr="009053EF">
        <w:rPr>
          <w:rFonts w:ascii="David" w:hAnsi="David" w:cs="David" w:hint="cs"/>
          <w:sz w:val="24"/>
          <w:szCs w:val="24"/>
          <w:rtl/>
        </w:rPr>
        <w:t xml:space="preserve"> ו"</w:t>
      </w:r>
      <w:r w:rsidR="0027125D">
        <w:rPr>
          <w:rFonts w:ascii="David" w:hAnsi="David" w:cs="David" w:hint="cs"/>
          <w:sz w:val="24"/>
          <w:szCs w:val="24"/>
          <w:rtl/>
        </w:rPr>
        <w:t>י</w:t>
      </w:r>
      <w:r w:rsidR="006864CE" w:rsidRPr="009053EF">
        <w:rPr>
          <w:rFonts w:ascii="David" w:hAnsi="David" w:cs="David" w:hint="cs"/>
          <w:sz w:val="24"/>
          <w:szCs w:val="24"/>
          <w:rtl/>
        </w:rPr>
        <w:t>יזהר הקונה"</w:t>
      </w:r>
      <w:r w:rsidR="009053EF">
        <w:rPr>
          <w:rFonts w:ascii="David" w:hAnsi="David" w:cs="David" w:hint="cs"/>
          <w:sz w:val="24"/>
          <w:szCs w:val="24"/>
          <w:rtl/>
        </w:rPr>
        <w:t xml:space="preserve"> - </w:t>
      </w:r>
      <w:r w:rsidR="00DF15FA" w:rsidRPr="009053EF">
        <w:rPr>
          <w:rFonts w:ascii="David" w:hAnsi="David" w:cs="David" w:hint="cs"/>
          <w:sz w:val="24"/>
          <w:szCs w:val="24"/>
          <w:rtl/>
        </w:rPr>
        <w:t>כל אדם צרי</w:t>
      </w:r>
      <w:r w:rsidRPr="009053EF">
        <w:rPr>
          <w:rFonts w:ascii="David" w:hAnsi="David" w:cs="David" w:hint="cs"/>
          <w:sz w:val="24"/>
          <w:szCs w:val="24"/>
          <w:rtl/>
        </w:rPr>
        <w:t>ך</w:t>
      </w:r>
      <w:r w:rsidR="00DF15FA" w:rsidRPr="009053EF">
        <w:rPr>
          <w:rFonts w:ascii="David" w:hAnsi="David" w:cs="David" w:hint="cs"/>
          <w:sz w:val="24"/>
          <w:szCs w:val="24"/>
          <w:rtl/>
        </w:rPr>
        <w:t xml:space="preserve"> לדאוג לעצמו. אדם לאדם זאב. </w:t>
      </w:r>
      <w:r w:rsidR="00FB659F" w:rsidRPr="009053EF">
        <w:rPr>
          <w:rFonts w:ascii="David" w:hAnsi="David" w:cs="David" w:hint="cs"/>
          <w:sz w:val="24"/>
          <w:szCs w:val="24"/>
          <w:rtl/>
        </w:rPr>
        <w:t xml:space="preserve">יזהר הקונה </w:t>
      </w:r>
      <w:r w:rsidR="00FB659F" w:rsidRPr="009053EF">
        <w:rPr>
          <w:rFonts w:ascii="David" w:hAnsi="David" w:cs="David"/>
          <w:sz w:val="24"/>
          <w:szCs w:val="24"/>
          <w:rtl/>
        </w:rPr>
        <w:t>–</w:t>
      </w:r>
      <w:r w:rsidR="00FB659F" w:rsidRPr="009053EF">
        <w:rPr>
          <w:rFonts w:ascii="David" w:hAnsi="David" w:cs="David" w:hint="cs"/>
          <w:sz w:val="24"/>
          <w:szCs w:val="24"/>
          <w:rtl/>
        </w:rPr>
        <w:t xml:space="preserve"> הוא צריך לה</w:t>
      </w:r>
      <w:r w:rsidRPr="009053EF">
        <w:rPr>
          <w:rFonts w:ascii="David" w:hAnsi="David" w:cs="David" w:hint="cs"/>
          <w:sz w:val="24"/>
          <w:szCs w:val="24"/>
          <w:rtl/>
        </w:rPr>
        <w:t>י</w:t>
      </w:r>
      <w:r w:rsidR="00FB659F" w:rsidRPr="009053EF">
        <w:rPr>
          <w:rFonts w:ascii="David" w:hAnsi="David" w:cs="David" w:hint="cs"/>
          <w:sz w:val="24"/>
          <w:szCs w:val="24"/>
          <w:rtl/>
        </w:rPr>
        <w:t>זהר שמה שהוא קונה הוא בסדר</w:t>
      </w:r>
      <w:r w:rsidR="009053EF">
        <w:rPr>
          <w:rFonts w:ascii="David" w:hAnsi="David" w:cs="David" w:hint="cs"/>
          <w:sz w:val="24"/>
          <w:szCs w:val="24"/>
          <w:rtl/>
        </w:rPr>
        <w:t xml:space="preserve"> ותקין. </w:t>
      </w:r>
    </w:p>
    <w:p w14:paraId="4A9B2CBF" w14:textId="77777777" w:rsidR="00325FAB" w:rsidRDefault="00FB659F" w:rsidP="00325FAB">
      <w:pPr>
        <w:pStyle w:val="a9"/>
        <w:numPr>
          <w:ilvl w:val="0"/>
          <w:numId w:val="3"/>
        </w:numPr>
        <w:tabs>
          <w:tab w:val="left" w:pos="3090"/>
        </w:tabs>
        <w:rPr>
          <w:rFonts w:ascii="David" w:hAnsi="David" w:cs="David"/>
          <w:sz w:val="24"/>
          <w:szCs w:val="24"/>
        </w:rPr>
      </w:pPr>
      <w:r w:rsidRPr="009053EF">
        <w:rPr>
          <w:rFonts w:ascii="David" w:hAnsi="David" w:cs="David" w:hint="cs"/>
          <w:sz w:val="24"/>
          <w:szCs w:val="24"/>
          <w:rtl/>
        </w:rPr>
        <w:t xml:space="preserve">תפיסה סולידרית </w:t>
      </w:r>
      <w:r w:rsidRPr="009053EF">
        <w:rPr>
          <w:rFonts w:ascii="David" w:hAnsi="David" w:cs="David"/>
          <w:sz w:val="24"/>
          <w:szCs w:val="24"/>
          <w:rtl/>
        </w:rPr>
        <w:t>–</w:t>
      </w:r>
      <w:r w:rsidRPr="009053EF">
        <w:rPr>
          <w:rFonts w:ascii="David" w:hAnsi="David" w:cs="David" w:hint="cs"/>
          <w:sz w:val="24"/>
          <w:szCs w:val="24"/>
          <w:rtl/>
        </w:rPr>
        <w:t xml:space="preserve"> אדם לאדם </w:t>
      </w:r>
      <w:r w:rsidR="00B4359A">
        <w:rPr>
          <w:rFonts w:ascii="David" w:hAnsi="David" w:cs="David" w:hint="cs"/>
          <w:sz w:val="24"/>
          <w:szCs w:val="24"/>
          <w:rtl/>
        </w:rPr>
        <w:t>הוא אדם.</w:t>
      </w:r>
      <w:r w:rsidRPr="009053EF">
        <w:rPr>
          <w:rFonts w:ascii="David" w:hAnsi="David" w:cs="David" w:hint="cs"/>
          <w:sz w:val="24"/>
          <w:szCs w:val="24"/>
          <w:rtl/>
        </w:rPr>
        <w:t xml:space="preserve"> המוכר </w:t>
      </w:r>
      <w:r w:rsidR="0042782F" w:rsidRPr="009053EF">
        <w:rPr>
          <w:rFonts w:ascii="David" w:hAnsi="David" w:cs="David" w:hint="cs"/>
          <w:sz w:val="24"/>
          <w:szCs w:val="24"/>
          <w:rtl/>
        </w:rPr>
        <w:t xml:space="preserve">הוא </w:t>
      </w:r>
      <w:r w:rsidRPr="009053EF">
        <w:rPr>
          <w:rFonts w:ascii="David" w:hAnsi="David" w:cs="David" w:hint="cs"/>
          <w:sz w:val="24"/>
          <w:szCs w:val="24"/>
          <w:rtl/>
        </w:rPr>
        <w:t xml:space="preserve">זה שצריך להיזהר </w:t>
      </w:r>
      <w:r w:rsidR="00B4359A">
        <w:rPr>
          <w:rFonts w:ascii="David" w:hAnsi="David" w:cs="David" w:hint="cs"/>
          <w:sz w:val="24"/>
          <w:szCs w:val="24"/>
          <w:rtl/>
        </w:rPr>
        <w:t xml:space="preserve">ולהבהיר </w:t>
      </w:r>
      <w:r w:rsidRPr="009053EF">
        <w:rPr>
          <w:rFonts w:ascii="David" w:hAnsi="David" w:cs="David" w:hint="cs"/>
          <w:sz w:val="24"/>
          <w:szCs w:val="24"/>
          <w:rtl/>
        </w:rPr>
        <w:t>מה הוא מוכר לקונה.</w:t>
      </w:r>
    </w:p>
    <w:p w14:paraId="78CD60A6" w14:textId="4AC03417" w:rsidR="00B4359A" w:rsidRPr="00325FAB" w:rsidRDefault="00B4359A" w:rsidP="00325FAB">
      <w:pPr>
        <w:tabs>
          <w:tab w:val="left" w:pos="3090"/>
        </w:tabs>
        <w:rPr>
          <w:rFonts w:ascii="David" w:hAnsi="David" w:cs="David"/>
          <w:sz w:val="24"/>
          <w:szCs w:val="24"/>
        </w:rPr>
      </w:pPr>
      <w:r w:rsidRPr="00325FAB">
        <w:rPr>
          <w:rFonts w:ascii="David" w:hAnsi="David" w:cs="David" w:hint="cs"/>
          <w:sz w:val="24"/>
          <w:szCs w:val="24"/>
          <w:rtl/>
        </w:rPr>
        <w:t xml:space="preserve">השיטה המשפטית מתקדמת בכל העולם לעבר סולידריות, ובייחוד בישראל. </w:t>
      </w:r>
      <w:r w:rsidR="00091D69" w:rsidRPr="00325FAB">
        <w:rPr>
          <w:rFonts w:ascii="David" w:hAnsi="David" w:cs="David" w:hint="cs"/>
          <w:sz w:val="24"/>
          <w:szCs w:val="24"/>
          <w:rtl/>
        </w:rPr>
        <w:t>בשיעור נעסוק בחובות סולידריות, חובות התחשבות, ובניהם חובת תום לב שהיא חובה מרכזית שבהן. ישנן עוד חובות המופיעות בפסיקה שהן שריד מהמשפט המקובל(האנגלי, אמריקאי), ואנו שואבים משם חלק מהדוקטרינות.</w:t>
      </w:r>
    </w:p>
    <w:p w14:paraId="4526F286" w14:textId="6F55EFE5" w:rsidR="00A82D3B" w:rsidRPr="008324EF" w:rsidRDefault="00C22770" w:rsidP="00A82D3B">
      <w:pPr>
        <w:tabs>
          <w:tab w:val="left" w:pos="3090"/>
        </w:tabs>
        <w:rPr>
          <w:rFonts w:ascii="David" w:hAnsi="David" w:cs="David"/>
          <w:b/>
          <w:bCs/>
          <w:sz w:val="24"/>
          <w:szCs w:val="24"/>
          <w:rtl/>
        </w:rPr>
      </w:pPr>
      <w:r w:rsidRPr="008324EF">
        <w:rPr>
          <w:rFonts w:ascii="David" w:hAnsi="David" w:cs="David" w:hint="cs"/>
          <w:b/>
          <w:bCs/>
          <w:sz w:val="24"/>
          <w:szCs w:val="24"/>
          <w:rtl/>
        </w:rPr>
        <w:t>דוקטרינות</w:t>
      </w:r>
      <w:r w:rsidR="00A82D3B" w:rsidRPr="008324EF">
        <w:rPr>
          <w:rFonts w:ascii="David" w:hAnsi="David" w:cs="David" w:hint="cs"/>
          <w:b/>
          <w:bCs/>
          <w:sz w:val="24"/>
          <w:szCs w:val="24"/>
          <w:rtl/>
        </w:rPr>
        <w:t xml:space="preserve"> להחלת חובת התחשבות</w:t>
      </w:r>
      <w:r w:rsidR="00622706" w:rsidRPr="008324EF">
        <w:rPr>
          <w:rFonts w:ascii="David" w:hAnsi="David" w:cs="David" w:hint="cs"/>
          <w:b/>
          <w:bCs/>
          <w:sz w:val="24"/>
          <w:szCs w:val="24"/>
          <w:rtl/>
        </w:rPr>
        <w:t>:</w:t>
      </w:r>
    </w:p>
    <w:p w14:paraId="42727F60" w14:textId="1589346D" w:rsidR="00CC1E71" w:rsidRPr="00CC1E71" w:rsidRDefault="008324EF" w:rsidP="00A82D3B">
      <w:pPr>
        <w:tabs>
          <w:tab w:val="left" w:pos="3090"/>
        </w:tabs>
        <w:rPr>
          <w:rFonts w:ascii="David" w:hAnsi="David" w:cs="David"/>
          <w:sz w:val="24"/>
          <w:szCs w:val="24"/>
          <w:rtl/>
        </w:rPr>
      </w:pPr>
      <w:r>
        <w:rPr>
          <w:rFonts w:ascii="David" w:hAnsi="David" w:cs="David" w:hint="cs"/>
          <w:sz w:val="24"/>
          <w:szCs w:val="24"/>
          <w:rtl/>
        </w:rPr>
        <w:t>ב</w:t>
      </w:r>
      <w:r w:rsidR="00CC1E71">
        <w:rPr>
          <w:rFonts w:ascii="David" w:hAnsi="David" w:cs="David" w:hint="cs"/>
          <w:sz w:val="24"/>
          <w:szCs w:val="24"/>
          <w:rtl/>
        </w:rPr>
        <w:t xml:space="preserve">משפט המקובל </w:t>
      </w:r>
      <w:r>
        <w:rPr>
          <w:rFonts w:ascii="David" w:hAnsi="David" w:cs="David" w:hint="cs"/>
          <w:sz w:val="24"/>
          <w:szCs w:val="24"/>
          <w:rtl/>
        </w:rPr>
        <w:t>ישנן 2 דוקטרינות עיקריות שנועדו לייצר חובת התחשבות.</w:t>
      </w:r>
    </w:p>
    <w:p w14:paraId="1569B412" w14:textId="4DAF1971" w:rsidR="00201068" w:rsidRPr="00D6423A" w:rsidRDefault="00A82D3B" w:rsidP="00573E4F">
      <w:pPr>
        <w:pStyle w:val="a9"/>
        <w:numPr>
          <w:ilvl w:val="2"/>
          <w:numId w:val="3"/>
        </w:numPr>
        <w:tabs>
          <w:tab w:val="left" w:pos="3090"/>
        </w:tabs>
        <w:rPr>
          <w:rFonts w:ascii="David" w:hAnsi="David" w:cs="David"/>
          <w:sz w:val="24"/>
          <w:szCs w:val="24"/>
        </w:rPr>
      </w:pPr>
      <w:r w:rsidRPr="008324EF">
        <w:rPr>
          <w:rFonts w:ascii="David" w:hAnsi="David" w:cs="David" w:hint="cs"/>
          <w:b/>
          <w:bCs/>
          <w:sz w:val="24"/>
          <w:szCs w:val="24"/>
          <w:rtl/>
        </w:rPr>
        <w:t>השתק הבטחה</w:t>
      </w:r>
      <w:r w:rsidR="00201068" w:rsidRPr="00451757">
        <w:rPr>
          <w:rFonts w:ascii="David" w:hAnsi="David" w:cs="David" w:hint="cs"/>
          <w:sz w:val="24"/>
          <w:szCs w:val="24"/>
          <w:rtl/>
        </w:rPr>
        <w:t>:</w:t>
      </w:r>
    </w:p>
    <w:p w14:paraId="586A6D77" w14:textId="53CF5B5F" w:rsidR="00CC1E71" w:rsidRDefault="00A82D3B" w:rsidP="00CC1E71">
      <w:pPr>
        <w:pStyle w:val="a9"/>
        <w:numPr>
          <w:ilvl w:val="0"/>
          <w:numId w:val="89"/>
        </w:numPr>
        <w:tabs>
          <w:tab w:val="left" w:pos="3090"/>
        </w:tabs>
        <w:rPr>
          <w:rFonts w:ascii="David" w:hAnsi="David" w:cs="David"/>
          <w:sz w:val="24"/>
          <w:szCs w:val="24"/>
        </w:rPr>
      </w:pPr>
      <w:r w:rsidRPr="00CC1E71">
        <w:rPr>
          <w:rFonts w:ascii="David" w:hAnsi="David" w:cs="David" w:hint="cs"/>
          <w:sz w:val="24"/>
          <w:szCs w:val="24"/>
          <w:rtl/>
        </w:rPr>
        <w:t xml:space="preserve">לדוגמא </w:t>
      </w:r>
      <w:r w:rsidRPr="00CC1E71">
        <w:rPr>
          <w:rFonts w:ascii="David" w:hAnsi="David" w:cs="David"/>
          <w:sz w:val="24"/>
          <w:szCs w:val="24"/>
          <w:rtl/>
        </w:rPr>
        <w:t>–</w:t>
      </w:r>
      <w:r w:rsidRPr="00CC1E71">
        <w:rPr>
          <w:rFonts w:ascii="David" w:hAnsi="David" w:cs="David" w:hint="cs"/>
          <w:sz w:val="24"/>
          <w:szCs w:val="24"/>
          <w:rtl/>
        </w:rPr>
        <w:t xml:space="preserve"> אם ראובן הציג ל</w:t>
      </w:r>
      <w:r w:rsidR="00622706" w:rsidRPr="00CC1E71">
        <w:rPr>
          <w:rFonts w:ascii="David" w:hAnsi="David" w:cs="David" w:hint="cs"/>
          <w:sz w:val="24"/>
          <w:szCs w:val="24"/>
          <w:rtl/>
        </w:rPr>
        <w:t>שמעון</w:t>
      </w:r>
      <w:r w:rsidRPr="00CC1E71">
        <w:rPr>
          <w:rFonts w:ascii="David" w:hAnsi="David" w:cs="David" w:hint="cs"/>
          <w:sz w:val="24"/>
          <w:szCs w:val="24"/>
          <w:rtl/>
        </w:rPr>
        <w:t xml:space="preserve"> מצג עובדתי כלשהוא ו</w:t>
      </w:r>
      <w:r w:rsidR="00622706" w:rsidRPr="00CC1E71">
        <w:rPr>
          <w:rFonts w:ascii="David" w:hAnsi="David" w:cs="David" w:hint="cs"/>
          <w:sz w:val="24"/>
          <w:szCs w:val="24"/>
          <w:rtl/>
        </w:rPr>
        <w:t>שמעון</w:t>
      </w:r>
      <w:r w:rsidRPr="00CC1E71">
        <w:rPr>
          <w:rFonts w:ascii="David" w:hAnsi="David" w:cs="David" w:hint="cs"/>
          <w:sz w:val="24"/>
          <w:szCs w:val="24"/>
          <w:rtl/>
        </w:rPr>
        <w:t xml:space="preserve"> שינה את מצבו לרעה בהסתמך על המצג, ראובן אינו רשאי לכפור </w:t>
      </w:r>
      <w:r w:rsidR="00622706" w:rsidRPr="00CC1E71">
        <w:rPr>
          <w:rFonts w:ascii="David" w:hAnsi="David" w:cs="David" w:hint="cs"/>
          <w:sz w:val="24"/>
          <w:szCs w:val="24"/>
          <w:rtl/>
        </w:rPr>
        <w:t>בנכונות המצג</w:t>
      </w:r>
      <w:r w:rsidR="00320DDD" w:rsidRPr="00CC1E71">
        <w:rPr>
          <w:rFonts w:ascii="David" w:hAnsi="David" w:cs="David" w:hint="cs"/>
          <w:sz w:val="24"/>
          <w:szCs w:val="24"/>
          <w:rtl/>
        </w:rPr>
        <w:t xml:space="preserve"> ולהגיד שזה היה מצג שקרי</w:t>
      </w:r>
      <w:r w:rsidR="00622706" w:rsidRPr="00CC1E71">
        <w:rPr>
          <w:rFonts w:ascii="David" w:hAnsi="David" w:cs="David" w:hint="cs"/>
          <w:sz w:val="24"/>
          <w:szCs w:val="24"/>
          <w:rtl/>
        </w:rPr>
        <w:t>. כלומר,</w:t>
      </w:r>
      <w:r w:rsidR="004416E8" w:rsidRPr="00CC1E71">
        <w:rPr>
          <w:rFonts w:ascii="David" w:hAnsi="David" w:cs="David" w:hint="cs"/>
          <w:sz w:val="24"/>
          <w:szCs w:val="24"/>
          <w:rtl/>
        </w:rPr>
        <w:t xml:space="preserve"> נניח ושמעון רוצה לקנות דירה מראובן, אבל הוא שומע שגם אריאל רוצה לקנות את הדירה מראובן. הוא </w:t>
      </w:r>
      <w:r w:rsidR="00EE0FF8" w:rsidRPr="00CC1E71">
        <w:rPr>
          <w:rFonts w:ascii="David" w:hAnsi="David" w:cs="David" w:hint="cs"/>
          <w:sz w:val="24"/>
          <w:szCs w:val="24"/>
          <w:rtl/>
        </w:rPr>
        <w:t xml:space="preserve">מפחד לשלם לראובן על הדירה כי אולי כבר אריאל קנתה את הדירה והוא יאבד את הכסף שלו, ולכן הוא הולך לאריאל ושואל אותה אם היא </w:t>
      </w:r>
      <w:r w:rsidR="00846DBC" w:rsidRPr="00CC1E71">
        <w:rPr>
          <w:rFonts w:ascii="David" w:hAnsi="David" w:cs="David" w:hint="cs"/>
          <w:sz w:val="24"/>
          <w:szCs w:val="24"/>
          <w:rtl/>
        </w:rPr>
        <w:t>קנתה את הדירה. אריאל אומרת שהיא לא קנתה את הדירה, ולכן שמעון מעביר כסף לראובן על הדירה</w:t>
      </w:r>
      <w:r w:rsidR="00B50AB4">
        <w:rPr>
          <w:rFonts w:ascii="David" w:hAnsi="David" w:cs="David" w:hint="cs"/>
          <w:sz w:val="24"/>
          <w:szCs w:val="24"/>
          <w:rtl/>
        </w:rPr>
        <w:t xml:space="preserve">, </w:t>
      </w:r>
      <w:r w:rsidR="00BE0017" w:rsidRPr="00CC1E71">
        <w:rPr>
          <w:rFonts w:ascii="David" w:hAnsi="David" w:cs="David" w:hint="cs"/>
          <w:sz w:val="24"/>
          <w:szCs w:val="24"/>
          <w:rtl/>
        </w:rPr>
        <w:t xml:space="preserve">ומבקש להעביר את הדירה על שמו בטאבו. בדיעבד מתברר שראובן כבר מכר את הדירה לאריאל, ושמעון הפסיד את כספו בעקבות כך. </w:t>
      </w:r>
      <w:r w:rsidR="00281D59" w:rsidRPr="00CC1E71">
        <w:rPr>
          <w:rFonts w:ascii="David" w:hAnsi="David" w:cs="David" w:hint="cs"/>
          <w:sz w:val="24"/>
          <w:szCs w:val="24"/>
          <w:rtl/>
        </w:rPr>
        <w:t xml:space="preserve">דין השתק הבטחה אומר שבמצב כזה, הדירה לא תהיה שייכת לאריאל אלא לשמעון, כי הוא נפגע כתוצאה מהשקר שלה, והסתמך על השקר שלה. </w:t>
      </w:r>
      <w:r w:rsidR="00CE709B" w:rsidRPr="00CC1E71">
        <w:rPr>
          <w:rFonts w:ascii="David" w:hAnsi="David" w:cs="David" w:hint="cs"/>
          <w:sz w:val="24"/>
          <w:szCs w:val="24"/>
          <w:rtl/>
        </w:rPr>
        <w:t>אריאל מושתקת מלטעון שקנתה את הדירה, כי היא שיקרה, אז היא לא יכולה להסתמך על מצג שהיא אמרה שהוא שקרי ו</w:t>
      </w:r>
      <w:r w:rsidR="00206DE8" w:rsidRPr="00CC1E71">
        <w:rPr>
          <w:rFonts w:ascii="David" w:hAnsi="David" w:cs="David" w:hint="cs"/>
          <w:sz w:val="24"/>
          <w:szCs w:val="24"/>
          <w:rtl/>
        </w:rPr>
        <w:t xml:space="preserve">לטעון שהיא רכשה. </w:t>
      </w:r>
      <w:r w:rsidR="00653C11" w:rsidRPr="00CC1E71">
        <w:rPr>
          <w:rFonts w:ascii="David" w:hAnsi="David" w:cs="David" w:hint="cs"/>
          <w:sz w:val="24"/>
          <w:szCs w:val="24"/>
          <w:rtl/>
        </w:rPr>
        <w:t xml:space="preserve">אי אפשר לטעון טענה שבה אתה מסתמך על מצג הפוך ממה שהצגת. </w:t>
      </w:r>
    </w:p>
    <w:p w14:paraId="70392CF2" w14:textId="1125F0CE" w:rsidR="00CC1E71" w:rsidRDefault="006F58BB" w:rsidP="00CC1E71">
      <w:pPr>
        <w:pStyle w:val="a9"/>
        <w:numPr>
          <w:ilvl w:val="0"/>
          <w:numId w:val="89"/>
        </w:numPr>
        <w:tabs>
          <w:tab w:val="left" w:pos="3090"/>
        </w:tabs>
        <w:rPr>
          <w:rFonts w:ascii="David" w:hAnsi="David" w:cs="David"/>
          <w:sz w:val="24"/>
          <w:szCs w:val="24"/>
        </w:rPr>
      </w:pPr>
      <w:r w:rsidRPr="00CC1E71">
        <w:rPr>
          <w:rFonts w:ascii="David" w:hAnsi="David" w:cs="David" w:hint="cs"/>
          <w:sz w:val="24"/>
          <w:szCs w:val="24"/>
          <w:rtl/>
        </w:rPr>
        <w:lastRenderedPageBreak/>
        <w:t xml:space="preserve">קיבול בשתיקה - </w:t>
      </w:r>
      <w:r w:rsidR="0042782F" w:rsidRPr="00CC1E71">
        <w:rPr>
          <w:rFonts w:ascii="David" w:hAnsi="David" w:cs="David" w:hint="cs"/>
          <w:sz w:val="24"/>
          <w:szCs w:val="24"/>
          <w:rtl/>
        </w:rPr>
        <w:t xml:space="preserve">פרידמן וכהן </w:t>
      </w:r>
      <w:r w:rsidR="005273EC" w:rsidRPr="00CC1E71">
        <w:rPr>
          <w:rFonts w:ascii="David" w:hAnsi="David" w:cs="David"/>
          <w:sz w:val="24"/>
          <w:szCs w:val="24"/>
          <w:rtl/>
        </w:rPr>
        <w:t>–</w:t>
      </w:r>
      <w:r w:rsidR="00123F77" w:rsidRPr="00CC1E71">
        <w:rPr>
          <w:rFonts w:ascii="David" w:hAnsi="David" w:cs="David" w:hint="cs"/>
          <w:sz w:val="24"/>
          <w:szCs w:val="24"/>
          <w:rtl/>
        </w:rPr>
        <w:t xml:space="preserve"> </w:t>
      </w:r>
      <w:r w:rsidR="005273EC" w:rsidRPr="00CC1E71">
        <w:rPr>
          <w:rFonts w:ascii="David" w:hAnsi="David" w:cs="David" w:hint="cs"/>
          <w:sz w:val="24"/>
          <w:szCs w:val="24"/>
          <w:rtl/>
        </w:rPr>
        <w:t>אם</w:t>
      </w:r>
      <w:r w:rsidR="005273EC" w:rsidRPr="00CC1E71">
        <w:rPr>
          <w:rFonts w:ascii="David" w:hAnsi="David" w:cs="David"/>
          <w:sz w:val="24"/>
          <w:szCs w:val="24"/>
          <w:rtl/>
        </w:rPr>
        <w:t xml:space="preserve"> המציע אמר ששתיקה כהסכמה, ניצע יכול להסתמך על</w:t>
      </w:r>
      <w:r w:rsidR="00032769" w:rsidRPr="00CC1E71">
        <w:rPr>
          <w:rFonts w:ascii="David" w:hAnsi="David" w:cs="David" w:hint="cs"/>
          <w:sz w:val="24"/>
          <w:szCs w:val="24"/>
          <w:rtl/>
        </w:rPr>
        <w:t xml:space="preserve"> </w:t>
      </w:r>
      <w:r w:rsidR="005273EC" w:rsidRPr="00CC1E71">
        <w:rPr>
          <w:rFonts w:ascii="David" w:hAnsi="David" w:cs="David"/>
          <w:sz w:val="24"/>
          <w:szCs w:val="24"/>
          <w:rtl/>
        </w:rPr>
        <w:t>זה למרות שלפי חוק אין לזה תוקף. למה הם אומרים שבכל זאת ניצע יוכל להסתמך</w:t>
      </w:r>
      <w:r w:rsidR="00032769" w:rsidRPr="00CC1E71">
        <w:rPr>
          <w:rFonts w:ascii="David" w:hAnsi="David" w:cs="David" w:hint="cs"/>
          <w:sz w:val="24"/>
          <w:szCs w:val="24"/>
          <w:rtl/>
        </w:rPr>
        <w:t xml:space="preserve">? </w:t>
      </w:r>
      <w:r w:rsidR="005273EC" w:rsidRPr="00CC1E71">
        <w:rPr>
          <w:rFonts w:ascii="David" w:hAnsi="David" w:cs="David"/>
          <w:sz w:val="24"/>
          <w:szCs w:val="24"/>
          <w:rtl/>
        </w:rPr>
        <w:t xml:space="preserve">בגלל השתק. המציע הציג מצג שיש לזה תוקף למרות שזה מצג שקרי, והניצע הסתמך על זה, אז המציע לא יכול פתאום לטעון שזה היה מצג שקרי ולטעון הפוך ממה שהציג. הוא מושתק מלטעון שהשתיקה היא לא כהסכמה אם הוא אומר בהצעה ששתיקה כהסכמה. הם מתבססים על עניין </w:t>
      </w:r>
      <w:proofErr w:type="spellStart"/>
      <w:r w:rsidR="005273EC" w:rsidRPr="00CC1E71">
        <w:rPr>
          <w:rFonts w:ascii="David" w:hAnsi="David" w:cs="David"/>
          <w:sz w:val="24"/>
          <w:szCs w:val="24"/>
          <w:rtl/>
        </w:rPr>
        <w:t>ההשתק</w:t>
      </w:r>
      <w:proofErr w:type="spellEnd"/>
      <w:r w:rsidR="005273EC" w:rsidRPr="00CC1E71">
        <w:rPr>
          <w:rFonts w:ascii="David" w:hAnsi="David" w:cs="David"/>
          <w:sz w:val="24"/>
          <w:szCs w:val="24"/>
          <w:rtl/>
        </w:rPr>
        <w:t xml:space="preserve"> בטענה זו שהם מקבלים את הסתמכות הניצע על דברי המציע.</w:t>
      </w:r>
    </w:p>
    <w:p w14:paraId="09186583" w14:textId="0732D62A" w:rsidR="00CC1E71" w:rsidRDefault="00BA62C0" w:rsidP="00CC1E71">
      <w:pPr>
        <w:pStyle w:val="a9"/>
        <w:numPr>
          <w:ilvl w:val="0"/>
          <w:numId w:val="89"/>
        </w:numPr>
        <w:tabs>
          <w:tab w:val="left" w:pos="3090"/>
        </w:tabs>
        <w:rPr>
          <w:rFonts w:ascii="David" w:hAnsi="David" w:cs="David"/>
          <w:sz w:val="24"/>
          <w:szCs w:val="24"/>
        </w:rPr>
      </w:pPr>
      <w:r w:rsidRPr="00CC1E71">
        <w:rPr>
          <w:rFonts w:ascii="David" w:hAnsi="David" w:cs="David" w:hint="cs"/>
          <w:sz w:val="24"/>
          <w:szCs w:val="24"/>
          <w:rtl/>
        </w:rPr>
        <w:t xml:space="preserve">השתק כתחליף לדרישות אחרות בחוזה - </w:t>
      </w:r>
      <w:r w:rsidR="00AD1E58" w:rsidRPr="00CC1E71">
        <w:rPr>
          <w:rFonts w:ascii="David" w:hAnsi="David" w:cs="David" w:hint="cs"/>
          <w:sz w:val="24"/>
          <w:szCs w:val="24"/>
          <w:rtl/>
        </w:rPr>
        <w:t xml:space="preserve">ברעיון </w:t>
      </w:r>
      <w:proofErr w:type="spellStart"/>
      <w:r w:rsidR="00AD1E58" w:rsidRPr="00CC1E71">
        <w:rPr>
          <w:rFonts w:ascii="David" w:hAnsi="David" w:cs="David" w:hint="cs"/>
          <w:sz w:val="24"/>
          <w:szCs w:val="24"/>
          <w:rtl/>
        </w:rPr>
        <w:t>ההשתק</w:t>
      </w:r>
      <w:proofErr w:type="spellEnd"/>
      <w:r w:rsidR="00AD1E58" w:rsidRPr="00CC1E71">
        <w:rPr>
          <w:rFonts w:ascii="David" w:hAnsi="David" w:cs="David" w:hint="cs"/>
          <w:sz w:val="24"/>
          <w:szCs w:val="24"/>
          <w:rtl/>
        </w:rPr>
        <w:t xml:space="preserve"> משתמשים במשפט המקובל כתחליף לדרישות אחרות בחוזה. למשל, דרישת הכתב. ניתן </w:t>
      </w:r>
      <w:r w:rsidR="00E23B4D" w:rsidRPr="00CC1E71">
        <w:rPr>
          <w:rFonts w:ascii="David" w:hAnsi="David" w:cs="David" w:hint="cs"/>
          <w:sz w:val="24"/>
          <w:szCs w:val="24"/>
          <w:rtl/>
        </w:rPr>
        <w:t>להשתמש</w:t>
      </w:r>
      <w:r w:rsidR="00AD1E58" w:rsidRPr="00CC1E71">
        <w:rPr>
          <w:rFonts w:ascii="David" w:hAnsi="David" w:cs="David" w:hint="cs"/>
          <w:sz w:val="24"/>
          <w:szCs w:val="24"/>
          <w:rtl/>
        </w:rPr>
        <w:t xml:space="preserve"> בהסתמכות כתחלי</w:t>
      </w:r>
      <w:r w:rsidR="00E23B4D" w:rsidRPr="00CC1E71">
        <w:rPr>
          <w:rFonts w:ascii="David" w:hAnsi="David" w:cs="David" w:hint="cs"/>
          <w:sz w:val="24"/>
          <w:szCs w:val="24"/>
          <w:rtl/>
        </w:rPr>
        <w:t xml:space="preserve">ף </w:t>
      </w:r>
      <w:r w:rsidR="00AD1E58" w:rsidRPr="00CC1E71">
        <w:rPr>
          <w:rFonts w:ascii="David" w:hAnsi="David" w:cs="David" w:hint="cs"/>
          <w:sz w:val="24"/>
          <w:szCs w:val="24"/>
          <w:rtl/>
        </w:rPr>
        <w:t xml:space="preserve">לדרישת הכתב. במשפט המקובל יש דבר שנקרא </w:t>
      </w:r>
      <w:r w:rsidR="00E23B4D" w:rsidRPr="00CC1E71">
        <w:rPr>
          <w:rFonts w:ascii="David" w:hAnsi="David" w:cs="David" w:hint="cs"/>
          <w:sz w:val="24"/>
          <w:szCs w:val="24"/>
          <w:rtl/>
        </w:rPr>
        <w:t>תמורה</w:t>
      </w:r>
      <w:r w:rsidR="00AD1E58" w:rsidRPr="00CC1E71">
        <w:rPr>
          <w:rFonts w:ascii="David" w:hAnsi="David" w:cs="David" w:hint="cs"/>
          <w:sz w:val="24"/>
          <w:szCs w:val="24"/>
          <w:rtl/>
        </w:rPr>
        <w:t xml:space="preserve">. תמורה </w:t>
      </w:r>
      <w:r w:rsidR="00AD1E58" w:rsidRPr="00CC1E71">
        <w:rPr>
          <w:rFonts w:ascii="David" w:hAnsi="David" w:cs="David"/>
          <w:sz w:val="24"/>
          <w:szCs w:val="24"/>
          <w:rtl/>
        </w:rPr>
        <w:t>–</w:t>
      </w:r>
      <w:r w:rsidR="00AD1E58" w:rsidRPr="00CC1E71">
        <w:rPr>
          <w:rFonts w:ascii="David" w:hAnsi="David" w:cs="David" w:hint="cs"/>
          <w:sz w:val="24"/>
          <w:szCs w:val="24"/>
          <w:rtl/>
        </w:rPr>
        <w:t xml:space="preserve"> כל חוזה חייב שהצדדים יחליפו בניהם </w:t>
      </w:r>
      <w:r w:rsidR="00204C99" w:rsidRPr="00CC1E71">
        <w:rPr>
          <w:rFonts w:ascii="David" w:hAnsi="David" w:cs="David" w:hint="cs"/>
          <w:sz w:val="24"/>
          <w:szCs w:val="24"/>
          <w:rtl/>
        </w:rPr>
        <w:t>איז</w:t>
      </w:r>
      <w:r w:rsidR="00204C99">
        <w:rPr>
          <w:rFonts w:ascii="David" w:hAnsi="David" w:cs="David" w:hint="cs"/>
          <w:sz w:val="24"/>
          <w:szCs w:val="24"/>
          <w:rtl/>
        </w:rPr>
        <w:t>ו</w:t>
      </w:r>
      <w:r w:rsidR="00204C99" w:rsidRPr="00CC1E71">
        <w:rPr>
          <w:rFonts w:ascii="David" w:hAnsi="David" w:cs="David" w:hint="cs"/>
          <w:sz w:val="24"/>
          <w:szCs w:val="24"/>
          <w:rtl/>
        </w:rPr>
        <w:t>שהי</w:t>
      </w:r>
      <w:r w:rsidR="00AD1E58" w:rsidRPr="00CC1E71">
        <w:rPr>
          <w:rFonts w:ascii="David" w:hAnsi="David" w:cs="David" w:hint="cs"/>
          <w:sz w:val="24"/>
          <w:szCs w:val="24"/>
          <w:rtl/>
        </w:rPr>
        <w:t xml:space="preserve"> תמורה. לא מס</w:t>
      </w:r>
      <w:r w:rsidR="00E23B4D" w:rsidRPr="00CC1E71">
        <w:rPr>
          <w:rFonts w:ascii="David" w:hAnsi="David" w:cs="David" w:hint="cs"/>
          <w:sz w:val="24"/>
          <w:szCs w:val="24"/>
          <w:rtl/>
        </w:rPr>
        <w:t>פ</w:t>
      </w:r>
      <w:r w:rsidR="00AD1E58" w:rsidRPr="00CC1E71">
        <w:rPr>
          <w:rFonts w:ascii="David" w:hAnsi="David" w:cs="David" w:hint="cs"/>
          <w:sz w:val="24"/>
          <w:szCs w:val="24"/>
          <w:rtl/>
        </w:rPr>
        <w:t xml:space="preserve">יק חוזה באוויר. </w:t>
      </w:r>
    </w:p>
    <w:p w14:paraId="1D876593" w14:textId="3608C272" w:rsidR="00AD1E58" w:rsidRPr="00CC1E71" w:rsidRDefault="00AD1E58" w:rsidP="00CC1E71">
      <w:pPr>
        <w:pStyle w:val="a9"/>
        <w:numPr>
          <w:ilvl w:val="0"/>
          <w:numId w:val="89"/>
        </w:numPr>
        <w:tabs>
          <w:tab w:val="left" w:pos="3090"/>
        </w:tabs>
        <w:rPr>
          <w:rFonts w:ascii="David" w:hAnsi="David" w:cs="David"/>
          <w:sz w:val="24"/>
          <w:szCs w:val="24"/>
        </w:rPr>
      </w:pPr>
      <w:r w:rsidRPr="008324EF">
        <w:rPr>
          <w:rFonts w:ascii="David" w:hAnsi="David" w:cs="David" w:hint="cs"/>
          <w:b/>
          <w:bCs/>
          <w:sz w:val="24"/>
          <w:szCs w:val="24"/>
          <w:rtl/>
        </w:rPr>
        <w:t xml:space="preserve">פס"ד </w:t>
      </w:r>
      <w:r w:rsidR="00FA2D30" w:rsidRPr="008324EF">
        <w:rPr>
          <w:rFonts w:ascii="David" w:hAnsi="David" w:cs="David" w:hint="cs"/>
          <w:b/>
          <w:bCs/>
          <w:sz w:val="24"/>
          <w:szCs w:val="24"/>
          <w:rtl/>
        </w:rPr>
        <w:t>הופמן נ'</w:t>
      </w:r>
      <w:r w:rsidR="00201068" w:rsidRPr="008324EF">
        <w:rPr>
          <w:rFonts w:ascii="David" w:hAnsi="David" w:cs="David" w:hint="cs"/>
          <w:b/>
          <w:bCs/>
          <w:sz w:val="24"/>
          <w:szCs w:val="24"/>
          <w:rtl/>
        </w:rPr>
        <w:t xml:space="preserve"> הי</w:t>
      </w:r>
      <w:r w:rsidR="00E23B4D" w:rsidRPr="008324EF">
        <w:rPr>
          <w:rFonts w:ascii="David" w:hAnsi="David" w:cs="David" w:hint="cs"/>
          <w:b/>
          <w:bCs/>
          <w:sz w:val="24"/>
          <w:szCs w:val="24"/>
          <w:rtl/>
        </w:rPr>
        <w:t>נשו</w:t>
      </w:r>
      <w:r w:rsidR="00201068" w:rsidRPr="008324EF">
        <w:rPr>
          <w:rFonts w:ascii="David" w:hAnsi="David" w:cs="David" w:hint="cs"/>
          <w:b/>
          <w:bCs/>
          <w:sz w:val="24"/>
          <w:szCs w:val="24"/>
          <w:rtl/>
        </w:rPr>
        <w:t>ף האדום</w:t>
      </w:r>
      <w:r w:rsidR="00201068" w:rsidRPr="00CC1E71">
        <w:rPr>
          <w:rFonts w:ascii="David" w:hAnsi="David" w:cs="David" w:hint="cs"/>
          <w:sz w:val="24"/>
          <w:szCs w:val="24"/>
          <w:rtl/>
        </w:rPr>
        <w:t>(בחו"ל) - יישום של השתק הבטחה</w:t>
      </w:r>
      <w:r w:rsidR="00FA2D30" w:rsidRPr="00CC1E71">
        <w:rPr>
          <w:rFonts w:ascii="David" w:hAnsi="David" w:cs="David" w:hint="cs"/>
          <w:sz w:val="24"/>
          <w:szCs w:val="24"/>
          <w:rtl/>
        </w:rPr>
        <w:t xml:space="preserve"> </w:t>
      </w:r>
      <w:r w:rsidR="00FA2D30" w:rsidRPr="00CC1E71">
        <w:rPr>
          <w:rFonts w:ascii="David" w:hAnsi="David" w:cs="David"/>
          <w:sz w:val="24"/>
          <w:szCs w:val="24"/>
          <w:rtl/>
        </w:rPr>
        <w:t>–</w:t>
      </w:r>
      <w:r w:rsidR="00FA2D30" w:rsidRPr="00CC1E71">
        <w:rPr>
          <w:rFonts w:ascii="David" w:hAnsi="David" w:cs="David" w:hint="cs"/>
          <w:sz w:val="24"/>
          <w:szCs w:val="24"/>
          <w:rtl/>
        </w:rPr>
        <w:t xml:space="preserve"> בעל מאפייה שרצה להתקשר עם רשת מרכולים בשם הינשוף האדום, ורצה להיות הזכיין שלו. נכנסו למשא ומתן. הינשוף האדום שידרו שהם </w:t>
      </w:r>
      <w:r w:rsidR="00E23B4D" w:rsidRPr="00CC1E71">
        <w:rPr>
          <w:rFonts w:ascii="David" w:hAnsi="David" w:cs="David" w:hint="cs"/>
          <w:sz w:val="24"/>
          <w:szCs w:val="24"/>
          <w:rtl/>
        </w:rPr>
        <w:t>ר</w:t>
      </w:r>
      <w:r w:rsidR="00FA2D30" w:rsidRPr="00CC1E71">
        <w:rPr>
          <w:rFonts w:ascii="David" w:hAnsi="David" w:cs="David" w:hint="cs"/>
          <w:sz w:val="24"/>
          <w:szCs w:val="24"/>
          <w:rtl/>
        </w:rPr>
        <w:t>וצים לה</w:t>
      </w:r>
      <w:r w:rsidR="00E23B4D" w:rsidRPr="00CC1E71">
        <w:rPr>
          <w:rFonts w:ascii="David" w:hAnsi="David" w:cs="David" w:hint="cs"/>
          <w:sz w:val="24"/>
          <w:szCs w:val="24"/>
          <w:rtl/>
        </w:rPr>
        <w:t>יכ</w:t>
      </w:r>
      <w:r w:rsidR="00FA2D30" w:rsidRPr="00CC1E71">
        <w:rPr>
          <w:rFonts w:ascii="David" w:hAnsi="David" w:cs="David" w:hint="cs"/>
          <w:sz w:val="24"/>
          <w:szCs w:val="24"/>
          <w:rtl/>
        </w:rPr>
        <w:t xml:space="preserve">נס איתו לחוזה, ולכן הוא עשה כל מיני מעשים </w:t>
      </w:r>
      <w:r w:rsidR="007B4900" w:rsidRPr="00CC1E71">
        <w:rPr>
          <w:rFonts w:ascii="David" w:hAnsi="David" w:cs="David" w:hint="cs"/>
          <w:sz w:val="24"/>
          <w:szCs w:val="24"/>
          <w:rtl/>
        </w:rPr>
        <w:t xml:space="preserve">לטובת החוזה העתידי. לבסוף הינשוף האדום אמרו שאינם מעוניינים בחוזה, והמשא ומתן לא הבשיל לידי חוזה כיוון שהייתה בעיה במסוימות. הופמן אמר שעקב המשא ומתן הוא היה בטוח שכן </w:t>
      </w:r>
      <w:r w:rsidR="00C22770" w:rsidRPr="00CC1E71">
        <w:rPr>
          <w:rFonts w:ascii="David" w:hAnsi="David" w:cs="David" w:hint="cs"/>
          <w:sz w:val="24"/>
          <w:szCs w:val="24"/>
          <w:rtl/>
        </w:rPr>
        <w:t>ייכר</w:t>
      </w:r>
      <w:r w:rsidR="00C22770" w:rsidRPr="00CC1E71">
        <w:rPr>
          <w:rFonts w:ascii="David" w:hAnsi="David" w:cs="David" w:hint="eastAsia"/>
          <w:sz w:val="24"/>
          <w:szCs w:val="24"/>
          <w:rtl/>
        </w:rPr>
        <w:t>ת</w:t>
      </w:r>
      <w:r w:rsidR="007B4900" w:rsidRPr="00CC1E71">
        <w:rPr>
          <w:rFonts w:ascii="David" w:hAnsi="David" w:cs="David" w:hint="cs"/>
          <w:sz w:val="24"/>
          <w:szCs w:val="24"/>
          <w:rtl/>
        </w:rPr>
        <w:t xml:space="preserve"> חוזה, ולכן הוא שינה את מצבו לרעה בשביל החוזה. בית המשפט פסק</w:t>
      </w:r>
      <w:r w:rsidR="00D12C16" w:rsidRPr="00CC1E71">
        <w:rPr>
          <w:rFonts w:ascii="David" w:hAnsi="David" w:cs="David" w:hint="cs"/>
          <w:sz w:val="24"/>
          <w:szCs w:val="24"/>
          <w:rtl/>
        </w:rPr>
        <w:t xml:space="preserve">(לא בישראל, אך חלק מהמשפט המקובל) </w:t>
      </w:r>
      <w:r w:rsidR="007B4900" w:rsidRPr="00CC1E71">
        <w:rPr>
          <w:rFonts w:ascii="David" w:hAnsi="David" w:cs="David" w:hint="cs"/>
          <w:sz w:val="24"/>
          <w:szCs w:val="24"/>
          <w:rtl/>
        </w:rPr>
        <w:t xml:space="preserve">שהופמן צודק. פסקו שאין חוזה, אך עקב </w:t>
      </w:r>
      <w:r w:rsidR="00E23B4D" w:rsidRPr="00CC1E71">
        <w:rPr>
          <w:rFonts w:ascii="David" w:hAnsi="David" w:cs="David" w:hint="cs"/>
          <w:sz w:val="24"/>
          <w:szCs w:val="24"/>
          <w:rtl/>
        </w:rPr>
        <w:t>ה</w:t>
      </w:r>
      <w:r w:rsidR="007B4900" w:rsidRPr="00CC1E71">
        <w:rPr>
          <w:rFonts w:ascii="David" w:hAnsi="David" w:cs="David" w:hint="cs"/>
          <w:sz w:val="24"/>
          <w:szCs w:val="24"/>
          <w:rtl/>
        </w:rPr>
        <w:t>תנהלות הינשוף האדום</w:t>
      </w:r>
      <w:r w:rsidR="009E27E4" w:rsidRPr="00CC1E71">
        <w:rPr>
          <w:rFonts w:ascii="David" w:hAnsi="David" w:cs="David" w:hint="cs"/>
          <w:sz w:val="24"/>
          <w:szCs w:val="24"/>
          <w:rtl/>
        </w:rPr>
        <w:t>, והמצג השקרי שהם יצרו</w:t>
      </w:r>
      <w:r w:rsidR="007B4900" w:rsidRPr="00CC1E71">
        <w:rPr>
          <w:rFonts w:ascii="David" w:hAnsi="David" w:cs="David" w:hint="cs"/>
          <w:sz w:val="24"/>
          <w:szCs w:val="24"/>
          <w:rtl/>
        </w:rPr>
        <w:t>, נפסוק להופמן פיצויים. איזה פיצויים?</w:t>
      </w:r>
      <w:r w:rsidR="007B4900" w:rsidRPr="00CC1E71">
        <w:rPr>
          <w:rFonts w:ascii="David" w:hAnsi="David" w:cs="David" w:hint="cs"/>
          <w:sz w:val="24"/>
          <w:szCs w:val="24"/>
        </w:rPr>
        <w:t xml:space="preserve"> </w:t>
      </w:r>
      <w:r w:rsidR="007B4900" w:rsidRPr="00CC1E71">
        <w:rPr>
          <w:rFonts w:ascii="David" w:hAnsi="David" w:cs="David" w:hint="cs"/>
          <w:sz w:val="24"/>
          <w:szCs w:val="24"/>
          <w:rtl/>
        </w:rPr>
        <w:t xml:space="preserve"> פיצויי הסתמכות </w:t>
      </w:r>
      <w:r w:rsidR="007B4900" w:rsidRPr="00CC1E71">
        <w:rPr>
          <w:rFonts w:ascii="David" w:hAnsi="David" w:cs="David"/>
          <w:sz w:val="24"/>
          <w:szCs w:val="24"/>
          <w:rtl/>
        </w:rPr>
        <w:t>–</w:t>
      </w:r>
      <w:r w:rsidR="007B4900" w:rsidRPr="00CC1E71">
        <w:rPr>
          <w:rFonts w:ascii="David" w:hAnsi="David" w:cs="David" w:hint="cs"/>
          <w:sz w:val="24"/>
          <w:szCs w:val="24"/>
          <w:rtl/>
        </w:rPr>
        <w:t xml:space="preserve"> פיצוי על הכסף שהוא הוציא. </w:t>
      </w:r>
      <w:r w:rsidR="00201068" w:rsidRPr="00CC1E71">
        <w:rPr>
          <w:rFonts w:ascii="David" w:hAnsi="David" w:cs="David" w:hint="cs"/>
          <w:sz w:val="24"/>
          <w:szCs w:val="24"/>
          <w:rtl/>
        </w:rPr>
        <w:t xml:space="preserve">כלומר, ישפו אותו על הפסדיו בעקבות הסתמכותו על המצג של הינשוף האדום. </w:t>
      </w:r>
    </w:p>
    <w:p w14:paraId="40B7796D" w14:textId="4B299BBD" w:rsidR="0065533A" w:rsidRPr="00D6423A" w:rsidRDefault="00696083" w:rsidP="00573E4F">
      <w:pPr>
        <w:pStyle w:val="a9"/>
        <w:numPr>
          <w:ilvl w:val="2"/>
          <w:numId w:val="3"/>
        </w:numPr>
        <w:tabs>
          <w:tab w:val="left" w:pos="3090"/>
        </w:tabs>
        <w:rPr>
          <w:rFonts w:ascii="David" w:hAnsi="David" w:cs="David"/>
          <w:sz w:val="24"/>
          <w:szCs w:val="24"/>
        </w:rPr>
      </w:pPr>
      <w:r w:rsidRPr="008324EF">
        <w:rPr>
          <w:rFonts w:ascii="David" w:hAnsi="David" w:cs="David" w:hint="cs"/>
          <w:b/>
          <w:bCs/>
          <w:sz w:val="24"/>
          <w:szCs w:val="24"/>
          <w:rtl/>
        </w:rPr>
        <w:t>חוזה נספח</w:t>
      </w:r>
      <w:r w:rsidRPr="00D6423A">
        <w:rPr>
          <w:rFonts w:ascii="David" w:hAnsi="David" w:cs="David" w:hint="cs"/>
          <w:sz w:val="24"/>
          <w:szCs w:val="24"/>
          <w:rtl/>
        </w:rPr>
        <w:t xml:space="preserve">(משפט אנגלי) </w:t>
      </w:r>
      <w:r w:rsidRPr="00D6423A">
        <w:rPr>
          <w:rFonts w:ascii="David" w:hAnsi="David" w:cs="David"/>
          <w:sz w:val="24"/>
          <w:szCs w:val="24"/>
          <w:rtl/>
        </w:rPr>
        <w:t>–</w:t>
      </w:r>
      <w:r w:rsidRPr="00D6423A">
        <w:rPr>
          <w:rFonts w:ascii="David" w:hAnsi="David" w:cs="David" w:hint="cs"/>
          <w:sz w:val="24"/>
          <w:szCs w:val="24"/>
          <w:rtl/>
        </w:rPr>
        <w:t xml:space="preserve"> קונסטרוקציה משפטית פיקטיבית</w:t>
      </w:r>
      <w:r w:rsidR="009F6986">
        <w:rPr>
          <w:rFonts w:ascii="David" w:hAnsi="David" w:cs="David" w:hint="cs"/>
          <w:sz w:val="24"/>
          <w:szCs w:val="24"/>
          <w:rtl/>
        </w:rPr>
        <w:t>(מהמשפט המקובל)</w:t>
      </w:r>
      <w:r w:rsidRPr="00D6423A">
        <w:rPr>
          <w:rFonts w:ascii="David" w:hAnsi="David" w:cs="David" w:hint="cs"/>
          <w:sz w:val="24"/>
          <w:szCs w:val="24"/>
          <w:rtl/>
        </w:rPr>
        <w:t xml:space="preserve"> שאומרת </w:t>
      </w:r>
      <w:r w:rsidR="00E560BA" w:rsidRPr="00D6423A">
        <w:rPr>
          <w:rFonts w:ascii="David" w:hAnsi="David" w:cs="David" w:hint="cs"/>
          <w:sz w:val="24"/>
          <w:szCs w:val="24"/>
          <w:rtl/>
        </w:rPr>
        <w:t xml:space="preserve">שבין הצדדים גם לפני חתימה על חוזה, יש בניהם איזשהו חוזה להסדרת המשא ומתן. הוא לא חוזה מפורש אלא חוזה משתמע. </w:t>
      </w:r>
      <w:r w:rsidR="00E560BA" w:rsidRPr="00D6423A">
        <w:rPr>
          <w:rFonts w:ascii="David" w:hAnsi="David" w:cs="David"/>
          <w:sz w:val="24"/>
          <w:szCs w:val="24"/>
          <w:rtl/>
        </w:rPr>
        <w:br/>
      </w:r>
      <w:r w:rsidR="00E560BA" w:rsidRPr="00D6423A">
        <w:rPr>
          <w:rFonts w:ascii="David" w:hAnsi="David" w:cs="David" w:hint="cs"/>
          <w:sz w:val="24"/>
          <w:szCs w:val="24"/>
          <w:rtl/>
        </w:rPr>
        <w:t xml:space="preserve">לדוגמא: </w:t>
      </w:r>
    </w:p>
    <w:p w14:paraId="7880380A" w14:textId="3D34BA01" w:rsidR="004108CC" w:rsidRPr="004108CC" w:rsidRDefault="0065533A" w:rsidP="004108CC">
      <w:pPr>
        <w:pStyle w:val="a9"/>
        <w:numPr>
          <w:ilvl w:val="0"/>
          <w:numId w:val="90"/>
        </w:numPr>
        <w:tabs>
          <w:tab w:val="left" w:pos="3090"/>
        </w:tabs>
        <w:rPr>
          <w:rFonts w:ascii="David" w:hAnsi="David" w:cs="David"/>
          <w:sz w:val="24"/>
          <w:szCs w:val="24"/>
        </w:rPr>
      </w:pPr>
      <w:r w:rsidRPr="002C6F68">
        <w:rPr>
          <w:rFonts w:ascii="David" w:hAnsi="David" w:cs="David" w:hint="cs"/>
          <w:b/>
          <w:bCs/>
          <w:sz w:val="24"/>
          <w:szCs w:val="24"/>
          <w:rtl/>
        </w:rPr>
        <w:t>כללים לניהול מכרז</w:t>
      </w:r>
      <w:r w:rsidRPr="004108CC">
        <w:rPr>
          <w:rFonts w:ascii="David" w:hAnsi="David" w:cs="David" w:hint="cs"/>
          <w:sz w:val="24"/>
          <w:szCs w:val="24"/>
          <w:rtl/>
        </w:rPr>
        <w:t xml:space="preserve"> </w:t>
      </w:r>
      <w:r w:rsidR="00DB508E" w:rsidRPr="004108CC">
        <w:rPr>
          <w:rFonts w:ascii="David" w:hAnsi="David" w:cs="David"/>
          <w:sz w:val="24"/>
          <w:szCs w:val="24"/>
          <w:rtl/>
        </w:rPr>
        <w:t>–</w:t>
      </w:r>
      <w:r w:rsidRPr="004108CC">
        <w:rPr>
          <w:rFonts w:ascii="David" w:hAnsi="David" w:cs="David" w:hint="cs"/>
          <w:sz w:val="24"/>
          <w:szCs w:val="24"/>
          <w:rtl/>
        </w:rPr>
        <w:t xml:space="preserve"> </w:t>
      </w:r>
      <w:r w:rsidR="00DB508E" w:rsidRPr="004108CC">
        <w:rPr>
          <w:rFonts w:ascii="David" w:hAnsi="David" w:cs="David" w:hint="cs"/>
          <w:sz w:val="24"/>
          <w:szCs w:val="24"/>
          <w:rtl/>
        </w:rPr>
        <w:t xml:space="preserve">כללי מכרז אינם חוזה, </w:t>
      </w:r>
      <w:r w:rsidR="00314B6B" w:rsidRPr="004108CC">
        <w:rPr>
          <w:rFonts w:ascii="David" w:hAnsi="David" w:cs="David" w:hint="cs"/>
          <w:sz w:val="24"/>
          <w:szCs w:val="24"/>
          <w:rtl/>
        </w:rPr>
        <w:t xml:space="preserve">אך אנו עדיין מחויבים אליהם ברמה כלשהיא. המשפט המקובל אומר שהחיוב של הכללים האלה זה חוזה נספח, עצם זה שאמרתי את הכללים למכרז, התחייבתי אליהם. </w:t>
      </w:r>
      <w:r w:rsidR="0040233D" w:rsidRPr="004108CC">
        <w:rPr>
          <w:rFonts w:ascii="David" w:hAnsi="David" w:cs="David" w:hint="cs"/>
          <w:sz w:val="24"/>
          <w:szCs w:val="24"/>
          <w:rtl/>
        </w:rPr>
        <w:t>לדוגמא</w:t>
      </w:r>
      <w:r w:rsidR="004108CC">
        <w:rPr>
          <w:rFonts w:ascii="David" w:hAnsi="David" w:cs="David" w:hint="cs"/>
          <w:sz w:val="24"/>
          <w:szCs w:val="24"/>
          <w:rtl/>
        </w:rPr>
        <w:t>:</w:t>
      </w:r>
      <w:r w:rsidR="0040233D" w:rsidRPr="004108CC">
        <w:rPr>
          <w:rFonts w:ascii="David" w:hAnsi="David" w:cs="David" w:hint="cs"/>
          <w:sz w:val="24"/>
          <w:szCs w:val="24"/>
          <w:rtl/>
        </w:rPr>
        <w:t xml:space="preserve"> </w:t>
      </w:r>
      <w:r w:rsidR="0087018A" w:rsidRPr="004108CC">
        <w:rPr>
          <w:rFonts w:ascii="David" w:hAnsi="David" w:cs="David" w:hint="cs"/>
          <w:sz w:val="24"/>
          <w:szCs w:val="24"/>
          <w:rtl/>
        </w:rPr>
        <w:t xml:space="preserve">פס"ד בית </w:t>
      </w:r>
      <w:proofErr w:type="spellStart"/>
      <w:r w:rsidR="0087018A" w:rsidRPr="004108CC">
        <w:rPr>
          <w:rFonts w:ascii="David" w:hAnsi="David" w:cs="David" w:hint="cs"/>
          <w:sz w:val="24"/>
          <w:szCs w:val="24"/>
          <w:rtl/>
        </w:rPr>
        <w:t>יולס</w:t>
      </w:r>
      <w:proofErr w:type="spellEnd"/>
      <w:r w:rsidR="0087018A" w:rsidRPr="004108CC">
        <w:rPr>
          <w:rFonts w:ascii="David" w:hAnsi="David" w:cs="David" w:hint="cs"/>
          <w:sz w:val="24"/>
          <w:szCs w:val="24"/>
          <w:rtl/>
        </w:rPr>
        <w:t xml:space="preserve"> - </w:t>
      </w:r>
      <w:r w:rsidR="0040233D" w:rsidRPr="004108CC">
        <w:rPr>
          <w:rFonts w:ascii="David" w:hAnsi="David" w:cs="David" w:hint="cs"/>
          <w:sz w:val="24"/>
          <w:szCs w:val="24"/>
          <w:rtl/>
        </w:rPr>
        <w:t xml:space="preserve">צריך להפקיד ערבות, ומי שלא מפקיד ערבות לא משתתף במכרז, ניתן להגיד, שיש </w:t>
      </w:r>
      <w:r w:rsidR="00AF3C57" w:rsidRPr="004108CC">
        <w:rPr>
          <w:rFonts w:ascii="David" w:hAnsi="David" w:cs="David" w:hint="cs"/>
          <w:sz w:val="24"/>
          <w:szCs w:val="24"/>
          <w:rtl/>
        </w:rPr>
        <w:t>פה חוזה נספח. ובחוזה כזה, לא צריך קיבול, כי זה הצעה מזכה.</w:t>
      </w:r>
    </w:p>
    <w:p w14:paraId="3B3F3894" w14:textId="14886E4C" w:rsidR="004108CC" w:rsidRDefault="00AF3C57" w:rsidP="004108CC">
      <w:pPr>
        <w:pStyle w:val="a9"/>
        <w:numPr>
          <w:ilvl w:val="0"/>
          <w:numId w:val="90"/>
        </w:numPr>
        <w:tabs>
          <w:tab w:val="left" w:pos="3090"/>
        </w:tabs>
        <w:rPr>
          <w:rFonts w:ascii="David" w:hAnsi="David" w:cs="David"/>
          <w:sz w:val="24"/>
          <w:szCs w:val="24"/>
        </w:rPr>
      </w:pPr>
      <w:r w:rsidRPr="002C6F68">
        <w:rPr>
          <w:rFonts w:ascii="David" w:hAnsi="David" w:cs="David" w:hint="cs"/>
          <w:b/>
          <w:bCs/>
          <w:sz w:val="24"/>
          <w:szCs w:val="24"/>
          <w:rtl/>
        </w:rPr>
        <w:t>התחייבות של שלוח שאין לו הרשאה</w:t>
      </w:r>
      <w:r w:rsidRPr="004108CC">
        <w:rPr>
          <w:rFonts w:ascii="David" w:hAnsi="David" w:cs="David" w:hint="cs"/>
          <w:sz w:val="24"/>
          <w:szCs w:val="24"/>
          <w:rtl/>
        </w:rPr>
        <w:t xml:space="preserve"> </w:t>
      </w:r>
      <w:r w:rsidRPr="004108CC">
        <w:rPr>
          <w:rFonts w:ascii="David" w:hAnsi="David" w:cs="David"/>
          <w:sz w:val="24"/>
          <w:szCs w:val="24"/>
          <w:rtl/>
        </w:rPr>
        <w:t>–</w:t>
      </w:r>
      <w:r w:rsidRPr="004108CC">
        <w:rPr>
          <w:rFonts w:ascii="David" w:hAnsi="David" w:cs="David" w:hint="cs"/>
          <w:sz w:val="24"/>
          <w:szCs w:val="24"/>
          <w:rtl/>
        </w:rPr>
        <w:t xml:space="preserve"> אני מציג את עצמי כנציג של חברת נדלן ואומר שאני מוכר דירה, וחותם על מסמכים כנציג החברה. בסוף מתברר שאין לי באמת הרשאה לחתום על המסמכים בשם החברה. במקרה כזה אין לי מחויבות חוזית כלפי הצד השני, כי חתמתי בשם החברה. </w:t>
      </w:r>
      <w:r w:rsidR="00645717" w:rsidRPr="004108CC">
        <w:rPr>
          <w:rFonts w:ascii="David" w:hAnsi="David" w:cs="David" w:hint="cs"/>
          <w:sz w:val="24"/>
          <w:szCs w:val="24"/>
          <w:rtl/>
        </w:rPr>
        <w:t xml:space="preserve">תשובת המשפט המקובל </w:t>
      </w:r>
      <w:r w:rsidR="00645717" w:rsidRPr="004108CC">
        <w:rPr>
          <w:rFonts w:ascii="David" w:hAnsi="David" w:cs="David"/>
          <w:sz w:val="24"/>
          <w:szCs w:val="24"/>
          <w:rtl/>
        </w:rPr>
        <w:t>–</w:t>
      </w:r>
      <w:r w:rsidR="00645717" w:rsidRPr="004108CC">
        <w:rPr>
          <w:rFonts w:ascii="David" w:hAnsi="David" w:cs="David" w:hint="cs"/>
          <w:sz w:val="24"/>
          <w:szCs w:val="24"/>
          <w:rtl/>
        </w:rPr>
        <w:t xml:space="preserve"> </w:t>
      </w:r>
      <w:r w:rsidR="00263318" w:rsidRPr="004108CC">
        <w:rPr>
          <w:rFonts w:ascii="David" w:hAnsi="David" w:cs="David" w:hint="cs"/>
          <w:sz w:val="24"/>
          <w:szCs w:val="24"/>
          <w:rtl/>
        </w:rPr>
        <w:t>במקרים כאל</w:t>
      </w:r>
      <w:r w:rsidR="00C64D86" w:rsidRPr="004108CC">
        <w:rPr>
          <w:rFonts w:ascii="David" w:hAnsi="David" w:cs="David" w:hint="cs"/>
          <w:sz w:val="24"/>
          <w:szCs w:val="24"/>
          <w:rtl/>
        </w:rPr>
        <w:t xml:space="preserve">ה </w:t>
      </w:r>
      <w:r w:rsidR="00645717" w:rsidRPr="004108CC">
        <w:rPr>
          <w:rFonts w:ascii="David" w:hAnsi="David" w:cs="David" w:hint="cs"/>
          <w:sz w:val="24"/>
          <w:szCs w:val="24"/>
          <w:rtl/>
        </w:rPr>
        <w:t xml:space="preserve">נעשה חוזה נספח, כלומר אני כורת חוזה עם </w:t>
      </w:r>
      <w:proofErr w:type="spellStart"/>
      <w:r w:rsidR="00645717" w:rsidRPr="004108CC">
        <w:rPr>
          <w:rFonts w:ascii="David" w:hAnsi="David" w:cs="David" w:hint="cs"/>
          <w:sz w:val="24"/>
          <w:szCs w:val="24"/>
          <w:rtl/>
        </w:rPr>
        <w:t>הניצג</w:t>
      </w:r>
      <w:proofErr w:type="spellEnd"/>
      <w:r w:rsidR="00645717" w:rsidRPr="004108CC">
        <w:rPr>
          <w:rFonts w:ascii="David" w:hAnsi="David" w:cs="David" w:hint="cs"/>
          <w:sz w:val="24"/>
          <w:szCs w:val="24"/>
          <w:rtl/>
        </w:rPr>
        <w:t xml:space="preserve">, ובעצם אומר לו שאני שלוח של החברה, ומתחייב בפניך שאני שלוח. ואם אני מפר את האחריות הזאת, יש לי אחריות חוזית כלפיך. </w:t>
      </w:r>
    </w:p>
    <w:p w14:paraId="491DD3A8" w14:textId="52F305AD" w:rsidR="00F379CE" w:rsidRPr="004108CC" w:rsidRDefault="00F379CE" w:rsidP="004108CC">
      <w:pPr>
        <w:pStyle w:val="a9"/>
        <w:numPr>
          <w:ilvl w:val="0"/>
          <w:numId w:val="90"/>
        </w:numPr>
        <w:tabs>
          <w:tab w:val="left" w:pos="3090"/>
        </w:tabs>
        <w:rPr>
          <w:rFonts w:ascii="David" w:hAnsi="David" w:cs="David"/>
          <w:sz w:val="24"/>
          <w:szCs w:val="24"/>
        </w:rPr>
      </w:pPr>
      <w:r w:rsidRPr="00AF577D">
        <w:rPr>
          <w:rFonts w:ascii="David" w:hAnsi="David" w:cs="David" w:hint="cs"/>
          <w:b/>
          <w:bCs/>
          <w:sz w:val="24"/>
          <w:szCs w:val="24"/>
          <w:rtl/>
        </w:rPr>
        <w:t>הצעה בלתי חוזרת</w:t>
      </w:r>
      <w:r w:rsidRPr="004108CC">
        <w:rPr>
          <w:rFonts w:ascii="David" w:hAnsi="David" w:cs="David" w:hint="cs"/>
          <w:sz w:val="24"/>
          <w:szCs w:val="24"/>
          <w:rtl/>
        </w:rPr>
        <w:t xml:space="preserve"> </w:t>
      </w:r>
      <w:r w:rsidR="00AC0B5E" w:rsidRPr="004108CC">
        <w:rPr>
          <w:rFonts w:ascii="David" w:hAnsi="David" w:cs="David"/>
          <w:sz w:val="24"/>
          <w:szCs w:val="24"/>
          <w:rtl/>
        </w:rPr>
        <w:t>–</w:t>
      </w:r>
      <w:r w:rsidRPr="004108CC">
        <w:rPr>
          <w:rFonts w:ascii="David" w:hAnsi="David" w:cs="David" w:hint="cs"/>
          <w:sz w:val="24"/>
          <w:szCs w:val="24"/>
          <w:rtl/>
        </w:rPr>
        <w:t xml:space="preserve"> </w:t>
      </w:r>
      <w:r w:rsidR="00AC0B5E" w:rsidRPr="004108CC">
        <w:rPr>
          <w:rFonts w:ascii="David" w:hAnsi="David" w:cs="David" w:hint="cs"/>
          <w:sz w:val="24"/>
          <w:szCs w:val="24"/>
          <w:rtl/>
        </w:rPr>
        <w:t>הצעה לקנות ממני דירה ב2 מיליון שח תוך 20 יום, ללא חזרה מההצעה. איך הצעה הופ</w:t>
      </w:r>
      <w:r w:rsidR="00F86E6B">
        <w:rPr>
          <w:rFonts w:ascii="David" w:hAnsi="David" w:cs="David" w:hint="cs"/>
          <w:sz w:val="24"/>
          <w:szCs w:val="24"/>
          <w:rtl/>
        </w:rPr>
        <w:t>כ</w:t>
      </w:r>
      <w:r w:rsidR="00AC0B5E" w:rsidRPr="004108CC">
        <w:rPr>
          <w:rFonts w:ascii="David" w:hAnsi="David" w:cs="David" w:hint="cs"/>
          <w:sz w:val="24"/>
          <w:szCs w:val="24"/>
          <w:rtl/>
        </w:rPr>
        <w:t xml:space="preserve">ת להיות בלתי חוזרת? </w:t>
      </w:r>
      <w:r w:rsidR="00B60CA1" w:rsidRPr="004108CC">
        <w:rPr>
          <w:rFonts w:ascii="David" w:hAnsi="David" w:cs="David" w:hint="cs"/>
          <w:sz w:val="24"/>
          <w:szCs w:val="24"/>
          <w:rtl/>
        </w:rPr>
        <w:t>המשפט המקובל אומר ש</w:t>
      </w:r>
      <w:r w:rsidR="00AC0B5E" w:rsidRPr="004108CC">
        <w:rPr>
          <w:rFonts w:ascii="David" w:hAnsi="David" w:cs="David" w:hint="cs"/>
          <w:sz w:val="24"/>
          <w:szCs w:val="24"/>
          <w:rtl/>
        </w:rPr>
        <w:t>יש פה חוזה נספח, אני נותן לך חוזה ש</w:t>
      </w:r>
      <w:r w:rsidR="0065533A" w:rsidRPr="004108CC">
        <w:rPr>
          <w:rFonts w:ascii="David" w:hAnsi="David" w:cs="David" w:hint="cs"/>
          <w:sz w:val="24"/>
          <w:szCs w:val="24"/>
          <w:rtl/>
        </w:rPr>
        <w:t>אני מתחייב לא לחזור בי מההצעה שלי</w:t>
      </w:r>
      <w:r w:rsidR="00B60CA1" w:rsidRPr="004108CC">
        <w:rPr>
          <w:rFonts w:ascii="David" w:hAnsi="David" w:cs="David" w:hint="cs"/>
          <w:sz w:val="24"/>
          <w:szCs w:val="24"/>
          <w:rtl/>
        </w:rPr>
        <w:t xml:space="preserve">, והצד השני מקבל זאת כי קיימת פה חזקה המזכה את הניצע, ולא צריך קיבול. </w:t>
      </w:r>
    </w:p>
    <w:p w14:paraId="48C69329" w14:textId="6B45EB90" w:rsidR="00797B98" w:rsidRPr="00797B98" w:rsidRDefault="00797B98" w:rsidP="00FC4C8D">
      <w:pPr>
        <w:tabs>
          <w:tab w:val="left" w:pos="3090"/>
        </w:tabs>
        <w:rPr>
          <w:rFonts w:ascii="David" w:hAnsi="David" w:cs="David"/>
          <w:sz w:val="24"/>
          <w:szCs w:val="24"/>
        </w:rPr>
      </w:pPr>
      <w:r>
        <w:rPr>
          <w:rFonts w:ascii="David" w:hAnsi="David" w:cs="David" w:hint="cs"/>
          <w:sz w:val="24"/>
          <w:szCs w:val="24"/>
          <w:rtl/>
        </w:rPr>
        <w:t xml:space="preserve">באמצעות דוקטרינות אלו ניתן לעשות חובת התחשבות. במשפט הישראלי בחוק החוזים יצרו את ס' 12 לחוק, הכולל גם את שתי הדוקטרינות </w:t>
      </w:r>
      <w:r w:rsidR="00563F97">
        <w:rPr>
          <w:rFonts w:ascii="David" w:hAnsi="David" w:cs="David" w:hint="cs"/>
          <w:sz w:val="24"/>
          <w:szCs w:val="24"/>
          <w:rtl/>
        </w:rPr>
        <w:t xml:space="preserve">שצוינו במשפט המקובל. </w:t>
      </w:r>
    </w:p>
    <w:p w14:paraId="479294F0" w14:textId="2C7E3B5F" w:rsidR="002E3F7C" w:rsidRDefault="002E3F7C" w:rsidP="00CF2FA5">
      <w:pPr>
        <w:pStyle w:val="3"/>
        <w:rPr>
          <w:rtl/>
        </w:rPr>
      </w:pPr>
      <w:bookmarkStart w:id="54" w:name="_Toc169703445"/>
      <w:bookmarkStart w:id="55" w:name="_Toc169703550"/>
      <w:bookmarkStart w:id="56" w:name="_Toc172707430"/>
      <w:r>
        <w:rPr>
          <w:rFonts w:hint="cs"/>
          <w:rtl/>
        </w:rPr>
        <w:t>גדרי חובת תום הלב במשא ומתן</w:t>
      </w:r>
      <w:bookmarkEnd w:id="54"/>
      <w:bookmarkEnd w:id="55"/>
      <w:bookmarkEnd w:id="56"/>
    </w:p>
    <w:p w14:paraId="7F923159" w14:textId="3E991322" w:rsidR="00352518" w:rsidRDefault="008B4703" w:rsidP="002E3F7C">
      <w:pPr>
        <w:tabs>
          <w:tab w:val="left" w:pos="3090"/>
        </w:tabs>
        <w:rPr>
          <w:rFonts w:ascii="David" w:hAnsi="David" w:cs="David"/>
          <w:sz w:val="24"/>
          <w:szCs w:val="24"/>
          <w:rtl/>
        </w:rPr>
      </w:pPr>
      <w:r>
        <w:rPr>
          <w:rFonts w:ascii="David" w:hAnsi="David" w:cs="David" w:hint="cs"/>
          <w:sz w:val="24"/>
          <w:szCs w:val="24"/>
          <w:rtl/>
        </w:rPr>
        <w:t>ס' חובת תום הלב מופיע גם בהקשר של משא ומתן ל</w:t>
      </w:r>
      <w:r w:rsidR="00C05E6E">
        <w:rPr>
          <w:rFonts w:ascii="David" w:hAnsi="David" w:cs="David" w:hint="cs"/>
          <w:sz w:val="24"/>
          <w:szCs w:val="24"/>
          <w:rtl/>
        </w:rPr>
        <w:t xml:space="preserve">כריתת </w:t>
      </w:r>
      <w:r>
        <w:rPr>
          <w:rFonts w:ascii="David" w:hAnsi="David" w:cs="David" w:hint="cs"/>
          <w:sz w:val="24"/>
          <w:szCs w:val="24"/>
          <w:rtl/>
        </w:rPr>
        <w:t>חוזה(ס' 12) וגם במהלך קיום חוזה(ס' 39).</w:t>
      </w:r>
    </w:p>
    <w:p w14:paraId="2F025382" w14:textId="77777777" w:rsidR="00352518" w:rsidRDefault="00352518" w:rsidP="002E3F7C">
      <w:pPr>
        <w:tabs>
          <w:tab w:val="left" w:pos="3090"/>
        </w:tabs>
        <w:rPr>
          <w:rFonts w:ascii="David" w:hAnsi="David" w:cs="David"/>
          <w:sz w:val="24"/>
          <w:szCs w:val="24"/>
          <w:rtl/>
        </w:rPr>
      </w:pPr>
      <w:r>
        <w:rPr>
          <w:rFonts w:ascii="David" w:hAnsi="David" w:cs="David" w:hint="cs"/>
          <w:sz w:val="24"/>
          <w:szCs w:val="24"/>
          <w:rtl/>
        </w:rPr>
        <w:t xml:space="preserve">תום לב במשא ומתן </w:t>
      </w:r>
      <w:r>
        <w:rPr>
          <w:rFonts w:ascii="David" w:hAnsi="David" w:cs="David"/>
          <w:sz w:val="24"/>
          <w:szCs w:val="24"/>
          <w:rtl/>
        </w:rPr>
        <w:t>–</w:t>
      </w:r>
      <w:r>
        <w:rPr>
          <w:rFonts w:ascii="David" w:hAnsi="David" w:cs="David" w:hint="cs"/>
          <w:sz w:val="24"/>
          <w:szCs w:val="24"/>
          <w:rtl/>
        </w:rPr>
        <w:t xml:space="preserve"> ס' 12:</w:t>
      </w:r>
    </w:p>
    <w:p w14:paraId="32FEF827" w14:textId="667B1B0B" w:rsidR="00352518" w:rsidRPr="00DE7253" w:rsidRDefault="00DE7253" w:rsidP="00573E4F">
      <w:pPr>
        <w:pStyle w:val="a9"/>
        <w:numPr>
          <w:ilvl w:val="0"/>
          <w:numId w:val="37"/>
        </w:numPr>
        <w:tabs>
          <w:tab w:val="left" w:pos="3090"/>
        </w:tabs>
        <w:rPr>
          <w:rFonts w:ascii="David" w:hAnsi="David" w:cs="David"/>
          <w:sz w:val="24"/>
          <w:szCs w:val="24"/>
        </w:rPr>
      </w:pPr>
      <w:r w:rsidRPr="004B0E03">
        <w:rPr>
          <w:rFonts w:ascii="David" w:hAnsi="David" w:cs="David" w:hint="cs"/>
          <w:i/>
          <w:iCs/>
          <w:sz w:val="24"/>
          <w:szCs w:val="24"/>
          <w:rtl/>
        </w:rPr>
        <w:t>"</w:t>
      </w:r>
      <w:r w:rsidR="00352518" w:rsidRPr="004B0E03">
        <w:rPr>
          <w:rFonts w:ascii="David" w:hAnsi="David" w:cs="David" w:hint="cs"/>
          <w:i/>
          <w:iCs/>
          <w:sz w:val="24"/>
          <w:szCs w:val="24"/>
          <w:rtl/>
        </w:rPr>
        <w:t xml:space="preserve">במשא ומתן לקראת כריתתו של חוזה </w:t>
      </w:r>
      <w:r w:rsidR="00196BC7" w:rsidRPr="004B0E03">
        <w:rPr>
          <w:rFonts w:ascii="David" w:hAnsi="David" w:cs="David" w:hint="cs"/>
          <w:i/>
          <w:iCs/>
          <w:sz w:val="24"/>
          <w:szCs w:val="24"/>
          <w:rtl/>
        </w:rPr>
        <w:t>חייב אדם לנהוג בדרך מקובלת ובתום לב</w:t>
      </w:r>
      <w:r w:rsidRPr="004B0E03">
        <w:rPr>
          <w:rFonts w:ascii="David" w:hAnsi="David" w:cs="David" w:hint="cs"/>
          <w:i/>
          <w:iCs/>
          <w:sz w:val="24"/>
          <w:szCs w:val="24"/>
          <w:rtl/>
        </w:rPr>
        <w:t>"</w:t>
      </w:r>
      <w:r w:rsidR="00352518" w:rsidRPr="004B0E03">
        <w:rPr>
          <w:rFonts w:ascii="David" w:hAnsi="David" w:cs="David"/>
          <w:i/>
          <w:iCs/>
          <w:sz w:val="24"/>
          <w:szCs w:val="24"/>
          <w:rtl/>
        </w:rPr>
        <w:t>–</w:t>
      </w:r>
      <w:r w:rsidR="00352518" w:rsidRPr="00DE7253">
        <w:rPr>
          <w:rFonts w:ascii="David" w:hAnsi="David" w:cs="David" w:hint="cs"/>
          <w:sz w:val="24"/>
          <w:szCs w:val="24"/>
          <w:rtl/>
        </w:rPr>
        <w:t xml:space="preserve"> חובה, מה </w:t>
      </w:r>
      <w:r>
        <w:rPr>
          <w:rFonts w:ascii="David" w:hAnsi="David" w:cs="David" w:hint="cs"/>
          <w:sz w:val="24"/>
          <w:szCs w:val="24"/>
          <w:rtl/>
        </w:rPr>
        <w:t>ש</w:t>
      </w:r>
      <w:r w:rsidR="00352518" w:rsidRPr="00DE7253">
        <w:rPr>
          <w:rFonts w:ascii="David" w:hAnsi="David" w:cs="David" w:hint="cs"/>
          <w:sz w:val="24"/>
          <w:szCs w:val="24"/>
          <w:rtl/>
        </w:rPr>
        <w:t>הצדדים מחויבים ל</w:t>
      </w:r>
      <w:r w:rsidR="00196BC7" w:rsidRPr="00DE7253">
        <w:rPr>
          <w:rFonts w:ascii="David" w:hAnsi="David" w:cs="David" w:hint="cs"/>
          <w:sz w:val="24"/>
          <w:szCs w:val="24"/>
          <w:rtl/>
        </w:rPr>
        <w:t>ע</w:t>
      </w:r>
      <w:r w:rsidR="00352518" w:rsidRPr="00DE7253">
        <w:rPr>
          <w:rFonts w:ascii="David" w:hAnsi="David" w:cs="David" w:hint="cs"/>
          <w:sz w:val="24"/>
          <w:szCs w:val="24"/>
          <w:rtl/>
        </w:rPr>
        <w:t xml:space="preserve">שות אחד לשני. </w:t>
      </w:r>
    </w:p>
    <w:p w14:paraId="3739215E" w14:textId="35D753DD" w:rsidR="002E3F7C" w:rsidRPr="00DE7253" w:rsidRDefault="00774846" w:rsidP="00573E4F">
      <w:pPr>
        <w:pStyle w:val="a9"/>
        <w:numPr>
          <w:ilvl w:val="0"/>
          <w:numId w:val="37"/>
        </w:numPr>
        <w:tabs>
          <w:tab w:val="left" w:pos="3090"/>
        </w:tabs>
        <w:rPr>
          <w:rFonts w:ascii="David" w:hAnsi="David" w:cs="David"/>
          <w:sz w:val="24"/>
          <w:szCs w:val="24"/>
        </w:rPr>
      </w:pPr>
      <w:r w:rsidRPr="004B0E03">
        <w:rPr>
          <w:rFonts w:ascii="David" w:hAnsi="David" w:cs="David" w:hint="cs"/>
          <w:i/>
          <w:iCs/>
          <w:sz w:val="24"/>
          <w:szCs w:val="24"/>
          <w:rtl/>
        </w:rPr>
        <w:t>"</w:t>
      </w:r>
      <w:r w:rsidR="00851A2A" w:rsidRPr="004B0E03">
        <w:rPr>
          <w:rFonts w:ascii="David" w:hAnsi="David" w:cs="David" w:hint="cs"/>
          <w:i/>
          <w:iCs/>
          <w:sz w:val="24"/>
          <w:szCs w:val="24"/>
          <w:rtl/>
        </w:rPr>
        <w:t>צד שלא נהג בדרך מקובלת ולא בתום-לב חייב לצד השני פיצויים בעקבות הנזק שנגרם לו עקב המשא ומתן</w:t>
      </w:r>
      <w:r w:rsidR="001B3214" w:rsidRPr="004B0E03">
        <w:rPr>
          <w:rFonts w:ascii="David" w:hAnsi="David" w:cs="David" w:hint="cs"/>
          <w:i/>
          <w:iCs/>
          <w:sz w:val="24"/>
          <w:szCs w:val="24"/>
          <w:rtl/>
        </w:rPr>
        <w:t xml:space="preserve">. הוראות ס' 10,13 ו14 לחוק החוזים(תרופות בשל הפרת חוזה), יחולו בשינויים </w:t>
      </w:r>
      <w:r w:rsidR="001B3214" w:rsidRPr="004B0E03">
        <w:rPr>
          <w:rFonts w:ascii="David" w:hAnsi="David" w:cs="David" w:hint="cs"/>
          <w:i/>
          <w:iCs/>
          <w:sz w:val="24"/>
          <w:szCs w:val="24"/>
          <w:rtl/>
        </w:rPr>
        <w:lastRenderedPageBreak/>
        <w:t>המחייבים</w:t>
      </w:r>
      <w:r w:rsidRPr="004B0E03">
        <w:rPr>
          <w:rFonts w:ascii="David" w:hAnsi="David" w:cs="David" w:hint="cs"/>
          <w:i/>
          <w:iCs/>
          <w:sz w:val="24"/>
          <w:szCs w:val="24"/>
          <w:rtl/>
        </w:rPr>
        <w:t>"</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סעיף זה</w:t>
      </w:r>
      <w:r w:rsidR="001B3214">
        <w:rPr>
          <w:rFonts w:ascii="David" w:hAnsi="David" w:cs="David" w:hint="cs"/>
          <w:sz w:val="24"/>
          <w:szCs w:val="24"/>
          <w:rtl/>
        </w:rPr>
        <w:t xml:space="preserve"> </w:t>
      </w:r>
      <w:r w:rsidR="00352518" w:rsidRPr="00DE7253">
        <w:rPr>
          <w:rFonts w:ascii="David" w:hAnsi="David" w:cs="David" w:hint="cs"/>
          <w:sz w:val="24"/>
          <w:szCs w:val="24"/>
          <w:rtl/>
        </w:rPr>
        <w:t xml:space="preserve">עוסק בשאלה מה קורה אם אחד הצדדים הפר את חובתו </w:t>
      </w:r>
      <w:r w:rsidR="00352518" w:rsidRPr="00DE7253">
        <w:rPr>
          <w:rFonts w:ascii="David" w:hAnsi="David" w:cs="David"/>
          <w:sz w:val="24"/>
          <w:szCs w:val="24"/>
          <w:rtl/>
        </w:rPr>
        <w:t>–</w:t>
      </w:r>
      <w:r w:rsidR="00352518" w:rsidRPr="00DE7253">
        <w:rPr>
          <w:rFonts w:ascii="David" w:hAnsi="David" w:cs="David" w:hint="cs"/>
          <w:sz w:val="24"/>
          <w:szCs w:val="24"/>
          <w:rtl/>
        </w:rPr>
        <w:t xml:space="preserve"> מה הסעדים/תרופות שהוא זכאי להם. </w:t>
      </w:r>
      <w:r w:rsidR="008B4703" w:rsidRPr="00DE7253">
        <w:rPr>
          <w:rFonts w:ascii="David" w:hAnsi="David" w:cs="David" w:hint="cs"/>
          <w:sz w:val="24"/>
          <w:szCs w:val="24"/>
          <w:rtl/>
        </w:rPr>
        <w:t xml:space="preserve"> </w:t>
      </w:r>
    </w:p>
    <w:p w14:paraId="506950E2" w14:textId="712F697C" w:rsidR="00352518" w:rsidRDefault="00033EE1" w:rsidP="00352518">
      <w:pPr>
        <w:tabs>
          <w:tab w:val="left" w:pos="3090"/>
        </w:tabs>
        <w:rPr>
          <w:rFonts w:ascii="David" w:hAnsi="David" w:cs="David"/>
          <w:sz w:val="24"/>
          <w:szCs w:val="24"/>
          <w:rtl/>
        </w:rPr>
      </w:pPr>
      <w:r>
        <w:rPr>
          <w:rFonts w:ascii="David" w:hAnsi="David" w:cs="David" w:hint="cs"/>
          <w:sz w:val="24"/>
          <w:szCs w:val="24"/>
          <w:rtl/>
        </w:rPr>
        <w:t xml:space="preserve">ס' א </w:t>
      </w:r>
      <w:r w:rsidR="00057B3D">
        <w:rPr>
          <w:rFonts w:ascii="David" w:hAnsi="David" w:cs="David"/>
          <w:sz w:val="24"/>
          <w:szCs w:val="24"/>
          <w:rtl/>
        </w:rPr>
        <w:t>–</w:t>
      </w:r>
      <w:r>
        <w:rPr>
          <w:rFonts w:ascii="David" w:hAnsi="David" w:cs="David" w:hint="cs"/>
          <w:sz w:val="24"/>
          <w:szCs w:val="24"/>
          <w:rtl/>
        </w:rPr>
        <w:t xml:space="preserve"> </w:t>
      </w:r>
      <w:r w:rsidR="00057B3D">
        <w:rPr>
          <w:rFonts w:ascii="David" w:hAnsi="David" w:cs="David" w:hint="cs"/>
          <w:sz w:val="24"/>
          <w:szCs w:val="24"/>
          <w:rtl/>
        </w:rPr>
        <w:t xml:space="preserve">2 מושגים העולים מסעיף זה הם דרך מקובלת ותום לב. בפסיקה </w:t>
      </w:r>
      <w:r w:rsidR="0057111B">
        <w:rPr>
          <w:rFonts w:ascii="David" w:hAnsi="David" w:cs="David" w:hint="cs"/>
          <w:sz w:val="24"/>
          <w:szCs w:val="24"/>
          <w:rtl/>
        </w:rPr>
        <w:t xml:space="preserve">לא מייחסים הבדל בין 2 דרישות אלה, ואפשר פשוט להגיד תום ולא דרך מקובלת. מדובר בעצם </w:t>
      </w:r>
      <w:r w:rsidR="0057111B" w:rsidRPr="004B0E03">
        <w:rPr>
          <w:rFonts w:ascii="David" w:hAnsi="David" w:cs="David" w:hint="cs"/>
          <w:b/>
          <w:bCs/>
          <w:sz w:val="24"/>
          <w:szCs w:val="24"/>
          <w:rtl/>
        </w:rPr>
        <w:t>ב</w:t>
      </w:r>
      <w:r w:rsidR="00196BC7" w:rsidRPr="004B0E03">
        <w:rPr>
          <w:rFonts w:ascii="David" w:hAnsi="David" w:cs="David" w:hint="cs"/>
          <w:b/>
          <w:bCs/>
          <w:sz w:val="24"/>
          <w:szCs w:val="24"/>
          <w:rtl/>
        </w:rPr>
        <w:t>מושג שסתום</w:t>
      </w:r>
      <w:r w:rsidR="00196BC7">
        <w:rPr>
          <w:rFonts w:ascii="David" w:hAnsi="David" w:cs="David" w:hint="cs"/>
          <w:sz w:val="24"/>
          <w:szCs w:val="24"/>
          <w:rtl/>
        </w:rPr>
        <w:t xml:space="preserve"> </w:t>
      </w:r>
      <w:r w:rsidR="00196BC7">
        <w:rPr>
          <w:rFonts w:ascii="David" w:hAnsi="David" w:cs="David"/>
          <w:sz w:val="24"/>
          <w:szCs w:val="24"/>
          <w:rtl/>
        </w:rPr>
        <w:t>–</w:t>
      </w:r>
      <w:r w:rsidR="00196BC7">
        <w:rPr>
          <w:rFonts w:ascii="David" w:hAnsi="David" w:cs="David" w:hint="cs"/>
          <w:sz w:val="24"/>
          <w:szCs w:val="24"/>
          <w:rtl/>
        </w:rPr>
        <w:t xml:space="preserve"> תום לב הוא מושג לא ברור ומעורפל. ניתן להבין את העיקרון ולאן הוא מושך. </w:t>
      </w:r>
      <w:r w:rsidR="008F2B9B">
        <w:rPr>
          <w:rFonts w:ascii="David" w:hAnsi="David" w:cs="David" w:hint="cs"/>
          <w:sz w:val="24"/>
          <w:szCs w:val="24"/>
          <w:rtl/>
        </w:rPr>
        <w:t xml:space="preserve">הטענה לגבי מושגים כאלה הן שהם פוגעים </w:t>
      </w:r>
      <w:r w:rsidR="004B0E03">
        <w:rPr>
          <w:rFonts w:ascii="David" w:hAnsi="David" w:cs="David" w:hint="cs"/>
          <w:sz w:val="24"/>
          <w:szCs w:val="24"/>
          <w:rtl/>
        </w:rPr>
        <w:t>בוודאו</w:t>
      </w:r>
      <w:r w:rsidR="004B0E03">
        <w:rPr>
          <w:rFonts w:ascii="David" w:hAnsi="David" w:cs="David" w:hint="eastAsia"/>
          <w:sz w:val="24"/>
          <w:szCs w:val="24"/>
          <w:rtl/>
        </w:rPr>
        <w:t>ת</w:t>
      </w:r>
      <w:r w:rsidR="008F2B9B">
        <w:rPr>
          <w:rFonts w:ascii="David" w:hAnsi="David" w:cs="David" w:hint="cs"/>
          <w:sz w:val="24"/>
          <w:szCs w:val="24"/>
          <w:rtl/>
        </w:rPr>
        <w:t xml:space="preserve"> השיפוטית כי לא ברור איך לפרש אותם. אנשים יכולים ל</w:t>
      </w:r>
      <w:r w:rsidR="00AB15D9">
        <w:rPr>
          <w:rFonts w:ascii="David" w:hAnsi="David" w:cs="David" w:hint="cs"/>
          <w:sz w:val="24"/>
          <w:szCs w:val="24"/>
          <w:rtl/>
        </w:rPr>
        <w:t>פר</w:t>
      </w:r>
      <w:r w:rsidR="008F2B9B">
        <w:rPr>
          <w:rFonts w:ascii="David" w:hAnsi="David" w:cs="David" w:hint="cs"/>
          <w:sz w:val="24"/>
          <w:szCs w:val="24"/>
          <w:rtl/>
        </w:rPr>
        <w:t>ש אותם באופן שונה. אך יש ספרות על כך, שבתום לב אפשר גם לא</w:t>
      </w:r>
      <w:r w:rsidR="009B3569">
        <w:rPr>
          <w:rFonts w:ascii="David" w:hAnsi="David" w:cs="David" w:hint="cs"/>
          <w:sz w:val="24"/>
          <w:szCs w:val="24"/>
          <w:rtl/>
        </w:rPr>
        <w:t xml:space="preserve"> להיות כאלה שפוגעים </w:t>
      </w:r>
      <w:r w:rsidR="00AB15D9">
        <w:rPr>
          <w:rFonts w:ascii="David" w:hAnsi="David" w:cs="David" w:hint="cs"/>
          <w:sz w:val="24"/>
          <w:szCs w:val="24"/>
          <w:rtl/>
        </w:rPr>
        <w:t>בוודאו</w:t>
      </w:r>
      <w:r w:rsidR="00AB15D9">
        <w:rPr>
          <w:rFonts w:ascii="David" w:hAnsi="David" w:cs="David" w:hint="eastAsia"/>
          <w:sz w:val="24"/>
          <w:szCs w:val="24"/>
          <w:rtl/>
        </w:rPr>
        <w:t>ת</w:t>
      </w:r>
      <w:r w:rsidR="009B3569">
        <w:rPr>
          <w:rFonts w:ascii="David" w:hAnsi="David" w:cs="David" w:hint="cs"/>
          <w:sz w:val="24"/>
          <w:szCs w:val="24"/>
          <w:rtl/>
        </w:rPr>
        <w:t xml:space="preserve"> השיפוטית, כי </w:t>
      </w:r>
      <w:r w:rsidR="003349DC">
        <w:rPr>
          <w:rFonts w:ascii="David" w:hAnsi="David" w:cs="David" w:hint="cs"/>
          <w:sz w:val="24"/>
          <w:szCs w:val="24"/>
          <w:rtl/>
        </w:rPr>
        <w:t xml:space="preserve">די מוסכם על כולם שיש הפרה על תום לב. </w:t>
      </w:r>
      <w:r w:rsidR="003349DC">
        <w:rPr>
          <w:rFonts w:ascii="David" w:hAnsi="David" w:cs="David"/>
          <w:sz w:val="24"/>
          <w:szCs w:val="24"/>
          <w:rtl/>
        </w:rPr>
        <w:br/>
      </w:r>
      <w:r w:rsidR="003349DC">
        <w:rPr>
          <w:rFonts w:ascii="David" w:hAnsi="David" w:cs="David" w:hint="cs"/>
          <w:sz w:val="24"/>
          <w:szCs w:val="24"/>
          <w:rtl/>
        </w:rPr>
        <w:t xml:space="preserve">על אף הביקורת על העמימות שבהגדרת תום הלב, </w:t>
      </w:r>
      <w:r w:rsidR="00855765">
        <w:rPr>
          <w:rFonts w:ascii="David" w:hAnsi="David" w:cs="David" w:hint="cs"/>
          <w:sz w:val="24"/>
          <w:szCs w:val="24"/>
          <w:rtl/>
        </w:rPr>
        <w:t xml:space="preserve">בסופו של יום, רוב המקרים בהם אין תום לב הם מקרים בהם קל לראות שאין תום לב. </w:t>
      </w:r>
    </w:p>
    <w:p w14:paraId="09EA0631" w14:textId="7B33F3B9" w:rsidR="00A14436" w:rsidRDefault="00FC20D4" w:rsidP="004B0E03">
      <w:pPr>
        <w:tabs>
          <w:tab w:val="left" w:pos="3090"/>
        </w:tabs>
        <w:rPr>
          <w:rFonts w:ascii="David" w:hAnsi="David" w:cs="David"/>
          <w:sz w:val="24"/>
          <w:szCs w:val="24"/>
          <w:rtl/>
        </w:rPr>
      </w:pPr>
      <w:r>
        <w:rPr>
          <w:rFonts w:ascii="David" w:hAnsi="David" w:cs="David" w:hint="cs"/>
          <w:sz w:val="24"/>
          <w:szCs w:val="24"/>
          <w:rtl/>
        </w:rPr>
        <w:t xml:space="preserve">בס' ב </w:t>
      </w:r>
      <w:r>
        <w:rPr>
          <w:rFonts w:ascii="David" w:hAnsi="David" w:cs="David"/>
          <w:sz w:val="24"/>
          <w:szCs w:val="24"/>
          <w:rtl/>
        </w:rPr>
        <w:t>–</w:t>
      </w:r>
      <w:r>
        <w:rPr>
          <w:rFonts w:ascii="David" w:hAnsi="David" w:cs="David" w:hint="cs"/>
          <w:sz w:val="24"/>
          <w:szCs w:val="24"/>
          <w:rtl/>
        </w:rPr>
        <w:t xml:space="preserve"> יש אפשרות לקבל פיצויים. השאלה אם מקבלים פיצויים לא תלויה אם נכרת חוזה או לא. </w:t>
      </w:r>
      <w:r w:rsidR="00901B73">
        <w:rPr>
          <w:rFonts w:ascii="David" w:hAnsi="David" w:cs="David" w:hint="cs"/>
          <w:sz w:val="24"/>
          <w:szCs w:val="24"/>
          <w:rtl/>
        </w:rPr>
        <w:t xml:space="preserve">פיצויים לא תלויים בתוקף החוזה, ניתן לקבל פיצויים גם אם נכרת חוזה והייתה הפרה של תום הלב, וגם אם לא נכרת חוזה והייתה הפרה שלו. </w:t>
      </w:r>
    </w:p>
    <w:p w14:paraId="765EB13E" w14:textId="0DF3C539" w:rsidR="00A14436" w:rsidRPr="00A14436" w:rsidRDefault="00A14436" w:rsidP="00352518">
      <w:pPr>
        <w:tabs>
          <w:tab w:val="left" w:pos="3090"/>
        </w:tabs>
        <w:rPr>
          <w:rFonts w:ascii="David" w:hAnsi="David" w:cs="David"/>
          <w:b/>
          <w:bCs/>
          <w:sz w:val="24"/>
          <w:szCs w:val="24"/>
          <w:u w:val="single"/>
          <w:rtl/>
        </w:rPr>
      </w:pPr>
      <w:r w:rsidRPr="00A14436">
        <w:rPr>
          <w:rFonts w:ascii="David" w:hAnsi="David" w:cs="David" w:hint="cs"/>
          <w:b/>
          <w:bCs/>
          <w:sz w:val="24"/>
          <w:szCs w:val="24"/>
          <w:u w:val="single"/>
          <w:rtl/>
        </w:rPr>
        <w:t>תחולת החובה:</w:t>
      </w:r>
    </w:p>
    <w:p w14:paraId="656C359A" w14:textId="636C4219" w:rsidR="00FC20D4" w:rsidRDefault="00FC20D4" w:rsidP="00352518">
      <w:pPr>
        <w:tabs>
          <w:tab w:val="left" w:pos="3090"/>
        </w:tabs>
        <w:rPr>
          <w:rFonts w:ascii="David" w:hAnsi="David" w:cs="David"/>
          <w:sz w:val="24"/>
          <w:szCs w:val="24"/>
          <w:rtl/>
        </w:rPr>
      </w:pPr>
      <w:r>
        <w:rPr>
          <w:rFonts w:ascii="David" w:hAnsi="David" w:cs="David" w:hint="cs"/>
          <w:sz w:val="24"/>
          <w:szCs w:val="24"/>
          <w:rtl/>
        </w:rPr>
        <w:t>התכולה של עיקרון תום הלב היא בעצם כפולה. תחולה ישירה ועקיפ</w:t>
      </w:r>
      <w:r w:rsidR="00030B0A">
        <w:rPr>
          <w:rFonts w:ascii="David" w:hAnsi="David" w:cs="David" w:hint="cs"/>
          <w:sz w:val="24"/>
          <w:szCs w:val="24"/>
          <w:rtl/>
        </w:rPr>
        <w:t>ה:</w:t>
      </w:r>
    </w:p>
    <w:p w14:paraId="4C9645A3" w14:textId="4498EE82" w:rsidR="00FC20D4" w:rsidRPr="00FC20D4" w:rsidRDefault="00FC20D4" w:rsidP="00573E4F">
      <w:pPr>
        <w:pStyle w:val="a9"/>
        <w:numPr>
          <w:ilvl w:val="0"/>
          <w:numId w:val="3"/>
        </w:numPr>
        <w:tabs>
          <w:tab w:val="left" w:pos="3090"/>
        </w:tabs>
        <w:rPr>
          <w:rFonts w:ascii="David" w:hAnsi="David" w:cs="David"/>
          <w:sz w:val="24"/>
          <w:szCs w:val="24"/>
          <w:rtl/>
        </w:rPr>
      </w:pPr>
      <w:r w:rsidRPr="004B0E03">
        <w:rPr>
          <w:rFonts w:ascii="David" w:hAnsi="David" w:cs="David" w:hint="cs"/>
          <w:b/>
          <w:bCs/>
          <w:sz w:val="24"/>
          <w:szCs w:val="24"/>
          <w:rtl/>
        </w:rPr>
        <w:t>תחולה ישירה</w:t>
      </w:r>
      <w:r w:rsidRPr="00FC20D4">
        <w:rPr>
          <w:rFonts w:ascii="David" w:hAnsi="David" w:cs="David" w:hint="cs"/>
          <w:sz w:val="24"/>
          <w:szCs w:val="24"/>
          <w:rtl/>
        </w:rPr>
        <w:t xml:space="preserve"> - יש לצדדים חובה לנהוג בתום לב.</w:t>
      </w:r>
    </w:p>
    <w:p w14:paraId="1B2E71A8" w14:textId="3E2169E4" w:rsidR="00FC20D4" w:rsidRDefault="00FC20D4" w:rsidP="00573E4F">
      <w:pPr>
        <w:pStyle w:val="a9"/>
        <w:numPr>
          <w:ilvl w:val="0"/>
          <w:numId w:val="3"/>
        </w:numPr>
        <w:tabs>
          <w:tab w:val="left" w:pos="3090"/>
        </w:tabs>
        <w:rPr>
          <w:rFonts w:ascii="David" w:hAnsi="David" w:cs="David"/>
          <w:sz w:val="24"/>
          <w:szCs w:val="24"/>
        </w:rPr>
      </w:pPr>
      <w:r w:rsidRPr="004B0E03">
        <w:rPr>
          <w:rFonts w:ascii="David" w:hAnsi="David" w:cs="David" w:hint="cs"/>
          <w:b/>
          <w:bCs/>
          <w:sz w:val="24"/>
          <w:szCs w:val="24"/>
          <w:rtl/>
        </w:rPr>
        <w:t>תחולה עקיפה</w:t>
      </w:r>
      <w:r w:rsidRPr="00FC20D4">
        <w:rPr>
          <w:rFonts w:ascii="David" w:hAnsi="David" w:cs="David" w:hint="cs"/>
          <w:sz w:val="24"/>
          <w:szCs w:val="24"/>
          <w:rtl/>
        </w:rPr>
        <w:t xml:space="preserve"> </w:t>
      </w:r>
      <w:r w:rsidRPr="00FC20D4">
        <w:rPr>
          <w:rFonts w:ascii="David" w:hAnsi="David" w:cs="David"/>
          <w:sz w:val="24"/>
          <w:szCs w:val="24"/>
          <w:rtl/>
        </w:rPr>
        <w:t>–</w:t>
      </w:r>
      <w:r w:rsidRPr="00FC20D4">
        <w:rPr>
          <w:rFonts w:ascii="David" w:hAnsi="David" w:cs="David" w:hint="cs"/>
          <w:sz w:val="24"/>
          <w:szCs w:val="24"/>
          <w:rtl/>
        </w:rPr>
        <w:t xml:space="preserve"> השופט ברק אומר ש</w:t>
      </w:r>
      <w:r w:rsidR="00033350">
        <w:rPr>
          <w:rFonts w:ascii="David" w:hAnsi="David" w:cs="David" w:hint="cs"/>
          <w:sz w:val="24"/>
          <w:szCs w:val="24"/>
          <w:rtl/>
        </w:rPr>
        <w:t>תום הלב</w:t>
      </w:r>
      <w:r w:rsidRPr="00FC20D4">
        <w:rPr>
          <w:rFonts w:ascii="David" w:hAnsi="David" w:cs="David" w:hint="cs"/>
          <w:sz w:val="24"/>
          <w:szCs w:val="24"/>
          <w:rtl/>
        </w:rPr>
        <w:t xml:space="preserve"> חל על מערכת המשפט גם באופן עקיף</w:t>
      </w:r>
      <w:r w:rsidR="00033350">
        <w:rPr>
          <w:rFonts w:ascii="David" w:hAnsi="David" w:cs="David" w:hint="cs"/>
          <w:sz w:val="24"/>
          <w:szCs w:val="24"/>
          <w:rtl/>
        </w:rPr>
        <w:t>, ועל סעיפי חוק שלא קשורים</w:t>
      </w:r>
      <w:r w:rsidRPr="00FC20D4">
        <w:rPr>
          <w:rFonts w:ascii="David" w:hAnsi="David" w:cs="David" w:hint="cs"/>
          <w:sz w:val="24"/>
          <w:szCs w:val="24"/>
          <w:rtl/>
        </w:rPr>
        <w:t>. כשאנחנו נפרש סעיפי חוק</w:t>
      </w:r>
      <w:r>
        <w:rPr>
          <w:rFonts w:ascii="David" w:hAnsi="David" w:cs="David" w:hint="cs"/>
          <w:sz w:val="24"/>
          <w:szCs w:val="24"/>
          <w:rtl/>
        </w:rPr>
        <w:t xml:space="preserve"> בחוק החוזים</w:t>
      </w:r>
      <w:r w:rsidRPr="00FC20D4">
        <w:rPr>
          <w:rFonts w:ascii="David" w:hAnsi="David" w:cs="David" w:hint="cs"/>
          <w:sz w:val="24"/>
          <w:szCs w:val="24"/>
          <w:rtl/>
        </w:rPr>
        <w:t xml:space="preserve">, אנו נפרש לאור עיקרון תום הלב. </w:t>
      </w:r>
      <w:r>
        <w:rPr>
          <w:rFonts w:ascii="David" w:hAnsi="David" w:cs="David" w:hint="cs"/>
          <w:sz w:val="24"/>
          <w:szCs w:val="24"/>
          <w:rtl/>
        </w:rPr>
        <w:t xml:space="preserve">כנ"ל לגבי קריאת חוזה באופן כללי. אם ישנו חוסר בחוזה, אנו משלימים אותו על פי הנוהג והוראות השלמה חקיקתיות, אך גם לפי עיקרון תום הלב. </w:t>
      </w:r>
      <w:r w:rsidR="00B24976">
        <w:rPr>
          <w:rFonts w:ascii="David" w:hAnsi="David" w:cs="David" w:hint="cs"/>
          <w:sz w:val="24"/>
          <w:szCs w:val="24"/>
          <w:rtl/>
        </w:rPr>
        <w:t xml:space="preserve">בעצם, עיקרון תום הלב לא מופיע רק בס' 12, אלא משפיע על כל תחום המשפט האזרחי עקב ס' 61 לחוק החוזים. </w:t>
      </w:r>
    </w:p>
    <w:p w14:paraId="23EB3D9A" w14:textId="7457E8F9" w:rsidR="00030B0A" w:rsidRPr="00E91C58" w:rsidRDefault="0020069D" w:rsidP="00E91C58">
      <w:pPr>
        <w:tabs>
          <w:tab w:val="left" w:pos="3090"/>
        </w:tabs>
        <w:rPr>
          <w:rFonts w:ascii="David" w:hAnsi="David" w:cs="David"/>
          <w:b/>
          <w:bCs/>
          <w:sz w:val="24"/>
          <w:szCs w:val="24"/>
          <w:u w:val="single"/>
          <w:rtl/>
        </w:rPr>
      </w:pPr>
      <w:r w:rsidRPr="00E91C58">
        <w:rPr>
          <w:rFonts w:ascii="David" w:hAnsi="David" w:cs="David" w:hint="cs"/>
          <w:b/>
          <w:bCs/>
          <w:sz w:val="24"/>
          <w:szCs w:val="24"/>
          <w:u w:val="single"/>
          <w:rtl/>
        </w:rPr>
        <w:t>קנה המידה לתום הלב:</w:t>
      </w:r>
    </w:p>
    <w:p w14:paraId="00D84191" w14:textId="2EABC75E" w:rsidR="0020069D" w:rsidRPr="004B0E03" w:rsidRDefault="00367501" w:rsidP="004B0E03">
      <w:pPr>
        <w:tabs>
          <w:tab w:val="left" w:pos="3090"/>
        </w:tabs>
        <w:rPr>
          <w:rFonts w:ascii="David" w:hAnsi="David" w:cs="David"/>
          <w:sz w:val="24"/>
          <w:szCs w:val="24"/>
        </w:rPr>
      </w:pPr>
      <w:r w:rsidRPr="004B0E03">
        <w:rPr>
          <w:rFonts w:ascii="David" w:hAnsi="David" w:cs="David" w:hint="cs"/>
          <w:sz w:val="24"/>
          <w:szCs w:val="24"/>
          <w:rtl/>
        </w:rPr>
        <w:t xml:space="preserve">האם החובה היא אובייקטיבית או </w:t>
      </w:r>
      <w:r w:rsidR="0020069D" w:rsidRPr="004B0E03">
        <w:rPr>
          <w:rFonts w:ascii="David" w:hAnsi="David" w:cs="David" w:hint="cs"/>
          <w:sz w:val="24"/>
          <w:szCs w:val="24"/>
          <w:rtl/>
        </w:rPr>
        <w:t>סובייקטיבית</w:t>
      </w:r>
      <w:r w:rsidR="004B0E03">
        <w:rPr>
          <w:rFonts w:ascii="David" w:hAnsi="David" w:cs="David" w:hint="cs"/>
          <w:sz w:val="24"/>
          <w:szCs w:val="24"/>
          <w:rtl/>
        </w:rPr>
        <w:t>?</w:t>
      </w:r>
      <w:r w:rsidR="004B0E03">
        <w:rPr>
          <w:rFonts w:ascii="David" w:hAnsi="David" w:cs="David"/>
          <w:sz w:val="24"/>
          <w:szCs w:val="24"/>
          <w:rtl/>
        </w:rPr>
        <w:br/>
      </w:r>
      <w:r w:rsidR="0020069D" w:rsidRPr="004B0E03">
        <w:rPr>
          <w:rFonts w:ascii="David" w:hAnsi="David" w:cs="David" w:hint="cs"/>
          <w:sz w:val="24"/>
          <w:szCs w:val="24"/>
          <w:rtl/>
        </w:rPr>
        <w:t>אם אני רוצה להשכיר דירה ושואלים אם יש בדירה נזילות ואני אומר שאין, למרות שאני יודע שיש. כיוון שאני יודע שאני משקר, השקר שלי הוא הפרה של חובת תום הלב</w:t>
      </w:r>
      <w:r w:rsidR="009B7234" w:rsidRPr="004B0E03">
        <w:rPr>
          <w:rFonts w:ascii="David" w:hAnsi="David" w:cs="David" w:hint="cs"/>
          <w:sz w:val="24"/>
          <w:szCs w:val="24"/>
          <w:rtl/>
        </w:rPr>
        <w:t xml:space="preserve"> הסובייקטיבית</w:t>
      </w:r>
      <w:r w:rsidR="0020069D" w:rsidRPr="004B0E03">
        <w:rPr>
          <w:rFonts w:ascii="David" w:hAnsi="David" w:cs="David" w:hint="cs"/>
          <w:sz w:val="24"/>
          <w:szCs w:val="24"/>
          <w:rtl/>
        </w:rPr>
        <w:t>. אם לא ידעתי שיש נזילה, לא שיקרתי, ולכן אין הפרה אובייקטיבית של תום הלב. אך הטענה היא שמשכיר צריך לדעת מה המצב של הדירה שלו</w:t>
      </w:r>
      <w:r w:rsidRPr="004B0E03">
        <w:rPr>
          <w:rFonts w:ascii="David" w:hAnsi="David" w:cs="David" w:hint="cs"/>
          <w:sz w:val="24"/>
          <w:szCs w:val="24"/>
          <w:rtl/>
        </w:rPr>
        <w:t>, וזוהי חובה אובייקטיבית. משכיר סביר היה צריך לדעת שיש לו נזילות בדירה, ולכן הטענה שהוא לא ידע על הנזילה היא לא רלוונטית</w:t>
      </w:r>
      <w:r w:rsidR="00EE1241" w:rsidRPr="004B0E03">
        <w:rPr>
          <w:rFonts w:ascii="David" w:hAnsi="David" w:cs="David" w:hint="cs"/>
          <w:sz w:val="24"/>
          <w:szCs w:val="24"/>
          <w:rtl/>
        </w:rPr>
        <w:t xml:space="preserve">, כי החובה היא אובייקטיבית. </w:t>
      </w:r>
      <w:r w:rsidR="00340BDB" w:rsidRPr="004B0E03">
        <w:rPr>
          <w:rFonts w:ascii="David" w:hAnsi="David" w:cs="David" w:hint="cs"/>
          <w:sz w:val="24"/>
          <w:szCs w:val="24"/>
          <w:rtl/>
        </w:rPr>
        <w:t>מה שמשנה הוא מה משכיר סביר צריך היה לדעת, לא מה משכיר קונקרטי ידע</w:t>
      </w:r>
      <w:r w:rsidR="00340BDB" w:rsidRPr="004B0E03">
        <w:rPr>
          <w:rFonts w:ascii="David" w:hAnsi="David" w:cs="David" w:hint="cs"/>
          <w:sz w:val="24"/>
          <w:szCs w:val="24"/>
        </w:rPr>
        <w:t xml:space="preserve"> </w:t>
      </w:r>
      <w:r w:rsidR="00340BDB" w:rsidRPr="004B0E03">
        <w:rPr>
          <w:rFonts w:ascii="David" w:hAnsi="David" w:cs="David" w:hint="cs"/>
          <w:sz w:val="24"/>
          <w:szCs w:val="24"/>
          <w:rtl/>
        </w:rPr>
        <w:t>. ואם בית המשפט יכריע שמשכיר סביר צריך היה לדעת אם יש לו נזילות בדירה, אז זה לא ממש משנה מה הסובייקטיבי שלו</w:t>
      </w:r>
      <w:r w:rsidR="00B631A9" w:rsidRPr="004B0E03">
        <w:rPr>
          <w:rFonts w:ascii="David" w:hAnsi="David" w:cs="David" w:hint="cs"/>
          <w:sz w:val="24"/>
          <w:szCs w:val="24"/>
          <w:rtl/>
        </w:rPr>
        <w:t>.</w:t>
      </w:r>
    </w:p>
    <w:p w14:paraId="2AB64F4B" w14:textId="53E2663E" w:rsidR="00E548E9" w:rsidRPr="004B0E03" w:rsidRDefault="00E548E9" w:rsidP="004B0E03">
      <w:pPr>
        <w:tabs>
          <w:tab w:val="left" w:pos="3090"/>
        </w:tabs>
        <w:rPr>
          <w:rFonts w:ascii="David" w:hAnsi="David" w:cs="David"/>
          <w:sz w:val="24"/>
          <w:szCs w:val="24"/>
        </w:rPr>
      </w:pPr>
      <w:r w:rsidRPr="004B0E03">
        <w:rPr>
          <w:rFonts w:ascii="David" w:hAnsi="David" w:cs="David" w:hint="cs"/>
          <w:sz w:val="24"/>
          <w:szCs w:val="24"/>
          <w:rtl/>
        </w:rPr>
        <w:t>עמדת ה</w:t>
      </w:r>
      <w:r w:rsidRPr="004B0E03">
        <w:rPr>
          <w:rFonts w:ascii="David" w:hAnsi="David" w:cs="David" w:hint="cs"/>
          <w:sz w:val="24"/>
          <w:szCs w:val="24"/>
        </w:rPr>
        <w:t>UCC</w:t>
      </w:r>
      <w:r w:rsidRPr="004B0E03">
        <w:rPr>
          <w:rFonts w:ascii="David" w:hAnsi="David" w:cs="David" w:hint="cs"/>
          <w:sz w:val="24"/>
          <w:szCs w:val="24"/>
          <w:rtl/>
        </w:rPr>
        <w:t xml:space="preserve"> </w:t>
      </w:r>
      <w:r w:rsidR="00A7575A" w:rsidRPr="004B0E03">
        <w:rPr>
          <w:rFonts w:ascii="David" w:hAnsi="David" w:cs="David"/>
          <w:sz w:val="24"/>
          <w:szCs w:val="24"/>
          <w:rtl/>
        </w:rPr>
        <w:t>–</w:t>
      </w:r>
      <w:r w:rsidRPr="004B0E03">
        <w:rPr>
          <w:rFonts w:ascii="David" w:hAnsi="David" w:cs="David" w:hint="cs"/>
          <w:sz w:val="24"/>
          <w:szCs w:val="24"/>
          <w:rtl/>
        </w:rPr>
        <w:t xml:space="preserve"> </w:t>
      </w:r>
      <w:r w:rsidR="00A7575A" w:rsidRPr="004B0E03">
        <w:rPr>
          <w:rFonts w:ascii="David" w:hAnsi="David" w:cs="David" w:hint="cs"/>
          <w:sz w:val="24"/>
          <w:szCs w:val="24"/>
          <w:rtl/>
        </w:rPr>
        <w:t>דרישה אובייקטיבית</w:t>
      </w:r>
    </w:p>
    <w:p w14:paraId="4AE1B479" w14:textId="6F9AD8C6" w:rsidR="00EE2A17" w:rsidRPr="00610B8A" w:rsidRDefault="00A7575A" w:rsidP="004B0E03">
      <w:pPr>
        <w:tabs>
          <w:tab w:val="left" w:pos="3090"/>
        </w:tabs>
        <w:rPr>
          <w:rFonts w:ascii="David" w:hAnsi="David" w:cs="David"/>
          <w:b/>
          <w:bCs/>
          <w:sz w:val="24"/>
          <w:szCs w:val="24"/>
        </w:rPr>
      </w:pPr>
      <w:r w:rsidRPr="00610B8A">
        <w:rPr>
          <w:rFonts w:ascii="David" w:hAnsi="David" w:cs="David" w:hint="cs"/>
          <w:b/>
          <w:bCs/>
          <w:sz w:val="24"/>
          <w:szCs w:val="24"/>
          <w:rtl/>
        </w:rPr>
        <w:t xml:space="preserve">בפסיקה </w:t>
      </w:r>
      <w:r w:rsidRPr="00610B8A">
        <w:rPr>
          <w:rFonts w:ascii="David" w:hAnsi="David" w:cs="David"/>
          <w:b/>
          <w:bCs/>
          <w:sz w:val="24"/>
          <w:szCs w:val="24"/>
          <w:rtl/>
        </w:rPr>
        <w:t>–</w:t>
      </w:r>
      <w:r w:rsidR="004B0E03" w:rsidRPr="00610B8A">
        <w:rPr>
          <w:rFonts w:ascii="David" w:hAnsi="David" w:cs="David" w:hint="cs"/>
          <w:b/>
          <w:bCs/>
          <w:sz w:val="24"/>
          <w:szCs w:val="24"/>
          <w:rtl/>
        </w:rPr>
        <w:t xml:space="preserve"> ישנן</w:t>
      </w:r>
      <w:r w:rsidRPr="00610B8A">
        <w:rPr>
          <w:rFonts w:ascii="David" w:hAnsi="David" w:cs="David" w:hint="cs"/>
          <w:b/>
          <w:bCs/>
          <w:sz w:val="24"/>
          <w:szCs w:val="24"/>
          <w:rtl/>
        </w:rPr>
        <w:t xml:space="preserve"> 3 גישות</w:t>
      </w:r>
      <w:r w:rsidR="0042306B" w:rsidRPr="00610B8A">
        <w:rPr>
          <w:rFonts w:ascii="David" w:hAnsi="David" w:cs="David" w:hint="cs"/>
          <w:b/>
          <w:bCs/>
          <w:sz w:val="24"/>
          <w:szCs w:val="24"/>
          <w:rtl/>
        </w:rPr>
        <w:t xml:space="preserve"> עיקריות</w:t>
      </w:r>
      <w:r w:rsidRPr="00610B8A">
        <w:rPr>
          <w:rFonts w:ascii="David" w:hAnsi="David" w:cs="David" w:hint="cs"/>
          <w:b/>
          <w:bCs/>
          <w:sz w:val="24"/>
          <w:szCs w:val="24"/>
          <w:rtl/>
        </w:rPr>
        <w:t>:</w:t>
      </w:r>
    </w:p>
    <w:p w14:paraId="76D63436" w14:textId="5AB1B49D" w:rsidR="004B0E03" w:rsidRDefault="00A7575A" w:rsidP="004B0E03">
      <w:pPr>
        <w:pStyle w:val="a9"/>
        <w:numPr>
          <w:ilvl w:val="0"/>
          <w:numId w:val="91"/>
        </w:numPr>
        <w:tabs>
          <w:tab w:val="left" w:pos="3090"/>
        </w:tabs>
        <w:rPr>
          <w:rFonts w:ascii="David" w:hAnsi="David" w:cs="David"/>
          <w:sz w:val="24"/>
          <w:szCs w:val="24"/>
        </w:rPr>
      </w:pPr>
      <w:r w:rsidRPr="004B0E03">
        <w:rPr>
          <w:rFonts w:ascii="David" w:hAnsi="David" w:cs="David" w:hint="cs"/>
          <w:b/>
          <w:bCs/>
          <w:sz w:val="24"/>
          <w:szCs w:val="24"/>
          <w:rtl/>
        </w:rPr>
        <w:t xml:space="preserve">סובייקטיבי </w:t>
      </w:r>
      <w:r w:rsidRPr="004B0E03">
        <w:rPr>
          <w:rFonts w:ascii="David" w:hAnsi="David" w:cs="David"/>
          <w:sz w:val="24"/>
          <w:szCs w:val="24"/>
          <w:rtl/>
        </w:rPr>
        <w:t>–</w:t>
      </w:r>
      <w:r w:rsidR="008B59F5" w:rsidRPr="004B0E03">
        <w:rPr>
          <w:rFonts w:ascii="David" w:hAnsi="David" w:cs="David" w:hint="cs"/>
          <w:sz w:val="24"/>
          <w:szCs w:val="24"/>
          <w:rtl/>
        </w:rPr>
        <w:t xml:space="preserve"> לא התקבלה כל כך ברוב הפסיקות. </w:t>
      </w:r>
      <w:r w:rsidR="008B59F5" w:rsidRPr="00936476">
        <w:rPr>
          <w:rFonts w:ascii="David" w:hAnsi="David" w:cs="David" w:hint="cs"/>
          <w:b/>
          <w:bCs/>
          <w:sz w:val="24"/>
          <w:szCs w:val="24"/>
          <w:rtl/>
        </w:rPr>
        <w:t>פס"ד</w:t>
      </w:r>
      <w:r w:rsidRPr="00936476">
        <w:rPr>
          <w:rFonts w:ascii="David" w:hAnsi="David" w:cs="David" w:hint="cs"/>
          <w:b/>
          <w:bCs/>
          <w:sz w:val="24"/>
          <w:szCs w:val="24"/>
          <w:rtl/>
        </w:rPr>
        <w:t xml:space="preserve"> </w:t>
      </w:r>
      <w:proofErr w:type="spellStart"/>
      <w:r w:rsidRPr="00936476">
        <w:rPr>
          <w:rFonts w:ascii="David" w:hAnsi="David" w:cs="David" w:hint="cs"/>
          <w:b/>
          <w:bCs/>
          <w:sz w:val="24"/>
          <w:szCs w:val="24"/>
          <w:rtl/>
        </w:rPr>
        <w:t>ספקטור</w:t>
      </w:r>
      <w:proofErr w:type="spellEnd"/>
      <w:r w:rsidRPr="00936476">
        <w:rPr>
          <w:rFonts w:ascii="David" w:hAnsi="David" w:cs="David" w:hint="cs"/>
          <w:b/>
          <w:bCs/>
          <w:sz w:val="24"/>
          <w:szCs w:val="24"/>
          <w:rtl/>
        </w:rPr>
        <w:t xml:space="preserve"> נ' צרפתי</w:t>
      </w:r>
      <w:r w:rsidR="00936476">
        <w:rPr>
          <w:rFonts w:ascii="David" w:hAnsi="David" w:cs="David" w:hint="cs"/>
          <w:sz w:val="24"/>
          <w:szCs w:val="24"/>
          <w:rtl/>
        </w:rPr>
        <w:t>.</w:t>
      </w:r>
    </w:p>
    <w:p w14:paraId="3F2C0103" w14:textId="29DB4AC1" w:rsidR="004B0E03" w:rsidRDefault="00A7575A" w:rsidP="004B0E03">
      <w:pPr>
        <w:pStyle w:val="a9"/>
        <w:numPr>
          <w:ilvl w:val="0"/>
          <w:numId w:val="91"/>
        </w:numPr>
        <w:tabs>
          <w:tab w:val="left" w:pos="3090"/>
        </w:tabs>
        <w:rPr>
          <w:rFonts w:ascii="David" w:hAnsi="David" w:cs="David"/>
          <w:sz w:val="24"/>
          <w:szCs w:val="24"/>
        </w:rPr>
      </w:pPr>
      <w:r w:rsidRPr="004B0E03">
        <w:rPr>
          <w:rFonts w:ascii="David" w:hAnsi="David" w:cs="David" w:hint="cs"/>
          <w:b/>
          <w:bCs/>
          <w:sz w:val="24"/>
          <w:szCs w:val="24"/>
          <w:rtl/>
        </w:rPr>
        <w:t>מבחן מעורב</w:t>
      </w:r>
      <w:r w:rsidRPr="004B0E03">
        <w:rPr>
          <w:rFonts w:ascii="David" w:hAnsi="David" w:cs="David" w:hint="cs"/>
          <w:sz w:val="24"/>
          <w:szCs w:val="24"/>
          <w:rtl/>
        </w:rPr>
        <w:t xml:space="preserve"> </w:t>
      </w:r>
      <w:r w:rsidRPr="004B0E03">
        <w:rPr>
          <w:rFonts w:ascii="David" w:hAnsi="David" w:cs="David"/>
          <w:sz w:val="24"/>
          <w:szCs w:val="24"/>
          <w:rtl/>
        </w:rPr>
        <w:t>–</w:t>
      </w:r>
      <w:r w:rsidRPr="004B0E03">
        <w:rPr>
          <w:rFonts w:ascii="David" w:hAnsi="David" w:cs="David" w:hint="cs"/>
          <w:sz w:val="24"/>
          <w:szCs w:val="24"/>
          <w:rtl/>
        </w:rPr>
        <w:t xml:space="preserve"> אובייקטיבי עם היבטים סובייקטיביים </w:t>
      </w:r>
      <w:r w:rsidRPr="004B0E03">
        <w:rPr>
          <w:rFonts w:ascii="David" w:hAnsi="David" w:cs="David"/>
          <w:sz w:val="24"/>
          <w:szCs w:val="24"/>
          <w:rtl/>
        </w:rPr>
        <w:t>–</w:t>
      </w:r>
      <w:r w:rsidRPr="004B0E03">
        <w:rPr>
          <w:rFonts w:ascii="David" w:hAnsi="David" w:cs="David" w:hint="cs"/>
          <w:sz w:val="24"/>
          <w:szCs w:val="24"/>
          <w:rtl/>
        </w:rPr>
        <w:t xml:space="preserve"> </w:t>
      </w:r>
      <w:r w:rsidR="00EE2A17" w:rsidRPr="004B0E03">
        <w:rPr>
          <w:rFonts w:ascii="David" w:hAnsi="David" w:cs="David" w:hint="cs"/>
          <w:sz w:val="24"/>
          <w:szCs w:val="24"/>
          <w:rtl/>
        </w:rPr>
        <w:t xml:space="preserve">השופט ברק אומר כי </w:t>
      </w:r>
      <w:r w:rsidRPr="00536249">
        <w:rPr>
          <w:rFonts w:ascii="David" w:hAnsi="David" w:cs="David" w:hint="cs"/>
          <w:i/>
          <w:iCs/>
          <w:sz w:val="24"/>
          <w:szCs w:val="24"/>
          <w:rtl/>
        </w:rPr>
        <w:t>"המבחן לקביעת התנהגו</w:t>
      </w:r>
      <w:r w:rsidR="00374124">
        <w:rPr>
          <w:rFonts w:ascii="David" w:hAnsi="David" w:cs="David" w:hint="cs"/>
          <w:i/>
          <w:iCs/>
          <w:sz w:val="24"/>
          <w:szCs w:val="24"/>
          <w:rtl/>
        </w:rPr>
        <w:t>ת</w:t>
      </w:r>
      <w:r w:rsidRPr="00536249">
        <w:rPr>
          <w:rFonts w:ascii="David" w:hAnsi="David" w:cs="David" w:hint="cs"/>
          <w:i/>
          <w:iCs/>
          <w:sz w:val="24"/>
          <w:szCs w:val="24"/>
          <w:rtl/>
        </w:rPr>
        <w:t xml:space="preserve"> ראויה היא מבחן מעורב, בו משמ</w:t>
      </w:r>
      <w:r w:rsidR="00EE2A17" w:rsidRPr="00536249">
        <w:rPr>
          <w:rFonts w:ascii="David" w:hAnsi="David" w:cs="David" w:hint="cs"/>
          <w:i/>
          <w:iCs/>
          <w:sz w:val="24"/>
          <w:szCs w:val="24"/>
          <w:rtl/>
        </w:rPr>
        <w:t>ש</w:t>
      </w:r>
      <w:r w:rsidRPr="00536249">
        <w:rPr>
          <w:rFonts w:ascii="David" w:hAnsi="David" w:cs="David" w:hint="cs"/>
          <w:i/>
          <w:iCs/>
          <w:sz w:val="24"/>
          <w:szCs w:val="24"/>
          <w:rtl/>
        </w:rPr>
        <w:t>ים יחדיו עקרונו</w:t>
      </w:r>
      <w:r w:rsidR="00EB3E45" w:rsidRPr="00536249">
        <w:rPr>
          <w:rFonts w:ascii="David" w:hAnsi="David" w:cs="David" w:hint="cs"/>
          <w:i/>
          <w:iCs/>
          <w:sz w:val="24"/>
          <w:szCs w:val="24"/>
          <w:rtl/>
        </w:rPr>
        <w:t>ת אובייקטיביים של הישר וההוגן, ועקרונות סובייקטיביים, המתחשבים בין השאר בטיב העסקה ובמהות הצדדים. עם זאת מן הראוי להדגיש, כי אמונתו של המנהל משא ומת</w:t>
      </w:r>
      <w:r w:rsidR="00C31EEB" w:rsidRPr="00536249">
        <w:rPr>
          <w:rFonts w:ascii="David" w:hAnsi="David" w:cs="David" w:hint="cs"/>
          <w:i/>
          <w:iCs/>
          <w:sz w:val="24"/>
          <w:szCs w:val="24"/>
          <w:rtl/>
        </w:rPr>
        <w:t>ן, כי הוא פועל ביוש</w:t>
      </w:r>
      <w:r w:rsidR="00297B94">
        <w:rPr>
          <w:rFonts w:ascii="David" w:hAnsi="David" w:cs="David" w:hint="cs"/>
          <w:i/>
          <w:iCs/>
          <w:sz w:val="24"/>
          <w:szCs w:val="24"/>
          <w:rtl/>
        </w:rPr>
        <w:t>ר</w:t>
      </w:r>
      <w:r w:rsidR="00C31EEB" w:rsidRPr="00536249">
        <w:rPr>
          <w:rFonts w:ascii="David" w:hAnsi="David" w:cs="David" w:hint="cs"/>
          <w:i/>
          <w:iCs/>
          <w:sz w:val="24"/>
          <w:szCs w:val="24"/>
          <w:rtl/>
        </w:rPr>
        <w:t xml:space="preserve"> ובהגינות, אינה מכרעת, שכן למשתתפים במשא ומתן החוזי עשויים להיות סטנדרטים מעוותים של יושר והגינות".</w:t>
      </w:r>
      <w:r w:rsidRPr="004B0E03">
        <w:rPr>
          <w:rFonts w:ascii="David" w:hAnsi="David" w:cs="David" w:hint="cs"/>
          <w:sz w:val="24"/>
          <w:szCs w:val="24"/>
          <w:rtl/>
        </w:rPr>
        <w:t xml:space="preserve"> </w:t>
      </w:r>
    </w:p>
    <w:p w14:paraId="722D4BB1" w14:textId="276D9941" w:rsidR="002510DF" w:rsidRPr="002510DF" w:rsidRDefault="00007712" w:rsidP="002510DF">
      <w:pPr>
        <w:pStyle w:val="a9"/>
        <w:numPr>
          <w:ilvl w:val="0"/>
          <w:numId w:val="91"/>
        </w:numPr>
        <w:tabs>
          <w:tab w:val="left" w:pos="3090"/>
        </w:tabs>
        <w:rPr>
          <w:rFonts w:ascii="David" w:hAnsi="David" w:cs="David"/>
          <w:sz w:val="24"/>
          <w:szCs w:val="24"/>
        </w:rPr>
      </w:pPr>
      <w:r w:rsidRPr="00936476">
        <w:rPr>
          <w:rFonts w:ascii="David" w:hAnsi="David" w:cs="David" w:hint="cs"/>
          <w:b/>
          <w:bCs/>
          <w:sz w:val="24"/>
          <w:szCs w:val="24"/>
          <w:rtl/>
        </w:rPr>
        <w:t>מבחן אובייקטיבי</w:t>
      </w:r>
      <w:r w:rsidR="00BF4852" w:rsidRPr="004B0E03">
        <w:rPr>
          <w:rFonts w:ascii="David" w:hAnsi="David" w:cs="David" w:hint="cs"/>
          <w:sz w:val="24"/>
          <w:szCs w:val="24"/>
          <w:rtl/>
        </w:rPr>
        <w:t xml:space="preserve"> </w:t>
      </w:r>
      <w:r w:rsidR="00BF4852" w:rsidRPr="004B0E03">
        <w:rPr>
          <w:rFonts w:ascii="David" w:hAnsi="David" w:cs="David"/>
          <w:sz w:val="24"/>
          <w:szCs w:val="24"/>
          <w:rtl/>
        </w:rPr>
        <w:t>–</w:t>
      </w:r>
      <w:r w:rsidR="00BF4852" w:rsidRPr="004B0E03">
        <w:rPr>
          <w:rFonts w:ascii="David" w:hAnsi="David" w:cs="David" w:hint="cs"/>
          <w:sz w:val="24"/>
          <w:szCs w:val="24"/>
          <w:rtl/>
        </w:rPr>
        <w:t xml:space="preserve"> תום לב הוא </w:t>
      </w:r>
      <w:r w:rsidR="003C3E53" w:rsidRPr="004B0E03">
        <w:rPr>
          <w:rFonts w:ascii="David" w:hAnsi="David" w:cs="David" w:hint="cs"/>
          <w:sz w:val="24"/>
          <w:szCs w:val="24"/>
          <w:rtl/>
        </w:rPr>
        <w:t xml:space="preserve">מבחן אובייקטיבי הקובע מידת התנהגות ראויה, </w:t>
      </w:r>
      <w:r w:rsidRPr="004B0E03">
        <w:rPr>
          <w:rFonts w:ascii="David" w:hAnsi="David" w:cs="David" w:hint="cs"/>
          <w:sz w:val="24"/>
          <w:szCs w:val="24"/>
          <w:rtl/>
        </w:rPr>
        <w:t xml:space="preserve">וזוהי הגישה </w:t>
      </w:r>
      <w:r w:rsidR="00CB741C">
        <w:rPr>
          <w:rFonts w:ascii="David" w:hAnsi="David" w:cs="David" w:hint="cs"/>
          <w:sz w:val="24"/>
          <w:szCs w:val="24"/>
          <w:rtl/>
        </w:rPr>
        <w:t>ה</w:t>
      </w:r>
      <w:r w:rsidRPr="004B0E03">
        <w:rPr>
          <w:rFonts w:ascii="David" w:hAnsi="David" w:cs="David" w:hint="cs"/>
          <w:sz w:val="24"/>
          <w:szCs w:val="24"/>
          <w:rtl/>
        </w:rPr>
        <w:t xml:space="preserve">שלטת בפסיקה </w:t>
      </w:r>
      <w:r w:rsidR="00DA3687" w:rsidRPr="004B0E03">
        <w:rPr>
          <w:rFonts w:ascii="David" w:hAnsi="David" w:cs="David"/>
          <w:sz w:val="24"/>
          <w:szCs w:val="24"/>
          <w:rtl/>
        </w:rPr>
        <w:t>–</w:t>
      </w:r>
      <w:r w:rsidRPr="004B0E03">
        <w:rPr>
          <w:rFonts w:ascii="David" w:hAnsi="David" w:cs="David" w:hint="cs"/>
          <w:sz w:val="24"/>
          <w:szCs w:val="24"/>
          <w:rtl/>
        </w:rPr>
        <w:t xml:space="preserve"> </w:t>
      </w:r>
      <w:r w:rsidR="00DA3687" w:rsidRPr="004B0E03">
        <w:rPr>
          <w:rFonts w:ascii="David" w:hAnsi="David" w:cs="David" w:hint="cs"/>
          <w:sz w:val="24"/>
          <w:szCs w:val="24"/>
          <w:rtl/>
        </w:rPr>
        <w:t>השופט ברק</w:t>
      </w:r>
      <w:r w:rsidR="0080016C" w:rsidRPr="004B0E03">
        <w:rPr>
          <w:rFonts w:ascii="David" w:hAnsi="David" w:cs="David" w:hint="cs"/>
          <w:sz w:val="24"/>
          <w:szCs w:val="24"/>
          <w:rtl/>
        </w:rPr>
        <w:t xml:space="preserve"> ב</w:t>
      </w:r>
      <w:r w:rsidR="0080016C" w:rsidRPr="00536249">
        <w:rPr>
          <w:rFonts w:ascii="David" w:hAnsi="David" w:cs="David" w:hint="cs"/>
          <w:b/>
          <w:bCs/>
          <w:sz w:val="24"/>
          <w:szCs w:val="24"/>
          <w:rtl/>
        </w:rPr>
        <w:t>פס"ד</w:t>
      </w:r>
      <w:r w:rsidR="00CC15B6" w:rsidRPr="00536249">
        <w:rPr>
          <w:rFonts w:ascii="David" w:hAnsi="David" w:cs="David" w:hint="cs"/>
          <w:b/>
          <w:bCs/>
          <w:sz w:val="24"/>
          <w:szCs w:val="24"/>
          <w:rtl/>
        </w:rPr>
        <w:t xml:space="preserve"> בית </w:t>
      </w:r>
      <w:proofErr w:type="spellStart"/>
      <w:r w:rsidR="00CC15B6" w:rsidRPr="00536249">
        <w:rPr>
          <w:rFonts w:ascii="David" w:hAnsi="David" w:cs="David" w:hint="cs"/>
          <w:b/>
          <w:bCs/>
          <w:sz w:val="24"/>
          <w:szCs w:val="24"/>
          <w:rtl/>
        </w:rPr>
        <w:t>יולס</w:t>
      </w:r>
      <w:proofErr w:type="spellEnd"/>
      <w:r w:rsidR="00CC15B6" w:rsidRPr="00536249">
        <w:rPr>
          <w:rFonts w:ascii="David" w:hAnsi="David" w:cs="David" w:hint="cs"/>
          <w:b/>
          <w:bCs/>
          <w:sz w:val="24"/>
          <w:szCs w:val="24"/>
          <w:rtl/>
        </w:rPr>
        <w:t xml:space="preserve"> </w:t>
      </w:r>
      <w:r w:rsidR="00CC15B6" w:rsidRPr="004B0E03">
        <w:rPr>
          <w:rFonts w:ascii="David" w:hAnsi="David" w:cs="David" w:hint="cs"/>
          <w:sz w:val="24"/>
          <w:szCs w:val="24"/>
          <w:rtl/>
        </w:rPr>
        <w:t>-</w:t>
      </w:r>
      <w:r w:rsidR="00DA3687" w:rsidRPr="004B0E03">
        <w:rPr>
          <w:rFonts w:ascii="David" w:hAnsi="David" w:cs="David" w:hint="cs"/>
          <w:sz w:val="24"/>
          <w:szCs w:val="24"/>
          <w:rtl/>
        </w:rPr>
        <w:t xml:space="preserve"> </w:t>
      </w:r>
      <w:r w:rsidR="00DA3687" w:rsidRPr="00536249">
        <w:rPr>
          <w:rFonts w:ascii="David" w:hAnsi="David" w:cs="David" w:hint="cs"/>
          <w:i/>
          <w:iCs/>
          <w:sz w:val="24"/>
          <w:szCs w:val="24"/>
          <w:rtl/>
        </w:rPr>
        <w:t>"</w:t>
      </w:r>
      <w:r w:rsidR="0080016C" w:rsidRPr="00536249">
        <w:rPr>
          <w:rFonts w:ascii="David" w:hAnsi="David" w:cs="David" w:hint="cs"/>
          <w:i/>
          <w:iCs/>
          <w:sz w:val="24"/>
          <w:szCs w:val="24"/>
          <w:rtl/>
        </w:rPr>
        <w:t>תום לב הינו מבחן אובייקטיבי. הוא קובע רמת התנהגות ראויה. הוא אינו משיב אך תשובה על השאלה: מה חשב בליבו צד לחוזה?</w:t>
      </w:r>
      <w:r w:rsidR="0080016C" w:rsidRPr="00536249">
        <w:rPr>
          <w:rFonts w:ascii="David" w:hAnsi="David" w:cs="David" w:hint="cs"/>
          <w:i/>
          <w:iCs/>
          <w:sz w:val="24"/>
          <w:szCs w:val="24"/>
        </w:rPr>
        <w:t xml:space="preserve"> </w:t>
      </w:r>
      <w:r w:rsidR="0080016C" w:rsidRPr="00536249">
        <w:rPr>
          <w:rFonts w:ascii="David" w:hAnsi="David" w:cs="David" w:hint="cs"/>
          <w:i/>
          <w:iCs/>
          <w:sz w:val="24"/>
          <w:szCs w:val="24"/>
          <w:rtl/>
        </w:rPr>
        <w:t xml:space="preserve">הוא גם אינו משיב תשובה על השאלה: כיצד התנהג צד לחוזה, הלכה למעשה? עקרון תום הלב משיב תשובה על השאלה: כיצד צריך צד לחוזה להתנהג? על פי עקרון תום הלב פוסקים, מה הוא הראוי והמצופה בנסיבות נתונות מצד המנהל משא ומתן". </w:t>
      </w:r>
    </w:p>
    <w:p w14:paraId="47BF6CBF" w14:textId="72A9ABB6" w:rsidR="00F47251" w:rsidRPr="002510DF" w:rsidRDefault="0042306B" w:rsidP="002510DF">
      <w:pPr>
        <w:pStyle w:val="a9"/>
        <w:numPr>
          <w:ilvl w:val="0"/>
          <w:numId w:val="91"/>
        </w:numPr>
        <w:tabs>
          <w:tab w:val="left" w:pos="3090"/>
        </w:tabs>
        <w:rPr>
          <w:rFonts w:ascii="David" w:hAnsi="David" w:cs="David"/>
          <w:sz w:val="24"/>
          <w:szCs w:val="24"/>
        </w:rPr>
      </w:pPr>
      <w:r w:rsidRPr="002510DF">
        <w:rPr>
          <w:rFonts w:ascii="David" w:hAnsi="David" w:cs="David" w:hint="cs"/>
          <w:b/>
          <w:bCs/>
          <w:sz w:val="24"/>
          <w:szCs w:val="24"/>
          <w:rtl/>
        </w:rPr>
        <w:lastRenderedPageBreak/>
        <w:t>תלוי בניסוח</w:t>
      </w:r>
      <w:r w:rsidRPr="002510DF">
        <w:rPr>
          <w:rFonts w:ascii="David" w:hAnsi="David" w:cs="David" w:hint="cs"/>
          <w:sz w:val="24"/>
          <w:szCs w:val="24"/>
          <w:rtl/>
        </w:rPr>
        <w:t xml:space="preserve"> - </w:t>
      </w:r>
      <w:r w:rsidR="00A20BB9" w:rsidRPr="002510DF">
        <w:rPr>
          <w:rFonts w:ascii="David" w:hAnsi="David" w:cs="David" w:hint="cs"/>
          <w:sz w:val="24"/>
          <w:szCs w:val="24"/>
          <w:rtl/>
        </w:rPr>
        <w:t>השופט חשין</w:t>
      </w:r>
      <w:r w:rsidR="00F47251" w:rsidRPr="002510DF">
        <w:rPr>
          <w:rFonts w:ascii="David" w:hAnsi="David" w:cs="David" w:hint="cs"/>
          <w:sz w:val="24"/>
          <w:szCs w:val="24"/>
          <w:rtl/>
        </w:rPr>
        <w:t xml:space="preserve"> אומר ש</w:t>
      </w:r>
      <w:r w:rsidR="00751E85" w:rsidRPr="002510DF">
        <w:rPr>
          <w:rFonts w:ascii="David" w:hAnsi="David" w:cs="David" w:hint="cs"/>
          <w:sz w:val="24"/>
          <w:szCs w:val="24"/>
          <w:rtl/>
        </w:rPr>
        <w:t>זה תלוי בחוק. אם כתוב בדרך מקובלת, הכוונה היא אובייקטיבית. אך אם כתוב רק תום לב, הכוונה היא סובייקטיבית.</w:t>
      </w:r>
    </w:p>
    <w:p w14:paraId="66C1A094" w14:textId="660A616F" w:rsidR="00250561" w:rsidRPr="003C510E" w:rsidRDefault="0098287A" w:rsidP="003C510E">
      <w:pPr>
        <w:tabs>
          <w:tab w:val="left" w:pos="3090"/>
        </w:tabs>
        <w:rPr>
          <w:rFonts w:ascii="David" w:hAnsi="David" w:cs="David"/>
          <w:sz w:val="24"/>
          <w:szCs w:val="24"/>
          <w:rtl/>
        </w:rPr>
      </w:pPr>
      <w:r w:rsidRPr="003C510E">
        <w:rPr>
          <w:rFonts w:ascii="David" w:hAnsi="David" w:cs="David" w:hint="cs"/>
          <w:b/>
          <w:bCs/>
          <w:sz w:val="24"/>
          <w:szCs w:val="24"/>
          <w:u w:val="single"/>
          <w:rtl/>
        </w:rPr>
        <w:t xml:space="preserve">תום לב הוא </w:t>
      </w:r>
      <w:r w:rsidR="00703632" w:rsidRPr="003C510E">
        <w:rPr>
          <w:rFonts w:ascii="David" w:hAnsi="David" w:cs="David" w:hint="cs"/>
          <w:b/>
          <w:bCs/>
          <w:sz w:val="24"/>
          <w:szCs w:val="24"/>
          <w:u w:val="single"/>
          <w:rtl/>
        </w:rPr>
        <w:t xml:space="preserve">קוגנטי או </w:t>
      </w:r>
      <w:r w:rsidR="003C510E" w:rsidRPr="003C510E">
        <w:rPr>
          <w:rFonts w:ascii="David" w:hAnsi="David" w:cs="David" w:hint="cs"/>
          <w:b/>
          <w:bCs/>
          <w:sz w:val="24"/>
          <w:szCs w:val="24"/>
          <w:u w:val="single"/>
          <w:rtl/>
        </w:rPr>
        <w:t>דיספוזיטיב</w:t>
      </w:r>
      <w:r w:rsidR="003C510E" w:rsidRPr="003C510E">
        <w:rPr>
          <w:rFonts w:ascii="David" w:hAnsi="David" w:cs="David" w:hint="eastAsia"/>
          <w:b/>
          <w:bCs/>
          <w:sz w:val="24"/>
          <w:szCs w:val="24"/>
          <w:u w:val="single"/>
          <w:rtl/>
        </w:rPr>
        <w:t>י</w:t>
      </w:r>
      <w:r w:rsidRPr="003C510E">
        <w:rPr>
          <w:rFonts w:ascii="David" w:hAnsi="David" w:cs="David" w:hint="cs"/>
          <w:b/>
          <w:bCs/>
          <w:sz w:val="24"/>
          <w:szCs w:val="24"/>
          <w:u w:val="single"/>
          <w:rtl/>
        </w:rPr>
        <w:t>?</w:t>
      </w:r>
      <w:r w:rsidR="007F3A44" w:rsidRPr="003C510E">
        <w:rPr>
          <w:rFonts w:ascii="David" w:hAnsi="David" w:cs="David"/>
          <w:sz w:val="24"/>
          <w:szCs w:val="24"/>
          <w:rtl/>
        </w:rPr>
        <w:br/>
      </w:r>
      <w:r w:rsidR="007F3A44" w:rsidRPr="003C510E">
        <w:rPr>
          <w:rFonts w:ascii="David" w:hAnsi="David" w:cs="David" w:hint="cs"/>
          <w:sz w:val="24"/>
          <w:szCs w:val="24"/>
          <w:rtl/>
        </w:rPr>
        <w:t>אם תו"</w:t>
      </w:r>
      <w:r w:rsidR="00F84E7A" w:rsidRPr="003C510E">
        <w:rPr>
          <w:rFonts w:ascii="David" w:hAnsi="David" w:cs="David" w:hint="cs"/>
          <w:sz w:val="24"/>
          <w:szCs w:val="24"/>
          <w:rtl/>
        </w:rPr>
        <w:t xml:space="preserve">ל הוא קוגנטי, אי אפשר לוותר עליו. </w:t>
      </w:r>
      <w:r w:rsidRPr="003C510E">
        <w:rPr>
          <w:rFonts w:ascii="David" w:hAnsi="David" w:cs="David" w:hint="cs"/>
          <w:sz w:val="24"/>
          <w:szCs w:val="24"/>
          <w:rtl/>
        </w:rPr>
        <w:t>נניח</w:t>
      </w:r>
      <w:r w:rsidR="009F1588" w:rsidRPr="003C510E">
        <w:rPr>
          <w:rFonts w:ascii="David" w:hAnsi="David" w:cs="David" w:hint="cs"/>
          <w:sz w:val="24"/>
          <w:szCs w:val="24"/>
          <w:rtl/>
        </w:rPr>
        <w:t xml:space="preserve"> </w:t>
      </w:r>
      <w:r w:rsidR="00F84E7A" w:rsidRPr="003C510E">
        <w:rPr>
          <w:rFonts w:ascii="David" w:hAnsi="David" w:cs="David" w:hint="cs"/>
          <w:sz w:val="24"/>
          <w:szCs w:val="24"/>
          <w:rtl/>
        </w:rPr>
        <w:t>ו</w:t>
      </w:r>
      <w:r w:rsidR="009F1588" w:rsidRPr="003C510E">
        <w:rPr>
          <w:rFonts w:ascii="David" w:hAnsi="David" w:cs="David" w:hint="cs"/>
          <w:sz w:val="24"/>
          <w:szCs w:val="24"/>
          <w:rtl/>
        </w:rPr>
        <w:t>אני כותב בחוזה "במסגרת חוזה זה אם יש נזילות בדירה אני לא מחויב להגיד לך אותם". לפי חובת תום לב אני חייב להגיד, אך לפי הסעיף בחוזה אני לא חייב. אם ההוראה היא קוגנטי</w:t>
      </w:r>
      <w:r w:rsidR="00703632" w:rsidRPr="003C510E">
        <w:rPr>
          <w:rFonts w:ascii="David" w:hAnsi="David" w:cs="David" w:hint="cs"/>
          <w:sz w:val="24"/>
          <w:szCs w:val="24"/>
          <w:rtl/>
        </w:rPr>
        <w:t xml:space="preserve">ת </w:t>
      </w:r>
      <w:r w:rsidR="009F1588" w:rsidRPr="003C510E">
        <w:rPr>
          <w:rFonts w:ascii="David" w:hAnsi="David" w:cs="David" w:hint="cs"/>
          <w:sz w:val="24"/>
          <w:szCs w:val="24"/>
          <w:rtl/>
        </w:rPr>
        <w:t>אז הסעיף בטל בחוזה. אם</w:t>
      </w:r>
      <w:r w:rsidR="00703632" w:rsidRPr="003C510E">
        <w:rPr>
          <w:rFonts w:ascii="David" w:hAnsi="David" w:cs="David" w:hint="cs"/>
          <w:sz w:val="24"/>
          <w:szCs w:val="24"/>
          <w:rtl/>
        </w:rPr>
        <w:t xml:space="preserve"> ההוראה </w:t>
      </w:r>
      <w:r w:rsidR="003C510E" w:rsidRPr="003C510E">
        <w:rPr>
          <w:rFonts w:ascii="David" w:hAnsi="David" w:cs="David" w:hint="cs"/>
          <w:sz w:val="24"/>
          <w:szCs w:val="24"/>
          <w:rtl/>
        </w:rPr>
        <w:t>דיספוזיטיבי</w:t>
      </w:r>
      <w:r w:rsidR="003C510E" w:rsidRPr="003C510E">
        <w:rPr>
          <w:rFonts w:ascii="David" w:hAnsi="David" w:cs="David" w:hint="eastAsia"/>
          <w:sz w:val="24"/>
          <w:szCs w:val="24"/>
          <w:rtl/>
        </w:rPr>
        <w:t>ת</w:t>
      </w:r>
      <w:r w:rsidR="00703632" w:rsidRPr="003C510E">
        <w:rPr>
          <w:rFonts w:ascii="David" w:hAnsi="David" w:cs="David" w:hint="cs"/>
          <w:sz w:val="24"/>
          <w:szCs w:val="24"/>
          <w:rtl/>
        </w:rPr>
        <w:t xml:space="preserve">, הסעיף כן </w:t>
      </w:r>
      <w:r w:rsidR="00956A11" w:rsidRPr="003C510E">
        <w:rPr>
          <w:rFonts w:ascii="David" w:hAnsi="David" w:cs="David" w:hint="cs"/>
          <w:sz w:val="24"/>
          <w:szCs w:val="24"/>
          <w:rtl/>
        </w:rPr>
        <w:t xml:space="preserve">עומד. </w:t>
      </w:r>
      <w:r w:rsidR="00955E75" w:rsidRPr="003C510E">
        <w:rPr>
          <w:rFonts w:ascii="David" w:hAnsi="David" w:cs="David"/>
          <w:sz w:val="24"/>
          <w:szCs w:val="24"/>
          <w:rtl/>
        </w:rPr>
        <w:br/>
      </w:r>
      <w:r w:rsidR="00955E75" w:rsidRPr="003C510E">
        <w:rPr>
          <w:rFonts w:ascii="David" w:hAnsi="David" w:cs="David" w:hint="cs"/>
          <w:sz w:val="24"/>
          <w:szCs w:val="24"/>
          <w:rtl/>
        </w:rPr>
        <w:t xml:space="preserve">אחת הבעיות בחוזים מסחריים היא שאם נגיד שדברים הם </w:t>
      </w:r>
      <w:r w:rsidR="003C510E" w:rsidRPr="003C510E">
        <w:rPr>
          <w:rFonts w:ascii="David" w:hAnsi="David" w:cs="David" w:hint="cs"/>
          <w:sz w:val="24"/>
          <w:szCs w:val="24"/>
          <w:rtl/>
        </w:rPr>
        <w:t>דיספוזיטיביי</w:t>
      </w:r>
      <w:r w:rsidR="003C510E" w:rsidRPr="003C510E">
        <w:rPr>
          <w:rFonts w:ascii="David" w:hAnsi="David" w:cs="David" w:hint="eastAsia"/>
          <w:sz w:val="24"/>
          <w:szCs w:val="24"/>
          <w:rtl/>
        </w:rPr>
        <w:t>ם</w:t>
      </w:r>
      <w:r w:rsidR="00955E75" w:rsidRPr="003C510E">
        <w:rPr>
          <w:rFonts w:ascii="David" w:hAnsi="David" w:cs="David" w:hint="cs"/>
          <w:sz w:val="24"/>
          <w:szCs w:val="24"/>
          <w:rtl/>
        </w:rPr>
        <w:t>, יופ</w:t>
      </w:r>
      <w:r w:rsidR="006A305C" w:rsidRPr="003C510E">
        <w:rPr>
          <w:rFonts w:ascii="David" w:hAnsi="David" w:cs="David" w:hint="cs"/>
          <w:sz w:val="24"/>
          <w:szCs w:val="24"/>
          <w:rtl/>
        </w:rPr>
        <w:t xml:space="preserve">יעו סעיפים בסגנון הזה בכל החוזים. ובהרבה חוזים היינו רואים סעיף שאומר שבחוזה זה הצדדים אינם מחויבים בעיקרון תום לב, ואז יוכלו לכתוב סעיפים שמנוגדים לחובת תום לב בכל חוזה. </w:t>
      </w:r>
    </w:p>
    <w:p w14:paraId="158E6016" w14:textId="30B2AC6F" w:rsidR="00913BEC" w:rsidRPr="003C510E" w:rsidRDefault="00913BEC" w:rsidP="0095272D">
      <w:pPr>
        <w:tabs>
          <w:tab w:val="left" w:pos="3090"/>
        </w:tabs>
        <w:rPr>
          <w:rFonts w:ascii="David" w:hAnsi="David" w:cs="David"/>
          <w:sz w:val="24"/>
          <w:szCs w:val="24"/>
        </w:rPr>
      </w:pPr>
      <w:r w:rsidRPr="003C510E">
        <w:rPr>
          <w:rFonts w:ascii="David" w:hAnsi="David" w:cs="David" w:hint="cs"/>
          <w:sz w:val="24"/>
          <w:szCs w:val="24"/>
          <w:rtl/>
        </w:rPr>
        <w:t xml:space="preserve">אבחנות רלוונטיות </w:t>
      </w:r>
      <w:r w:rsidRPr="003C510E">
        <w:rPr>
          <w:rFonts w:ascii="David" w:hAnsi="David" w:cs="David"/>
          <w:sz w:val="24"/>
          <w:szCs w:val="24"/>
          <w:rtl/>
        </w:rPr>
        <w:t>–</w:t>
      </w:r>
      <w:r w:rsidRPr="003C510E">
        <w:rPr>
          <w:rFonts w:ascii="David" w:hAnsi="David" w:cs="David" w:hint="cs"/>
          <w:sz w:val="24"/>
          <w:szCs w:val="24"/>
          <w:rtl/>
        </w:rPr>
        <w:t xml:space="preserve"> בגדול </w:t>
      </w:r>
      <w:r w:rsidR="006A305C" w:rsidRPr="003C510E">
        <w:rPr>
          <w:rFonts w:ascii="David" w:hAnsi="David" w:cs="David" w:hint="cs"/>
          <w:sz w:val="24"/>
          <w:szCs w:val="24"/>
          <w:rtl/>
        </w:rPr>
        <w:t xml:space="preserve">תום לב </w:t>
      </w:r>
      <w:r w:rsidRPr="003C510E">
        <w:rPr>
          <w:rFonts w:ascii="David" w:hAnsi="David" w:cs="David" w:hint="cs"/>
          <w:sz w:val="24"/>
          <w:szCs w:val="24"/>
          <w:rtl/>
        </w:rPr>
        <w:t xml:space="preserve">הוא קוגנטי, אך ישנן אבחנות ספציפיות בהם הוא יכול להיות </w:t>
      </w:r>
      <w:r w:rsidR="003C510E" w:rsidRPr="003C510E">
        <w:rPr>
          <w:rFonts w:ascii="David" w:hAnsi="David" w:cs="David" w:hint="cs"/>
          <w:sz w:val="24"/>
          <w:szCs w:val="24"/>
          <w:rtl/>
        </w:rPr>
        <w:t>דיספוזיטיב</w:t>
      </w:r>
      <w:r w:rsidR="003C510E" w:rsidRPr="003C510E">
        <w:rPr>
          <w:rFonts w:ascii="David" w:hAnsi="David" w:cs="David" w:hint="eastAsia"/>
          <w:sz w:val="24"/>
          <w:szCs w:val="24"/>
          <w:rtl/>
        </w:rPr>
        <w:t>י</w:t>
      </w:r>
      <w:r w:rsidR="002F4249" w:rsidRPr="003C510E">
        <w:rPr>
          <w:rFonts w:ascii="David" w:hAnsi="David" w:cs="David" w:hint="cs"/>
          <w:sz w:val="24"/>
          <w:szCs w:val="24"/>
          <w:rtl/>
        </w:rPr>
        <w:t>:</w:t>
      </w:r>
    </w:p>
    <w:p w14:paraId="1576DFB6" w14:textId="77777777" w:rsidR="003C510E" w:rsidRDefault="00913BEC" w:rsidP="003C510E">
      <w:pPr>
        <w:pStyle w:val="a9"/>
        <w:numPr>
          <w:ilvl w:val="0"/>
          <w:numId w:val="92"/>
        </w:numPr>
        <w:tabs>
          <w:tab w:val="left" w:pos="3090"/>
        </w:tabs>
        <w:rPr>
          <w:rFonts w:ascii="David" w:hAnsi="David" w:cs="David"/>
          <w:sz w:val="24"/>
          <w:szCs w:val="24"/>
        </w:rPr>
      </w:pPr>
      <w:r w:rsidRPr="00EC0C72">
        <w:rPr>
          <w:rFonts w:ascii="David" w:hAnsi="David" w:cs="David" w:hint="cs"/>
          <w:b/>
          <w:bCs/>
          <w:sz w:val="24"/>
          <w:szCs w:val="24"/>
          <w:rtl/>
        </w:rPr>
        <w:t>טיב הזכות</w:t>
      </w:r>
      <w:r w:rsidRPr="003C510E">
        <w:rPr>
          <w:rFonts w:ascii="David" w:hAnsi="David" w:cs="David" w:hint="cs"/>
          <w:sz w:val="24"/>
          <w:szCs w:val="24"/>
          <w:rtl/>
        </w:rPr>
        <w:t xml:space="preserve"> </w:t>
      </w:r>
      <w:r w:rsidRPr="003C510E">
        <w:rPr>
          <w:rFonts w:ascii="David" w:hAnsi="David" w:cs="David"/>
          <w:sz w:val="24"/>
          <w:szCs w:val="24"/>
          <w:rtl/>
        </w:rPr>
        <w:t>–</w:t>
      </w:r>
      <w:r w:rsidRPr="003C510E">
        <w:rPr>
          <w:rFonts w:ascii="David" w:hAnsi="David" w:cs="David" w:hint="cs"/>
          <w:sz w:val="24"/>
          <w:szCs w:val="24"/>
          <w:rtl/>
        </w:rPr>
        <w:t xml:space="preserve"> יש חובות שהן בליבה </w:t>
      </w:r>
      <w:r w:rsidR="00896228" w:rsidRPr="003C510E">
        <w:rPr>
          <w:rFonts w:ascii="David" w:hAnsi="David" w:cs="David" w:hint="cs"/>
          <w:sz w:val="24"/>
          <w:szCs w:val="24"/>
          <w:rtl/>
        </w:rPr>
        <w:t xml:space="preserve">של </w:t>
      </w:r>
      <w:r w:rsidR="00153638" w:rsidRPr="003C510E">
        <w:rPr>
          <w:rFonts w:ascii="David" w:hAnsi="David" w:cs="David" w:hint="cs"/>
          <w:sz w:val="24"/>
          <w:szCs w:val="24"/>
          <w:rtl/>
        </w:rPr>
        <w:t xml:space="preserve">חובת תום הלב, ולכן הן הוראות קוגנטיות. אך יש גם דברים בתום הלב שניתן להתנות עליהם. </w:t>
      </w:r>
      <w:r w:rsidR="002F4249" w:rsidRPr="003C510E">
        <w:rPr>
          <w:rFonts w:ascii="David" w:hAnsi="David" w:cs="David" w:hint="cs"/>
          <w:sz w:val="24"/>
          <w:szCs w:val="24"/>
          <w:rtl/>
        </w:rPr>
        <w:t xml:space="preserve">לדוגמא, </w:t>
      </w:r>
      <w:r w:rsidR="000411A9" w:rsidRPr="003C510E">
        <w:rPr>
          <w:rFonts w:ascii="David" w:hAnsi="David" w:cs="David" w:hint="cs"/>
          <w:sz w:val="24"/>
          <w:szCs w:val="24"/>
          <w:rtl/>
        </w:rPr>
        <w:t>חובת שוויון במרכז, ניתן לכתוב בחוזה שאני לא מחויב לנהוג בשוויון בין הניצעים, ולא בטוח שזה קוגנטי</w:t>
      </w:r>
      <w:r w:rsidR="006A3869" w:rsidRPr="003C510E">
        <w:rPr>
          <w:rFonts w:ascii="David" w:hAnsi="David" w:cs="David" w:hint="cs"/>
          <w:sz w:val="24"/>
          <w:szCs w:val="24"/>
          <w:rtl/>
        </w:rPr>
        <w:t xml:space="preserve">. טיב הזכות פירושו </w:t>
      </w:r>
      <w:r w:rsidR="006A3869" w:rsidRPr="003C510E">
        <w:rPr>
          <w:rFonts w:ascii="David" w:hAnsi="David" w:cs="David"/>
          <w:sz w:val="24"/>
          <w:szCs w:val="24"/>
          <w:rtl/>
        </w:rPr>
        <w:t>–</w:t>
      </w:r>
      <w:r w:rsidR="006A3869" w:rsidRPr="003C510E">
        <w:rPr>
          <w:rFonts w:ascii="David" w:hAnsi="David" w:cs="David" w:hint="cs"/>
          <w:sz w:val="24"/>
          <w:szCs w:val="24"/>
          <w:rtl/>
        </w:rPr>
        <w:t xml:space="preserve"> האם זה בליבה או לא בליבה</w:t>
      </w:r>
      <w:r w:rsidR="00153638" w:rsidRPr="003C510E">
        <w:rPr>
          <w:rFonts w:ascii="David" w:hAnsi="David" w:cs="David" w:hint="cs"/>
          <w:sz w:val="24"/>
          <w:szCs w:val="24"/>
          <w:rtl/>
        </w:rPr>
        <w:t>(שמגר ב</w:t>
      </w:r>
      <w:r w:rsidR="00153638" w:rsidRPr="003C510E">
        <w:rPr>
          <w:rFonts w:ascii="David" w:hAnsi="David" w:cs="David" w:hint="cs"/>
          <w:b/>
          <w:bCs/>
          <w:sz w:val="24"/>
          <w:szCs w:val="24"/>
          <w:rtl/>
        </w:rPr>
        <w:t xml:space="preserve">פס"ד בית </w:t>
      </w:r>
      <w:proofErr w:type="spellStart"/>
      <w:r w:rsidR="00153638" w:rsidRPr="003C510E">
        <w:rPr>
          <w:rFonts w:ascii="David" w:hAnsi="David" w:cs="David" w:hint="cs"/>
          <w:b/>
          <w:bCs/>
          <w:sz w:val="24"/>
          <w:szCs w:val="24"/>
          <w:rtl/>
        </w:rPr>
        <w:t>יולס</w:t>
      </w:r>
      <w:proofErr w:type="spellEnd"/>
      <w:r w:rsidR="00153638" w:rsidRPr="003C510E">
        <w:rPr>
          <w:rFonts w:ascii="David" w:hAnsi="David" w:cs="David" w:hint="cs"/>
          <w:sz w:val="24"/>
          <w:szCs w:val="24"/>
          <w:rtl/>
        </w:rPr>
        <w:t>)</w:t>
      </w:r>
      <w:r w:rsidR="006A3869" w:rsidRPr="003C510E">
        <w:rPr>
          <w:rFonts w:ascii="David" w:hAnsi="David" w:cs="David" w:hint="cs"/>
          <w:sz w:val="24"/>
          <w:szCs w:val="24"/>
          <w:rtl/>
        </w:rPr>
        <w:t>.</w:t>
      </w:r>
    </w:p>
    <w:p w14:paraId="46CE2B3D" w14:textId="77777777" w:rsidR="003C510E" w:rsidRDefault="00913BEC" w:rsidP="003C510E">
      <w:pPr>
        <w:pStyle w:val="a9"/>
        <w:numPr>
          <w:ilvl w:val="0"/>
          <w:numId w:val="92"/>
        </w:numPr>
        <w:tabs>
          <w:tab w:val="left" w:pos="3090"/>
        </w:tabs>
        <w:rPr>
          <w:rFonts w:ascii="David" w:hAnsi="David" w:cs="David"/>
          <w:sz w:val="24"/>
          <w:szCs w:val="24"/>
        </w:rPr>
      </w:pPr>
      <w:r w:rsidRPr="00EC0C72">
        <w:rPr>
          <w:rFonts w:ascii="David" w:hAnsi="David" w:cs="David" w:hint="cs"/>
          <w:b/>
          <w:bCs/>
          <w:sz w:val="24"/>
          <w:szCs w:val="24"/>
          <w:rtl/>
        </w:rPr>
        <w:t>לכתחילה או בדיעבד</w:t>
      </w:r>
      <w:r w:rsidRPr="003C510E">
        <w:rPr>
          <w:rFonts w:ascii="David" w:hAnsi="David" w:cs="David" w:hint="cs"/>
          <w:sz w:val="24"/>
          <w:szCs w:val="24"/>
          <w:rtl/>
        </w:rPr>
        <w:t xml:space="preserve"> </w:t>
      </w:r>
      <w:r w:rsidR="00896228" w:rsidRPr="003C510E">
        <w:rPr>
          <w:rFonts w:ascii="David" w:hAnsi="David" w:cs="David"/>
          <w:sz w:val="24"/>
          <w:szCs w:val="24"/>
          <w:rtl/>
        </w:rPr>
        <w:t>–</w:t>
      </w:r>
      <w:r w:rsidRPr="003C510E">
        <w:rPr>
          <w:rFonts w:ascii="David" w:hAnsi="David" w:cs="David" w:hint="cs"/>
          <w:sz w:val="24"/>
          <w:szCs w:val="24"/>
          <w:rtl/>
        </w:rPr>
        <w:t xml:space="preserve"> </w:t>
      </w:r>
      <w:r w:rsidR="00896228" w:rsidRPr="003C510E">
        <w:rPr>
          <w:rFonts w:ascii="David" w:hAnsi="David" w:cs="David" w:hint="cs"/>
          <w:sz w:val="24"/>
          <w:szCs w:val="24"/>
          <w:rtl/>
        </w:rPr>
        <w:t xml:space="preserve">לכתחילה זה לכתוב בחוזה שאין חובות תום לב בין הצדדים. בדיעבד זה להפר את חובת תום הלב, אך אני אומר לצד השני, למרות שהפרתי, </w:t>
      </w:r>
      <w:r w:rsidR="00C771F0" w:rsidRPr="003C510E">
        <w:rPr>
          <w:rFonts w:ascii="David" w:hAnsi="David" w:cs="David" w:hint="cs"/>
          <w:sz w:val="24"/>
          <w:szCs w:val="24"/>
          <w:rtl/>
        </w:rPr>
        <w:t>תוותר לי על כך. הנטייה בבתי המשפט היא לאפשר להתנות בדיעבד. התנאה בדיעבד זה בעצם הסכם פשרה, ובתי המשפט לא רוצים להגביל או לפגוע בהסכמי פשרה.</w:t>
      </w:r>
    </w:p>
    <w:p w14:paraId="344FD023" w14:textId="6E5D93A1" w:rsidR="00FF7C89" w:rsidRPr="003C510E" w:rsidRDefault="006A6945" w:rsidP="003C510E">
      <w:pPr>
        <w:tabs>
          <w:tab w:val="left" w:pos="3090"/>
        </w:tabs>
        <w:rPr>
          <w:rFonts w:ascii="David" w:hAnsi="David" w:cs="David"/>
          <w:sz w:val="24"/>
          <w:szCs w:val="24"/>
        </w:rPr>
      </w:pPr>
      <w:r w:rsidRPr="003C510E">
        <w:rPr>
          <w:rFonts w:ascii="David" w:hAnsi="David" w:cs="David" w:hint="cs"/>
          <w:b/>
          <w:bCs/>
          <w:sz w:val="24"/>
          <w:szCs w:val="24"/>
          <w:u w:val="single"/>
          <w:rtl/>
        </w:rPr>
        <w:t xml:space="preserve">תחולה פרסונלית </w:t>
      </w:r>
      <w:r w:rsidRPr="003C510E">
        <w:rPr>
          <w:rFonts w:ascii="David" w:hAnsi="David" w:cs="David"/>
          <w:b/>
          <w:bCs/>
          <w:sz w:val="24"/>
          <w:szCs w:val="24"/>
          <w:u w:val="single"/>
          <w:rtl/>
        </w:rPr>
        <w:t>–</w:t>
      </w:r>
      <w:r w:rsidRPr="003C510E">
        <w:rPr>
          <w:rFonts w:ascii="David" w:hAnsi="David" w:cs="David" w:hint="cs"/>
          <w:b/>
          <w:bCs/>
          <w:sz w:val="24"/>
          <w:szCs w:val="24"/>
          <w:u w:val="single"/>
          <w:rtl/>
        </w:rPr>
        <w:t xml:space="preserve"> על מי חובת תום הלב חלה?</w:t>
      </w:r>
      <w:r w:rsidRPr="003C510E">
        <w:rPr>
          <w:rFonts w:ascii="David" w:hAnsi="David" w:cs="David" w:hint="cs"/>
          <w:sz w:val="24"/>
          <w:szCs w:val="24"/>
        </w:rPr>
        <w:t xml:space="preserve"> </w:t>
      </w:r>
      <w:r w:rsidR="003C510E" w:rsidRPr="003C510E">
        <w:rPr>
          <w:rFonts w:ascii="David" w:hAnsi="David" w:cs="David"/>
          <w:sz w:val="24"/>
          <w:szCs w:val="24"/>
          <w:rtl/>
        </w:rPr>
        <w:br/>
      </w:r>
      <w:r w:rsidRPr="003C510E">
        <w:rPr>
          <w:rFonts w:ascii="David" w:hAnsi="David" w:cs="David" w:hint="cs"/>
          <w:sz w:val="24"/>
          <w:szCs w:val="24"/>
          <w:rtl/>
        </w:rPr>
        <w:t>על 2 הצדדים, אחד כלפי השני. האם החובה חלה על עוד אנשים</w:t>
      </w:r>
      <w:r w:rsidR="00FF7C89" w:rsidRPr="003C510E">
        <w:rPr>
          <w:rFonts w:ascii="David" w:hAnsi="David" w:cs="David" w:hint="cs"/>
          <w:sz w:val="24"/>
          <w:szCs w:val="24"/>
          <w:rtl/>
        </w:rPr>
        <w:t>?</w:t>
      </w:r>
    </w:p>
    <w:p w14:paraId="5A87596F" w14:textId="7B5FAF48" w:rsidR="003C510E" w:rsidRDefault="006A6945" w:rsidP="003C510E">
      <w:pPr>
        <w:pStyle w:val="a9"/>
        <w:numPr>
          <w:ilvl w:val="0"/>
          <w:numId w:val="93"/>
        </w:numPr>
        <w:tabs>
          <w:tab w:val="left" w:pos="3090"/>
        </w:tabs>
        <w:rPr>
          <w:rFonts w:ascii="David" w:hAnsi="David" w:cs="David"/>
          <w:i/>
          <w:iCs/>
          <w:sz w:val="24"/>
          <w:szCs w:val="24"/>
        </w:rPr>
      </w:pPr>
      <w:r w:rsidRPr="003C510E">
        <w:rPr>
          <w:rFonts w:ascii="David" w:hAnsi="David" w:cs="David" w:hint="cs"/>
          <w:b/>
          <w:bCs/>
          <w:sz w:val="24"/>
          <w:szCs w:val="24"/>
          <w:rtl/>
        </w:rPr>
        <w:t>שלוח</w:t>
      </w:r>
      <w:r w:rsidR="006C2E01" w:rsidRPr="003C510E">
        <w:rPr>
          <w:rFonts w:ascii="David" w:hAnsi="David" w:cs="David" w:hint="cs"/>
          <w:sz w:val="24"/>
          <w:szCs w:val="24"/>
          <w:rtl/>
        </w:rPr>
        <w:t xml:space="preserve"> </w:t>
      </w:r>
      <w:r w:rsidR="006C2E01" w:rsidRPr="003C510E">
        <w:rPr>
          <w:rFonts w:ascii="David" w:hAnsi="David" w:cs="David"/>
          <w:sz w:val="24"/>
          <w:szCs w:val="24"/>
          <w:rtl/>
        </w:rPr>
        <w:t>–</w:t>
      </w:r>
      <w:r w:rsidR="00DB7441" w:rsidRPr="003C510E">
        <w:rPr>
          <w:rFonts w:ascii="David" w:hAnsi="David" w:cs="David" w:hint="cs"/>
          <w:sz w:val="24"/>
          <w:szCs w:val="24"/>
          <w:rtl/>
        </w:rPr>
        <w:t xml:space="preserve"> נציג או שלוח של חברה </w:t>
      </w:r>
      <w:r w:rsidR="00D055F8" w:rsidRPr="003C510E">
        <w:rPr>
          <w:rFonts w:ascii="David" w:hAnsi="David" w:cs="David" w:hint="cs"/>
          <w:sz w:val="24"/>
          <w:szCs w:val="24"/>
          <w:rtl/>
        </w:rPr>
        <w:t xml:space="preserve">- </w:t>
      </w:r>
      <w:r w:rsidR="00E85AF3" w:rsidRPr="003C510E">
        <w:rPr>
          <w:rFonts w:ascii="David" w:hAnsi="David" w:cs="David" w:hint="cs"/>
          <w:b/>
          <w:bCs/>
          <w:sz w:val="24"/>
          <w:szCs w:val="24"/>
          <w:rtl/>
        </w:rPr>
        <w:t xml:space="preserve">פס"ד </w:t>
      </w:r>
      <w:proofErr w:type="spellStart"/>
      <w:r w:rsidR="000A0645" w:rsidRPr="003C510E">
        <w:rPr>
          <w:rFonts w:ascii="David" w:hAnsi="David" w:cs="David" w:hint="cs"/>
          <w:b/>
          <w:bCs/>
          <w:sz w:val="24"/>
          <w:szCs w:val="24"/>
          <w:rtl/>
        </w:rPr>
        <w:t>פנידר</w:t>
      </w:r>
      <w:proofErr w:type="spellEnd"/>
      <w:r w:rsidR="000A0645" w:rsidRPr="003C510E">
        <w:rPr>
          <w:rFonts w:ascii="David" w:hAnsi="David" w:cs="David" w:hint="cs"/>
          <w:b/>
          <w:bCs/>
          <w:sz w:val="24"/>
          <w:szCs w:val="24"/>
          <w:rtl/>
        </w:rPr>
        <w:t xml:space="preserve"> נ' קסטרו</w:t>
      </w:r>
      <w:r w:rsidR="0037718B" w:rsidRPr="003C510E">
        <w:rPr>
          <w:rFonts w:ascii="David" w:hAnsi="David" w:cs="David" w:hint="cs"/>
          <w:sz w:val="24"/>
          <w:szCs w:val="24"/>
          <w:rtl/>
        </w:rPr>
        <w:t xml:space="preserve"> </w:t>
      </w:r>
      <w:r w:rsidR="0037718B" w:rsidRPr="003C510E">
        <w:rPr>
          <w:rFonts w:ascii="David" w:hAnsi="David" w:cs="David"/>
          <w:sz w:val="24"/>
          <w:szCs w:val="24"/>
          <w:rtl/>
        </w:rPr>
        <w:t>–</w:t>
      </w:r>
      <w:r w:rsidR="00D055F8" w:rsidRPr="003C510E">
        <w:rPr>
          <w:rFonts w:ascii="David" w:hAnsi="David" w:cs="David" w:hint="cs"/>
          <w:sz w:val="24"/>
          <w:szCs w:val="24"/>
          <w:rtl/>
        </w:rPr>
        <w:t xml:space="preserve"> </w:t>
      </w:r>
      <w:proofErr w:type="spellStart"/>
      <w:r w:rsidR="00D055F8" w:rsidRPr="003C510E">
        <w:rPr>
          <w:rFonts w:ascii="David" w:hAnsi="David" w:cs="David" w:hint="cs"/>
          <w:sz w:val="24"/>
          <w:szCs w:val="24"/>
          <w:rtl/>
        </w:rPr>
        <w:t>פנידר</w:t>
      </w:r>
      <w:proofErr w:type="spellEnd"/>
      <w:r w:rsidR="00D055F8" w:rsidRPr="003C510E">
        <w:rPr>
          <w:rFonts w:ascii="David" w:hAnsi="David" w:cs="David" w:hint="cs"/>
          <w:sz w:val="24"/>
          <w:szCs w:val="24"/>
          <w:rtl/>
        </w:rPr>
        <w:t xml:space="preserve"> מכר את המקרקעין לקסטרו, </w:t>
      </w:r>
      <w:proofErr w:type="spellStart"/>
      <w:r w:rsidR="00D055F8" w:rsidRPr="003C510E">
        <w:rPr>
          <w:rFonts w:ascii="David" w:hAnsi="David" w:cs="David" w:hint="cs"/>
          <w:sz w:val="24"/>
          <w:szCs w:val="24"/>
          <w:rtl/>
        </w:rPr>
        <w:t>ופנידר</w:t>
      </w:r>
      <w:proofErr w:type="spellEnd"/>
      <w:r w:rsidR="00D055F8" w:rsidRPr="003C510E">
        <w:rPr>
          <w:rFonts w:ascii="David" w:hAnsi="David" w:cs="David" w:hint="cs"/>
          <w:sz w:val="24"/>
          <w:szCs w:val="24"/>
          <w:rtl/>
        </w:rPr>
        <w:t xml:space="preserve"> היה שלוח מטעם החברה, והיה חבר של קסטרו. קסטרו סמך עליו וק</w:t>
      </w:r>
      <w:r w:rsidR="00424E74" w:rsidRPr="003C510E">
        <w:rPr>
          <w:rFonts w:ascii="David" w:hAnsi="David" w:cs="David" w:hint="cs"/>
          <w:sz w:val="24"/>
          <w:szCs w:val="24"/>
          <w:rtl/>
        </w:rPr>
        <w:t xml:space="preserve">נה ושילם, אבל החברה הייתה בהליכי פירוק והוא לא סיפר לו שהקרקע כלל לא בבעלותו אלא בבעלות החברה הזו, ובסוף הוא לא קיבל את המקרקעין. לכן הוא תבע את </w:t>
      </w:r>
      <w:proofErr w:type="spellStart"/>
      <w:r w:rsidR="00424E74" w:rsidRPr="003C510E">
        <w:rPr>
          <w:rFonts w:ascii="David" w:hAnsi="David" w:cs="David" w:hint="cs"/>
          <w:sz w:val="24"/>
          <w:szCs w:val="24"/>
          <w:rtl/>
        </w:rPr>
        <w:t>פנידר</w:t>
      </w:r>
      <w:proofErr w:type="spellEnd"/>
      <w:r w:rsidR="00424E74" w:rsidRPr="003C510E">
        <w:rPr>
          <w:rFonts w:ascii="David" w:hAnsi="David" w:cs="David" w:hint="cs"/>
          <w:sz w:val="24"/>
          <w:szCs w:val="24"/>
          <w:rtl/>
        </w:rPr>
        <w:t xml:space="preserve">. </w:t>
      </w:r>
      <w:proofErr w:type="spellStart"/>
      <w:r w:rsidR="00424E74" w:rsidRPr="003C510E">
        <w:rPr>
          <w:rFonts w:ascii="David" w:hAnsi="David" w:cs="David" w:hint="cs"/>
          <w:sz w:val="24"/>
          <w:szCs w:val="24"/>
          <w:rtl/>
        </w:rPr>
        <w:t>פנידר</w:t>
      </w:r>
      <w:proofErr w:type="spellEnd"/>
      <w:r w:rsidR="00424E74" w:rsidRPr="003C510E">
        <w:rPr>
          <w:rFonts w:ascii="David" w:hAnsi="David" w:cs="David" w:hint="cs"/>
          <w:sz w:val="24"/>
          <w:szCs w:val="24"/>
          <w:rtl/>
        </w:rPr>
        <w:t xml:space="preserve"> </w:t>
      </w:r>
      <w:r w:rsidR="00A27DB9" w:rsidRPr="003C510E">
        <w:rPr>
          <w:rFonts w:ascii="David" w:hAnsi="David" w:cs="David" w:hint="cs"/>
          <w:sz w:val="24"/>
          <w:szCs w:val="24"/>
          <w:rtl/>
        </w:rPr>
        <w:t xml:space="preserve">הוא לא זה שכרת את החוזה, כי הקרקע לא </w:t>
      </w:r>
      <w:r w:rsidR="008A58DE">
        <w:rPr>
          <w:rFonts w:ascii="David" w:hAnsi="David" w:cs="David" w:hint="cs"/>
          <w:sz w:val="24"/>
          <w:szCs w:val="24"/>
          <w:rtl/>
        </w:rPr>
        <w:t>ש</w:t>
      </w:r>
      <w:r w:rsidR="00A27DB9" w:rsidRPr="003C510E">
        <w:rPr>
          <w:rFonts w:ascii="David" w:hAnsi="David" w:cs="David" w:hint="cs"/>
          <w:sz w:val="24"/>
          <w:szCs w:val="24"/>
          <w:rtl/>
        </w:rPr>
        <w:t>לו, הוא היה שלוח. השאלה היא, האם ניתן להחיל עליו חובת תום לב, שברור ש</w:t>
      </w:r>
      <w:r w:rsidR="003D767F" w:rsidRPr="003C510E">
        <w:rPr>
          <w:rFonts w:ascii="David" w:hAnsi="David" w:cs="David" w:hint="cs"/>
          <w:sz w:val="24"/>
          <w:szCs w:val="24"/>
          <w:rtl/>
        </w:rPr>
        <w:t>הופרה, על אף שהוא לא צד בחוזה?</w:t>
      </w:r>
      <w:r w:rsidR="0037718B" w:rsidRPr="003C510E">
        <w:rPr>
          <w:rFonts w:ascii="David" w:hAnsi="David" w:cs="David" w:hint="cs"/>
          <w:sz w:val="24"/>
          <w:szCs w:val="24"/>
          <w:rtl/>
        </w:rPr>
        <w:t xml:space="preserve"> ברק בפס"ד </w:t>
      </w:r>
      <w:r w:rsidR="0037718B" w:rsidRPr="003C510E">
        <w:rPr>
          <w:rFonts w:ascii="David" w:hAnsi="David" w:cs="David"/>
          <w:sz w:val="24"/>
          <w:szCs w:val="24"/>
          <w:rtl/>
        </w:rPr>
        <w:t>–</w:t>
      </w:r>
      <w:r w:rsidR="0037718B" w:rsidRPr="003C510E">
        <w:rPr>
          <w:rFonts w:ascii="David" w:hAnsi="David" w:cs="David" w:hint="cs"/>
          <w:sz w:val="24"/>
          <w:szCs w:val="24"/>
          <w:rtl/>
        </w:rPr>
        <w:t xml:space="preserve"> </w:t>
      </w:r>
      <w:r w:rsidR="0037718B" w:rsidRPr="003C510E">
        <w:rPr>
          <w:rFonts w:ascii="David" w:hAnsi="David" w:cs="David" w:hint="cs"/>
          <w:i/>
          <w:iCs/>
          <w:sz w:val="24"/>
          <w:szCs w:val="24"/>
          <w:rtl/>
        </w:rPr>
        <w:t xml:space="preserve">"מן הראוי הוא להחיל את הוראת ס' 12 על התנהגותו </w:t>
      </w:r>
      <w:r w:rsidR="00AE078D" w:rsidRPr="003C510E">
        <w:rPr>
          <w:rFonts w:ascii="David" w:hAnsi="David" w:cs="David" w:hint="cs"/>
          <w:i/>
          <w:iCs/>
          <w:sz w:val="24"/>
          <w:szCs w:val="24"/>
          <w:rtl/>
        </w:rPr>
        <w:t xml:space="preserve">של שלוח או מנהל בכל מקרה, שבו הצד השלישי, המנהל משא ומתן עם השלוח או המנהל, נוטה אמון לאותו שלוח ולאותו מנהל". </w:t>
      </w:r>
    </w:p>
    <w:p w14:paraId="48B63285" w14:textId="77777777" w:rsidR="003C510E" w:rsidRPr="003C510E" w:rsidRDefault="00E041C0" w:rsidP="003C510E">
      <w:pPr>
        <w:pStyle w:val="a9"/>
        <w:numPr>
          <w:ilvl w:val="0"/>
          <w:numId w:val="93"/>
        </w:numPr>
        <w:tabs>
          <w:tab w:val="left" w:pos="3090"/>
        </w:tabs>
        <w:rPr>
          <w:rFonts w:ascii="David" w:hAnsi="David" w:cs="David"/>
          <w:i/>
          <w:iCs/>
          <w:sz w:val="24"/>
          <w:szCs w:val="24"/>
        </w:rPr>
      </w:pPr>
      <w:r w:rsidRPr="003C510E">
        <w:rPr>
          <w:rFonts w:ascii="David" w:hAnsi="David" w:cs="David" w:hint="cs"/>
          <w:b/>
          <w:bCs/>
          <w:sz w:val="24"/>
          <w:szCs w:val="24"/>
          <w:rtl/>
        </w:rPr>
        <w:t>מתווכים</w:t>
      </w:r>
      <w:r w:rsidRPr="003C510E">
        <w:rPr>
          <w:rFonts w:ascii="David" w:hAnsi="David" w:cs="David" w:hint="cs"/>
          <w:sz w:val="24"/>
          <w:szCs w:val="24"/>
          <w:rtl/>
        </w:rPr>
        <w:t xml:space="preserve"> </w:t>
      </w:r>
      <w:r w:rsidRPr="003C510E">
        <w:rPr>
          <w:rFonts w:ascii="David" w:hAnsi="David" w:cs="David"/>
          <w:sz w:val="24"/>
          <w:szCs w:val="24"/>
          <w:rtl/>
        </w:rPr>
        <w:t>–</w:t>
      </w:r>
      <w:r w:rsidRPr="003C510E">
        <w:rPr>
          <w:rFonts w:ascii="David" w:hAnsi="David" w:cs="David" w:hint="cs"/>
          <w:sz w:val="24"/>
          <w:szCs w:val="24"/>
          <w:rtl/>
        </w:rPr>
        <w:t xml:space="preserve"> גם על</w:t>
      </w:r>
      <w:r w:rsidR="006C2E01" w:rsidRPr="003C510E">
        <w:rPr>
          <w:rFonts w:ascii="David" w:hAnsi="David" w:cs="David" w:hint="cs"/>
          <w:sz w:val="24"/>
          <w:szCs w:val="24"/>
          <w:rtl/>
        </w:rPr>
        <w:t xml:space="preserve"> מתווכחים </w:t>
      </w:r>
      <w:r w:rsidRPr="003C510E">
        <w:rPr>
          <w:rFonts w:ascii="David" w:hAnsi="David" w:cs="David" w:hint="cs"/>
          <w:sz w:val="24"/>
          <w:szCs w:val="24"/>
          <w:rtl/>
        </w:rPr>
        <w:t>חלה חובת תום לב בהקשר החוזה אותו הם מתוו</w:t>
      </w:r>
      <w:r w:rsidR="006C2E01" w:rsidRPr="003C510E">
        <w:rPr>
          <w:rFonts w:ascii="David" w:hAnsi="David" w:cs="David" w:hint="cs"/>
          <w:sz w:val="24"/>
          <w:szCs w:val="24"/>
          <w:rtl/>
        </w:rPr>
        <w:t>כ</w:t>
      </w:r>
      <w:r w:rsidRPr="003C510E">
        <w:rPr>
          <w:rFonts w:ascii="David" w:hAnsi="David" w:cs="David" w:hint="cs"/>
          <w:sz w:val="24"/>
          <w:szCs w:val="24"/>
          <w:rtl/>
        </w:rPr>
        <w:t xml:space="preserve">ים, לפי </w:t>
      </w:r>
      <w:r w:rsidRPr="003C510E">
        <w:rPr>
          <w:rFonts w:ascii="David" w:hAnsi="David" w:cs="David" w:hint="cs"/>
          <w:b/>
          <w:bCs/>
          <w:sz w:val="24"/>
          <w:szCs w:val="24"/>
          <w:rtl/>
        </w:rPr>
        <w:t>פס"ד שר נ' כהן</w:t>
      </w:r>
      <w:r w:rsidRPr="003C510E">
        <w:rPr>
          <w:rFonts w:ascii="David" w:hAnsi="David" w:cs="David" w:hint="cs"/>
          <w:sz w:val="24"/>
          <w:szCs w:val="24"/>
          <w:rtl/>
        </w:rPr>
        <w:t>.</w:t>
      </w:r>
    </w:p>
    <w:p w14:paraId="2B5E6B70" w14:textId="576B4155" w:rsidR="00E041C0" w:rsidRPr="003C510E" w:rsidRDefault="00E041C0" w:rsidP="003C510E">
      <w:pPr>
        <w:pStyle w:val="a9"/>
        <w:numPr>
          <w:ilvl w:val="0"/>
          <w:numId w:val="93"/>
        </w:numPr>
        <w:tabs>
          <w:tab w:val="left" w:pos="3090"/>
        </w:tabs>
        <w:rPr>
          <w:rFonts w:ascii="David" w:hAnsi="David" w:cs="David"/>
          <w:i/>
          <w:iCs/>
          <w:sz w:val="24"/>
          <w:szCs w:val="24"/>
        </w:rPr>
      </w:pPr>
      <w:r w:rsidRPr="003C510E">
        <w:rPr>
          <w:rFonts w:ascii="David" w:hAnsi="David" w:cs="David" w:hint="cs"/>
          <w:b/>
          <w:bCs/>
          <w:sz w:val="24"/>
          <w:szCs w:val="24"/>
          <w:rtl/>
        </w:rPr>
        <w:t>צד לחוזה מאותו מתרס</w:t>
      </w:r>
      <w:r w:rsidRPr="003C510E">
        <w:rPr>
          <w:rFonts w:ascii="David" w:hAnsi="David" w:cs="David" w:hint="cs"/>
          <w:sz w:val="24"/>
          <w:szCs w:val="24"/>
          <w:rtl/>
        </w:rPr>
        <w:t xml:space="preserve"> </w:t>
      </w:r>
      <w:r w:rsidRPr="003C510E">
        <w:rPr>
          <w:rFonts w:ascii="David" w:hAnsi="David" w:cs="David"/>
          <w:sz w:val="24"/>
          <w:szCs w:val="24"/>
          <w:rtl/>
        </w:rPr>
        <w:t>–</w:t>
      </w:r>
      <w:r w:rsidRPr="003C510E">
        <w:rPr>
          <w:rFonts w:ascii="David" w:hAnsi="David" w:cs="David" w:hint="cs"/>
          <w:sz w:val="24"/>
          <w:szCs w:val="24"/>
          <w:rtl/>
        </w:rPr>
        <w:t xml:space="preserve"> </w:t>
      </w:r>
      <w:r w:rsidR="006C2E01" w:rsidRPr="003C510E">
        <w:rPr>
          <w:rFonts w:ascii="David" w:hAnsi="David" w:cs="David" w:hint="cs"/>
          <w:sz w:val="24"/>
          <w:szCs w:val="24"/>
          <w:rtl/>
        </w:rPr>
        <w:t xml:space="preserve">דעת </w:t>
      </w:r>
      <w:r w:rsidRPr="003C510E">
        <w:rPr>
          <w:rFonts w:ascii="David" w:hAnsi="David" w:cs="David" w:hint="cs"/>
          <w:sz w:val="24"/>
          <w:szCs w:val="24"/>
          <w:rtl/>
        </w:rPr>
        <w:t xml:space="preserve">פרידמן וכהן </w:t>
      </w:r>
      <w:r w:rsidRPr="003C510E">
        <w:rPr>
          <w:rFonts w:ascii="David" w:hAnsi="David" w:cs="David"/>
          <w:sz w:val="24"/>
          <w:szCs w:val="24"/>
          <w:rtl/>
        </w:rPr>
        <w:t>–</w:t>
      </w:r>
      <w:r w:rsidRPr="003C510E">
        <w:rPr>
          <w:rFonts w:ascii="David" w:hAnsi="David" w:cs="David" w:hint="cs"/>
          <w:sz w:val="24"/>
          <w:szCs w:val="24"/>
          <w:rtl/>
        </w:rPr>
        <w:t xml:space="preserve"> </w:t>
      </w:r>
      <w:r w:rsidR="006C2E01" w:rsidRPr="003C510E">
        <w:rPr>
          <w:rFonts w:ascii="David" w:hAnsi="David" w:cs="David" w:hint="cs"/>
          <w:sz w:val="24"/>
          <w:szCs w:val="24"/>
          <w:rtl/>
        </w:rPr>
        <w:t xml:space="preserve">קיימת חובת תום לב גם לאנשים באותו הצד. </w:t>
      </w:r>
      <w:r w:rsidRPr="003C510E">
        <w:rPr>
          <w:rFonts w:ascii="David" w:hAnsi="David" w:cs="David" w:hint="cs"/>
          <w:sz w:val="24"/>
          <w:szCs w:val="24"/>
          <w:rtl/>
        </w:rPr>
        <w:t xml:space="preserve">לדוגמא </w:t>
      </w:r>
      <w:r w:rsidRPr="003C510E">
        <w:rPr>
          <w:rFonts w:ascii="David" w:hAnsi="David" w:cs="David"/>
          <w:sz w:val="24"/>
          <w:szCs w:val="24"/>
          <w:rtl/>
        </w:rPr>
        <w:t>–</w:t>
      </w:r>
      <w:r w:rsidRPr="003C510E">
        <w:rPr>
          <w:rFonts w:ascii="David" w:hAnsi="David" w:cs="David" w:hint="cs"/>
          <w:sz w:val="24"/>
          <w:szCs w:val="24"/>
          <w:rtl/>
        </w:rPr>
        <w:t xml:space="preserve"> עו"ד המייצג לקוח בתיק, קיימת לו חובת תום לב. </w:t>
      </w:r>
      <w:r w:rsidR="006C2E01" w:rsidRPr="003C510E">
        <w:rPr>
          <w:rFonts w:ascii="David" w:hAnsi="David" w:cs="David" w:hint="cs"/>
          <w:sz w:val="24"/>
          <w:szCs w:val="24"/>
          <w:rtl/>
        </w:rPr>
        <w:t>שותפים בקרקע הרוצים למוכרה לאחרים.</w:t>
      </w:r>
    </w:p>
    <w:p w14:paraId="44AD2510" w14:textId="65F673F2" w:rsidR="00DB7441" w:rsidRDefault="00DB7441" w:rsidP="00530CB7">
      <w:pPr>
        <w:pStyle w:val="3"/>
        <w:rPr>
          <w:rtl/>
        </w:rPr>
      </w:pPr>
      <w:bookmarkStart w:id="57" w:name="_Toc169703446"/>
      <w:bookmarkStart w:id="58" w:name="_Toc169703551"/>
      <w:bookmarkStart w:id="59" w:name="_Toc172707431"/>
      <w:r w:rsidRPr="007819D9">
        <w:rPr>
          <w:rFonts w:hint="cs"/>
          <w:rtl/>
        </w:rPr>
        <w:t>קטגוריות קונקרטיות של תום לב במו"</w:t>
      </w:r>
      <w:r w:rsidR="007819D9">
        <w:rPr>
          <w:rFonts w:hint="cs"/>
          <w:rtl/>
        </w:rPr>
        <w:t>מ</w:t>
      </w:r>
      <w:bookmarkEnd w:id="57"/>
      <w:bookmarkEnd w:id="58"/>
      <w:bookmarkEnd w:id="59"/>
    </w:p>
    <w:p w14:paraId="263ADCB1" w14:textId="1D94C7ED" w:rsidR="000C67B3" w:rsidRPr="003C510E" w:rsidRDefault="00AA3A92" w:rsidP="003C510E">
      <w:pPr>
        <w:tabs>
          <w:tab w:val="left" w:pos="3090"/>
        </w:tabs>
        <w:rPr>
          <w:rFonts w:ascii="David" w:hAnsi="David" w:cs="David"/>
          <w:sz w:val="24"/>
          <w:szCs w:val="24"/>
        </w:rPr>
      </w:pPr>
      <w:r w:rsidRPr="00246572">
        <w:rPr>
          <w:rFonts w:ascii="David" w:hAnsi="David" w:cs="David" w:hint="cs"/>
          <w:b/>
          <w:bCs/>
          <w:sz w:val="24"/>
          <w:szCs w:val="24"/>
          <w:rtl/>
        </w:rPr>
        <w:t xml:space="preserve">הגדרה </w:t>
      </w:r>
      <w:r w:rsidR="002E2FAA" w:rsidRPr="00246572">
        <w:rPr>
          <w:rFonts w:ascii="David" w:hAnsi="David" w:cs="David" w:hint="cs"/>
          <w:b/>
          <w:bCs/>
          <w:sz w:val="24"/>
          <w:szCs w:val="24"/>
          <w:rtl/>
        </w:rPr>
        <w:t>אבסטרקטי</w:t>
      </w:r>
      <w:r w:rsidR="002E2FAA" w:rsidRPr="00246572">
        <w:rPr>
          <w:rFonts w:ascii="David" w:hAnsi="David" w:cs="David" w:hint="eastAsia"/>
          <w:b/>
          <w:bCs/>
          <w:sz w:val="24"/>
          <w:szCs w:val="24"/>
          <w:rtl/>
        </w:rPr>
        <w:t>ת</w:t>
      </w:r>
      <w:r w:rsidRPr="00246572">
        <w:rPr>
          <w:rFonts w:ascii="David" w:hAnsi="David" w:cs="David" w:hint="cs"/>
          <w:b/>
          <w:bCs/>
          <w:sz w:val="24"/>
          <w:szCs w:val="24"/>
          <w:rtl/>
        </w:rPr>
        <w:t>:</w:t>
      </w:r>
      <w:r w:rsidRPr="003C510E">
        <w:rPr>
          <w:rFonts w:ascii="David" w:hAnsi="David" w:cs="David" w:hint="cs"/>
          <w:sz w:val="24"/>
          <w:szCs w:val="24"/>
          <w:rtl/>
        </w:rPr>
        <w:t xml:space="preserve"> </w:t>
      </w:r>
      <w:r w:rsidRPr="003C510E">
        <w:rPr>
          <w:rFonts w:ascii="David" w:hAnsi="David" w:cs="David"/>
          <w:sz w:val="24"/>
          <w:szCs w:val="24"/>
          <w:rtl/>
        </w:rPr>
        <w:br/>
      </w:r>
      <w:r w:rsidRPr="003C510E">
        <w:rPr>
          <w:rFonts w:ascii="David" w:hAnsi="David" w:cs="David" w:hint="cs"/>
          <w:sz w:val="24"/>
          <w:szCs w:val="24"/>
          <w:rtl/>
        </w:rPr>
        <w:t>לא ניתן לתת רשימה סגורה של תנאים בהם צריך תום לב, אלא לתת כללים מנחים כלליים. השופט ברק בפס"ד</w:t>
      </w:r>
      <w:r w:rsidR="007A51C3">
        <w:rPr>
          <w:rFonts w:ascii="David" w:hAnsi="David" w:cs="David" w:hint="cs"/>
          <w:sz w:val="24"/>
          <w:szCs w:val="24"/>
          <w:rtl/>
        </w:rPr>
        <w:t xml:space="preserve"> בית</w:t>
      </w:r>
      <w:r w:rsidRPr="003C510E">
        <w:rPr>
          <w:rFonts w:ascii="David" w:hAnsi="David" w:cs="David" w:hint="cs"/>
          <w:sz w:val="24"/>
          <w:szCs w:val="24"/>
          <w:rtl/>
        </w:rPr>
        <w:t xml:space="preserve"> </w:t>
      </w:r>
      <w:proofErr w:type="spellStart"/>
      <w:r w:rsidRPr="003C510E">
        <w:rPr>
          <w:rFonts w:ascii="David" w:hAnsi="David" w:cs="David" w:hint="cs"/>
          <w:sz w:val="24"/>
          <w:szCs w:val="24"/>
          <w:rtl/>
        </w:rPr>
        <w:t>יולס</w:t>
      </w:r>
      <w:proofErr w:type="spellEnd"/>
      <w:r w:rsidRPr="003C510E">
        <w:rPr>
          <w:rFonts w:ascii="David" w:hAnsi="David" w:cs="David" w:hint="cs"/>
          <w:sz w:val="24"/>
          <w:szCs w:val="24"/>
          <w:rtl/>
        </w:rPr>
        <w:t xml:space="preserve"> </w:t>
      </w:r>
      <w:r w:rsidRPr="003C510E">
        <w:rPr>
          <w:rFonts w:ascii="David" w:hAnsi="David" w:cs="David"/>
          <w:sz w:val="24"/>
          <w:szCs w:val="24"/>
          <w:rtl/>
        </w:rPr>
        <w:t>–</w:t>
      </w:r>
      <w:r w:rsidRPr="003C510E">
        <w:rPr>
          <w:rFonts w:ascii="David" w:hAnsi="David" w:cs="David" w:hint="cs"/>
          <w:sz w:val="24"/>
          <w:szCs w:val="24"/>
          <w:rtl/>
        </w:rPr>
        <w:t xml:space="preserve"> </w:t>
      </w:r>
      <w:r w:rsidRPr="00246572">
        <w:rPr>
          <w:rFonts w:ascii="David" w:hAnsi="David" w:cs="David" w:hint="cs"/>
          <w:i/>
          <w:iCs/>
          <w:sz w:val="24"/>
          <w:szCs w:val="24"/>
          <w:rtl/>
        </w:rPr>
        <w:t xml:space="preserve">"החוק אינו דורש </w:t>
      </w:r>
      <w:r w:rsidR="006362C6" w:rsidRPr="00246572">
        <w:rPr>
          <w:rFonts w:ascii="David" w:hAnsi="David" w:cs="David" w:hint="cs"/>
          <w:i/>
          <w:iCs/>
          <w:sz w:val="24"/>
          <w:szCs w:val="24"/>
          <w:rtl/>
        </w:rPr>
        <w:t>כי הצדדים יהיו מלאכים זה לזה,  אך החוק דורש כי הצדדים לא יהיו זאבים זה לזה</w:t>
      </w:r>
      <w:r w:rsidR="008C209B" w:rsidRPr="00246572">
        <w:rPr>
          <w:rFonts w:ascii="David" w:hAnsi="David" w:cs="David" w:hint="cs"/>
          <w:i/>
          <w:iCs/>
          <w:sz w:val="24"/>
          <w:szCs w:val="24"/>
          <w:rtl/>
        </w:rPr>
        <w:t xml:space="preserve">... </w:t>
      </w:r>
      <w:r w:rsidR="001E4149" w:rsidRPr="00246572">
        <w:rPr>
          <w:rFonts w:ascii="David" w:hAnsi="David" w:cs="David" w:hint="cs"/>
          <w:i/>
          <w:iCs/>
          <w:sz w:val="24"/>
          <w:szCs w:val="24"/>
          <w:rtl/>
        </w:rPr>
        <w:t>הצד למשא ומתן החוזי דואג לאינטרסים של עצמו. תום הלב מבקש להבטיח, כי דאגה זו תיעשה באופן הוגן</w:t>
      </w:r>
      <w:r w:rsidR="008C209B" w:rsidRPr="00246572">
        <w:rPr>
          <w:rFonts w:ascii="David" w:hAnsi="David" w:cs="David" w:hint="cs"/>
          <w:i/>
          <w:iCs/>
          <w:sz w:val="24"/>
          <w:szCs w:val="24"/>
          <w:rtl/>
        </w:rPr>
        <w:t>".</w:t>
      </w:r>
      <w:r w:rsidR="00676046" w:rsidRPr="003C510E">
        <w:rPr>
          <w:rFonts w:ascii="David" w:hAnsi="David" w:cs="David"/>
          <w:sz w:val="24"/>
          <w:szCs w:val="24"/>
          <w:rtl/>
        </w:rPr>
        <w:br/>
      </w:r>
    </w:p>
    <w:p w14:paraId="23518F0D" w14:textId="3ACAF790" w:rsidR="003E3A3D" w:rsidRPr="000C67B3" w:rsidRDefault="003E3A3D" w:rsidP="000C67B3">
      <w:pPr>
        <w:tabs>
          <w:tab w:val="left" w:pos="3090"/>
        </w:tabs>
        <w:rPr>
          <w:rFonts w:ascii="David" w:hAnsi="David" w:cs="David"/>
          <w:sz w:val="24"/>
          <w:szCs w:val="24"/>
          <w:rtl/>
        </w:rPr>
      </w:pPr>
      <w:r w:rsidRPr="000C67B3">
        <w:rPr>
          <w:rFonts w:ascii="David" w:hAnsi="David" w:cs="David" w:hint="cs"/>
          <w:b/>
          <w:bCs/>
          <w:sz w:val="24"/>
          <w:szCs w:val="24"/>
          <w:rtl/>
        </w:rPr>
        <w:t>ש.ב:</w:t>
      </w:r>
    </w:p>
    <w:p w14:paraId="7B63BF75" w14:textId="77777777" w:rsidR="00246572" w:rsidRDefault="00224496" w:rsidP="00246572">
      <w:pPr>
        <w:pStyle w:val="a9"/>
        <w:numPr>
          <w:ilvl w:val="0"/>
          <w:numId w:val="44"/>
        </w:numPr>
        <w:tabs>
          <w:tab w:val="left" w:pos="3090"/>
        </w:tabs>
        <w:rPr>
          <w:rFonts w:ascii="David" w:hAnsi="David" w:cs="David"/>
          <w:sz w:val="24"/>
          <w:szCs w:val="24"/>
        </w:rPr>
      </w:pPr>
      <w:r w:rsidRPr="00246572">
        <w:rPr>
          <w:rFonts w:ascii="David" w:hAnsi="David" w:cs="David"/>
          <w:sz w:val="24"/>
          <w:szCs w:val="24"/>
          <w:rtl/>
        </w:rPr>
        <w:t xml:space="preserve">ע"א 4850/96 </w:t>
      </w:r>
      <w:r w:rsidRPr="00246572">
        <w:rPr>
          <w:rFonts w:ascii="David" w:hAnsi="David" w:cs="David"/>
          <w:b/>
          <w:bCs/>
          <w:sz w:val="24"/>
          <w:szCs w:val="24"/>
          <w:rtl/>
        </w:rPr>
        <w:t>קל בנין בע"מ</w:t>
      </w:r>
      <w:r w:rsidRPr="00246572">
        <w:rPr>
          <w:rFonts w:ascii="David" w:hAnsi="David" w:cs="David"/>
          <w:sz w:val="24"/>
          <w:szCs w:val="24"/>
          <w:rtl/>
        </w:rPr>
        <w:t xml:space="preserve"> נ' </w:t>
      </w:r>
      <w:proofErr w:type="spellStart"/>
      <w:r w:rsidRPr="00246572">
        <w:rPr>
          <w:rFonts w:ascii="David" w:hAnsi="David" w:cs="David"/>
          <w:b/>
          <w:bCs/>
          <w:sz w:val="24"/>
          <w:szCs w:val="24"/>
          <w:rtl/>
        </w:rPr>
        <w:t>ע.ר.מ</w:t>
      </w:r>
      <w:proofErr w:type="spellEnd"/>
      <w:r w:rsidRPr="00246572">
        <w:rPr>
          <w:rFonts w:ascii="David" w:hAnsi="David" w:cs="David"/>
          <w:b/>
          <w:bCs/>
          <w:sz w:val="24"/>
          <w:szCs w:val="24"/>
          <w:rtl/>
        </w:rPr>
        <w:t>. רעננה לבניה והשכרה בע"מ</w:t>
      </w:r>
      <w:r w:rsidRPr="00246572">
        <w:rPr>
          <w:rFonts w:ascii="David" w:hAnsi="David" w:cs="David"/>
          <w:sz w:val="24"/>
          <w:szCs w:val="24"/>
          <w:rtl/>
        </w:rPr>
        <w:t>, נב(5) 562 (1998).</w:t>
      </w:r>
    </w:p>
    <w:p w14:paraId="6139F7AB" w14:textId="77777777" w:rsidR="00246572" w:rsidRDefault="00F102B5" w:rsidP="00246572">
      <w:pPr>
        <w:pStyle w:val="a9"/>
        <w:numPr>
          <w:ilvl w:val="0"/>
          <w:numId w:val="44"/>
        </w:numPr>
        <w:tabs>
          <w:tab w:val="left" w:pos="3090"/>
        </w:tabs>
        <w:rPr>
          <w:rFonts w:ascii="David" w:hAnsi="David" w:cs="David"/>
          <w:sz w:val="24"/>
          <w:szCs w:val="24"/>
        </w:rPr>
      </w:pPr>
      <w:r w:rsidRPr="00246572">
        <w:rPr>
          <w:rFonts w:ascii="David" w:hAnsi="David" w:cs="David"/>
          <w:sz w:val="24"/>
          <w:szCs w:val="24"/>
          <w:rtl/>
        </w:rPr>
        <w:t> </w:t>
      </w:r>
      <w:r w:rsidRPr="00246572">
        <w:rPr>
          <w:rFonts w:ascii="David" w:hAnsi="David" w:cs="David" w:hint="cs"/>
          <w:sz w:val="24"/>
          <w:szCs w:val="24"/>
          <w:rtl/>
        </w:rPr>
        <w:t>ע"א 829/80, </w:t>
      </w:r>
      <w:r w:rsidRPr="00246572">
        <w:rPr>
          <w:rFonts w:ascii="David" w:hAnsi="David" w:cs="David" w:hint="cs"/>
          <w:b/>
          <w:bCs/>
          <w:sz w:val="24"/>
          <w:szCs w:val="24"/>
          <w:rtl/>
        </w:rPr>
        <w:t xml:space="preserve">שכון עובדים נ' </w:t>
      </w:r>
      <w:proofErr w:type="spellStart"/>
      <w:r w:rsidRPr="00246572">
        <w:rPr>
          <w:rFonts w:ascii="David" w:hAnsi="David" w:cs="David" w:hint="cs"/>
          <w:b/>
          <w:bCs/>
          <w:sz w:val="24"/>
          <w:szCs w:val="24"/>
          <w:rtl/>
        </w:rPr>
        <w:t>זפניק</w:t>
      </w:r>
      <w:proofErr w:type="spellEnd"/>
      <w:r w:rsidRPr="00246572">
        <w:rPr>
          <w:rFonts w:ascii="David" w:hAnsi="David" w:cs="David" w:hint="cs"/>
          <w:sz w:val="24"/>
          <w:szCs w:val="24"/>
          <w:rtl/>
        </w:rPr>
        <w:t>, פ"ד ל"ז (1) 579 (1983)</w:t>
      </w:r>
    </w:p>
    <w:p w14:paraId="70A91810" w14:textId="72988BD9" w:rsidR="00F102B5" w:rsidRPr="00246572" w:rsidRDefault="00F102B5" w:rsidP="00246572">
      <w:pPr>
        <w:pStyle w:val="a9"/>
        <w:numPr>
          <w:ilvl w:val="0"/>
          <w:numId w:val="44"/>
        </w:numPr>
        <w:tabs>
          <w:tab w:val="left" w:pos="3090"/>
        </w:tabs>
        <w:rPr>
          <w:rFonts w:ascii="David" w:hAnsi="David" w:cs="David"/>
          <w:sz w:val="24"/>
          <w:szCs w:val="24"/>
          <w:rtl/>
        </w:rPr>
      </w:pPr>
      <w:r w:rsidRPr="00246572">
        <w:rPr>
          <w:rFonts w:ascii="David" w:hAnsi="David" w:cs="David" w:hint="cs"/>
          <w:sz w:val="24"/>
          <w:szCs w:val="24"/>
          <w:rtl/>
        </w:rPr>
        <w:lastRenderedPageBreak/>
        <w:t>ע"א 979/17 </w:t>
      </w:r>
      <w:r w:rsidRPr="00246572">
        <w:rPr>
          <w:rFonts w:ascii="David" w:hAnsi="David" w:cs="David" w:hint="cs"/>
          <w:b/>
          <w:bCs/>
          <w:sz w:val="24"/>
          <w:szCs w:val="24"/>
          <w:rtl/>
        </w:rPr>
        <w:t>סלע חברה למוצרי בטון בע"מ נ' רשות מקרקעי ישראל </w:t>
      </w:r>
      <w:r w:rsidRPr="00246572">
        <w:rPr>
          <w:rFonts w:ascii="David" w:hAnsi="David" w:cs="David" w:hint="cs"/>
          <w:sz w:val="24"/>
          <w:szCs w:val="24"/>
          <w:rtl/>
        </w:rPr>
        <w:t>(19.4.2020)</w:t>
      </w:r>
    </w:p>
    <w:p w14:paraId="3DA4C3B5" w14:textId="53475AFF" w:rsidR="00F102B5" w:rsidRDefault="00B07C3A" w:rsidP="00B07C3A">
      <w:pPr>
        <w:tabs>
          <w:tab w:val="left" w:pos="3090"/>
        </w:tabs>
        <w:ind w:left="360"/>
        <w:jc w:val="center"/>
        <w:rPr>
          <w:rFonts w:ascii="David" w:hAnsi="David" w:cs="David"/>
          <w:b/>
          <w:bCs/>
          <w:sz w:val="24"/>
          <w:szCs w:val="24"/>
          <w:rtl/>
        </w:rPr>
      </w:pPr>
      <w:r>
        <w:rPr>
          <w:rFonts w:ascii="David" w:hAnsi="David" w:cs="David" w:hint="cs"/>
          <w:b/>
          <w:bCs/>
          <w:sz w:val="24"/>
          <w:szCs w:val="24"/>
          <w:rtl/>
        </w:rPr>
        <w:t xml:space="preserve">שיעור 7 </w:t>
      </w:r>
      <w:r w:rsidR="00F13DD5">
        <w:rPr>
          <w:rFonts w:ascii="David" w:hAnsi="David" w:cs="David"/>
          <w:b/>
          <w:bCs/>
          <w:sz w:val="24"/>
          <w:szCs w:val="24"/>
          <w:rtl/>
        </w:rPr>
        <w:t>–</w:t>
      </w:r>
      <w:r>
        <w:rPr>
          <w:rFonts w:ascii="David" w:hAnsi="David" w:cs="David" w:hint="cs"/>
          <w:b/>
          <w:bCs/>
          <w:sz w:val="24"/>
          <w:szCs w:val="24"/>
          <w:rtl/>
        </w:rPr>
        <w:t xml:space="preserve"> </w:t>
      </w:r>
      <w:r w:rsidR="00F13DD5">
        <w:rPr>
          <w:rFonts w:ascii="David" w:hAnsi="David" w:cs="David" w:hint="cs"/>
          <w:b/>
          <w:bCs/>
          <w:sz w:val="24"/>
          <w:szCs w:val="24"/>
          <w:rtl/>
        </w:rPr>
        <w:t>13.02</w:t>
      </w:r>
    </w:p>
    <w:p w14:paraId="49D97918" w14:textId="6A7F7D29" w:rsidR="00F13DD5" w:rsidRDefault="000C67B3" w:rsidP="004F28DA">
      <w:pPr>
        <w:tabs>
          <w:tab w:val="left" w:pos="1592"/>
        </w:tabs>
        <w:rPr>
          <w:rFonts w:ascii="David" w:hAnsi="David" w:cs="David"/>
          <w:sz w:val="24"/>
          <w:szCs w:val="24"/>
          <w:rtl/>
        </w:rPr>
      </w:pPr>
      <w:r>
        <w:rPr>
          <w:rFonts w:ascii="David" w:hAnsi="David" w:cs="David" w:hint="cs"/>
          <w:sz w:val="24"/>
          <w:szCs w:val="24"/>
          <w:rtl/>
        </w:rPr>
        <w:t xml:space="preserve">איך נדע מתי ישנה הפרה </w:t>
      </w:r>
      <w:r w:rsidR="00204C99">
        <w:rPr>
          <w:rFonts w:ascii="David" w:hAnsi="David" w:cs="David" w:hint="cs"/>
          <w:sz w:val="24"/>
          <w:szCs w:val="24"/>
          <w:rtl/>
        </w:rPr>
        <w:t>אבסטרקטי</w:t>
      </w:r>
      <w:r w:rsidR="00204C99">
        <w:rPr>
          <w:rFonts w:ascii="David" w:hAnsi="David" w:cs="David" w:hint="eastAsia"/>
          <w:sz w:val="24"/>
          <w:szCs w:val="24"/>
          <w:rtl/>
        </w:rPr>
        <w:t>ת</w:t>
      </w:r>
      <w:r>
        <w:rPr>
          <w:rFonts w:ascii="David" w:hAnsi="David" w:cs="David" w:hint="cs"/>
          <w:sz w:val="24"/>
          <w:szCs w:val="24"/>
          <w:rtl/>
        </w:rPr>
        <w:t xml:space="preserve"> של תום לב? </w:t>
      </w:r>
      <w:r>
        <w:rPr>
          <w:rFonts w:ascii="David" w:hAnsi="David" w:cs="David"/>
          <w:sz w:val="24"/>
          <w:szCs w:val="24"/>
          <w:rtl/>
        </w:rPr>
        <w:br/>
      </w:r>
      <w:r>
        <w:rPr>
          <w:rFonts w:ascii="David" w:hAnsi="David" w:cs="David" w:hint="cs"/>
          <w:sz w:val="24"/>
          <w:szCs w:val="24"/>
          <w:rtl/>
        </w:rPr>
        <w:t>בצורת אנלוגיה מפסיקות בימ"ש קודמות, והשוו</w:t>
      </w:r>
      <w:r w:rsidR="00296DF7">
        <w:rPr>
          <w:rFonts w:ascii="David" w:hAnsi="David" w:cs="David" w:hint="cs"/>
          <w:sz w:val="24"/>
          <w:szCs w:val="24"/>
          <w:rtl/>
        </w:rPr>
        <w:t>א</w:t>
      </w:r>
      <w:r>
        <w:rPr>
          <w:rFonts w:ascii="David" w:hAnsi="David" w:cs="David" w:hint="cs"/>
          <w:sz w:val="24"/>
          <w:szCs w:val="24"/>
          <w:rtl/>
        </w:rPr>
        <w:t xml:space="preserve">ה למקרה הנוכחי. חשוב להגיד שבית המשפט תמיד יכול להכניס מקרים חדשים שלא נאמרו או נכללו בעבר. </w:t>
      </w:r>
    </w:p>
    <w:p w14:paraId="19942460" w14:textId="3407DE6D" w:rsidR="009A1160" w:rsidRPr="009C0C70" w:rsidRDefault="009A1160" w:rsidP="004F28DA">
      <w:pPr>
        <w:tabs>
          <w:tab w:val="left" w:pos="1592"/>
        </w:tabs>
        <w:rPr>
          <w:rFonts w:ascii="David" w:hAnsi="David" w:cs="David"/>
          <w:b/>
          <w:bCs/>
          <w:sz w:val="24"/>
          <w:szCs w:val="24"/>
          <w:rtl/>
        </w:rPr>
      </w:pPr>
      <w:r w:rsidRPr="009C0C70">
        <w:rPr>
          <w:rFonts w:ascii="David" w:hAnsi="David" w:cs="David" w:hint="cs"/>
          <w:b/>
          <w:bCs/>
          <w:sz w:val="24"/>
          <w:szCs w:val="24"/>
          <w:rtl/>
        </w:rPr>
        <w:t xml:space="preserve">דוגמאות </w:t>
      </w:r>
      <w:r w:rsidR="00473175" w:rsidRPr="009C0C70">
        <w:rPr>
          <w:rFonts w:ascii="David" w:hAnsi="David" w:cs="David" w:hint="cs"/>
          <w:b/>
          <w:bCs/>
          <w:sz w:val="24"/>
          <w:szCs w:val="24"/>
          <w:rtl/>
        </w:rPr>
        <w:t>להפרת חובת תום הלב:</w:t>
      </w:r>
    </w:p>
    <w:p w14:paraId="463C12C1" w14:textId="6B9FD1DB" w:rsidR="000C67B3" w:rsidRPr="00473175" w:rsidRDefault="00EB5D45" w:rsidP="004F28DA">
      <w:pPr>
        <w:tabs>
          <w:tab w:val="left" w:pos="1592"/>
        </w:tabs>
        <w:rPr>
          <w:rFonts w:ascii="David" w:hAnsi="David" w:cs="David"/>
          <w:sz w:val="24"/>
          <w:szCs w:val="24"/>
          <w:u w:val="single"/>
          <w:rtl/>
        </w:rPr>
      </w:pPr>
      <w:r w:rsidRPr="00473175">
        <w:rPr>
          <w:rFonts w:ascii="David" w:hAnsi="David" w:cs="David" w:hint="cs"/>
          <w:b/>
          <w:bCs/>
          <w:sz w:val="24"/>
          <w:szCs w:val="24"/>
          <w:u w:val="single"/>
          <w:rtl/>
        </w:rPr>
        <w:t>פגמים בכריתה:</w:t>
      </w:r>
    </w:p>
    <w:p w14:paraId="3166F593" w14:textId="51A7C6B0" w:rsidR="00EB5D45" w:rsidRDefault="009A1160" w:rsidP="004F28DA">
      <w:pPr>
        <w:tabs>
          <w:tab w:val="left" w:pos="1592"/>
        </w:tabs>
        <w:rPr>
          <w:rFonts w:ascii="David" w:hAnsi="David" w:cs="David"/>
          <w:sz w:val="24"/>
          <w:szCs w:val="24"/>
          <w:rtl/>
        </w:rPr>
      </w:pPr>
      <w:r>
        <w:rPr>
          <w:rFonts w:ascii="David" w:hAnsi="David" w:cs="David" w:hint="cs"/>
          <w:sz w:val="24"/>
          <w:szCs w:val="24"/>
          <w:rtl/>
        </w:rPr>
        <w:t>כשכורתים חוזה יכולים להיות פגמים בכריתה, ויש סעיפים המגדירים זאת בחוק:</w:t>
      </w:r>
    </w:p>
    <w:p w14:paraId="00EDD645" w14:textId="18A29AE5" w:rsidR="009A1160" w:rsidRDefault="009A1160"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הטעיה </w:t>
      </w:r>
      <w:r>
        <w:rPr>
          <w:rFonts w:ascii="David" w:hAnsi="David" w:cs="David"/>
          <w:sz w:val="24"/>
          <w:szCs w:val="24"/>
          <w:rtl/>
        </w:rPr>
        <w:t>–</w:t>
      </w:r>
      <w:r>
        <w:rPr>
          <w:rFonts w:ascii="David" w:hAnsi="David" w:cs="David" w:hint="cs"/>
          <w:sz w:val="24"/>
          <w:szCs w:val="24"/>
          <w:rtl/>
        </w:rPr>
        <w:t xml:space="preserve"> אי גילוי ומצגי שווא</w:t>
      </w:r>
    </w:p>
    <w:p w14:paraId="411B59AE" w14:textId="7D64F6DB" w:rsidR="009A1160" w:rsidRDefault="009A1160"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כפייה </w:t>
      </w:r>
      <w:r>
        <w:rPr>
          <w:rFonts w:ascii="David" w:hAnsi="David" w:cs="David"/>
          <w:sz w:val="24"/>
          <w:szCs w:val="24"/>
          <w:rtl/>
        </w:rPr>
        <w:t>–</w:t>
      </w:r>
      <w:r>
        <w:rPr>
          <w:rFonts w:ascii="David" w:hAnsi="David" w:cs="David" w:hint="cs"/>
          <w:sz w:val="24"/>
          <w:szCs w:val="24"/>
          <w:rtl/>
        </w:rPr>
        <w:t xml:space="preserve"> לחץ פיזי, נפשי או כלכלי</w:t>
      </w:r>
    </w:p>
    <w:p w14:paraId="4FB53DCA" w14:textId="3AB6C9D1" w:rsidR="009A1160" w:rsidRDefault="009A1160"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עושק </w:t>
      </w:r>
      <w:r>
        <w:rPr>
          <w:rFonts w:ascii="David" w:hAnsi="David" w:cs="David"/>
          <w:sz w:val="24"/>
          <w:szCs w:val="24"/>
          <w:rtl/>
        </w:rPr>
        <w:t>–</w:t>
      </w:r>
      <w:r>
        <w:rPr>
          <w:rFonts w:ascii="David" w:hAnsi="David" w:cs="David" w:hint="cs"/>
          <w:sz w:val="24"/>
          <w:szCs w:val="24"/>
          <w:rtl/>
        </w:rPr>
        <w:t xml:space="preserve"> ניצול מצוקה</w:t>
      </w:r>
      <w:r w:rsidR="005253CE">
        <w:rPr>
          <w:rFonts w:ascii="David" w:hAnsi="David" w:cs="David" w:hint="cs"/>
          <w:sz w:val="24"/>
          <w:szCs w:val="24"/>
          <w:rtl/>
        </w:rPr>
        <w:t xml:space="preserve"> של צד בחוזה כדי לגרום לו לחתום על החוזה. </w:t>
      </w:r>
    </w:p>
    <w:p w14:paraId="7FD23C8B" w14:textId="07B8CB68" w:rsidR="009A1160" w:rsidRDefault="009A1160" w:rsidP="009A1160">
      <w:pPr>
        <w:tabs>
          <w:tab w:val="left" w:pos="1592"/>
        </w:tabs>
        <w:rPr>
          <w:rFonts w:ascii="David" w:hAnsi="David" w:cs="David"/>
          <w:sz w:val="24"/>
          <w:szCs w:val="24"/>
          <w:rtl/>
        </w:rPr>
      </w:pPr>
      <w:r>
        <w:rPr>
          <w:rFonts w:ascii="David" w:hAnsi="David" w:cs="David" w:hint="cs"/>
          <w:sz w:val="24"/>
          <w:szCs w:val="24"/>
          <w:rtl/>
        </w:rPr>
        <w:t xml:space="preserve">על אף שחוזה יכול להכרת בכל אחד מהמצבים האלה, עדיין לצד הנפגע יש זכות בתנאים מסוימים לבטל את החוזה, נוכח הפגם. </w:t>
      </w:r>
      <w:r>
        <w:rPr>
          <w:rFonts w:ascii="David" w:hAnsi="David" w:cs="David"/>
          <w:sz w:val="24"/>
          <w:szCs w:val="24"/>
          <w:rtl/>
        </w:rPr>
        <w:br/>
      </w:r>
      <w:r>
        <w:rPr>
          <w:rFonts w:ascii="David" w:hAnsi="David" w:cs="David" w:hint="cs"/>
          <w:sz w:val="24"/>
          <w:szCs w:val="24"/>
          <w:rtl/>
        </w:rPr>
        <w:t xml:space="preserve">מדוע זה קשור לתום לב? כי כל המקרים האלה גם מהווים הפרה של תום לב. אם אני מטעה או כופה אדם כדי לגרום לו לכרות חוזה, זה הפרת חובת תום הלב. </w:t>
      </w:r>
    </w:p>
    <w:p w14:paraId="1B19D510" w14:textId="42BFF7BF" w:rsidR="00106F23" w:rsidRDefault="00473175" w:rsidP="00763875">
      <w:pPr>
        <w:tabs>
          <w:tab w:val="left" w:pos="1592"/>
        </w:tabs>
        <w:rPr>
          <w:rFonts w:ascii="David" w:hAnsi="David" w:cs="David"/>
          <w:sz w:val="24"/>
          <w:szCs w:val="24"/>
          <w:rtl/>
        </w:rPr>
      </w:pPr>
      <w:r>
        <w:rPr>
          <w:rFonts w:ascii="David" w:hAnsi="David" w:cs="David" w:hint="cs"/>
          <w:sz w:val="24"/>
          <w:szCs w:val="24"/>
          <w:rtl/>
        </w:rPr>
        <w:t xml:space="preserve">מה היחס בין העילות האלה </w:t>
      </w:r>
      <w:r>
        <w:rPr>
          <w:rFonts w:ascii="David" w:hAnsi="David" w:cs="David"/>
          <w:sz w:val="24"/>
          <w:szCs w:val="24"/>
          <w:rtl/>
        </w:rPr>
        <w:t>–</w:t>
      </w:r>
      <w:r>
        <w:rPr>
          <w:rFonts w:ascii="David" w:hAnsi="David" w:cs="David" w:hint="cs"/>
          <w:sz w:val="24"/>
          <w:szCs w:val="24"/>
          <w:rtl/>
        </w:rPr>
        <w:t xml:space="preserve"> אם יש חובת תום לב</w:t>
      </w:r>
      <w:r w:rsidR="005813DD">
        <w:rPr>
          <w:rFonts w:ascii="David" w:hAnsi="David" w:cs="David" w:hint="cs"/>
          <w:sz w:val="24"/>
          <w:szCs w:val="24"/>
          <w:rtl/>
        </w:rPr>
        <w:t xml:space="preserve"> </w:t>
      </w:r>
      <w:r w:rsidR="00763875">
        <w:rPr>
          <w:rFonts w:ascii="David" w:hAnsi="David" w:cs="David" w:hint="cs"/>
          <w:sz w:val="24"/>
          <w:szCs w:val="24"/>
          <w:rtl/>
        </w:rPr>
        <w:t xml:space="preserve">בס' 12, </w:t>
      </w:r>
      <w:r w:rsidR="005813DD">
        <w:rPr>
          <w:rFonts w:ascii="David" w:hAnsi="David" w:cs="David" w:hint="cs"/>
          <w:sz w:val="24"/>
          <w:szCs w:val="24"/>
          <w:rtl/>
        </w:rPr>
        <w:t xml:space="preserve">מדוע ישנו צורך גם </w:t>
      </w:r>
      <w:r w:rsidR="00106F23">
        <w:rPr>
          <w:rFonts w:ascii="David" w:hAnsi="David" w:cs="David" w:hint="cs"/>
          <w:sz w:val="24"/>
          <w:szCs w:val="24"/>
          <w:rtl/>
        </w:rPr>
        <w:t>בשלושת הפגמים לעיל?</w:t>
      </w:r>
      <w:r w:rsidR="00EE08DB">
        <w:rPr>
          <w:rFonts w:ascii="David" w:hAnsi="David" w:cs="David" w:hint="cs"/>
          <w:sz w:val="24"/>
          <w:szCs w:val="24"/>
          <w:rtl/>
        </w:rPr>
        <w:t xml:space="preserve"> </w:t>
      </w:r>
    </w:p>
    <w:p w14:paraId="0B931AA5" w14:textId="1445A428" w:rsidR="00106F23" w:rsidRDefault="00EE08DB" w:rsidP="00573E4F">
      <w:pPr>
        <w:pStyle w:val="a9"/>
        <w:numPr>
          <w:ilvl w:val="0"/>
          <w:numId w:val="39"/>
        </w:numPr>
        <w:tabs>
          <w:tab w:val="left" w:pos="1592"/>
        </w:tabs>
        <w:rPr>
          <w:rFonts w:ascii="David" w:hAnsi="David" w:cs="David"/>
          <w:sz w:val="24"/>
          <w:szCs w:val="24"/>
        </w:rPr>
      </w:pPr>
      <w:r w:rsidRPr="00106F23">
        <w:rPr>
          <w:rFonts w:ascii="David" w:hAnsi="David" w:cs="David" w:hint="cs"/>
          <w:sz w:val="24"/>
          <w:szCs w:val="24"/>
          <w:rtl/>
        </w:rPr>
        <w:t>כ</w:t>
      </w:r>
      <w:r w:rsidR="00C754FA" w:rsidRPr="00106F23">
        <w:rPr>
          <w:rFonts w:ascii="David" w:hAnsi="David" w:cs="David" w:hint="cs"/>
          <w:sz w:val="24"/>
          <w:szCs w:val="24"/>
          <w:rtl/>
        </w:rPr>
        <w:t>כ</w:t>
      </w:r>
      <w:r w:rsidRPr="00106F23">
        <w:rPr>
          <w:rFonts w:ascii="David" w:hAnsi="David" w:cs="David" w:hint="cs"/>
          <w:sz w:val="24"/>
          <w:szCs w:val="24"/>
          <w:rtl/>
        </w:rPr>
        <w:t xml:space="preserve">לל נעדיף לא להשתמש בס' 12 כי הוא סעיף שיורי. </w:t>
      </w:r>
      <w:r w:rsidR="00D10C63">
        <w:rPr>
          <w:rFonts w:ascii="David" w:hAnsi="David" w:cs="David" w:hint="cs"/>
          <w:sz w:val="24"/>
          <w:szCs w:val="24"/>
          <w:rtl/>
        </w:rPr>
        <w:t xml:space="preserve">שיורי </w:t>
      </w:r>
      <w:r w:rsidR="00D10C63">
        <w:rPr>
          <w:rFonts w:ascii="David" w:hAnsi="David" w:cs="David"/>
          <w:sz w:val="24"/>
          <w:szCs w:val="24"/>
          <w:rtl/>
        </w:rPr>
        <w:t>–</w:t>
      </w:r>
      <w:r w:rsidR="00D10C63">
        <w:rPr>
          <w:rFonts w:ascii="David" w:hAnsi="David" w:cs="David" w:hint="cs"/>
          <w:sz w:val="24"/>
          <w:szCs w:val="24"/>
          <w:rtl/>
        </w:rPr>
        <w:t xml:space="preserve"> כשאין לנו אופציה אחרת נשתמש בז</w:t>
      </w:r>
      <w:r w:rsidR="006542E5">
        <w:rPr>
          <w:rFonts w:ascii="David" w:hAnsi="David" w:cs="David" w:hint="cs"/>
          <w:sz w:val="24"/>
          <w:szCs w:val="24"/>
          <w:rtl/>
        </w:rPr>
        <w:t>ה</w:t>
      </w:r>
      <w:r w:rsidR="00D10C63">
        <w:rPr>
          <w:rFonts w:ascii="David" w:hAnsi="David" w:cs="David" w:hint="cs"/>
          <w:sz w:val="24"/>
          <w:szCs w:val="24"/>
          <w:rtl/>
        </w:rPr>
        <w:t xml:space="preserve">, אבל לא לכתחילה. </w:t>
      </w:r>
    </w:p>
    <w:p w14:paraId="4AB444C9" w14:textId="0A07FA03" w:rsidR="00106F23" w:rsidRDefault="00EE08DB" w:rsidP="00573E4F">
      <w:pPr>
        <w:pStyle w:val="a9"/>
        <w:numPr>
          <w:ilvl w:val="0"/>
          <w:numId w:val="39"/>
        </w:numPr>
        <w:tabs>
          <w:tab w:val="left" w:pos="1592"/>
        </w:tabs>
        <w:rPr>
          <w:rFonts w:ascii="David" w:hAnsi="David" w:cs="David"/>
          <w:sz w:val="24"/>
          <w:szCs w:val="24"/>
        </w:rPr>
      </w:pPr>
      <w:r w:rsidRPr="00106F23">
        <w:rPr>
          <w:rFonts w:ascii="David" w:hAnsi="David" w:cs="David" w:hint="cs"/>
          <w:sz w:val="24"/>
          <w:szCs w:val="24"/>
          <w:rtl/>
        </w:rPr>
        <w:t>ס' 12 משמ</w:t>
      </w:r>
      <w:r w:rsidR="00106F23">
        <w:rPr>
          <w:rFonts w:ascii="David" w:hAnsi="David" w:cs="David" w:hint="cs"/>
          <w:sz w:val="24"/>
          <w:szCs w:val="24"/>
          <w:rtl/>
        </w:rPr>
        <w:t>ש</w:t>
      </w:r>
      <w:r w:rsidRPr="00106F23">
        <w:rPr>
          <w:rFonts w:ascii="David" w:hAnsi="David" w:cs="David" w:hint="cs"/>
          <w:sz w:val="24"/>
          <w:szCs w:val="24"/>
          <w:rtl/>
        </w:rPr>
        <w:t xml:space="preserve"> ככלי ליציקת תוכן בחובות הגילוי. הטעיה אומרת שאם </w:t>
      </w:r>
      <w:r w:rsidR="007F5843" w:rsidRPr="00106F23">
        <w:rPr>
          <w:rFonts w:ascii="David" w:hAnsi="David" w:cs="David" w:hint="cs"/>
          <w:sz w:val="24"/>
          <w:szCs w:val="24"/>
          <w:rtl/>
        </w:rPr>
        <w:t>הטעית</w:t>
      </w:r>
      <w:r w:rsidR="007F5843" w:rsidRPr="00106F23">
        <w:rPr>
          <w:rFonts w:ascii="David" w:hAnsi="David" w:cs="David" w:hint="eastAsia"/>
          <w:sz w:val="24"/>
          <w:szCs w:val="24"/>
          <w:rtl/>
        </w:rPr>
        <w:t>י</w:t>
      </w:r>
      <w:r w:rsidRPr="00106F23">
        <w:rPr>
          <w:rFonts w:ascii="David" w:hAnsi="David" w:cs="David" w:hint="cs"/>
          <w:sz w:val="24"/>
          <w:szCs w:val="24"/>
          <w:rtl/>
        </w:rPr>
        <w:t xml:space="preserve"> אותך זה יכול להוות עילה לפסילת החוזה. מתי</w:t>
      </w:r>
      <w:r w:rsidR="00C5168A">
        <w:rPr>
          <w:rFonts w:ascii="David" w:hAnsi="David" w:cs="David" w:hint="cs"/>
          <w:sz w:val="24"/>
          <w:szCs w:val="24"/>
          <w:rtl/>
        </w:rPr>
        <w:t xml:space="preserve"> אי גילוי מהווה הטעיה ומתי לא?</w:t>
      </w:r>
      <w:r w:rsidRPr="00106F23">
        <w:rPr>
          <w:rFonts w:ascii="David" w:hAnsi="David" w:cs="David" w:hint="cs"/>
          <w:sz w:val="24"/>
          <w:szCs w:val="24"/>
        </w:rPr>
        <w:t xml:space="preserve"> </w:t>
      </w:r>
      <w:r w:rsidRPr="00106F23">
        <w:rPr>
          <w:rFonts w:ascii="David" w:hAnsi="David" w:cs="David" w:hint="cs"/>
          <w:sz w:val="24"/>
          <w:szCs w:val="24"/>
          <w:rtl/>
        </w:rPr>
        <w:t xml:space="preserve">אם </w:t>
      </w:r>
      <w:r w:rsidR="00C5168A">
        <w:rPr>
          <w:rFonts w:ascii="David" w:hAnsi="David" w:cs="David" w:hint="cs"/>
          <w:sz w:val="24"/>
          <w:szCs w:val="24"/>
          <w:rtl/>
        </w:rPr>
        <w:t>אי</w:t>
      </w:r>
      <w:r w:rsidRPr="00106F23">
        <w:rPr>
          <w:rFonts w:ascii="David" w:hAnsi="David" w:cs="David" w:hint="cs"/>
          <w:sz w:val="24"/>
          <w:szCs w:val="24"/>
          <w:rtl/>
        </w:rPr>
        <w:t xml:space="preserve"> </w:t>
      </w:r>
      <w:r w:rsidR="00C5168A">
        <w:rPr>
          <w:rFonts w:ascii="David" w:hAnsi="David" w:cs="David" w:hint="cs"/>
          <w:sz w:val="24"/>
          <w:szCs w:val="24"/>
          <w:rtl/>
        </w:rPr>
        <w:t>ה</w:t>
      </w:r>
      <w:r w:rsidRPr="00106F23">
        <w:rPr>
          <w:rFonts w:ascii="David" w:hAnsi="David" w:cs="David" w:hint="cs"/>
          <w:sz w:val="24"/>
          <w:szCs w:val="24"/>
          <w:rtl/>
        </w:rPr>
        <w:t>גילוי נגוע בחוסר תום לב, זה י</w:t>
      </w:r>
      <w:r w:rsidR="005D5F4E">
        <w:rPr>
          <w:rFonts w:ascii="David" w:hAnsi="David" w:cs="David" w:hint="cs"/>
          <w:sz w:val="24"/>
          <w:szCs w:val="24"/>
          <w:rtl/>
        </w:rPr>
        <w:t>י</w:t>
      </w:r>
      <w:r w:rsidR="00C5168A">
        <w:rPr>
          <w:rFonts w:ascii="David" w:hAnsi="David" w:cs="David" w:hint="cs"/>
          <w:sz w:val="24"/>
          <w:szCs w:val="24"/>
          <w:rtl/>
        </w:rPr>
        <w:t>חשב הטעיה המאפשרת</w:t>
      </w:r>
      <w:r w:rsidR="00C754FA" w:rsidRPr="00106F23">
        <w:rPr>
          <w:rFonts w:ascii="David" w:hAnsi="David" w:cs="David" w:hint="cs"/>
          <w:sz w:val="24"/>
          <w:szCs w:val="24"/>
          <w:rtl/>
        </w:rPr>
        <w:t xml:space="preserve"> ביטול החוזה</w:t>
      </w:r>
      <w:r w:rsidR="00C5168A">
        <w:rPr>
          <w:rFonts w:ascii="David" w:hAnsi="David" w:cs="David" w:hint="cs"/>
          <w:sz w:val="24"/>
          <w:szCs w:val="24"/>
          <w:rtl/>
        </w:rPr>
        <w:t xml:space="preserve">. </w:t>
      </w:r>
      <w:r w:rsidR="00391785">
        <w:rPr>
          <w:rFonts w:ascii="David" w:hAnsi="David" w:cs="David" w:hint="cs"/>
          <w:sz w:val="24"/>
          <w:szCs w:val="24"/>
          <w:rtl/>
        </w:rPr>
        <w:t xml:space="preserve">אם אי הגילוי אינו נגוע בחוסר תום לב, אזי ההטעיה לא תאפשר את ביטול החוזה. בעצם החובה הנובעת בס' 12 מאפשרת ליצוק תוכן בהטעיה. </w:t>
      </w:r>
    </w:p>
    <w:p w14:paraId="7F7A6837" w14:textId="678E71F4" w:rsidR="007F5843" w:rsidRDefault="00C754FA" w:rsidP="00573E4F">
      <w:pPr>
        <w:pStyle w:val="a9"/>
        <w:numPr>
          <w:ilvl w:val="0"/>
          <w:numId w:val="39"/>
        </w:numPr>
        <w:tabs>
          <w:tab w:val="left" w:pos="1592"/>
        </w:tabs>
        <w:rPr>
          <w:rFonts w:ascii="David" w:hAnsi="David" w:cs="David"/>
          <w:sz w:val="24"/>
          <w:szCs w:val="24"/>
        </w:rPr>
      </w:pPr>
      <w:r w:rsidRPr="00106F23">
        <w:rPr>
          <w:rFonts w:ascii="David" w:hAnsi="David" w:cs="David" w:hint="cs"/>
          <w:sz w:val="24"/>
          <w:szCs w:val="24"/>
          <w:rtl/>
        </w:rPr>
        <w:t xml:space="preserve">הסיבה המרכזית שס' 12 מוסיף על הפגמים </w:t>
      </w:r>
      <w:r w:rsidRPr="00106F23">
        <w:rPr>
          <w:rFonts w:ascii="David" w:hAnsi="David" w:cs="David"/>
          <w:sz w:val="24"/>
          <w:szCs w:val="24"/>
          <w:rtl/>
        </w:rPr>
        <w:t>–</w:t>
      </w:r>
      <w:r w:rsidRPr="00106F23">
        <w:rPr>
          <w:rFonts w:ascii="David" w:hAnsi="David" w:cs="David" w:hint="cs"/>
          <w:sz w:val="24"/>
          <w:szCs w:val="24"/>
          <w:rtl/>
        </w:rPr>
        <w:t xml:space="preserve"> כיוון שהוא מאפשר לפסוק פיצויים. הטעיה כפייה ועושק מאפשרים לפסול את החוזה, אך לא מאפשרים לפסוק פיצויים. </w:t>
      </w:r>
      <w:r w:rsidR="008E7B15" w:rsidRPr="00106F23">
        <w:rPr>
          <w:rFonts w:ascii="David" w:hAnsi="David" w:cs="David" w:hint="cs"/>
          <w:sz w:val="24"/>
          <w:szCs w:val="24"/>
          <w:rtl/>
        </w:rPr>
        <w:t>מכוח ס' 15</w:t>
      </w:r>
      <w:r w:rsidR="00675DDD">
        <w:rPr>
          <w:rFonts w:ascii="David" w:hAnsi="David" w:cs="David" w:hint="cs"/>
          <w:sz w:val="24"/>
          <w:szCs w:val="24"/>
          <w:rtl/>
        </w:rPr>
        <w:t xml:space="preserve">(הטעיה) </w:t>
      </w:r>
      <w:r w:rsidR="008E7B15" w:rsidRPr="00106F23">
        <w:rPr>
          <w:rFonts w:ascii="David" w:hAnsi="David" w:cs="David" w:hint="cs"/>
          <w:sz w:val="24"/>
          <w:szCs w:val="24"/>
          <w:rtl/>
        </w:rPr>
        <w:t xml:space="preserve">לא ניתן לדרוש פיצויים אלא רק לפי ס' 12, ולכן ס' 12 לא מיותר, כי הוא בא לתת מענה של </w:t>
      </w:r>
      <w:r w:rsidR="00675DDD">
        <w:rPr>
          <w:rFonts w:ascii="David" w:hAnsi="David" w:cs="David" w:hint="cs"/>
          <w:sz w:val="24"/>
          <w:szCs w:val="24"/>
          <w:rtl/>
        </w:rPr>
        <w:t>סעדים</w:t>
      </w:r>
      <w:r w:rsidR="008E7B15" w:rsidRPr="00106F23">
        <w:rPr>
          <w:rFonts w:ascii="David" w:hAnsi="David" w:cs="David" w:hint="cs"/>
          <w:sz w:val="24"/>
          <w:szCs w:val="24"/>
          <w:rtl/>
        </w:rPr>
        <w:t xml:space="preserve"> על ס' 15.</w:t>
      </w:r>
    </w:p>
    <w:p w14:paraId="4F02CCF2" w14:textId="4A5956AF" w:rsidR="00EC5F36" w:rsidRDefault="00C61227"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האם כאשר מתחרש פגם בכריתה בהכרח מופרת חובת תום הלב ולהיפך? </w:t>
      </w:r>
      <w:r w:rsidR="000C4503">
        <w:rPr>
          <w:rFonts w:ascii="David" w:hAnsi="David" w:cs="David" w:hint="cs"/>
          <w:sz w:val="24"/>
          <w:szCs w:val="24"/>
          <w:rtl/>
        </w:rPr>
        <w:t xml:space="preserve">כלומר, </w:t>
      </w:r>
      <w:r>
        <w:rPr>
          <w:rFonts w:ascii="David" w:hAnsi="David" w:cs="David" w:hint="cs"/>
          <w:sz w:val="24"/>
          <w:szCs w:val="24"/>
          <w:rtl/>
        </w:rPr>
        <w:t>האם יכול להיות מצב בו הופרך תום הלב, אך אין הטעיה</w:t>
      </w:r>
      <w:r w:rsidR="000C4503">
        <w:rPr>
          <w:rFonts w:ascii="David" w:hAnsi="David" w:cs="David" w:hint="cs"/>
          <w:sz w:val="24"/>
          <w:szCs w:val="24"/>
          <w:rtl/>
        </w:rPr>
        <w:t xml:space="preserve">? </w:t>
      </w:r>
      <w:r w:rsidR="002842D0">
        <w:rPr>
          <w:rFonts w:ascii="David" w:hAnsi="David" w:cs="David" w:hint="cs"/>
          <w:sz w:val="24"/>
          <w:szCs w:val="24"/>
          <w:rtl/>
        </w:rPr>
        <w:t>לא. למשל, אם הו</w:t>
      </w:r>
      <w:r w:rsidR="006159FF">
        <w:rPr>
          <w:rFonts w:ascii="David" w:hAnsi="David" w:cs="David" w:hint="cs"/>
          <w:sz w:val="24"/>
          <w:szCs w:val="24"/>
          <w:rtl/>
        </w:rPr>
        <w:t>פרה חובת תו"ל, אבל זה לא מספיק כדי להוות פגם בכריתה</w:t>
      </w:r>
      <w:r w:rsidR="00BF04E8">
        <w:rPr>
          <w:rFonts w:ascii="David" w:hAnsi="David" w:cs="David" w:hint="cs"/>
          <w:sz w:val="24"/>
          <w:szCs w:val="24"/>
          <w:rtl/>
        </w:rPr>
        <w:t>. זה שיש לאדם בעיה כלשהיא לא מצדיקה כדי להגדיר אירוע מסוים כעושק. האם רמת המצוקה הנדרשת כדי להגדיר אירוע כעושק היא אותה רמה כדי להגדיר חוסר תום לב?</w:t>
      </w:r>
      <w:r w:rsidR="00BF04E8">
        <w:rPr>
          <w:rFonts w:ascii="David" w:hAnsi="David" w:cs="David" w:hint="cs"/>
          <w:sz w:val="24"/>
          <w:szCs w:val="24"/>
        </w:rPr>
        <w:t xml:space="preserve"> </w:t>
      </w:r>
      <w:r w:rsidR="000811C3">
        <w:rPr>
          <w:rFonts w:ascii="David" w:hAnsi="David" w:cs="David"/>
          <w:sz w:val="24"/>
          <w:szCs w:val="24"/>
          <w:rtl/>
        </w:rPr>
        <w:br/>
      </w:r>
      <w:r w:rsidR="000811C3" w:rsidRPr="000811C3">
        <w:rPr>
          <w:rFonts w:ascii="David" w:hAnsi="David" w:cs="David"/>
          <w:sz w:val="24"/>
          <w:szCs w:val="24"/>
          <w:rtl/>
        </w:rPr>
        <w:t xml:space="preserve">צריך להבין שני דברים כדי לענות לשאלה: דבר ראשון שמערכת משפטית אמורה להיות קוהרנטית, אז הערכים שבאים לידי ביטוי בשאר הסעיפים של </w:t>
      </w:r>
      <w:r w:rsidR="005552CF">
        <w:rPr>
          <w:rFonts w:ascii="David" w:hAnsi="David" w:cs="David" w:hint="cs"/>
          <w:sz w:val="24"/>
          <w:szCs w:val="24"/>
          <w:rtl/>
        </w:rPr>
        <w:t>חוק ה</w:t>
      </w:r>
      <w:r w:rsidR="000811C3" w:rsidRPr="000811C3">
        <w:rPr>
          <w:rFonts w:ascii="David" w:hAnsi="David" w:cs="David"/>
          <w:sz w:val="24"/>
          <w:szCs w:val="24"/>
          <w:rtl/>
        </w:rPr>
        <w:t xml:space="preserve">חוזים (15,16 שמדברים על הטעיה וכפיה) באים לידי ביטוי גם בסעיף 12. מצד שני, סעיף 12 </w:t>
      </w:r>
      <w:r w:rsidR="0064769D">
        <w:rPr>
          <w:rFonts w:ascii="David" w:hAnsi="David" w:cs="David" w:hint="cs"/>
          <w:sz w:val="24"/>
          <w:szCs w:val="24"/>
          <w:rtl/>
        </w:rPr>
        <w:t>מאפשר סעדים שונים מאשר בסעיפים 15, 16</w:t>
      </w:r>
      <w:r w:rsidR="000811C3" w:rsidRPr="000811C3">
        <w:rPr>
          <w:rFonts w:ascii="David" w:hAnsi="David" w:cs="David"/>
          <w:sz w:val="24"/>
          <w:szCs w:val="24"/>
          <w:rtl/>
        </w:rPr>
        <w:t>. יש גישות שיגידו שלצורך פיצויים, מספיק</w:t>
      </w:r>
      <w:r w:rsidR="000811C3">
        <w:rPr>
          <w:rFonts w:ascii="David" w:hAnsi="David" w:cs="David" w:hint="cs"/>
          <w:sz w:val="24"/>
          <w:szCs w:val="24"/>
          <w:rtl/>
        </w:rPr>
        <w:t>ה</w:t>
      </w:r>
      <w:r w:rsidR="000811C3" w:rsidRPr="000811C3">
        <w:rPr>
          <w:rFonts w:ascii="David" w:hAnsi="David" w:cs="David"/>
          <w:sz w:val="24"/>
          <w:szCs w:val="24"/>
          <w:rtl/>
        </w:rPr>
        <w:t xml:space="preserve"> רמה מסוימת של הפרת חובת גילוי</w:t>
      </w:r>
      <w:r w:rsidR="000811C3">
        <w:rPr>
          <w:rFonts w:ascii="David" w:hAnsi="David" w:cs="David" w:hint="cs"/>
          <w:sz w:val="24"/>
          <w:szCs w:val="24"/>
          <w:rtl/>
        </w:rPr>
        <w:t>.</w:t>
      </w:r>
      <w:r w:rsidR="000811C3" w:rsidRPr="000811C3">
        <w:rPr>
          <w:rFonts w:ascii="David" w:hAnsi="David" w:cs="David"/>
          <w:sz w:val="24"/>
          <w:szCs w:val="24"/>
          <w:rtl/>
        </w:rPr>
        <w:t xml:space="preserve"> לצורך ביטול חוזה צריך רמה גבוהה יותר, וכך גם מבחינת תו"ל. </w:t>
      </w:r>
      <w:r w:rsidR="009931F5">
        <w:rPr>
          <w:rFonts w:ascii="David" w:hAnsi="David" w:cs="David"/>
          <w:sz w:val="24"/>
          <w:szCs w:val="24"/>
          <w:rtl/>
        </w:rPr>
        <w:br/>
      </w:r>
      <w:r w:rsidR="000811C3" w:rsidRPr="000811C3">
        <w:rPr>
          <w:rFonts w:ascii="David" w:hAnsi="David" w:cs="David"/>
          <w:sz w:val="24"/>
          <w:szCs w:val="24"/>
          <w:rtl/>
        </w:rPr>
        <w:t xml:space="preserve">שאלה זו נמצאת במחלוקת בפסיקה. גם בהקשר של תו"ל וגם בהקשר של פגמים בכריתה. אבל לפי קדמי וגולדברג זה יכול לקרות שיהיו </w:t>
      </w:r>
      <w:proofErr w:type="spellStart"/>
      <w:r w:rsidR="000811C3" w:rsidRPr="000811C3">
        <w:rPr>
          <w:rFonts w:ascii="David" w:hAnsi="David" w:cs="David"/>
          <w:sz w:val="24"/>
          <w:szCs w:val="24"/>
          <w:rtl/>
        </w:rPr>
        <w:t>מק</w:t>
      </w:r>
      <w:r w:rsidR="00E06B52">
        <w:rPr>
          <w:rFonts w:ascii="David" w:hAnsi="David" w:cs="David" w:hint="cs"/>
          <w:sz w:val="24"/>
          <w:szCs w:val="24"/>
          <w:rtl/>
        </w:rPr>
        <w:t>ה</w:t>
      </w:r>
      <w:r w:rsidR="000811C3" w:rsidRPr="000811C3">
        <w:rPr>
          <w:rFonts w:ascii="David" w:hAnsi="David" w:cs="David"/>
          <w:sz w:val="24"/>
          <w:szCs w:val="24"/>
          <w:rtl/>
        </w:rPr>
        <w:t>רים</w:t>
      </w:r>
      <w:proofErr w:type="spellEnd"/>
      <w:r w:rsidR="000811C3" w:rsidRPr="000811C3">
        <w:rPr>
          <w:rFonts w:ascii="David" w:hAnsi="David" w:cs="David"/>
          <w:sz w:val="24"/>
          <w:szCs w:val="24"/>
          <w:rtl/>
        </w:rPr>
        <w:t xml:space="preserve"> שיש רק אחד, אחד לא מחייב את השני.</w:t>
      </w:r>
    </w:p>
    <w:p w14:paraId="74EC7757" w14:textId="77777777" w:rsidR="004F4907" w:rsidRDefault="004F4907" w:rsidP="004F4907">
      <w:pPr>
        <w:pStyle w:val="a9"/>
        <w:tabs>
          <w:tab w:val="left" w:pos="1592"/>
        </w:tabs>
        <w:rPr>
          <w:rFonts w:ascii="David" w:hAnsi="David" w:cs="David"/>
          <w:sz w:val="24"/>
          <w:szCs w:val="24"/>
          <w:rtl/>
        </w:rPr>
      </w:pPr>
    </w:p>
    <w:p w14:paraId="77BB7623" w14:textId="0386920A" w:rsidR="004F4907" w:rsidRDefault="004F4907" w:rsidP="004F4907">
      <w:pPr>
        <w:pStyle w:val="a9"/>
        <w:tabs>
          <w:tab w:val="left" w:pos="1592"/>
        </w:tabs>
        <w:rPr>
          <w:rFonts w:ascii="David" w:hAnsi="David" w:cs="David"/>
          <w:sz w:val="24"/>
          <w:szCs w:val="24"/>
        </w:rPr>
      </w:pPr>
      <w:r w:rsidRPr="004F4907">
        <w:rPr>
          <w:rFonts w:ascii="David" w:hAnsi="David" w:cs="David"/>
          <w:sz w:val="24"/>
          <w:szCs w:val="24"/>
          <w:rtl/>
        </w:rPr>
        <w:t>ב</w:t>
      </w:r>
      <w:r w:rsidRPr="005D5F4E">
        <w:rPr>
          <w:rFonts w:ascii="David" w:hAnsi="David" w:cs="David"/>
          <w:b/>
          <w:bCs/>
          <w:sz w:val="24"/>
          <w:szCs w:val="24"/>
          <w:rtl/>
        </w:rPr>
        <w:t xml:space="preserve">גנז נ' כץ </w:t>
      </w:r>
      <w:r w:rsidRPr="004F4907">
        <w:rPr>
          <w:rFonts w:ascii="David" w:hAnsi="David" w:cs="David"/>
          <w:sz w:val="24"/>
          <w:szCs w:val="24"/>
          <w:rtl/>
        </w:rPr>
        <w:t>היה חוזה שידוכים עם מחיר גבוה לשידוך והמשודך רצה לבטלו מכוח עושק. והשופטים הסכימו שאי אפשר לבטל את החוזה מפאת עושק. גם דעת המיעוט</w:t>
      </w:r>
      <w:r w:rsidR="000E2900">
        <w:rPr>
          <w:rFonts w:ascii="David" w:hAnsi="David" w:cs="David" w:hint="cs"/>
          <w:sz w:val="24"/>
          <w:szCs w:val="24"/>
          <w:rtl/>
        </w:rPr>
        <w:t xml:space="preserve"> סברה</w:t>
      </w:r>
      <w:r w:rsidRPr="004F4907">
        <w:rPr>
          <w:rFonts w:ascii="David" w:hAnsi="David" w:cs="David"/>
          <w:sz w:val="24"/>
          <w:szCs w:val="24"/>
          <w:rtl/>
        </w:rPr>
        <w:t xml:space="preserve"> </w:t>
      </w:r>
      <w:r w:rsidR="000E2900">
        <w:rPr>
          <w:rFonts w:ascii="David" w:hAnsi="David" w:cs="David" w:hint="cs"/>
          <w:sz w:val="24"/>
          <w:szCs w:val="24"/>
          <w:rtl/>
        </w:rPr>
        <w:t>ש</w:t>
      </w:r>
      <w:r w:rsidRPr="004F4907">
        <w:rPr>
          <w:rFonts w:ascii="David" w:hAnsi="David" w:cs="David"/>
          <w:sz w:val="24"/>
          <w:szCs w:val="24"/>
          <w:rtl/>
        </w:rPr>
        <w:t>לא היה מדובר בעושק. א</w:t>
      </w:r>
      <w:r w:rsidR="000E2900">
        <w:rPr>
          <w:rFonts w:ascii="David" w:hAnsi="David" w:cs="David" w:hint="cs"/>
          <w:sz w:val="24"/>
          <w:szCs w:val="24"/>
          <w:rtl/>
        </w:rPr>
        <w:t>ך הי</w:t>
      </w:r>
      <w:r w:rsidRPr="004F4907">
        <w:rPr>
          <w:rFonts w:ascii="David" w:hAnsi="David" w:cs="David"/>
          <w:sz w:val="24"/>
          <w:szCs w:val="24"/>
          <w:rtl/>
        </w:rPr>
        <w:t>י</w:t>
      </w:r>
      <w:r w:rsidR="000E2900">
        <w:rPr>
          <w:rFonts w:ascii="David" w:hAnsi="David" w:cs="David" w:hint="cs"/>
          <w:sz w:val="24"/>
          <w:szCs w:val="24"/>
          <w:rtl/>
        </w:rPr>
        <w:t>ת</w:t>
      </w:r>
      <w:r w:rsidRPr="004F4907">
        <w:rPr>
          <w:rFonts w:ascii="David" w:hAnsi="David" w:cs="David"/>
          <w:sz w:val="24"/>
          <w:szCs w:val="24"/>
          <w:rtl/>
        </w:rPr>
        <w:t>ה מחלוקת האם למרות שלא מדובר בעושק, האם עדיין אפשר לפקח על החוזה ולהקטין את התמורה שנ</w:t>
      </w:r>
      <w:r>
        <w:rPr>
          <w:rFonts w:ascii="David" w:hAnsi="David" w:cs="David" w:hint="cs"/>
          <w:sz w:val="24"/>
          <w:szCs w:val="24"/>
          <w:rtl/>
        </w:rPr>
        <w:t>י</w:t>
      </w:r>
      <w:r w:rsidRPr="004F4907">
        <w:rPr>
          <w:rFonts w:ascii="David" w:hAnsi="David" w:cs="David"/>
          <w:sz w:val="24"/>
          <w:szCs w:val="24"/>
          <w:rtl/>
        </w:rPr>
        <w:t xml:space="preserve">תנה בחוזה באמצעות תביעה לחוסר תו"ל. </w:t>
      </w:r>
      <w:r w:rsidRPr="00211ABF">
        <w:rPr>
          <w:rFonts w:ascii="David" w:hAnsi="David" w:cs="David"/>
          <w:b/>
          <w:bCs/>
          <w:sz w:val="24"/>
          <w:szCs w:val="24"/>
          <w:rtl/>
        </w:rPr>
        <w:t>השופט קדמי</w:t>
      </w:r>
      <w:r w:rsidRPr="004F4907">
        <w:rPr>
          <w:rFonts w:ascii="David" w:hAnsi="David" w:cs="David"/>
          <w:sz w:val="24"/>
          <w:szCs w:val="24"/>
          <w:rtl/>
        </w:rPr>
        <w:t xml:space="preserve"> אומר </w:t>
      </w:r>
      <w:r w:rsidRPr="004F4907">
        <w:rPr>
          <w:rFonts w:ascii="David" w:hAnsi="David" w:cs="David"/>
          <w:sz w:val="24"/>
          <w:szCs w:val="24"/>
          <w:rtl/>
        </w:rPr>
        <w:lastRenderedPageBreak/>
        <w:t>שהמצוקה  או התנאים הגרועים שהיו בחוזה לא מצדיקים את טענת העושק אבל הם מספיק טובים כדי שנפסוק לתת פיצויים מכוח ס' 12</w:t>
      </w:r>
      <w:r w:rsidR="00211ABF">
        <w:rPr>
          <w:rFonts w:ascii="David" w:hAnsi="David" w:cs="David" w:hint="cs"/>
          <w:sz w:val="24"/>
          <w:szCs w:val="24"/>
          <w:rtl/>
        </w:rPr>
        <w:t>,</w:t>
      </w:r>
      <w:r w:rsidRPr="004F4907">
        <w:rPr>
          <w:rFonts w:ascii="David" w:hAnsi="David" w:cs="David"/>
          <w:sz w:val="24"/>
          <w:szCs w:val="24"/>
          <w:rtl/>
        </w:rPr>
        <w:t xml:space="preserve"> ונוכל להגיד שיש כאן חוסר תו"ל. הסיטואציה לא מספיק חזקה כדי לבטל חוזה על בסיס עושק אבל כן מספיק חזקה כדי לקבל פיצויים מכוח עקרון תו"ל. </w:t>
      </w:r>
      <w:r w:rsidRPr="000E2900">
        <w:rPr>
          <w:rFonts w:ascii="David" w:hAnsi="David" w:cs="David"/>
          <w:b/>
          <w:bCs/>
          <w:sz w:val="24"/>
          <w:szCs w:val="24"/>
          <w:rtl/>
        </w:rPr>
        <w:t>השופט זמיר</w:t>
      </w:r>
      <w:r w:rsidRPr="004F4907">
        <w:rPr>
          <w:rFonts w:ascii="David" w:hAnsi="David" w:cs="David"/>
          <w:sz w:val="24"/>
          <w:szCs w:val="24"/>
          <w:rtl/>
        </w:rPr>
        <w:t xml:space="preserve"> </w:t>
      </w:r>
      <w:r w:rsidR="000E2900">
        <w:rPr>
          <w:rFonts w:ascii="David" w:hAnsi="David" w:cs="David" w:hint="cs"/>
          <w:sz w:val="24"/>
          <w:szCs w:val="24"/>
          <w:rtl/>
        </w:rPr>
        <w:t xml:space="preserve">אומר </w:t>
      </w:r>
      <w:r w:rsidRPr="004F4907">
        <w:rPr>
          <w:rFonts w:ascii="David" w:hAnsi="David" w:cs="David"/>
          <w:sz w:val="24"/>
          <w:szCs w:val="24"/>
          <w:rtl/>
        </w:rPr>
        <w:t>מנגד</w:t>
      </w:r>
      <w:r w:rsidR="000E2900">
        <w:rPr>
          <w:rFonts w:ascii="David" w:hAnsi="David" w:cs="David" w:hint="cs"/>
          <w:sz w:val="24"/>
          <w:szCs w:val="24"/>
          <w:rtl/>
        </w:rPr>
        <w:t>,</w:t>
      </w:r>
      <w:r w:rsidRPr="004F4907">
        <w:rPr>
          <w:rFonts w:ascii="David" w:hAnsi="David" w:cs="David"/>
          <w:sz w:val="24"/>
          <w:szCs w:val="24"/>
          <w:rtl/>
        </w:rPr>
        <w:t xml:space="preserve"> שאם לא הצלחת להוכיח עושק אי אפשר לבוא ולהשתמש בעילת תו"ל</w:t>
      </w:r>
      <w:r w:rsidR="000E2900">
        <w:rPr>
          <w:rFonts w:ascii="David" w:hAnsi="David" w:cs="David" w:hint="cs"/>
          <w:sz w:val="24"/>
          <w:szCs w:val="24"/>
          <w:rtl/>
        </w:rPr>
        <w:t>,</w:t>
      </w:r>
      <w:r w:rsidRPr="004F4907">
        <w:rPr>
          <w:rFonts w:ascii="David" w:hAnsi="David" w:cs="David"/>
          <w:sz w:val="24"/>
          <w:szCs w:val="24"/>
          <w:rtl/>
        </w:rPr>
        <w:t xml:space="preserve"> כי זה אותו עיקרו</w:t>
      </w:r>
      <w:r w:rsidR="000E2900">
        <w:rPr>
          <w:rFonts w:ascii="David" w:hAnsi="David" w:cs="David" w:hint="cs"/>
          <w:sz w:val="24"/>
          <w:szCs w:val="24"/>
          <w:rtl/>
        </w:rPr>
        <w:t>ן.</w:t>
      </w:r>
      <w:r w:rsidRPr="004F4907">
        <w:rPr>
          <w:rFonts w:ascii="David" w:hAnsi="David" w:cs="David"/>
          <w:sz w:val="24"/>
          <w:szCs w:val="24"/>
          <w:rtl/>
        </w:rPr>
        <w:t xml:space="preserve"> לכן במקרה הזה לא ניתן לטעון לחוסר תו"ל</w:t>
      </w:r>
      <w:r w:rsidR="000E2900">
        <w:rPr>
          <w:rFonts w:ascii="David" w:hAnsi="David" w:cs="David" w:hint="cs"/>
          <w:sz w:val="24"/>
          <w:szCs w:val="24"/>
          <w:rtl/>
        </w:rPr>
        <w:t>,</w:t>
      </w:r>
      <w:r w:rsidRPr="004F4907">
        <w:rPr>
          <w:rFonts w:ascii="David" w:hAnsi="David" w:cs="David"/>
          <w:sz w:val="24"/>
          <w:szCs w:val="24"/>
          <w:rtl/>
        </w:rPr>
        <w:t xml:space="preserve"> כי אם עושק לא התקבל</w:t>
      </w:r>
      <w:r w:rsidR="000E2900">
        <w:rPr>
          <w:rFonts w:ascii="David" w:hAnsi="David" w:cs="David" w:hint="cs"/>
          <w:sz w:val="24"/>
          <w:szCs w:val="24"/>
          <w:rtl/>
        </w:rPr>
        <w:t>,</w:t>
      </w:r>
      <w:r w:rsidRPr="004F4907">
        <w:rPr>
          <w:rFonts w:ascii="David" w:hAnsi="David" w:cs="David"/>
          <w:sz w:val="24"/>
          <w:szCs w:val="24"/>
          <w:rtl/>
        </w:rPr>
        <w:t xml:space="preserve"> גם זה לא יתקבל. </w:t>
      </w:r>
      <w:r w:rsidRPr="000E2900">
        <w:rPr>
          <w:rFonts w:ascii="David" w:hAnsi="David" w:cs="David"/>
          <w:b/>
          <w:bCs/>
          <w:sz w:val="24"/>
          <w:szCs w:val="24"/>
          <w:rtl/>
        </w:rPr>
        <w:t>השופט גנץ</w:t>
      </w:r>
      <w:r w:rsidRPr="004F4907">
        <w:rPr>
          <w:rFonts w:ascii="David" w:hAnsi="David" w:cs="David"/>
          <w:sz w:val="24"/>
          <w:szCs w:val="24"/>
          <w:rtl/>
        </w:rPr>
        <w:t xml:space="preserve"> חולק ואומר </w:t>
      </w:r>
      <w:proofErr w:type="spellStart"/>
      <w:r w:rsidRPr="004F4907">
        <w:rPr>
          <w:rFonts w:ascii="David" w:hAnsi="David" w:cs="David"/>
          <w:sz w:val="24"/>
          <w:szCs w:val="24"/>
          <w:rtl/>
        </w:rPr>
        <w:t>שהסעדים</w:t>
      </w:r>
      <w:proofErr w:type="spellEnd"/>
      <w:r w:rsidRPr="004F4907">
        <w:rPr>
          <w:rFonts w:ascii="David" w:hAnsi="David" w:cs="David"/>
          <w:sz w:val="24"/>
          <w:szCs w:val="24"/>
          <w:rtl/>
        </w:rPr>
        <w:t xml:space="preserve"> הם שונים, נכון שהערכים הם אותם ערכים אבל יכול להיות שבגלל שתו"ל יותר גמיש </w:t>
      </w:r>
      <w:proofErr w:type="spellStart"/>
      <w:r w:rsidRPr="004F4907">
        <w:rPr>
          <w:rFonts w:ascii="David" w:hAnsi="David" w:cs="David"/>
          <w:sz w:val="24"/>
          <w:szCs w:val="24"/>
          <w:rtl/>
        </w:rPr>
        <w:t>בסעדים</w:t>
      </w:r>
      <w:proofErr w:type="spellEnd"/>
      <w:r w:rsidRPr="004F4907">
        <w:rPr>
          <w:rFonts w:ascii="David" w:hAnsi="David" w:cs="David"/>
          <w:sz w:val="24"/>
          <w:szCs w:val="24"/>
          <w:rtl/>
        </w:rPr>
        <w:t xml:space="preserve"> ומאפשר פיצויים יותר מדויקים, נכיר בחובת </w:t>
      </w:r>
      <w:r w:rsidR="009D5B3E">
        <w:rPr>
          <w:rFonts w:ascii="David" w:hAnsi="David" w:cs="David" w:hint="cs"/>
          <w:sz w:val="24"/>
          <w:szCs w:val="24"/>
          <w:rtl/>
        </w:rPr>
        <w:t xml:space="preserve">תום </w:t>
      </w:r>
      <w:r w:rsidRPr="004F4907">
        <w:rPr>
          <w:rFonts w:ascii="David" w:hAnsi="David" w:cs="David"/>
          <w:sz w:val="24"/>
          <w:szCs w:val="24"/>
          <w:rtl/>
        </w:rPr>
        <w:t xml:space="preserve">הלב ולא בעושק. (תו"ל </w:t>
      </w:r>
      <w:proofErr w:type="spellStart"/>
      <w:r w:rsidRPr="004F4907">
        <w:rPr>
          <w:rFonts w:ascii="David" w:hAnsi="David" w:cs="David"/>
          <w:sz w:val="24"/>
          <w:szCs w:val="24"/>
          <w:rtl/>
        </w:rPr>
        <w:t>בד</w:t>
      </w:r>
      <w:r w:rsidR="009C0C70">
        <w:rPr>
          <w:rFonts w:ascii="David" w:hAnsi="David" w:cs="David" w:hint="cs"/>
          <w:sz w:val="24"/>
          <w:szCs w:val="24"/>
          <w:rtl/>
        </w:rPr>
        <w:t>ר</w:t>
      </w:r>
      <w:r w:rsidR="00881CEB">
        <w:rPr>
          <w:rFonts w:ascii="David" w:hAnsi="David" w:cs="David" w:hint="cs"/>
          <w:sz w:val="24"/>
          <w:szCs w:val="24"/>
          <w:rtl/>
        </w:rPr>
        <w:t>"</w:t>
      </w:r>
      <w:r w:rsidRPr="004F4907">
        <w:rPr>
          <w:rFonts w:ascii="David" w:hAnsi="David" w:cs="David"/>
          <w:sz w:val="24"/>
          <w:szCs w:val="24"/>
          <w:rtl/>
        </w:rPr>
        <w:t>כ</w:t>
      </w:r>
      <w:proofErr w:type="spellEnd"/>
      <w:r w:rsidRPr="004F4907">
        <w:rPr>
          <w:rFonts w:ascii="David" w:hAnsi="David" w:cs="David"/>
          <w:sz w:val="24"/>
          <w:szCs w:val="24"/>
          <w:rtl/>
        </w:rPr>
        <w:t xml:space="preserve"> בפסיקה יהיה סעד שהוא נמוך יותר, כי הוא יותר גמיש מבחינת הסעד שלו).  יש פסיקות נוספות כמו אצל גולדברג בפס"ד מאיה, שהוא בגישת קדמי, מאפשר להשתמש בתו"ל גם כשאין כפייה או עושק.</w:t>
      </w:r>
    </w:p>
    <w:p w14:paraId="15E6D046" w14:textId="2C042468" w:rsidR="00801697" w:rsidRDefault="00D05E58" w:rsidP="00881CEB">
      <w:pPr>
        <w:tabs>
          <w:tab w:val="left" w:pos="1592"/>
        </w:tabs>
        <w:rPr>
          <w:rFonts w:ascii="David" w:hAnsi="David" w:cs="David"/>
          <w:b/>
          <w:bCs/>
          <w:sz w:val="24"/>
          <w:szCs w:val="24"/>
          <w:u w:val="single"/>
          <w:rtl/>
        </w:rPr>
      </w:pPr>
      <w:r>
        <w:rPr>
          <w:rFonts w:ascii="David" w:hAnsi="David" w:cs="David" w:hint="cs"/>
          <w:b/>
          <w:bCs/>
          <w:sz w:val="24"/>
          <w:szCs w:val="24"/>
          <w:u w:val="single"/>
          <w:rtl/>
        </w:rPr>
        <w:t>התכחשות להבטחות או פרישה לא נאותה מחוזה:</w:t>
      </w:r>
    </w:p>
    <w:p w14:paraId="2AEE48A2" w14:textId="77777777" w:rsidR="004A2C6C" w:rsidRDefault="001E4432" w:rsidP="00881CEB">
      <w:pPr>
        <w:tabs>
          <w:tab w:val="left" w:pos="1592"/>
        </w:tabs>
        <w:rPr>
          <w:rFonts w:ascii="David" w:hAnsi="David" w:cs="David"/>
          <w:sz w:val="24"/>
          <w:szCs w:val="24"/>
          <w:rtl/>
        </w:rPr>
      </w:pPr>
      <w:r>
        <w:rPr>
          <w:rFonts w:ascii="David" w:hAnsi="David" w:cs="David" w:hint="cs"/>
          <w:sz w:val="24"/>
          <w:szCs w:val="24"/>
          <w:rtl/>
        </w:rPr>
        <w:t xml:space="preserve">צד אחד יוצר מצג שווא כאילו הם עומדים לחתום על חוזה עם צד שני, ואז ברגע האמת פורשים. לעיתים ישנם צדדים שעושים </w:t>
      </w:r>
      <w:r w:rsidR="001C334D">
        <w:rPr>
          <w:rFonts w:ascii="David" w:hAnsi="David" w:cs="David" w:hint="cs"/>
          <w:sz w:val="24"/>
          <w:szCs w:val="24"/>
          <w:rtl/>
        </w:rPr>
        <w:t xml:space="preserve">זאת בשביל מצג שווא. </w:t>
      </w:r>
      <w:r w:rsidR="001C334D">
        <w:rPr>
          <w:rFonts w:ascii="David" w:hAnsi="David" w:cs="David"/>
          <w:sz w:val="24"/>
          <w:szCs w:val="24"/>
          <w:rtl/>
        </w:rPr>
        <w:br/>
      </w:r>
      <w:r w:rsidR="001C334D">
        <w:rPr>
          <w:rFonts w:ascii="David" w:hAnsi="David" w:cs="David" w:hint="cs"/>
          <w:sz w:val="24"/>
          <w:szCs w:val="24"/>
          <w:rtl/>
        </w:rPr>
        <w:t>דוגמא</w:t>
      </w:r>
      <w:r w:rsidR="004A2C6C">
        <w:rPr>
          <w:rFonts w:ascii="David" w:hAnsi="David" w:cs="David" w:hint="cs"/>
          <w:sz w:val="24"/>
          <w:szCs w:val="24"/>
          <w:rtl/>
        </w:rPr>
        <w:t>ות:</w:t>
      </w:r>
    </w:p>
    <w:p w14:paraId="723DB554" w14:textId="28C9AA0B" w:rsidR="004A2C6C" w:rsidRDefault="00881CEB" w:rsidP="00573E4F">
      <w:pPr>
        <w:pStyle w:val="a9"/>
        <w:numPr>
          <w:ilvl w:val="0"/>
          <w:numId w:val="39"/>
        </w:numPr>
        <w:tabs>
          <w:tab w:val="left" w:pos="1592"/>
        </w:tabs>
        <w:rPr>
          <w:rFonts w:ascii="David" w:hAnsi="David" w:cs="David"/>
          <w:sz w:val="24"/>
          <w:szCs w:val="24"/>
        </w:rPr>
      </w:pPr>
      <w:r>
        <w:rPr>
          <w:rFonts w:ascii="David" w:hAnsi="David" w:cs="David" w:hint="cs"/>
          <w:b/>
          <w:bCs/>
          <w:sz w:val="24"/>
          <w:szCs w:val="24"/>
          <w:rtl/>
        </w:rPr>
        <w:t xml:space="preserve">פס"ד </w:t>
      </w:r>
      <w:r w:rsidR="001C334D" w:rsidRPr="00881CEB">
        <w:rPr>
          <w:rFonts w:ascii="David" w:hAnsi="David" w:cs="David" w:hint="cs"/>
          <w:b/>
          <w:bCs/>
          <w:sz w:val="24"/>
          <w:szCs w:val="24"/>
          <w:rtl/>
        </w:rPr>
        <w:t>הינשוף האדום נ' הופמן</w:t>
      </w:r>
      <w:r w:rsidR="001C334D" w:rsidRPr="004A2C6C">
        <w:rPr>
          <w:rFonts w:ascii="David" w:hAnsi="David" w:cs="David" w:hint="cs"/>
          <w:sz w:val="24"/>
          <w:szCs w:val="24"/>
          <w:rtl/>
        </w:rPr>
        <w:t xml:space="preserve"> </w:t>
      </w:r>
      <w:r w:rsidR="001C334D" w:rsidRPr="004A2C6C">
        <w:rPr>
          <w:rFonts w:ascii="David" w:hAnsi="David" w:cs="David"/>
          <w:sz w:val="24"/>
          <w:szCs w:val="24"/>
          <w:rtl/>
        </w:rPr>
        <w:t>–</w:t>
      </w:r>
      <w:r w:rsidR="001C334D" w:rsidRPr="004A2C6C">
        <w:rPr>
          <w:rFonts w:ascii="David" w:hAnsi="David" w:cs="David" w:hint="cs"/>
          <w:sz w:val="24"/>
          <w:szCs w:val="24"/>
          <w:rtl/>
        </w:rPr>
        <w:t xml:space="preserve"> </w:t>
      </w:r>
      <w:r w:rsidR="00187A37">
        <w:rPr>
          <w:rFonts w:ascii="David" w:hAnsi="David" w:cs="David" w:hint="cs"/>
          <w:sz w:val="24"/>
          <w:szCs w:val="24"/>
          <w:rtl/>
        </w:rPr>
        <w:t xml:space="preserve">רשת </w:t>
      </w:r>
      <w:r w:rsidR="00204C99">
        <w:rPr>
          <w:rFonts w:ascii="David" w:hAnsi="David" w:cs="David" w:hint="cs"/>
          <w:sz w:val="24"/>
          <w:szCs w:val="24"/>
          <w:rtl/>
        </w:rPr>
        <w:t>הינשוף</w:t>
      </w:r>
      <w:r w:rsidR="00187A37">
        <w:rPr>
          <w:rFonts w:ascii="David" w:hAnsi="David" w:cs="David" w:hint="cs"/>
          <w:sz w:val="24"/>
          <w:szCs w:val="24"/>
          <w:rtl/>
        </w:rPr>
        <w:t xml:space="preserve"> האדום השלתה את הופמן שהיא עומדת לכרות חוזה ובסוף לא כרתה חוזה. הופמן הסתמך על רצינותם במשא ומתן</w:t>
      </w:r>
      <w:r w:rsidR="00E1550E">
        <w:rPr>
          <w:rFonts w:ascii="David" w:hAnsi="David" w:cs="David" w:hint="cs"/>
          <w:sz w:val="24"/>
          <w:szCs w:val="24"/>
          <w:rtl/>
        </w:rPr>
        <w:t xml:space="preserve">, והיה לו הפסדים בעקבות כך. בית המשפט פסק </w:t>
      </w:r>
      <w:r w:rsidR="00EA64E4">
        <w:rPr>
          <w:rFonts w:ascii="David" w:hAnsi="David" w:cs="David" w:hint="cs"/>
          <w:sz w:val="24"/>
          <w:szCs w:val="24"/>
          <w:rtl/>
        </w:rPr>
        <w:t xml:space="preserve">שאין חוזה, אך הייתה הפרת תום הלב. </w:t>
      </w:r>
    </w:p>
    <w:p w14:paraId="34F9C496" w14:textId="00FBE1DE" w:rsidR="001C334D" w:rsidRPr="004A2C6C" w:rsidRDefault="001C334D" w:rsidP="00573E4F">
      <w:pPr>
        <w:pStyle w:val="a9"/>
        <w:numPr>
          <w:ilvl w:val="0"/>
          <w:numId w:val="39"/>
        </w:numPr>
        <w:tabs>
          <w:tab w:val="left" w:pos="1592"/>
        </w:tabs>
        <w:rPr>
          <w:rFonts w:ascii="David" w:hAnsi="David" w:cs="David"/>
          <w:sz w:val="24"/>
          <w:szCs w:val="24"/>
          <w:rtl/>
        </w:rPr>
      </w:pPr>
      <w:r w:rsidRPr="00881CEB">
        <w:rPr>
          <w:rFonts w:ascii="David" w:hAnsi="David" w:cs="David" w:hint="cs"/>
          <w:b/>
          <w:bCs/>
          <w:sz w:val="24"/>
          <w:szCs w:val="24"/>
          <w:rtl/>
        </w:rPr>
        <w:t xml:space="preserve">פס"ד </w:t>
      </w:r>
      <w:proofErr w:type="spellStart"/>
      <w:r w:rsidRPr="00881CEB">
        <w:rPr>
          <w:rFonts w:ascii="David" w:hAnsi="David" w:cs="David" w:hint="cs"/>
          <w:b/>
          <w:bCs/>
          <w:sz w:val="24"/>
          <w:szCs w:val="24"/>
          <w:rtl/>
        </w:rPr>
        <w:t>קוט</w:t>
      </w:r>
      <w:proofErr w:type="spellEnd"/>
      <w:r w:rsidRPr="00881CEB">
        <w:rPr>
          <w:rFonts w:ascii="David" w:hAnsi="David" w:cs="David" w:hint="cs"/>
          <w:b/>
          <w:bCs/>
          <w:sz w:val="24"/>
          <w:szCs w:val="24"/>
          <w:rtl/>
        </w:rPr>
        <w:t xml:space="preserve"> נ' ארגון דיירים</w:t>
      </w:r>
      <w:r w:rsidRPr="004A2C6C">
        <w:rPr>
          <w:rFonts w:ascii="David" w:hAnsi="David" w:cs="David" w:hint="cs"/>
          <w:sz w:val="24"/>
          <w:szCs w:val="24"/>
          <w:rtl/>
        </w:rPr>
        <w:t xml:space="preserve"> </w:t>
      </w:r>
      <w:r w:rsidR="00151945" w:rsidRPr="004A2C6C">
        <w:rPr>
          <w:rFonts w:ascii="David" w:hAnsi="David" w:cs="David"/>
          <w:sz w:val="24"/>
          <w:szCs w:val="24"/>
          <w:rtl/>
        </w:rPr>
        <w:t>–</w:t>
      </w:r>
      <w:r w:rsidRPr="004A2C6C">
        <w:rPr>
          <w:rFonts w:ascii="David" w:hAnsi="David" w:cs="David" w:hint="cs"/>
          <w:sz w:val="24"/>
          <w:szCs w:val="24"/>
          <w:rtl/>
        </w:rPr>
        <w:t xml:space="preserve"> </w:t>
      </w:r>
      <w:proofErr w:type="spellStart"/>
      <w:r w:rsidR="00151945" w:rsidRPr="004A2C6C">
        <w:rPr>
          <w:rFonts w:ascii="David" w:hAnsi="David" w:cs="David" w:hint="cs"/>
          <w:sz w:val="24"/>
          <w:szCs w:val="24"/>
          <w:rtl/>
        </w:rPr>
        <w:t>קוט</w:t>
      </w:r>
      <w:proofErr w:type="spellEnd"/>
      <w:r w:rsidR="00151945" w:rsidRPr="004A2C6C">
        <w:rPr>
          <w:rFonts w:ascii="David" w:hAnsi="David" w:cs="David" w:hint="cs"/>
          <w:sz w:val="24"/>
          <w:szCs w:val="24"/>
          <w:rtl/>
        </w:rPr>
        <w:t xml:space="preserve"> הוציא הוצאות בהסתמכו על אמירות ארגון הד</w:t>
      </w:r>
      <w:r w:rsidR="004A2C6C">
        <w:rPr>
          <w:rFonts w:ascii="David" w:hAnsi="David" w:cs="David" w:hint="cs"/>
          <w:sz w:val="24"/>
          <w:szCs w:val="24"/>
          <w:rtl/>
        </w:rPr>
        <w:t>יר</w:t>
      </w:r>
      <w:r w:rsidR="00151945" w:rsidRPr="004A2C6C">
        <w:rPr>
          <w:rFonts w:ascii="David" w:hAnsi="David" w:cs="David" w:hint="cs"/>
          <w:sz w:val="24"/>
          <w:szCs w:val="24"/>
          <w:rtl/>
        </w:rPr>
        <w:t>ים במשא ומתן. בית המשפט קבע כי</w:t>
      </w:r>
      <w:r w:rsidR="00EA64E4">
        <w:rPr>
          <w:rFonts w:ascii="David" w:hAnsi="David" w:cs="David" w:hint="cs"/>
          <w:sz w:val="24"/>
          <w:szCs w:val="24"/>
          <w:rtl/>
        </w:rPr>
        <w:t xml:space="preserve"> </w:t>
      </w:r>
      <w:r w:rsidR="006C2ACF">
        <w:rPr>
          <w:rFonts w:ascii="David" w:hAnsi="David" w:cs="David" w:hint="cs"/>
          <w:sz w:val="24"/>
          <w:szCs w:val="24"/>
          <w:rtl/>
        </w:rPr>
        <w:t>הייתה הפרת תום הלב כיוון שארגון הדיירים נתן לקוט תחושה או מצג שהם עומדים לכרות איתו חוזה.</w:t>
      </w:r>
      <w:r w:rsidR="00151945" w:rsidRPr="004A2C6C">
        <w:rPr>
          <w:rFonts w:ascii="David" w:hAnsi="David" w:cs="David" w:hint="cs"/>
          <w:sz w:val="24"/>
          <w:szCs w:val="24"/>
          <w:rtl/>
        </w:rPr>
        <w:t xml:space="preserve"> </w:t>
      </w:r>
    </w:p>
    <w:p w14:paraId="1B7B9519" w14:textId="59C97364" w:rsidR="00151945" w:rsidRDefault="00151945" w:rsidP="00573E4F">
      <w:pPr>
        <w:pStyle w:val="a9"/>
        <w:numPr>
          <w:ilvl w:val="0"/>
          <w:numId w:val="39"/>
        </w:numPr>
        <w:tabs>
          <w:tab w:val="left" w:pos="1592"/>
        </w:tabs>
        <w:rPr>
          <w:rFonts w:ascii="David" w:hAnsi="David" w:cs="David"/>
          <w:sz w:val="24"/>
          <w:szCs w:val="24"/>
        </w:rPr>
      </w:pPr>
      <w:r w:rsidRPr="00881CEB">
        <w:rPr>
          <w:rFonts w:ascii="David" w:hAnsi="David" w:cs="David" w:hint="cs"/>
          <w:b/>
          <w:bCs/>
          <w:sz w:val="24"/>
          <w:szCs w:val="24"/>
          <w:rtl/>
        </w:rPr>
        <w:t xml:space="preserve">פס"ד </w:t>
      </w:r>
      <w:proofErr w:type="spellStart"/>
      <w:r w:rsidRPr="00881CEB">
        <w:rPr>
          <w:rFonts w:ascii="David" w:hAnsi="David" w:cs="David" w:hint="cs"/>
          <w:b/>
          <w:bCs/>
          <w:sz w:val="24"/>
          <w:szCs w:val="24"/>
          <w:rtl/>
        </w:rPr>
        <w:t>קלנר</w:t>
      </w:r>
      <w:proofErr w:type="spellEnd"/>
      <w:r w:rsidRPr="004A2C6C">
        <w:rPr>
          <w:rFonts w:ascii="David" w:hAnsi="David" w:cs="David" w:hint="cs"/>
          <w:sz w:val="24"/>
          <w:szCs w:val="24"/>
          <w:rtl/>
        </w:rPr>
        <w:t xml:space="preserve"> </w:t>
      </w:r>
      <w:r w:rsidRPr="004A2C6C">
        <w:rPr>
          <w:rFonts w:ascii="David" w:hAnsi="David" w:cs="David"/>
          <w:sz w:val="24"/>
          <w:szCs w:val="24"/>
          <w:rtl/>
        </w:rPr>
        <w:t>–</w:t>
      </w:r>
      <w:r w:rsidRPr="004A2C6C">
        <w:rPr>
          <w:rFonts w:ascii="David" w:hAnsi="David" w:cs="David" w:hint="cs"/>
          <w:sz w:val="24"/>
          <w:szCs w:val="24"/>
          <w:rtl/>
        </w:rPr>
        <w:t xml:space="preserve"> 2 </w:t>
      </w:r>
      <w:r w:rsidR="004A2C6C" w:rsidRPr="004A2C6C">
        <w:rPr>
          <w:rFonts w:ascii="David" w:hAnsi="David" w:cs="David" w:hint="cs"/>
          <w:sz w:val="24"/>
          <w:szCs w:val="24"/>
          <w:rtl/>
        </w:rPr>
        <w:t xml:space="preserve">בני זוג </w:t>
      </w:r>
      <w:r w:rsidRPr="004A2C6C">
        <w:rPr>
          <w:rFonts w:ascii="David" w:hAnsi="David" w:cs="David" w:hint="cs"/>
          <w:sz w:val="24"/>
          <w:szCs w:val="24"/>
          <w:rtl/>
        </w:rPr>
        <w:t xml:space="preserve">אדריכלים שהתקשרו בחוזה עם בעל מגרש. הם יבנו בניין ויקבלו חלק מהמגרש. לאחר שבנו, בעל המגרש אמר שלא מתכנן להעביר את המגרש על שמם. על אף שלא הייתה דרישת הכתב, ישנה הפרה של תום הלב, ולכן דעת הרוב פסקה שהייתה פה פרישה לא נאותה </w:t>
      </w:r>
      <w:r w:rsidR="004A2C6C" w:rsidRPr="004A2C6C">
        <w:rPr>
          <w:rFonts w:ascii="David" w:hAnsi="David" w:cs="David" w:hint="cs"/>
          <w:sz w:val="24"/>
          <w:szCs w:val="24"/>
          <w:rtl/>
        </w:rPr>
        <w:t xml:space="preserve">מהחוזה, ויש להעביר את המגרש על שמם. </w:t>
      </w:r>
    </w:p>
    <w:p w14:paraId="2391C826" w14:textId="5CE50A1C" w:rsidR="004A2C6C" w:rsidRDefault="004A2C6C" w:rsidP="00995FEB">
      <w:pPr>
        <w:tabs>
          <w:tab w:val="left" w:pos="1592"/>
        </w:tabs>
        <w:rPr>
          <w:rFonts w:ascii="David" w:hAnsi="David" w:cs="David"/>
          <w:sz w:val="24"/>
          <w:szCs w:val="24"/>
          <w:rtl/>
        </w:rPr>
      </w:pPr>
      <w:r>
        <w:rPr>
          <w:rFonts w:ascii="David" w:hAnsi="David" w:cs="David" w:hint="cs"/>
          <w:sz w:val="24"/>
          <w:szCs w:val="24"/>
          <w:rtl/>
        </w:rPr>
        <w:t>מתי נגיד שיש פרישה לא נאותה מהחוזה? תלוי בנסיבות. ישנם נסיבות שהפרישה לגיטימית. זה שמישהו מנהל משא ומתן לא אומר שהוא חייב לכרות חוזה. אין תשובה ברורה בעניין, אך זה מושפע מהנקודות הבאות:</w:t>
      </w:r>
    </w:p>
    <w:p w14:paraId="7887E060" w14:textId="34443733" w:rsidR="004A2C6C" w:rsidRDefault="004A2C6C" w:rsidP="00573E4F">
      <w:pPr>
        <w:pStyle w:val="a9"/>
        <w:numPr>
          <w:ilvl w:val="0"/>
          <w:numId w:val="39"/>
        </w:numPr>
        <w:tabs>
          <w:tab w:val="left" w:pos="1592"/>
        </w:tabs>
        <w:rPr>
          <w:rFonts w:ascii="David" w:hAnsi="David" w:cs="David"/>
          <w:sz w:val="24"/>
          <w:szCs w:val="24"/>
        </w:rPr>
      </w:pPr>
      <w:r w:rsidRPr="00FD24FF">
        <w:rPr>
          <w:rFonts w:ascii="David" w:hAnsi="David" w:cs="David" w:hint="cs"/>
          <w:b/>
          <w:bCs/>
          <w:sz w:val="24"/>
          <w:szCs w:val="24"/>
          <w:rtl/>
        </w:rPr>
        <w:t>האם הייתה הסתמכות?</w:t>
      </w:r>
      <w:r w:rsidR="00B17DDE">
        <w:rPr>
          <w:rFonts w:ascii="David" w:hAnsi="David" w:cs="David" w:hint="cs"/>
          <w:sz w:val="24"/>
          <w:szCs w:val="24"/>
          <w:rtl/>
        </w:rPr>
        <w:t xml:space="preserve"> ככל שיש הסתמכות, כך פרישה של צד אחד מהמשא ומתן היא לא לגיטימית.</w:t>
      </w:r>
      <w:r>
        <w:rPr>
          <w:rFonts w:ascii="David" w:hAnsi="David" w:cs="David" w:hint="cs"/>
          <w:sz w:val="24"/>
          <w:szCs w:val="24"/>
          <w:rtl/>
        </w:rPr>
        <w:t xml:space="preserve"> אם צד אחד יודע שהצד השני </w:t>
      </w:r>
      <w:r w:rsidR="00E435C5">
        <w:rPr>
          <w:rFonts w:ascii="David" w:hAnsi="David" w:cs="David" w:hint="cs"/>
          <w:sz w:val="24"/>
          <w:szCs w:val="24"/>
          <w:rtl/>
        </w:rPr>
        <w:t xml:space="preserve">מוציא כסף </w:t>
      </w:r>
      <w:r w:rsidR="0033114F">
        <w:rPr>
          <w:rFonts w:ascii="David" w:hAnsi="David" w:cs="David" w:hint="cs"/>
          <w:sz w:val="24"/>
          <w:szCs w:val="24"/>
          <w:rtl/>
        </w:rPr>
        <w:t>כתוצאה מהסתמכותו על המשא ומתן ועל הציפייה לחוזה,</w:t>
      </w:r>
      <w:r w:rsidR="003A028D">
        <w:rPr>
          <w:rFonts w:ascii="David" w:hAnsi="David" w:cs="David" w:hint="cs"/>
          <w:sz w:val="24"/>
          <w:szCs w:val="24"/>
          <w:rtl/>
        </w:rPr>
        <w:t xml:space="preserve"> הוא לא יכול לנהל הליך שהוא לא רציני, כי הסתמכו עליו. </w:t>
      </w:r>
    </w:p>
    <w:p w14:paraId="27C69C6E" w14:textId="3268B87D" w:rsidR="00E435C5" w:rsidRDefault="00E435C5" w:rsidP="00573E4F">
      <w:pPr>
        <w:pStyle w:val="a9"/>
        <w:numPr>
          <w:ilvl w:val="0"/>
          <w:numId w:val="39"/>
        </w:numPr>
        <w:tabs>
          <w:tab w:val="left" w:pos="1592"/>
        </w:tabs>
        <w:rPr>
          <w:rFonts w:ascii="David" w:hAnsi="David" w:cs="David"/>
          <w:sz w:val="24"/>
          <w:szCs w:val="24"/>
        </w:rPr>
      </w:pPr>
      <w:r w:rsidRPr="00FD24FF">
        <w:rPr>
          <w:rFonts w:ascii="David" w:hAnsi="David" w:cs="David" w:hint="cs"/>
          <w:b/>
          <w:bCs/>
          <w:sz w:val="24"/>
          <w:szCs w:val="24"/>
          <w:rtl/>
        </w:rPr>
        <w:t>מהו השלב בו נמצא המשא ומתן?</w:t>
      </w:r>
      <w:r>
        <w:rPr>
          <w:rFonts w:ascii="David" w:hAnsi="David" w:cs="David" w:hint="cs"/>
          <w:sz w:val="24"/>
          <w:szCs w:val="24"/>
        </w:rPr>
        <w:t xml:space="preserve"> </w:t>
      </w:r>
      <w:r>
        <w:rPr>
          <w:rFonts w:ascii="David" w:hAnsi="David" w:cs="David" w:hint="cs"/>
          <w:sz w:val="24"/>
          <w:szCs w:val="24"/>
          <w:rtl/>
        </w:rPr>
        <w:t xml:space="preserve">אינו דומה שלב ראשון לשלב מתמשך בו המשא ומתן מתקדם. אם 2 צדדים נפגשים פעמים רבות למשא ומתן, הגיוני שצד אחד מאמין כבר שיתממש חוזה, ולכן אם הצד השני בורח לפתע, יהיה הפרה של תום לב. </w:t>
      </w:r>
    </w:p>
    <w:p w14:paraId="0D230B3E" w14:textId="25AD6EBB" w:rsidR="0092578F" w:rsidRDefault="00910E28" w:rsidP="00573E4F">
      <w:pPr>
        <w:pStyle w:val="a9"/>
        <w:numPr>
          <w:ilvl w:val="0"/>
          <w:numId w:val="39"/>
        </w:numPr>
        <w:tabs>
          <w:tab w:val="left" w:pos="1592"/>
        </w:tabs>
        <w:rPr>
          <w:rFonts w:ascii="David" w:hAnsi="David" w:cs="David"/>
          <w:sz w:val="24"/>
          <w:szCs w:val="24"/>
        </w:rPr>
      </w:pPr>
      <w:r w:rsidRPr="00FD24FF">
        <w:rPr>
          <w:rFonts w:ascii="David" w:hAnsi="David" w:cs="David" w:hint="cs"/>
          <w:b/>
          <w:bCs/>
          <w:sz w:val="24"/>
          <w:szCs w:val="24"/>
          <w:rtl/>
        </w:rPr>
        <w:t>טיב המצג של הצד השני</w:t>
      </w:r>
      <w:r>
        <w:rPr>
          <w:rFonts w:ascii="David" w:hAnsi="David" w:cs="David" w:hint="cs"/>
          <w:sz w:val="24"/>
          <w:szCs w:val="24"/>
          <w:rtl/>
        </w:rPr>
        <w:t xml:space="preserve"> </w:t>
      </w:r>
      <w:r>
        <w:rPr>
          <w:rFonts w:ascii="David" w:hAnsi="David" w:cs="David"/>
          <w:sz w:val="24"/>
          <w:szCs w:val="24"/>
          <w:rtl/>
        </w:rPr>
        <w:t>–</w:t>
      </w:r>
      <w:r w:rsidR="0092578F">
        <w:rPr>
          <w:rFonts w:ascii="David" w:hAnsi="David" w:cs="David" w:hint="cs"/>
          <w:sz w:val="24"/>
          <w:szCs w:val="24"/>
          <w:rtl/>
        </w:rPr>
        <w:t xml:space="preserve"> עד כמה נתתי לצד השני להאמין שאני מתכוון להתחייב בחוזה. 2 אפשרויות:</w:t>
      </w:r>
    </w:p>
    <w:p w14:paraId="4FAC559F" w14:textId="57B6BE87" w:rsidR="0092578F" w:rsidRDefault="00910E28" w:rsidP="00573E4F">
      <w:pPr>
        <w:pStyle w:val="a9"/>
        <w:numPr>
          <w:ilvl w:val="0"/>
          <w:numId w:val="45"/>
        </w:numPr>
        <w:tabs>
          <w:tab w:val="left" w:pos="1592"/>
        </w:tabs>
        <w:rPr>
          <w:rFonts w:ascii="David" w:hAnsi="David" w:cs="David"/>
          <w:sz w:val="24"/>
          <w:szCs w:val="24"/>
        </w:rPr>
      </w:pPr>
      <w:r>
        <w:rPr>
          <w:rFonts w:ascii="David" w:hAnsi="David" w:cs="David" w:hint="cs"/>
          <w:sz w:val="24"/>
          <w:szCs w:val="24"/>
          <w:rtl/>
        </w:rPr>
        <w:t>אם צד אחד אומר לצד השני שלא יסתמך וזהו רק משא ומתן</w:t>
      </w:r>
      <w:r w:rsidR="0092578F">
        <w:rPr>
          <w:rFonts w:ascii="David" w:hAnsi="David" w:cs="David" w:hint="cs"/>
          <w:sz w:val="24"/>
          <w:szCs w:val="24"/>
          <w:rtl/>
        </w:rPr>
        <w:t>, זהו טיב מצג שלא ניתן להגיד שיש בו חוסר תום לב, כי הובהר בצורה ברורה</w:t>
      </w:r>
      <w:r w:rsidR="00384951">
        <w:rPr>
          <w:rFonts w:ascii="David" w:hAnsi="David" w:cs="David" w:hint="cs"/>
          <w:sz w:val="24"/>
          <w:szCs w:val="24"/>
          <w:rtl/>
        </w:rPr>
        <w:t xml:space="preserve"> שזהו רק משא ומתן</w:t>
      </w:r>
      <w:r>
        <w:rPr>
          <w:rFonts w:ascii="David" w:hAnsi="David" w:cs="David" w:hint="cs"/>
          <w:sz w:val="24"/>
          <w:szCs w:val="24"/>
          <w:rtl/>
        </w:rPr>
        <w:t>.</w:t>
      </w:r>
    </w:p>
    <w:p w14:paraId="512E4863" w14:textId="742D661E" w:rsidR="00E435C5" w:rsidRDefault="0033114F" w:rsidP="00573E4F">
      <w:pPr>
        <w:pStyle w:val="a9"/>
        <w:numPr>
          <w:ilvl w:val="0"/>
          <w:numId w:val="45"/>
        </w:numPr>
        <w:tabs>
          <w:tab w:val="left" w:pos="1592"/>
        </w:tabs>
        <w:rPr>
          <w:rFonts w:ascii="David" w:hAnsi="David" w:cs="David"/>
          <w:sz w:val="24"/>
          <w:szCs w:val="24"/>
        </w:rPr>
      </w:pPr>
      <w:r>
        <w:rPr>
          <w:rFonts w:ascii="David" w:hAnsi="David" w:cs="David" w:hint="cs"/>
          <w:sz w:val="24"/>
          <w:szCs w:val="24"/>
          <w:rtl/>
        </w:rPr>
        <w:t xml:space="preserve">אם צד אחד אומר לשני שהם בטוח יחתמו על החוזה </w:t>
      </w:r>
      <w:proofErr w:type="spellStart"/>
      <w:r>
        <w:rPr>
          <w:rFonts w:ascii="David" w:hAnsi="David" w:cs="David" w:hint="cs"/>
          <w:sz w:val="24"/>
          <w:szCs w:val="24"/>
          <w:rtl/>
        </w:rPr>
        <w:t>וש"יסמוך</w:t>
      </w:r>
      <w:proofErr w:type="spellEnd"/>
      <w:r>
        <w:rPr>
          <w:rFonts w:ascii="David" w:hAnsi="David" w:cs="David" w:hint="cs"/>
          <w:sz w:val="24"/>
          <w:szCs w:val="24"/>
          <w:rtl/>
        </w:rPr>
        <w:t xml:space="preserve"> עליו"</w:t>
      </w:r>
      <w:r w:rsidR="00384951">
        <w:rPr>
          <w:rFonts w:ascii="David" w:hAnsi="David" w:cs="David" w:hint="cs"/>
          <w:sz w:val="24"/>
          <w:szCs w:val="24"/>
          <w:rtl/>
        </w:rPr>
        <w:t xml:space="preserve">, תהיה נטייה חזקה לומר שיש פה הפרה של תום הלב במידה וצד זה יפרוש לפתע מהמשא ומתן לחוזה. </w:t>
      </w:r>
    </w:p>
    <w:p w14:paraId="6DE1D1C0" w14:textId="6E137A18" w:rsidR="00910E28" w:rsidRDefault="00910E28" w:rsidP="00910E28">
      <w:pPr>
        <w:tabs>
          <w:tab w:val="left" w:pos="1592"/>
        </w:tabs>
        <w:rPr>
          <w:rFonts w:ascii="David" w:hAnsi="David" w:cs="David"/>
          <w:sz w:val="24"/>
          <w:szCs w:val="24"/>
          <w:rtl/>
        </w:rPr>
      </w:pPr>
      <w:r>
        <w:rPr>
          <w:rFonts w:ascii="David" w:hAnsi="David" w:cs="David" w:hint="cs"/>
          <w:sz w:val="24"/>
          <w:szCs w:val="24"/>
          <w:rtl/>
        </w:rPr>
        <w:t>הפסיקה הכירה בכך שפרישה לא נאותה מתום הלב כמוה כ</w:t>
      </w:r>
      <w:r w:rsidR="0033114F">
        <w:rPr>
          <w:rFonts w:ascii="David" w:hAnsi="David" w:cs="David" w:hint="cs"/>
          <w:sz w:val="24"/>
          <w:szCs w:val="24"/>
          <w:rtl/>
        </w:rPr>
        <w:t xml:space="preserve">הפרת חובת תום הלב במשא ומתן. </w:t>
      </w:r>
    </w:p>
    <w:p w14:paraId="20A2467A" w14:textId="7A9EA406" w:rsidR="002D4EDD" w:rsidRDefault="002D4EDD" w:rsidP="00910E28">
      <w:pPr>
        <w:tabs>
          <w:tab w:val="left" w:pos="1592"/>
        </w:tabs>
        <w:rPr>
          <w:rFonts w:ascii="David" w:hAnsi="David" w:cs="David"/>
          <w:sz w:val="24"/>
          <w:szCs w:val="24"/>
          <w:rtl/>
        </w:rPr>
      </w:pPr>
      <w:r>
        <w:rPr>
          <w:rFonts w:ascii="David" w:hAnsi="David" w:cs="David" w:hint="cs"/>
          <w:b/>
          <w:bCs/>
          <w:sz w:val="24"/>
          <w:szCs w:val="24"/>
          <w:u w:val="single"/>
          <w:rtl/>
        </w:rPr>
        <w:t>הצגת דרישות לא חוקיות:</w:t>
      </w:r>
      <w:r>
        <w:rPr>
          <w:rFonts w:ascii="David" w:hAnsi="David" w:cs="David" w:hint="cs"/>
          <w:sz w:val="24"/>
          <w:szCs w:val="24"/>
          <w:rtl/>
        </w:rPr>
        <w:t xml:space="preserve"> </w:t>
      </w:r>
    </w:p>
    <w:p w14:paraId="412570F7" w14:textId="7C501799" w:rsidR="002D4EDD" w:rsidRDefault="00CA08B3" w:rsidP="00DA146E">
      <w:pPr>
        <w:tabs>
          <w:tab w:val="left" w:pos="1592"/>
        </w:tabs>
        <w:rPr>
          <w:rFonts w:ascii="David" w:hAnsi="David" w:cs="David"/>
          <w:sz w:val="24"/>
          <w:szCs w:val="24"/>
          <w:rtl/>
        </w:rPr>
      </w:pPr>
      <w:r>
        <w:rPr>
          <w:rFonts w:ascii="David" w:hAnsi="David" w:cs="David" w:hint="cs"/>
          <w:sz w:val="24"/>
          <w:szCs w:val="24"/>
          <w:rtl/>
        </w:rPr>
        <w:t>נניח ואני בא ומנהל</w:t>
      </w:r>
      <w:r w:rsidR="00B20DEA">
        <w:rPr>
          <w:rFonts w:ascii="David" w:hAnsi="David" w:cs="David" w:hint="cs"/>
          <w:sz w:val="24"/>
          <w:szCs w:val="24"/>
          <w:rtl/>
        </w:rPr>
        <w:t xml:space="preserve"> </w:t>
      </w:r>
      <w:r>
        <w:rPr>
          <w:rFonts w:ascii="David" w:hAnsi="David" w:cs="David" w:hint="cs"/>
          <w:sz w:val="24"/>
          <w:szCs w:val="24"/>
          <w:rtl/>
        </w:rPr>
        <w:t>משא ומתן על מקרקעי</w:t>
      </w:r>
      <w:r w:rsidR="00B20DEA">
        <w:rPr>
          <w:rFonts w:ascii="David" w:hAnsi="David" w:cs="David" w:hint="cs"/>
          <w:sz w:val="24"/>
          <w:szCs w:val="24"/>
          <w:rtl/>
        </w:rPr>
        <w:t>ן</w:t>
      </w:r>
      <w:r>
        <w:rPr>
          <w:rFonts w:ascii="David" w:hAnsi="David" w:cs="David" w:hint="cs"/>
          <w:sz w:val="24"/>
          <w:szCs w:val="24"/>
          <w:rtl/>
        </w:rPr>
        <w:t xml:space="preserve">, אנו סוגרים את כל הפרטים, אך יודעים שצריך כתב. אנו באים לחתום על הכתב, ואז המוכר אומר שהוא אינו מעוניין לשלם מס שבח, אז מבקש </w:t>
      </w:r>
      <w:r w:rsidR="00842ECA">
        <w:rPr>
          <w:rFonts w:ascii="David" w:hAnsi="David" w:cs="David" w:hint="cs"/>
          <w:sz w:val="24"/>
          <w:szCs w:val="24"/>
          <w:rtl/>
        </w:rPr>
        <w:t>שנרשום סכום פיקטיבי על מנת שלא יצטרך לשלם את מס הרווח. אני מסרב</w:t>
      </w:r>
      <w:r w:rsidR="00DA146E">
        <w:rPr>
          <w:rFonts w:ascii="David" w:hAnsi="David" w:cs="David" w:hint="cs"/>
          <w:sz w:val="24"/>
          <w:szCs w:val="24"/>
          <w:rtl/>
        </w:rPr>
        <w:t xml:space="preserve"> לכתוב בשטר המכר סכום שאינו נכון.</w:t>
      </w:r>
      <w:r w:rsidR="00084879">
        <w:rPr>
          <w:rFonts w:ascii="David" w:hAnsi="David" w:cs="David" w:hint="cs"/>
          <w:sz w:val="24"/>
          <w:szCs w:val="24"/>
          <w:rtl/>
        </w:rPr>
        <w:t xml:space="preserve"> </w:t>
      </w:r>
      <w:r w:rsidR="00BF2ECF">
        <w:rPr>
          <w:rFonts w:ascii="David" w:hAnsi="David" w:cs="David" w:hint="cs"/>
          <w:sz w:val="24"/>
          <w:szCs w:val="24"/>
          <w:rtl/>
        </w:rPr>
        <w:lastRenderedPageBreak/>
        <w:t xml:space="preserve">המוכר אומר שאם כן, אין חוזה. האם זו הפרה חובת תו"ל? האם אני יכול לטעון שהוא העלה דרישה לא חוקית ולכן יש פה חוסר תום לב? </w:t>
      </w:r>
      <w:r w:rsidR="00515FF6">
        <w:rPr>
          <w:rFonts w:ascii="David" w:hAnsi="David" w:cs="David"/>
          <w:sz w:val="24"/>
          <w:szCs w:val="24"/>
          <w:rtl/>
        </w:rPr>
        <w:br/>
      </w:r>
      <w:r w:rsidR="00515FF6">
        <w:rPr>
          <w:rFonts w:ascii="David" w:hAnsi="David" w:cs="David" w:hint="cs"/>
          <w:sz w:val="24"/>
          <w:szCs w:val="24"/>
          <w:rtl/>
        </w:rPr>
        <w:t xml:space="preserve">האם הצגת דרישות לא חוקיות שהם אלה שסיכלו את החוזה, מהוות חוסר תום לב? </w:t>
      </w:r>
    </w:p>
    <w:p w14:paraId="565D04CF" w14:textId="7F5D6647" w:rsidR="00DA146E" w:rsidRPr="00A05182" w:rsidRDefault="00515FF6" w:rsidP="00910E28">
      <w:pPr>
        <w:tabs>
          <w:tab w:val="left" w:pos="1592"/>
        </w:tabs>
        <w:rPr>
          <w:rFonts w:ascii="David" w:hAnsi="David" w:cs="David"/>
          <w:sz w:val="24"/>
          <w:szCs w:val="24"/>
          <w:rtl/>
        </w:rPr>
      </w:pPr>
      <w:r>
        <w:rPr>
          <w:rFonts w:ascii="David" w:hAnsi="David" w:cs="David" w:hint="cs"/>
          <w:sz w:val="24"/>
          <w:szCs w:val="24"/>
          <w:rtl/>
        </w:rPr>
        <w:t xml:space="preserve">דוגמא נוספת - </w:t>
      </w:r>
      <w:r w:rsidR="00C66912">
        <w:rPr>
          <w:rFonts w:ascii="David" w:hAnsi="David" w:cs="David" w:hint="cs"/>
          <w:sz w:val="24"/>
          <w:szCs w:val="24"/>
          <w:rtl/>
        </w:rPr>
        <w:t>אני מזמין קבלן, ובשביל כך אני לוקח יום חופש. הקבלן מגיע, ואומר לי שהוא לא נותן קבלה</w:t>
      </w:r>
      <w:r w:rsidR="00A05182">
        <w:rPr>
          <w:rFonts w:ascii="David" w:hAnsi="David" w:cs="David" w:hint="cs"/>
          <w:sz w:val="24"/>
          <w:szCs w:val="24"/>
          <w:rtl/>
        </w:rPr>
        <w:t>(כלומר אינו משלם מע"מ), אני אומר שאיני מסכים לסגור את ה"חוזה" באם אין קבלה.</w:t>
      </w:r>
      <w:r w:rsidR="007409C9">
        <w:rPr>
          <w:rFonts w:ascii="David" w:hAnsi="David" w:cs="David" w:hint="cs"/>
          <w:sz w:val="24"/>
          <w:szCs w:val="24"/>
          <w:rtl/>
        </w:rPr>
        <w:t xml:space="preserve"> הקבלן אומר </w:t>
      </w:r>
      <w:r w:rsidR="007E5A74">
        <w:rPr>
          <w:rFonts w:ascii="David" w:hAnsi="David" w:cs="David" w:hint="cs"/>
          <w:sz w:val="24"/>
          <w:szCs w:val="24"/>
          <w:rtl/>
        </w:rPr>
        <w:t xml:space="preserve">שאם כן, הוא הולך ולא יבצע את העבודה. האם אוכל לתבוע את הקבלן על הפרת תום הלב? </w:t>
      </w:r>
    </w:p>
    <w:p w14:paraId="7CB18F80" w14:textId="549AEC03" w:rsidR="00842ECA" w:rsidRDefault="00842ECA" w:rsidP="00910E28">
      <w:pPr>
        <w:tabs>
          <w:tab w:val="left" w:pos="1592"/>
        </w:tabs>
        <w:rPr>
          <w:rFonts w:ascii="David" w:hAnsi="David" w:cs="David"/>
          <w:sz w:val="24"/>
          <w:szCs w:val="24"/>
          <w:rtl/>
        </w:rPr>
      </w:pPr>
      <w:r>
        <w:rPr>
          <w:rFonts w:ascii="David" w:hAnsi="David" w:cs="David" w:hint="cs"/>
          <w:sz w:val="24"/>
          <w:szCs w:val="24"/>
          <w:rtl/>
        </w:rPr>
        <w:t xml:space="preserve">האם הצגת דרישות לא חוקיות מהוות חוסר תום לב? </w:t>
      </w:r>
    </w:p>
    <w:p w14:paraId="4C760A4C" w14:textId="27A64604" w:rsidR="008C3107" w:rsidRPr="00995FEB" w:rsidRDefault="008C3107" w:rsidP="00910E28">
      <w:pPr>
        <w:tabs>
          <w:tab w:val="left" w:pos="1592"/>
        </w:tabs>
        <w:rPr>
          <w:rFonts w:ascii="David" w:hAnsi="David" w:cs="David"/>
          <w:i/>
          <w:iCs/>
          <w:sz w:val="24"/>
          <w:szCs w:val="24"/>
          <w:rtl/>
        </w:rPr>
      </w:pPr>
      <w:r w:rsidRPr="00995FEB">
        <w:rPr>
          <w:rFonts w:ascii="David" w:hAnsi="David" w:cs="David" w:hint="cs"/>
          <w:b/>
          <w:bCs/>
          <w:sz w:val="24"/>
          <w:szCs w:val="24"/>
          <w:rtl/>
        </w:rPr>
        <w:t xml:space="preserve">פס"ד </w:t>
      </w:r>
      <w:proofErr w:type="spellStart"/>
      <w:r w:rsidR="00310F31" w:rsidRPr="00995FEB">
        <w:rPr>
          <w:rFonts w:ascii="David" w:hAnsi="David" w:cs="David" w:hint="cs"/>
          <w:b/>
          <w:bCs/>
          <w:sz w:val="24"/>
          <w:szCs w:val="24"/>
          <w:rtl/>
        </w:rPr>
        <w:t>זוננשין</w:t>
      </w:r>
      <w:proofErr w:type="spellEnd"/>
      <w:r w:rsidR="00310F31">
        <w:rPr>
          <w:rFonts w:ascii="David" w:hAnsi="David" w:cs="David" w:hint="cs"/>
          <w:sz w:val="24"/>
          <w:szCs w:val="24"/>
          <w:rtl/>
        </w:rPr>
        <w:t xml:space="preserve"> </w:t>
      </w:r>
      <w:r w:rsidR="00310F31">
        <w:rPr>
          <w:rFonts w:ascii="David" w:hAnsi="David" w:cs="David"/>
          <w:sz w:val="24"/>
          <w:szCs w:val="24"/>
          <w:rtl/>
        </w:rPr>
        <w:t>–</w:t>
      </w:r>
      <w:r w:rsidR="00310F31">
        <w:rPr>
          <w:rFonts w:ascii="David" w:hAnsi="David" w:cs="David" w:hint="cs"/>
          <w:sz w:val="24"/>
          <w:szCs w:val="24"/>
          <w:rtl/>
        </w:rPr>
        <w:t xml:space="preserve"> </w:t>
      </w:r>
      <w:r w:rsidR="00FA2308">
        <w:rPr>
          <w:rFonts w:ascii="David" w:hAnsi="David" w:cs="David" w:hint="cs"/>
          <w:sz w:val="24"/>
          <w:szCs w:val="24"/>
          <w:rtl/>
        </w:rPr>
        <w:t xml:space="preserve">מחלוקת בין השופטים </w:t>
      </w:r>
      <w:r w:rsidR="00310F31">
        <w:rPr>
          <w:rFonts w:ascii="David" w:hAnsi="David" w:cs="David" w:hint="cs"/>
          <w:sz w:val="24"/>
          <w:szCs w:val="24"/>
          <w:rtl/>
        </w:rPr>
        <w:t>בן פורת</w:t>
      </w:r>
      <w:r w:rsidR="00FA2308">
        <w:rPr>
          <w:rFonts w:ascii="David" w:hAnsi="David" w:cs="David" w:hint="cs"/>
          <w:sz w:val="24"/>
          <w:szCs w:val="24"/>
          <w:rtl/>
        </w:rPr>
        <w:t xml:space="preserve"> וברק</w:t>
      </w:r>
      <w:r w:rsidR="00310F31">
        <w:rPr>
          <w:rFonts w:ascii="David" w:hAnsi="David" w:cs="David" w:hint="cs"/>
          <w:sz w:val="24"/>
          <w:szCs w:val="24"/>
          <w:rtl/>
        </w:rPr>
        <w:t xml:space="preserve"> </w:t>
      </w:r>
      <w:r w:rsidR="00310F31">
        <w:rPr>
          <w:rFonts w:ascii="David" w:hAnsi="David" w:cs="David"/>
          <w:sz w:val="24"/>
          <w:szCs w:val="24"/>
          <w:rtl/>
        </w:rPr>
        <w:t>–</w:t>
      </w:r>
      <w:r w:rsidR="00310F31">
        <w:rPr>
          <w:rFonts w:ascii="David" w:hAnsi="David" w:cs="David" w:hint="cs"/>
          <w:sz w:val="24"/>
          <w:szCs w:val="24"/>
          <w:rtl/>
        </w:rPr>
        <w:t xml:space="preserve"> </w:t>
      </w:r>
      <w:r w:rsidR="00B371BF">
        <w:rPr>
          <w:rFonts w:ascii="David" w:hAnsi="David" w:cs="David" w:hint="cs"/>
          <w:sz w:val="24"/>
          <w:szCs w:val="24"/>
          <w:rtl/>
        </w:rPr>
        <w:t>בן פורת סובר</w:t>
      </w:r>
      <w:r w:rsidR="00B20DEA">
        <w:rPr>
          <w:rFonts w:ascii="David" w:hAnsi="David" w:cs="David" w:hint="cs"/>
          <w:sz w:val="24"/>
          <w:szCs w:val="24"/>
          <w:rtl/>
        </w:rPr>
        <w:t>ת</w:t>
      </w:r>
      <w:r w:rsidR="00B371BF">
        <w:rPr>
          <w:rFonts w:ascii="David" w:hAnsi="David" w:cs="David" w:hint="cs"/>
          <w:sz w:val="24"/>
          <w:szCs w:val="24"/>
          <w:rtl/>
        </w:rPr>
        <w:t xml:space="preserve"> ש</w:t>
      </w:r>
      <w:r w:rsidR="00310F31">
        <w:rPr>
          <w:rFonts w:ascii="David" w:hAnsi="David" w:cs="David" w:hint="cs"/>
          <w:sz w:val="24"/>
          <w:szCs w:val="24"/>
          <w:rtl/>
        </w:rPr>
        <w:t xml:space="preserve">עצם העלאת דרישה לא חוקית איננה הפרת חובת תום לב במו"מ, השופט ברק אומר כי העלאת דרישה לא חוקית כן מהווה הפרת חובת תו"ל במו"מ. </w:t>
      </w:r>
      <w:r w:rsidR="00CF62B1" w:rsidRPr="009800BB">
        <w:rPr>
          <w:rFonts w:ascii="David" w:hAnsi="David" w:cs="David"/>
          <w:sz w:val="24"/>
          <w:szCs w:val="24"/>
          <w:rtl/>
        </w:rPr>
        <w:br/>
      </w:r>
      <w:r w:rsidR="00A51C5F">
        <w:rPr>
          <w:rFonts w:ascii="David" w:hAnsi="David" w:cs="David" w:hint="cs"/>
          <w:sz w:val="24"/>
          <w:szCs w:val="24"/>
          <w:rtl/>
        </w:rPr>
        <w:t xml:space="preserve">השופט ברק </w:t>
      </w:r>
      <w:r w:rsidR="00A51C5F" w:rsidRPr="00995FEB">
        <w:rPr>
          <w:rFonts w:ascii="David" w:hAnsi="David" w:cs="David" w:hint="cs"/>
          <w:i/>
          <w:iCs/>
          <w:sz w:val="24"/>
          <w:szCs w:val="24"/>
          <w:rtl/>
        </w:rPr>
        <w:t xml:space="preserve">- </w:t>
      </w:r>
      <w:r w:rsidR="00CF62B1" w:rsidRPr="00995FEB">
        <w:rPr>
          <w:rFonts w:ascii="David" w:hAnsi="David" w:cs="David" w:hint="cs"/>
          <w:i/>
          <w:iCs/>
          <w:sz w:val="24"/>
          <w:szCs w:val="24"/>
          <w:rtl/>
        </w:rPr>
        <w:t xml:space="preserve">"אם גרסת המערערים תתקבל, וייקבע כי המשא ומתן בעל פה הבשיל הסכם בעל פה, אך אחד הצדדים סירב להעלותו על הכתב אך משום רצונו לרשום בחוזה הכתוב סכום נמוך מהמסוכם </w:t>
      </w:r>
      <w:r w:rsidR="00A51C5F" w:rsidRPr="00995FEB">
        <w:rPr>
          <w:rFonts w:ascii="David" w:hAnsi="David" w:cs="David"/>
          <w:i/>
          <w:iCs/>
          <w:sz w:val="24"/>
          <w:szCs w:val="24"/>
          <w:rtl/>
        </w:rPr>
        <w:t>–</w:t>
      </w:r>
      <w:r w:rsidR="00CF62B1" w:rsidRPr="00995FEB">
        <w:rPr>
          <w:rFonts w:ascii="David" w:hAnsi="David" w:cs="David" w:hint="cs"/>
          <w:i/>
          <w:iCs/>
          <w:sz w:val="24"/>
          <w:szCs w:val="24"/>
          <w:rtl/>
        </w:rPr>
        <w:t xml:space="preserve"> </w:t>
      </w:r>
      <w:r w:rsidR="00A51C5F" w:rsidRPr="00995FEB">
        <w:rPr>
          <w:rFonts w:ascii="David" w:hAnsi="David" w:cs="David" w:hint="cs"/>
          <w:i/>
          <w:iCs/>
          <w:sz w:val="24"/>
          <w:szCs w:val="24"/>
          <w:rtl/>
        </w:rPr>
        <w:t xml:space="preserve">גישה שאינה מקובלת על הצד האחר בשל חוסר החוקיות שבה </w:t>
      </w:r>
      <w:r w:rsidR="00A51C5F" w:rsidRPr="00995FEB">
        <w:rPr>
          <w:rFonts w:ascii="David" w:hAnsi="David" w:cs="David"/>
          <w:i/>
          <w:iCs/>
          <w:sz w:val="24"/>
          <w:szCs w:val="24"/>
          <w:rtl/>
        </w:rPr>
        <w:t>–</w:t>
      </w:r>
      <w:r w:rsidR="00A51C5F" w:rsidRPr="00995FEB">
        <w:rPr>
          <w:rFonts w:ascii="David" w:hAnsi="David" w:cs="David" w:hint="cs"/>
          <w:i/>
          <w:iCs/>
          <w:sz w:val="24"/>
          <w:szCs w:val="24"/>
          <w:rtl/>
        </w:rPr>
        <w:t xml:space="preserve"> כי אז ניתן לומר, כי באותו צד ניהל משא ומתן שלא בתום לב".</w:t>
      </w:r>
      <w:r w:rsidR="00310F31" w:rsidRPr="00995FEB">
        <w:rPr>
          <w:rFonts w:ascii="David" w:hAnsi="David" w:cs="David" w:hint="cs"/>
          <w:b/>
          <w:bCs/>
          <w:i/>
          <w:iCs/>
          <w:sz w:val="24"/>
          <w:szCs w:val="24"/>
          <w:rtl/>
        </w:rPr>
        <w:t xml:space="preserve"> </w:t>
      </w:r>
    </w:p>
    <w:p w14:paraId="04962AEB" w14:textId="11677776" w:rsidR="00310F31" w:rsidRDefault="00310F31" w:rsidP="00910E28">
      <w:pPr>
        <w:tabs>
          <w:tab w:val="left" w:pos="1592"/>
        </w:tabs>
        <w:rPr>
          <w:rFonts w:ascii="David" w:hAnsi="David" w:cs="David"/>
          <w:sz w:val="24"/>
          <w:szCs w:val="24"/>
          <w:rtl/>
        </w:rPr>
      </w:pPr>
      <w:r>
        <w:rPr>
          <w:rFonts w:ascii="David" w:hAnsi="David" w:cs="David" w:hint="cs"/>
          <w:b/>
          <w:bCs/>
          <w:sz w:val="24"/>
          <w:szCs w:val="24"/>
          <w:u w:val="single"/>
          <w:rtl/>
        </w:rPr>
        <w:t>פיקוח על תוכן החוזה:</w:t>
      </w:r>
    </w:p>
    <w:p w14:paraId="4D37511B" w14:textId="314E1184" w:rsidR="00310F31" w:rsidRDefault="00472759" w:rsidP="00910E28">
      <w:pPr>
        <w:tabs>
          <w:tab w:val="left" w:pos="1592"/>
        </w:tabs>
        <w:rPr>
          <w:rFonts w:ascii="David" w:hAnsi="David" w:cs="David"/>
          <w:sz w:val="24"/>
          <w:szCs w:val="24"/>
          <w:rtl/>
        </w:rPr>
      </w:pPr>
      <w:r>
        <w:rPr>
          <w:rFonts w:ascii="David" w:hAnsi="David" w:cs="David" w:hint="cs"/>
          <w:sz w:val="24"/>
          <w:szCs w:val="24"/>
          <w:rtl/>
        </w:rPr>
        <w:t>דעת מיעוט של השופט קדמי ב</w:t>
      </w:r>
      <w:r w:rsidRPr="00995FEB">
        <w:rPr>
          <w:rFonts w:ascii="David" w:hAnsi="David" w:cs="David" w:hint="cs"/>
          <w:b/>
          <w:bCs/>
          <w:sz w:val="24"/>
          <w:szCs w:val="24"/>
          <w:rtl/>
        </w:rPr>
        <w:t>פס"ד גנז נ' כץ</w:t>
      </w:r>
      <w:r>
        <w:rPr>
          <w:rFonts w:ascii="David" w:hAnsi="David" w:cs="David" w:hint="cs"/>
          <w:sz w:val="24"/>
          <w:szCs w:val="24"/>
          <w:rtl/>
        </w:rPr>
        <w:t xml:space="preserve">. </w:t>
      </w:r>
      <w:r w:rsidR="00A5076B">
        <w:rPr>
          <w:rFonts w:ascii="David" w:hAnsi="David" w:cs="David" w:hint="cs"/>
          <w:sz w:val="24"/>
          <w:szCs w:val="24"/>
          <w:rtl/>
        </w:rPr>
        <w:t>עקרונית ניתן להשתמש בתו"ל</w:t>
      </w:r>
      <w:r w:rsidR="006B3F87">
        <w:rPr>
          <w:rFonts w:ascii="David" w:hAnsi="David" w:cs="David" w:hint="cs"/>
          <w:sz w:val="24"/>
          <w:szCs w:val="24"/>
          <w:rtl/>
        </w:rPr>
        <w:t xml:space="preserve">(לפחות </w:t>
      </w:r>
      <w:r>
        <w:rPr>
          <w:rFonts w:ascii="David" w:hAnsi="David" w:cs="David" w:hint="cs"/>
          <w:sz w:val="24"/>
          <w:szCs w:val="24"/>
          <w:rtl/>
        </w:rPr>
        <w:t>לפי קדמי)</w:t>
      </w:r>
      <w:r w:rsidR="00A5076B">
        <w:rPr>
          <w:rFonts w:ascii="David" w:hAnsi="David" w:cs="David" w:hint="cs"/>
          <w:sz w:val="24"/>
          <w:szCs w:val="24"/>
          <w:rtl/>
        </w:rPr>
        <w:t xml:space="preserve"> כדי לפקח על תוכן החוזה. </w:t>
      </w:r>
      <w:r>
        <w:rPr>
          <w:rFonts w:ascii="David" w:hAnsi="David" w:cs="David" w:hint="cs"/>
          <w:sz w:val="24"/>
          <w:szCs w:val="24"/>
          <w:rtl/>
        </w:rPr>
        <w:t>כלומר, החוזה עצמו התנאים שלו גרועים, וזה הפרת תום הלב. זו דעת מיעוט, אך ניתן להעלות את הטענה הזו בהקשרים מסוימים.</w:t>
      </w:r>
      <w:r w:rsidR="00483FA4">
        <w:rPr>
          <w:rFonts w:ascii="David" w:hAnsi="David" w:cs="David" w:hint="cs"/>
          <w:sz w:val="24"/>
          <w:szCs w:val="24"/>
          <w:rtl/>
        </w:rPr>
        <w:t xml:space="preserve"> </w:t>
      </w:r>
      <w:r>
        <w:rPr>
          <w:rFonts w:ascii="David" w:hAnsi="David" w:cs="David" w:hint="cs"/>
          <w:sz w:val="24"/>
          <w:szCs w:val="24"/>
          <w:rtl/>
        </w:rPr>
        <w:t xml:space="preserve">גישה זו </w:t>
      </w:r>
      <w:r w:rsidR="000D25D4">
        <w:rPr>
          <w:rFonts w:ascii="David" w:hAnsi="David" w:cs="David" w:hint="cs"/>
          <w:sz w:val="24"/>
          <w:szCs w:val="24"/>
          <w:rtl/>
        </w:rPr>
        <w:t>לא התקבל</w:t>
      </w:r>
      <w:r>
        <w:rPr>
          <w:rFonts w:ascii="David" w:hAnsi="David" w:cs="David" w:hint="cs"/>
          <w:sz w:val="24"/>
          <w:szCs w:val="24"/>
          <w:rtl/>
        </w:rPr>
        <w:t>ה</w:t>
      </w:r>
      <w:r w:rsidR="000D25D4">
        <w:rPr>
          <w:rFonts w:ascii="David" w:hAnsi="David" w:cs="David" w:hint="cs"/>
          <w:sz w:val="24"/>
          <w:szCs w:val="24"/>
          <w:rtl/>
        </w:rPr>
        <w:t xml:space="preserve"> בפסיקה באופן ברור, ויש דרכים אחרות לתקוף את תוכן החוזה שאינם דרך ס' 12. </w:t>
      </w:r>
    </w:p>
    <w:p w14:paraId="7F1475CF" w14:textId="66F3EF26" w:rsidR="00B371BF" w:rsidRDefault="00B371BF" w:rsidP="00910E28">
      <w:pPr>
        <w:tabs>
          <w:tab w:val="left" w:pos="1592"/>
        </w:tabs>
        <w:rPr>
          <w:rFonts w:ascii="David" w:hAnsi="David" w:cs="David"/>
          <w:sz w:val="24"/>
          <w:szCs w:val="24"/>
          <w:rtl/>
        </w:rPr>
      </w:pPr>
      <w:r>
        <w:rPr>
          <w:rFonts w:ascii="David" w:hAnsi="David" w:cs="David" w:hint="cs"/>
          <w:b/>
          <w:bCs/>
          <w:sz w:val="24"/>
          <w:szCs w:val="24"/>
          <w:u w:val="single"/>
          <w:rtl/>
        </w:rPr>
        <w:t>איסורי הפליה ושוויון:</w:t>
      </w:r>
    </w:p>
    <w:p w14:paraId="745D397C" w14:textId="3F918869" w:rsidR="00B371BF" w:rsidRDefault="00B371BF" w:rsidP="00910E28">
      <w:pPr>
        <w:tabs>
          <w:tab w:val="left" w:pos="1592"/>
        </w:tabs>
        <w:rPr>
          <w:rFonts w:ascii="David" w:hAnsi="David" w:cs="David"/>
          <w:sz w:val="24"/>
          <w:szCs w:val="24"/>
          <w:rtl/>
        </w:rPr>
      </w:pPr>
      <w:r>
        <w:rPr>
          <w:rFonts w:ascii="David" w:hAnsi="David" w:cs="David" w:hint="cs"/>
          <w:sz w:val="24"/>
          <w:szCs w:val="24"/>
          <w:rtl/>
        </w:rPr>
        <w:t>ישנו איסור הפליה על רקע גזע</w:t>
      </w:r>
      <w:r w:rsidR="002B6803">
        <w:rPr>
          <w:rFonts w:ascii="David" w:hAnsi="David" w:cs="David" w:hint="cs"/>
          <w:sz w:val="24"/>
          <w:szCs w:val="24"/>
          <w:rtl/>
        </w:rPr>
        <w:t>,</w:t>
      </w:r>
      <w:r>
        <w:rPr>
          <w:rFonts w:ascii="David" w:hAnsi="David" w:cs="David" w:hint="cs"/>
          <w:sz w:val="24"/>
          <w:szCs w:val="24"/>
          <w:rtl/>
        </w:rPr>
        <w:t xml:space="preserve"> מין</w:t>
      </w:r>
      <w:r w:rsidR="002B6803">
        <w:rPr>
          <w:rFonts w:ascii="David" w:hAnsi="David" w:cs="David" w:hint="cs"/>
          <w:sz w:val="24"/>
          <w:szCs w:val="24"/>
          <w:rtl/>
        </w:rPr>
        <w:t>,</w:t>
      </w:r>
      <w:r>
        <w:rPr>
          <w:rFonts w:ascii="David" w:hAnsi="David" w:cs="David" w:hint="cs"/>
          <w:sz w:val="24"/>
          <w:szCs w:val="24"/>
          <w:rtl/>
        </w:rPr>
        <w:t xml:space="preserve"> השקפה </w:t>
      </w:r>
      <w:proofErr w:type="spellStart"/>
      <w:r>
        <w:rPr>
          <w:rFonts w:ascii="David" w:hAnsi="David" w:cs="David" w:hint="cs"/>
          <w:sz w:val="24"/>
          <w:szCs w:val="24"/>
          <w:rtl/>
        </w:rPr>
        <w:t>וכו</w:t>
      </w:r>
      <w:proofErr w:type="spellEnd"/>
      <w:r>
        <w:rPr>
          <w:rFonts w:ascii="David" w:hAnsi="David" w:cs="David" w:hint="cs"/>
          <w:sz w:val="24"/>
          <w:szCs w:val="24"/>
          <w:rtl/>
        </w:rPr>
        <w:t>, אך יש גם שוויון שאינו קשור להפליה</w:t>
      </w:r>
      <w:r w:rsidR="002B6803">
        <w:rPr>
          <w:rFonts w:ascii="David" w:hAnsi="David" w:cs="David" w:hint="cs"/>
          <w:sz w:val="24"/>
          <w:szCs w:val="24"/>
          <w:rtl/>
        </w:rPr>
        <w:t xml:space="preserve">. </w:t>
      </w:r>
    </w:p>
    <w:p w14:paraId="64AEA405" w14:textId="0643CE71" w:rsidR="004F1848" w:rsidRDefault="002B6803" w:rsidP="006A2FB8">
      <w:pPr>
        <w:shd w:val="clear" w:color="auto" w:fill="D9D9D9" w:themeFill="background1" w:themeFillShade="D9"/>
        <w:tabs>
          <w:tab w:val="left" w:pos="1592"/>
        </w:tabs>
        <w:rPr>
          <w:rFonts w:ascii="David" w:hAnsi="David" w:cs="David"/>
          <w:sz w:val="24"/>
          <w:szCs w:val="24"/>
          <w:rtl/>
        </w:rPr>
      </w:pPr>
      <w:r w:rsidRPr="00995FEB">
        <w:rPr>
          <w:rFonts w:ascii="David" w:hAnsi="David" w:cs="David" w:hint="cs"/>
          <w:b/>
          <w:bCs/>
          <w:sz w:val="24"/>
          <w:szCs w:val="24"/>
          <w:u w:val="single"/>
          <w:rtl/>
        </w:rPr>
        <w:t xml:space="preserve">פס"ד בית </w:t>
      </w:r>
      <w:proofErr w:type="spellStart"/>
      <w:r w:rsidRPr="00995FEB">
        <w:rPr>
          <w:rFonts w:ascii="David" w:hAnsi="David" w:cs="David" w:hint="cs"/>
          <w:b/>
          <w:bCs/>
          <w:sz w:val="24"/>
          <w:szCs w:val="24"/>
          <w:u w:val="single"/>
          <w:rtl/>
        </w:rPr>
        <w:t>יולס</w:t>
      </w:r>
      <w:proofErr w:type="spellEnd"/>
      <w:r w:rsidR="004B5104" w:rsidRPr="00995FEB">
        <w:rPr>
          <w:rFonts w:ascii="David" w:hAnsi="David" w:cs="David" w:hint="cs"/>
          <w:b/>
          <w:bCs/>
          <w:sz w:val="24"/>
          <w:szCs w:val="24"/>
          <w:u w:val="single"/>
          <w:rtl/>
        </w:rPr>
        <w:t>:</w:t>
      </w:r>
      <w:r w:rsidR="004B5104">
        <w:rPr>
          <w:rFonts w:ascii="David" w:hAnsi="David" w:cs="David"/>
          <w:sz w:val="24"/>
          <w:szCs w:val="24"/>
          <w:rtl/>
        </w:rPr>
        <w:br/>
      </w:r>
      <w:r w:rsidR="004B5104" w:rsidRPr="00995FEB">
        <w:rPr>
          <w:rFonts w:ascii="David" w:hAnsi="David" w:cs="David" w:hint="cs"/>
          <w:b/>
          <w:bCs/>
          <w:sz w:val="24"/>
          <w:szCs w:val="24"/>
          <w:rtl/>
        </w:rPr>
        <w:t>עובדות המקר</w:t>
      </w:r>
      <w:r w:rsidR="00AA6A5A" w:rsidRPr="00995FEB">
        <w:rPr>
          <w:rFonts w:ascii="David" w:hAnsi="David" w:cs="David" w:hint="cs"/>
          <w:b/>
          <w:bCs/>
          <w:sz w:val="24"/>
          <w:szCs w:val="24"/>
          <w:rtl/>
        </w:rPr>
        <w:t>ה</w:t>
      </w:r>
      <w:r w:rsidR="00995FEB" w:rsidRPr="00995FEB">
        <w:rPr>
          <w:rFonts w:ascii="David" w:hAnsi="David" w:cs="David" w:hint="cs"/>
          <w:b/>
          <w:bCs/>
          <w:sz w:val="24"/>
          <w:szCs w:val="24"/>
          <w:rtl/>
        </w:rPr>
        <w:t>:</w:t>
      </w:r>
      <w:r w:rsidR="00AA6A5A">
        <w:rPr>
          <w:rFonts w:ascii="David" w:hAnsi="David" w:cs="David" w:hint="cs"/>
          <w:sz w:val="24"/>
          <w:szCs w:val="24"/>
          <w:rtl/>
        </w:rPr>
        <w:t xml:space="preserve"> </w:t>
      </w:r>
      <w:r>
        <w:rPr>
          <w:rFonts w:ascii="David" w:hAnsi="David" w:cs="David" w:hint="cs"/>
          <w:sz w:val="24"/>
          <w:szCs w:val="24"/>
          <w:rtl/>
        </w:rPr>
        <w:t xml:space="preserve">בית </w:t>
      </w:r>
      <w:proofErr w:type="spellStart"/>
      <w:r>
        <w:rPr>
          <w:rFonts w:ascii="David" w:hAnsi="David" w:cs="David" w:hint="cs"/>
          <w:sz w:val="24"/>
          <w:szCs w:val="24"/>
          <w:rtl/>
        </w:rPr>
        <w:t>יולס</w:t>
      </w:r>
      <w:proofErr w:type="spellEnd"/>
      <w:r>
        <w:rPr>
          <w:rFonts w:ascii="David" w:hAnsi="David" w:cs="David" w:hint="cs"/>
          <w:sz w:val="24"/>
          <w:szCs w:val="24"/>
          <w:rtl/>
        </w:rPr>
        <w:t xml:space="preserve"> החזיקה בבית אבות, ורצתה להוסי</w:t>
      </w:r>
      <w:r w:rsidR="00AA6A5A">
        <w:rPr>
          <w:rFonts w:ascii="David" w:hAnsi="David" w:cs="David" w:hint="cs"/>
          <w:sz w:val="24"/>
          <w:szCs w:val="24"/>
          <w:rtl/>
        </w:rPr>
        <w:t>ף</w:t>
      </w:r>
      <w:r>
        <w:rPr>
          <w:rFonts w:ascii="David" w:hAnsi="David" w:cs="David" w:hint="cs"/>
          <w:sz w:val="24"/>
          <w:szCs w:val="24"/>
          <w:rtl/>
        </w:rPr>
        <w:t xml:space="preserve"> עוד מבנה לבית האבות הקיים. בית </w:t>
      </w:r>
      <w:proofErr w:type="spellStart"/>
      <w:r>
        <w:rPr>
          <w:rFonts w:ascii="David" w:hAnsi="David" w:cs="David" w:hint="cs"/>
          <w:sz w:val="24"/>
          <w:szCs w:val="24"/>
          <w:rtl/>
        </w:rPr>
        <w:t>יולס</w:t>
      </w:r>
      <w:proofErr w:type="spellEnd"/>
      <w:r>
        <w:rPr>
          <w:rFonts w:ascii="David" w:hAnsi="David" w:cs="David" w:hint="cs"/>
          <w:sz w:val="24"/>
          <w:szCs w:val="24"/>
          <w:rtl/>
        </w:rPr>
        <w:t xml:space="preserve"> ניהלו משא ומתן </w:t>
      </w:r>
      <w:r w:rsidR="004B5104">
        <w:rPr>
          <w:rFonts w:ascii="David" w:hAnsi="David" w:cs="David" w:hint="cs"/>
          <w:sz w:val="24"/>
          <w:szCs w:val="24"/>
          <w:rtl/>
        </w:rPr>
        <w:t xml:space="preserve">רק עם חברת רסקו שלא עמדה בתנאי המכרז שפרסמה בית </w:t>
      </w:r>
      <w:proofErr w:type="spellStart"/>
      <w:r w:rsidR="004B5104">
        <w:rPr>
          <w:rFonts w:ascii="David" w:hAnsi="David" w:cs="David" w:hint="cs"/>
          <w:sz w:val="24"/>
          <w:szCs w:val="24"/>
          <w:rtl/>
        </w:rPr>
        <w:t>יולס</w:t>
      </w:r>
      <w:proofErr w:type="spellEnd"/>
      <w:r w:rsidR="004B5104">
        <w:rPr>
          <w:rFonts w:ascii="David" w:hAnsi="David" w:cs="David" w:hint="cs"/>
          <w:sz w:val="24"/>
          <w:szCs w:val="24"/>
          <w:rtl/>
        </w:rPr>
        <w:t xml:space="preserve"> בדבר הבאת ערבות בנקאית(ולא עם רביב </w:t>
      </w:r>
      <w:proofErr w:type="spellStart"/>
      <w:r w:rsidR="004B5104">
        <w:rPr>
          <w:rFonts w:ascii="David" w:hAnsi="David" w:cs="David" w:hint="cs"/>
          <w:sz w:val="24"/>
          <w:szCs w:val="24"/>
          <w:rtl/>
        </w:rPr>
        <w:t>וארנסון</w:t>
      </w:r>
      <w:proofErr w:type="spellEnd"/>
      <w:r w:rsidR="004B5104">
        <w:rPr>
          <w:rFonts w:ascii="David" w:hAnsi="David" w:cs="David" w:hint="cs"/>
          <w:sz w:val="24"/>
          <w:szCs w:val="24"/>
          <w:rtl/>
        </w:rPr>
        <w:t xml:space="preserve"> שעמדו בתנאים</w:t>
      </w:r>
      <w:r w:rsidR="00AA6A5A">
        <w:rPr>
          <w:rFonts w:ascii="David" w:hAnsi="David" w:cs="David" w:hint="cs"/>
          <w:sz w:val="24"/>
          <w:szCs w:val="24"/>
          <w:rtl/>
        </w:rPr>
        <w:t xml:space="preserve"> והפקידו את הערבות הנדרשת</w:t>
      </w:r>
      <w:r w:rsidR="004B5104">
        <w:rPr>
          <w:rFonts w:ascii="David" w:hAnsi="David" w:cs="David" w:hint="cs"/>
          <w:sz w:val="24"/>
          <w:szCs w:val="24"/>
          <w:rtl/>
        </w:rPr>
        <w:t xml:space="preserve">). </w:t>
      </w:r>
      <w:r w:rsidR="005175F4">
        <w:rPr>
          <w:rFonts w:ascii="David" w:hAnsi="David" w:cs="David"/>
          <w:sz w:val="24"/>
          <w:szCs w:val="24"/>
          <w:rtl/>
        </w:rPr>
        <w:br/>
      </w:r>
      <w:r w:rsidR="005175F4" w:rsidRPr="00995FEB">
        <w:rPr>
          <w:rFonts w:ascii="David" w:hAnsi="David" w:cs="David" w:hint="cs"/>
          <w:b/>
          <w:bCs/>
          <w:sz w:val="24"/>
          <w:szCs w:val="24"/>
          <w:rtl/>
        </w:rPr>
        <w:t>השאלה המשפטית</w:t>
      </w:r>
      <w:r w:rsidR="00995FEB" w:rsidRPr="00995FEB">
        <w:rPr>
          <w:rFonts w:ascii="David" w:hAnsi="David" w:cs="David" w:hint="cs"/>
          <w:b/>
          <w:bCs/>
          <w:sz w:val="24"/>
          <w:szCs w:val="24"/>
          <w:rtl/>
        </w:rPr>
        <w:t>:</w:t>
      </w:r>
      <w:r w:rsidR="005175F4">
        <w:rPr>
          <w:rFonts w:ascii="David" w:hAnsi="David" w:cs="David" w:hint="cs"/>
          <w:sz w:val="24"/>
          <w:szCs w:val="24"/>
          <w:rtl/>
        </w:rPr>
        <w:t xml:space="preserve"> כרשות ציבורית, אם אני עושה מכרז אני מחויב בשוויון, אך כגוף פרטי </w:t>
      </w:r>
      <w:r w:rsidR="005175F4">
        <w:rPr>
          <w:rFonts w:ascii="David" w:hAnsi="David" w:cs="David"/>
          <w:sz w:val="24"/>
          <w:szCs w:val="24"/>
          <w:rtl/>
        </w:rPr>
        <w:t>–</w:t>
      </w:r>
      <w:r w:rsidR="005175F4">
        <w:rPr>
          <w:rFonts w:ascii="David" w:hAnsi="David" w:cs="David" w:hint="cs"/>
          <w:sz w:val="24"/>
          <w:szCs w:val="24"/>
          <w:rtl/>
        </w:rPr>
        <w:t xml:space="preserve"> האם מחויבים בשוויון במכרז? באים חברות רביב </w:t>
      </w:r>
      <w:proofErr w:type="spellStart"/>
      <w:r w:rsidR="005175F4">
        <w:rPr>
          <w:rFonts w:ascii="David" w:hAnsi="David" w:cs="David" w:hint="cs"/>
          <w:sz w:val="24"/>
          <w:szCs w:val="24"/>
          <w:rtl/>
        </w:rPr>
        <w:t>וארנסון</w:t>
      </w:r>
      <w:proofErr w:type="spellEnd"/>
      <w:r w:rsidR="005175F4">
        <w:rPr>
          <w:rFonts w:ascii="David" w:hAnsi="David" w:cs="David" w:hint="cs"/>
          <w:sz w:val="24"/>
          <w:szCs w:val="24"/>
          <w:rtl/>
        </w:rPr>
        <w:t xml:space="preserve"> וטוענים לחוסר שוויון במכרז, כיוון שבית </w:t>
      </w:r>
      <w:proofErr w:type="spellStart"/>
      <w:r w:rsidR="005175F4">
        <w:rPr>
          <w:rFonts w:ascii="David" w:hAnsi="David" w:cs="David" w:hint="cs"/>
          <w:sz w:val="24"/>
          <w:szCs w:val="24"/>
          <w:rtl/>
        </w:rPr>
        <w:t>יולס</w:t>
      </w:r>
      <w:proofErr w:type="spellEnd"/>
      <w:r w:rsidR="005175F4">
        <w:rPr>
          <w:rFonts w:ascii="David" w:hAnsi="David" w:cs="David" w:hint="cs"/>
          <w:sz w:val="24"/>
          <w:szCs w:val="24"/>
          <w:rtl/>
        </w:rPr>
        <w:t xml:space="preserve"> עשו חוזה עם אנשים שלא עמדו בתנאי המכרז כלל. בית </w:t>
      </w:r>
      <w:proofErr w:type="spellStart"/>
      <w:r w:rsidR="005175F4">
        <w:rPr>
          <w:rFonts w:ascii="David" w:hAnsi="David" w:cs="David" w:hint="cs"/>
          <w:sz w:val="24"/>
          <w:szCs w:val="24"/>
          <w:rtl/>
        </w:rPr>
        <w:t>יולס</w:t>
      </w:r>
      <w:proofErr w:type="spellEnd"/>
      <w:r w:rsidR="005175F4">
        <w:rPr>
          <w:rFonts w:ascii="David" w:hAnsi="David" w:cs="David" w:hint="cs"/>
          <w:sz w:val="24"/>
          <w:szCs w:val="24"/>
          <w:rtl/>
        </w:rPr>
        <w:t xml:space="preserve"> טוענים מנגד שהם חופשיי</w:t>
      </w:r>
      <w:r w:rsidR="003F18AE">
        <w:rPr>
          <w:rFonts w:ascii="David" w:hAnsi="David" w:cs="David" w:hint="cs"/>
          <w:sz w:val="24"/>
          <w:szCs w:val="24"/>
          <w:rtl/>
        </w:rPr>
        <w:t xml:space="preserve">ם לפעול כרצונם במכרזם מכיוון שהם חברה פרטית ואינם מחויבים בשוויון. </w:t>
      </w:r>
      <w:r w:rsidR="005175F4">
        <w:rPr>
          <w:rFonts w:ascii="David" w:hAnsi="David" w:cs="David"/>
          <w:sz w:val="24"/>
          <w:szCs w:val="24"/>
          <w:rtl/>
        </w:rPr>
        <w:br/>
      </w:r>
      <w:r w:rsidR="005175F4" w:rsidRPr="00995FEB">
        <w:rPr>
          <w:rFonts w:ascii="David" w:hAnsi="David" w:cs="David" w:hint="cs"/>
          <w:b/>
          <w:bCs/>
          <w:sz w:val="24"/>
          <w:szCs w:val="24"/>
          <w:rtl/>
        </w:rPr>
        <w:t>ביהמ"ש</w:t>
      </w:r>
      <w:r w:rsidR="00995FEB" w:rsidRPr="00995FEB">
        <w:rPr>
          <w:rFonts w:ascii="David" w:hAnsi="David" w:cs="David" w:hint="cs"/>
          <w:b/>
          <w:bCs/>
          <w:sz w:val="24"/>
          <w:szCs w:val="24"/>
          <w:rtl/>
        </w:rPr>
        <w:t>:</w:t>
      </w:r>
      <w:r w:rsidR="00995FEB">
        <w:rPr>
          <w:rFonts w:ascii="David" w:hAnsi="David" w:cs="David" w:hint="cs"/>
          <w:sz w:val="24"/>
          <w:szCs w:val="24"/>
          <w:rtl/>
        </w:rPr>
        <w:t xml:space="preserve"> </w:t>
      </w:r>
      <w:r w:rsidR="003349B7" w:rsidRPr="00995FEB">
        <w:rPr>
          <w:rFonts w:ascii="David" w:hAnsi="David" w:cs="David" w:hint="cs"/>
          <w:sz w:val="24"/>
          <w:szCs w:val="24"/>
          <w:u w:val="single"/>
          <w:rtl/>
        </w:rPr>
        <w:t>המחוזי</w:t>
      </w:r>
      <w:r w:rsidR="003349B7">
        <w:rPr>
          <w:rFonts w:ascii="David" w:hAnsi="David" w:cs="David" w:hint="cs"/>
          <w:sz w:val="24"/>
          <w:szCs w:val="24"/>
          <w:rtl/>
        </w:rPr>
        <w:t xml:space="preserve"> </w:t>
      </w:r>
      <w:r w:rsidR="003349B7">
        <w:rPr>
          <w:rFonts w:ascii="David" w:hAnsi="David" w:cs="David"/>
          <w:sz w:val="24"/>
          <w:szCs w:val="24"/>
          <w:rtl/>
        </w:rPr>
        <w:t>–</w:t>
      </w:r>
      <w:r w:rsidR="003349B7">
        <w:rPr>
          <w:rFonts w:ascii="David" w:hAnsi="David" w:cs="David" w:hint="cs"/>
          <w:sz w:val="24"/>
          <w:szCs w:val="24"/>
          <w:rtl/>
        </w:rPr>
        <w:t xml:space="preserve"> לא נפל פגם בהתנהלות בית </w:t>
      </w:r>
      <w:proofErr w:type="spellStart"/>
      <w:r w:rsidR="003349B7">
        <w:rPr>
          <w:rFonts w:ascii="David" w:hAnsi="David" w:cs="David" w:hint="cs"/>
          <w:sz w:val="24"/>
          <w:szCs w:val="24"/>
          <w:rtl/>
        </w:rPr>
        <w:t>יולס</w:t>
      </w:r>
      <w:proofErr w:type="spellEnd"/>
      <w:r w:rsidR="003349B7">
        <w:rPr>
          <w:rFonts w:ascii="David" w:hAnsi="David" w:cs="David" w:hint="cs"/>
          <w:sz w:val="24"/>
          <w:szCs w:val="24"/>
          <w:rtl/>
        </w:rPr>
        <w:t>. ה</w:t>
      </w:r>
      <w:r w:rsidR="003349B7" w:rsidRPr="00995FEB">
        <w:rPr>
          <w:rFonts w:ascii="David" w:hAnsi="David" w:cs="David" w:hint="cs"/>
          <w:sz w:val="24"/>
          <w:szCs w:val="24"/>
          <w:u w:val="single"/>
          <w:rtl/>
        </w:rPr>
        <w:t>עליון</w:t>
      </w:r>
      <w:r w:rsidR="003349B7">
        <w:rPr>
          <w:rFonts w:ascii="David" w:hAnsi="David" w:cs="David" w:hint="cs"/>
          <w:sz w:val="24"/>
          <w:szCs w:val="24"/>
          <w:rtl/>
        </w:rPr>
        <w:t xml:space="preserve"> </w:t>
      </w:r>
      <w:r w:rsidR="00995FEB">
        <w:rPr>
          <w:rFonts w:ascii="David" w:hAnsi="David" w:cs="David" w:hint="cs"/>
          <w:sz w:val="24"/>
          <w:szCs w:val="24"/>
          <w:rtl/>
        </w:rPr>
        <w:t>-</w:t>
      </w:r>
      <w:r w:rsidR="003349B7">
        <w:rPr>
          <w:rFonts w:ascii="David" w:hAnsi="David" w:cs="David" w:hint="cs"/>
          <w:sz w:val="24"/>
          <w:szCs w:val="24"/>
          <w:rtl/>
        </w:rPr>
        <w:t xml:space="preserve"> צדדים סבירים מצפים לשוויון, ולכן יש לפסו</w:t>
      </w:r>
      <w:r w:rsidR="008B6675">
        <w:rPr>
          <w:rFonts w:ascii="David" w:hAnsi="David" w:cs="David" w:hint="cs"/>
          <w:sz w:val="24"/>
          <w:szCs w:val="24"/>
          <w:rtl/>
        </w:rPr>
        <w:t>ק</w:t>
      </w:r>
      <w:r w:rsidR="003349B7">
        <w:rPr>
          <w:rFonts w:ascii="David" w:hAnsi="David" w:cs="David" w:hint="cs"/>
          <w:sz w:val="24"/>
          <w:szCs w:val="24"/>
          <w:rtl/>
        </w:rPr>
        <w:t xml:space="preserve"> פיצויי הסתמכות. </w:t>
      </w:r>
      <w:r w:rsidR="003349B7" w:rsidRPr="00A32228">
        <w:rPr>
          <w:rFonts w:ascii="David" w:hAnsi="David" w:cs="David" w:hint="cs"/>
          <w:sz w:val="24"/>
          <w:szCs w:val="24"/>
          <w:u w:val="single"/>
          <w:rtl/>
        </w:rPr>
        <w:t>בדיון נוס</w:t>
      </w:r>
      <w:r w:rsidR="00EC0788" w:rsidRPr="00A32228">
        <w:rPr>
          <w:rFonts w:ascii="David" w:hAnsi="David" w:cs="David" w:hint="cs"/>
          <w:sz w:val="24"/>
          <w:szCs w:val="24"/>
          <w:u w:val="single"/>
          <w:rtl/>
        </w:rPr>
        <w:t>ף</w:t>
      </w:r>
      <w:r w:rsidR="00EC0788">
        <w:rPr>
          <w:rFonts w:ascii="David" w:hAnsi="David" w:cs="David" w:hint="cs"/>
          <w:sz w:val="24"/>
          <w:szCs w:val="24"/>
          <w:rtl/>
        </w:rPr>
        <w:t xml:space="preserve"> נקבע בדעת הרוב כי לא חלה חובת השוויון במכרז הפרטי. </w:t>
      </w:r>
      <w:r w:rsidR="00995FEB">
        <w:rPr>
          <w:rFonts w:ascii="David" w:hAnsi="David" w:cs="David"/>
          <w:sz w:val="24"/>
          <w:szCs w:val="24"/>
          <w:rtl/>
        </w:rPr>
        <w:br/>
      </w:r>
      <w:r w:rsidR="004F1848">
        <w:rPr>
          <w:rFonts w:ascii="David" w:hAnsi="David" w:cs="David" w:hint="cs"/>
          <w:sz w:val="24"/>
          <w:szCs w:val="24"/>
          <w:rtl/>
        </w:rPr>
        <w:t xml:space="preserve">השופט לוין </w:t>
      </w:r>
      <w:r w:rsidR="004F1848">
        <w:rPr>
          <w:rFonts w:ascii="David" w:hAnsi="David" w:cs="David"/>
          <w:sz w:val="24"/>
          <w:szCs w:val="24"/>
          <w:rtl/>
        </w:rPr>
        <w:t>–</w:t>
      </w:r>
      <w:r w:rsidR="004F1848">
        <w:rPr>
          <w:rFonts w:ascii="David" w:hAnsi="David" w:cs="David" w:hint="cs"/>
          <w:sz w:val="24"/>
          <w:szCs w:val="24"/>
          <w:rtl/>
        </w:rPr>
        <w:t xml:space="preserve"> </w:t>
      </w:r>
      <w:r w:rsidR="004F1848" w:rsidRPr="00995FEB">
        <w:rPr>
          <w:rFonts w:ascii="David" w:hAnsi="David" w:cs="David" w:hint="cs"/>
          <w:i/>
          <w:iCs/>
          <w:sz w:val="24"/>
          <w:szCs w:val="24"/>
          <w:rtl/>
        </w:rPr>
        <w:t xml:space="preserve">"הגעתי לכלל מסקנה, שאין להעלות </w:t>
      </w:r>
      <w:r w:rsidR="00645937" w:rsidRPr="00995FEB">
        <w:rPr>
          <w:rFonts w:ascii="David" w:hAnsi="David" w:cs="David" w:hint="cs"/>
          <w:i/>
          <w:iCs/>
          <w:sz w:val="24"/>
          <w:szCs w:val="24"/>
          <w:rtl/>
        </w:rPr>
        <w:t>מן הנסיבות, שהוכחו במשפט זה, כוונה או ציפייה מצד בעלי הדין</w:t>
      </w:r>
      <w:r w:rsidR="001E6BD8" w:rsidRPr="00995FEB">
        <w:rPr>
          <w:rFonts w:ascii="David" w:hAnsi="David" w:cs="David" w:hint="cs"/>
          <w:i/>
          <w:iCs/>
          <w:sz w:val="24"/>
          <w:szCs w:val="24"/>
          <w:rtl/>
        </w:rPr>
        <w:t>,</w:t>
      </w:r>
      <w:r w:rsidR="001E7E1D" w:rsidRPr="00995FEB">
        <w:rPr>
          <w:i/>
          <w:iCs/>
          <w:rtl/>
        </w:rPr>
        <w:t xml:space="preserve"> </w:t>
      </w:r>
      <w:r w:rsidR="001E7E1D" w:rsidRPr="00995FEB">
        <w:rPr>
          <w:rFonts w:ascii="David" w:hAnsi="David" w:cs="David"/>
          <w:i/>
          <w:iCs/>
          <w:sz w:val="24"/>
          <w:szCs w:val="24"/>
          <w:rtl/>
        </w:rPr>
        <w:t>שהטיפול בהצעות לאחר הגשתן ולאחר פתיחת תיבת המכרזים יתקיים על בסיס של שוויון</w:t>
      </w:r>
      <w:r w:rsidR="001E7E1D" w:rsidRPr="00995FEB">
        <w:rPr>
          <w:rFonts w:ascii="David" w:hAnsi="David" w:cs="David"/>
          <w:i/>
          <w:iCs/>
          <w:sz w:val="24"/>
          <w:szCs w:val="24"/>
        </w:rPr>
        <w:t>".</w:t>
      </w:r>
      <w:r w:rsidR="001E6BD8" w:rsidRPr="00995FEB">
        <w:rPr>
          <w:rFonts w:ascii="David" w:hAnsi="David" w:cs="David" w:hint="cs"/>
          <w:i/>
          <w:iCs/>
          <w:sz w:val="24"/>
          <w:szCs w:val="24"/>
          <w:rtl/>
        </w:rPr>
        <w:t xml:space="preserve"> </w:t>
      </w:r>
      <w:r w:rsidR="00645937" w:rsidRPr="00995FEB">
        <w:rPr>
          <w:rFonts w:ascii="David" w:hAnsi="David" w:cs="David" w:hint="cs"/>
          <w:i/>
          <w:iCs/>
          <w:sz w:val="24"/>
          <w:szCs w:val="24"/>
          <w:rtl/>
        </w:rPr>
        <w:t xml:space="preserve"> </w:t>
      </w:r>
      <w:r w:rsidR="007F1F70">
        <w:rPr>
          <w:rFonts w:ascii="David" w:hAnsi="David" w:cs="David" w:hint="cs"/>
          <w:sz w:val="24"/>
          <w:szCs w:val="24"/>
          <w:rtl/>
        </w:rPr>
        <w:t xml:space="preserve">כלומר, הצדדים כלל לא תכננו או חשבו שיהיה שוויון, הם יודעים שבמכרז פרטי אין חובת שוויון, ולכן לא ניתן להגיד שזו הציפייה הסבירה של הצדדים. </w:t>
      </w:r>
      <w:r w:rsidR="00645937">
        <w:rPr>
          <w:rFonts w:ascii="David" w:hAnsi="David" w:cs="David"/>
          <w:sz w:val="24"/>
          <w:szCs w:val="24"/>
          <w:rtl/>
        </w:rPr>
        <w:br/>
      </w:r>
      <w:r w:rsidR="00645937">
        <w:rPr>
          <w:rFonts w:ascii="David" w:hAnsi="David" w:cs="David" w:hint="cs"/>
          <w:sz w:val="24"/>
          <w:szCs w:val="24"/>
          <w:rtl/>
        </w:rPr>
        <w:t xml:space="preserve">השופט ברק </w:t>
      </w:r>
      <w:r w:rsidR="00645937">
        <w:rPr>
          <w:rFonts w:ascii="David" w:hAnsi="David" w:cs="David"/>
          <w:sz w:val="24"/>
          <w:szCs w:val="24"/>
          <w:rtl/>
        </w:rPr>
        <w:t>–</w:t>
      </w:r>
      <w:r w:rsidR="001E7E1D">
        <w:rPr>
          <w:rFonts w:ascii="David" w:hAnsi="David" w:cs="David" w:hint="cs"/>
          <w:sz w:val="24"/>
          <w:szCs w:val="24"/>
          <w:rtl/>
        </w:rPr>
        <w:t xml:space="preserve"> </w:t>
      </w:r>
      <w:r w:rsidR="001E7E1D" w:rsidRPr="00995FEB">
        <w:rPr>
          <w:rFonts w:ascii="David" w:hAnsi="David" w:cs="David"/>
          <w:i/>
          <w:iCs/>
          <w:sz w:val="24"/>
          <w:szCs w:val="24"/>
        </w:rPr>
        <w:t>"</w:t>
      </w:r>
      <w:r w:rsidR="001E7E1D" w:rsidRPr="00995FEB">
        <w:rPr>
          <w:rFonts w:ascii="David" w:hAnsi="David" w:cs="David"/>
          <w:i/>
          <w:iCs/>
          <w:sz w:val="24"/>
          <w:szCs w:val="24"/>
          <w:rtl/>
        </w:rPr>
        <w:t>פשיטא, שבהעדר הת</w:t>
      </w:r>
      <w:r w:rsidR="001E7E1D" w:rsidRPr="00995FEB">
        <w:rPr>
          <w:rFonts w:ascii="David" w:hAnsi="David" w:cs="David" w:hint="cs"/>
          <w:i/>
          <w:iCs/>
          <w:sz w:val="24"/>
          <w:szCs w:val="24"/>
          <w:rtl/>
        </w:rPr>
        <w:t>נ</w:t>
      </w:r>
      <w:r w:rsidR="001E7E1D" w:rsidRPr="00995FEB">
        <w:rPr>
          <w:rFonts w:ascii="David" w:hAnsi="David" w:cs="David"/>
          <w:i/>
          <w:iCs/>
          <w:sz w:val="24"/>
          <w:szCs w:val="24"/>
          <w:rtl/>
        </w:rPr>
        <w:t xml:space="preserve">אה מפורשת אין בעל המכרז חייב לקבל את ההצעה הזולה ביותר, אך חובתו היא לשקול, מהי ההצעה הטובה ביותר. התחייבות </w:t>
      </w:r>
      <w:r w:rsidR="001E7E1D" w:rsidRPr="00995FEB">
        <w:rPr>
          <w:rFonts w:ascii="David" w:hAnsi="David" w:cs="David" w:hint="cs"/>
          <w:i/>
          <w:iCs/>
          <w:sz w:val="24"/>
          <w:szCs w:val="24"/>
          <w:rtl/>
        </w:rPr>
        <w:t>זו נ</w:t>
      </w:r>
      <w:r w:rsidR="001E7E1D" w:rsidRPr="00995FEB">
        <w:rPr>
          <w:rFonts w:ascii="David" w:hAnsi="David" w:cs="David"/>
          <w:i/>
          <w:iCs/>
          <w:sz w:val="24"/>
          <w:szCs w:val="24"/>
          <w:rtl/>
        </w:rPr>
        <w:t>וטל על עצמו בעל המכרז כלפי כל משתתף ומשתתף. ממילא מתבקשת המסק</w:t>
      </w:r>
      <w:r w:rsidR="001E7E1D" w:rsidRPr="00995FEB">
        <w:rPr>
          <w:rFonts w:ascii="David" w:hAnsi="David" w:cs="David" w:hint="cs"/>
          <w:i/>
          <w:iCs/>
          <w:sz w:val="24"/>
          <w:szCs w:val="24"/>
          <w:rtl/>
        </w:rPr>
        <w:t>נ</w:t>
      </w:r>
      <w:r w:rsidR="001E7E1D" w:rsidRPr="00995FEB">
        <w:rPr>
          <w:rFonts w:ascii="David" w:hAnsi="David" w:cs="David"/>
          <w:i/>
          <w:iCs/>
          <w:sz w:val="24"/>
          <w:szCs w:val="24"/>
          <w:rtl/>
        </w:rPr>
        <w:t>ה - הטמו</w:t>
      </w:r>
      <w:r w:rsidR="001E7E1D" w:rsidRPr="00995FEB">
        <w:rPr>
          <w:rFonts w:ascii="David" w:hAnsi="David" w:cs="David" w:hint="cs"/>
          <w:i/>
          <w:iCs/>
          <w:sz w:val="24"/>
          <w:szCs w:val="24"/>
          <w:rtl/>
        </w:rPr>
        <w:t>נ</w:t>
      </w:r>
      <w:r w:rsidR="001E7E1D" w:rsidRPr="00995FEB">
        <w:rPr>
          <w:rFonts w:ascii="David" w:hAnsi="David" w:cs="David"/>
          <w:i/>
          <w:iCs/>
          <w:sz w:val="24"/>
          <w:szCs w:val="24"/>
          <w:rtl/>
        </w:rPr>
        <w:t>ה בעצם החובה ל</w:t>
      </w:r>
      <w:r w:rsidR="001E7E1D" w:rsidRPr="00995FEB">
        <w:rPr>
          <w:rFonts w:ascii="David" w:hAnsi="David" w:cs="David" w:hint="cs"/>
          <w:i/>
          <w:iCs/>
          <w:sz w:val="24"/>
          <w:szCs w:val="24"/>
          <w:rtl/>
        </w:rPr>
        <w:t>נ</w:t>
      </w:r>
      <w:r w:rsidR="001E7E1D" w:rsidRPr="00995FEB">
        <w:rPr>
          <w:rFonts w:ascii="David" w:hAnsi="David" w:cs="David"/>
          <w:i/>
          <w:iCs/>
          <w:sz w:val="24"/>
          <w:szCs w:val="24"/>
          <w:rtl/>
        </w:rPr>
        <w:t>הוג ביושר ובהגי</w:t>
      </w:r>
      <w:r w:rsidR="001E7E1D" w:rsidRPr="00995FEB">
        <w:rPr>
          <w:rFonts w:ascii="David" w:hAnsi="David" w:cs="David" w:hint="cs"/>
          <w:i/>
          <w:iCs/>
          <w:sz w:val="24"/>
          <w:szCs w:val="24"/>
          <w:rtl/>
        </w:rPr>
        <w:t>נ</w:t>
      </w:r>
      <w:r w:rsidR="001E7E1D" w:rsidRPr="00995FEB">
        <w:rPr>
          <w:rFonts w:ascii="David" w:hAnsi="David" w:cs="David"/>
          <w:i/>
          <w:iCs/>
          <w:sz w:val="24"/>
          <w:szCs w:val="24"/>
          <w:rtl/>
        </w:rPr>
        <w:t xml:space="preserve">ות </w:t>
      </w:r>
      <w:r w:rsidR="001E7E1D" w:rsidRPr="00995FEB">
        <w:rPr>
          <w:rFonts w:ascii="David" w:hAnsi="David" w:cs="David"/>
          <w:i/>
          <w:iCs/>
          <w:sz w:val="24"/>
          <w:szCs w:val="24"/>
        </w:rPr>
        <w:t>-</w:t>
      </w:r>
      <w:r w:rsidR="00995FEB" w:rsidRPr="00995FEB">
        <w:rPr>
          <w:rFonts w:ascii="David" w:hAnsi="David" w:cs="David" w:hint="cs"/>
          <w:i/>
          <w:iCs/>
          <w:sz w:val="24"/>
          <w:szCs w:val="24"/>
          <w:rtl/>
        </w:rPr>
        <w:t xml:space="preserve"> </w:t>
      </w:r>
      <w:r w:rsidR="001E7E1D" w:rsidRPr="00995FEB">
        <w:rPr>
          <w:rFonts w:ascii="David" w:hAnsi="David" w:cs="David"/>
          <w:i/>
          <w:iCs/>
          <w:sz w:val="24"/>
          <w:szCs w:val="24"/>
          <w:rtl/>
        </w:rPr>
        <w:t>כי הוא חייב ל</w:t>
      </w:r>
      <w:r w:rsidR="001E7E1D" w:rsidRPr="00995FEB">
        <w:rPr>
          <w:rFonts w:ascii="David" w:hAnsi="David" w:cs="David" w:hint="cs"/>
          <w:i/>
          <w:iCs/>
          <w:sz w:val="24"/>
          <w:szCs w:val="24"/>
          <w:rtl/>
        </w:rPr>
        <w:t>נ</w:t>
      </w:r>
      <w:r w:rsidR="001E7E1D" w:rsidRPr="00995FEB">
        <w:rPr>
          <w:rFonts w:ascii="David" w:hAnsi="David" w:cs="David"/>
          <w:i/>
          <w:iCs/>
          <w:sz w:val="24"/>
          <w:szCs w:val="24"/>
          <w:rtl/>
        </w:rPr>
        <w:t>הוג שוויון בי</w:t>
      </w:r>
      <w:r w:rsidR="001E7E1D" w:rsidRPr="00995FEB">
        <w:rPr>
          <w:rFonts w:ascii="David" w:hAnsi="David" w:cs="David" w:hint="cs"/>
          <w:i/>
          <w:iCs/>
          <w:sz w:val="24"/>
          <w:szCs w:val="24"/>
          <w:rtl/>
        </w:rPr>
        <w:t>נ</w:t>
      </w:r>
      <w:r w:rsidR="001E7E1D" w:rsidRPr="00995FEB">
        <w:rPr>
          <w:rFonts w:ascii="David" w:hAnsi="David" w:cs="David"/>
          <w:i/>
          <w:iCs/>
          <w:sz w:val="24"/>
          <w:szCs w:val="24"/>
          <w:rtl/>
        </w:rPr>
        <w:t>יהם, תוך יצירת ת</w:t>
      </w:r>
      <w:r w:rsidR="00995FEB" w:rsidRPr="00995FEB">
        <w:rPr>
          <w:rFonts w:ascii="David" w:hAnsi="David" w:cs="David" w:hint="cs"/>
          <w:i/>
          <w:iCs/>
          <w:sz w:val="24"/>
          <w:szCs w:val="24"/>
          <w:rtl/>
        </w:rPr>
        <w:t>נ</w:t>
      </w:r>
      <w:r w:rsidR="001E7E1D" w:rsidRPr="00995FEB">
        <w:rPr>
          <w:rFonts w:ascii="David" w:hAnsi="David" w:cs="David"/>
          <w:i/>
          <w:iCs/>
          <w:sz w:val="24"/>
          <w:szCs w:val="24"/>
          <w:rtl/>
        </w:rPr>
        <w:t>אים לתחרות הוג</w:t>
      </w:r>
      <w:r w:rsidR="00995FEB" w:rsidRPr="00995FEB">
        <w:rPr>
          <w:rFonts w:ascii="David" w:hAnsi="David" w:cs="David" w:hint="cs"/>
          <w:i/>
          <w:iCs/>
          <w:sz w:val="24"/>
          <w:szCs w:val="24"/>
          <w:rtl/>
        </w:rPr>
        <w:t>נ</w:t>
      </w:r>
      <w:r w:rsidR="001E7E1D" w:rsidRPr="00995FEB">
        <w:rPr>
          <w:rFonts w:ascii="David" w:hAnsi="David" w:cs="David"/>
          <w:i/>
          <w:iCs/>
          <w:sz w:val="24"/>
          <w:szCs w:val="24"/>
          <w:rtl/>
        </w:rPr>
        <w:t>ת. זו ציפייתם הסבירה של המשתתפים. זו הבטחתו של בעל המכרז, וזאת קיבלו המשתתפים בהשתתפותם</w:t>
      </w:r>
      <w:r w:rsidR="001E7E1D" w:rsidRPr="001E7E1D">
        <w:rPr>
          <w:rFonts w:ascii="David" w:hAnsi="David" w:cs="David"/>
          <w:sz w:val="24"/>
          <w:szCs w:val="24"/>
        </w:rPr>
        <w:t xml:space="preserve">". </w:t>
      </w:r>
      <w:r w:rsidR="00645937">
        <w:rPr>
          <w:rFonts w:ascii="David" w:hAnsi="David" w:cs="David" w:hint="cs"/>
          <w:sz w:val="24"/>
          <w:szCs w:val="24"/>
          <w:rtl/>
        </w:rPr>
        <w:t xml:space="preserve"> </w:t>
      </w:r>
      <w:r w:rsidR="00C17E22">
        <w:rPr>
          <w:rFonts w:ascii="David" w:hAnsi="David" w:cs="David" w:hint="cs"/>
          <w:sz w:val="24"/>
          <w:szCs w:val="24"/>
          <w:rtl/>
        </w:rPr>
        <w:t xml:space="preserve">כלומר, </w:t>
      </w:r>
      <w:r w:rsidR="00645937">
        <w:rPr>
          <w:rFonts w:ascii="David" w:hAnsi="David" w:cs="David" w:hint="cs"/>
          <w:sz w:val="24"/>
          <w:szCs w:val="24"/>
          <w:rtl/>
        </w:rPr>
        <w:t xml:space="preserve">זה מה שהצדדים רצו, הם רצו שוויון. </w:t>
      </w:r>
      <w:r w:rsidR="00645937" w:rsidRPr="00995FEB">
        <w:rPr>
          <w:rFonts w:ascii="David" w:hAnsi="David" w:cs="David" w:hint="cs"/>
          <w:sz w:val="24"/>
          <w:szCs w:val="24"/>
          <w:u w:val="single"/>
          <w:rtl/>
        </w:rPr>
        <w:t xml:space="preserve">המחלקות בין ברק ללוין </w:t>
      </w:r>
      <w:r w:rsidR="00645937" w:rsidRPr="00995FEB">
        <w:rPr>
          <w:rFonts w:ascii="David" w:hAnsi="David" w:cs="David"/>
          <w:sz w:val="24"/>
          <w:szCs w:val="24"/>
          <w:u w:val="single"/>
          <w:rtl/>
        </w:rPr>
        <w:t>–</w:t>
      </w:r>
      <w:r w:rsidR="00645937" w:rsidRPr="00995FEB">
        <w:rPr>
          <w:rFonts w:ascii="David" w:hAnsi="David" w:cs="David" w:hint="cs"/>
          <w:sz w:val="24"/>
          <w:szCs w:val="24"/>
          <w:u w:val="single"/>
          <w:rtl/>
        </w:rPr>
        <w:t xml:space="preserve"> האם הייתה כוונה לשוויון או לא? </w:t>
      </w:r>
      <w:r w:rsidR="00E44D80" w:rsidRPr="00995FEB">
        <w:rPr>
          <w:rFonts w:ascii="David" w:hAnsi="David" w:cs="David" w:hint="cs"/>
          <w:sz w:val="24"/>
          <w:szCs w:val="24"/>
          <w:u w:val="single"/>
          <w:rtl/>
        </w:rPr>
        <w:t>לוין סובר שלא, ברק סובר שכן.</w:t>
      </w:r>
      <w:r w:rsidR="00E44D80">
        <w:rPr>
          <w:rFonts w:ascii="David" w:hAnsi="David" w:cs="David" w:hint="cs"/>
          <w:sz w:val="24"/>
          <w:szCs w:val="24"/>
          <w:rtl/>
        </w:rPr>
        <w:t xml:space="preserve"> </w:t>
      </w:r>
      <w:r w:rsidR="00E44D80">
        <w:rPr>
          <w:rFonts w:ascii="David" w:hAnsi="David" w:cs="David"/>
          <w:sz w:val="24"/>
          <w:szCs w:val="24"/>
          <w:rtl/>
        </w:rPr>
        <w:br/>
      </w:r>
      <w:r w:rsidR="00E44D80">
        <w:rPr>
          <w:rFonts w:ascii="David" w:hAnsi="David" w:cs="David" w:hint="cs"/>
          <w:sz w:val="24"/>
          <w:szCs w:val="24"/>
          <w:rtl/>
        </w:rPr>
        <w:t>השופט אלון</w:t>
      </w:r>
      <w:r w:rsidR="00C17E22">
        <w:rPr>
          <w:rFonts w:ascii="David" w:hAnsi="David" w:cs="David" w:hint="cs"/>
          <w:sz w:val="24"/>
          <w:szCs w:val="24"/>
          <w:rtl/>
        </w:rPr>
        <w:t>(בדיון נוסף)</w:t>
      </w:r>
      <w:r w:rsidR="00E44D80">
        <w:rPr>
          <w:rFonts w:ascii="David" w:hAnsi="David" w:cs="David" w:hint="cs"/>
          <w:sz w:val="24"/>
          <w:szCs w:val="24"/>
          <w:rtl/>
        </w:rPr>
        <w:t xml:space="preserve"> </w:t>
      </w:r>
      <w:r w:rsidR="00E44D80" w:rsidRPr="00995FEB">
        <w:rPr>
          <w:rFonts w:ascii="David" w:hAnsi="David" w:cs="David"/>
          <w:i/>
          <w:iCs/>
          <w:sz w:val="24"/>
          <w:szCs w:val="24"/>
          <w:rtl/>
        </w:rPr>
        <w:t>–</w:t>
      </w:r>
      <w:r w:rsidR="00C17E22" w:rsidRPr="00995FEB">
        <w:rPr>
          <w:rFonts w:ascii="David" w:hAnsi="David" w:cs="David" w:hint="cs"/>
          <w:b/>
          <w:bCs/>
          <w:i/>
          <w:iCs/>
          <w:sz w:val="24"/>
          <w:szCs w:val="24"/>
          <w:rtl/>
        </w:rPr>
        <w:t xml:space="preserve"> </w:t>
      </w:r>
      <w:r w:rsidR="00C17E22" w:rsidRPr="00995FEB">
        <w:rPr>
          <w:rFonts w:ascii="David" w:hAnsi="David" w:cs="David" w:hint="cs"/>
          <w:i/>
          <w:iCs/>
          <w:sz w:val="24"/>
          <w:szCs w:val="24"/>
          <w:rtl/>
        </w:rPr>
        <w:t>"ק</w:t>
      </w:r>
      <w:r w:rsidR="00C17E22" w:rsidRPr="00995FEB">
        <w:rPr>
          <w:rFonts w:ascii="David" w:hAnsi="David" w:cs="David"/>
          <w:i/>
          <w:iCs/>
          <w:sz w:val="24"/>
          <w:szCs w:val="24"/>
          <w:rtl/>
        </w:rPr>
        <w:t>ביעתו של השופט ברק, בקטע שציטטתי מדבריו לאחרו</w:t>
      </w:r>
      <w:r w:rsidR="00C17E22" w:rsidRPr="00995FEB">
        <w:rPr>
          <w:rFonts w:ascii="David" w:hAnsi="David" w:cs="David" w:hint="cs"/>
          <w:i/>
          <w:iCs/>
          <w:sz w:val="24"/>
          <w:szCs w:val="24"/>
          <w:rtl/>
        </w:rPr>
        <w:t>נ</w:t>
      </w:r>
      <w:r w:rsidR="00C17E22" w:rsidRPr="00995FEB">
        <w:rPr>
          <w:rFonts w:ascii="David" w:hAnsi="David" w:cs="David"/>
          <w:i/>
          <w:iCs/>
          <w:sz w:val="24"/>
          <w:szCs w:val="24"/>
          <w:rtl/>
        </w:rPr>
        <w:t>ה, כי</w:t>
      </w:r>
      <w:r w:rsidR="00C17E22" w:rsidRPr="00995FEB">
        <w:rPr>
          <w:rFonts w:ascii="David" w:hAnsi="David" w:cs="David" w:hint="cs"/>
          <w:i/>
          <w:iCs/>
          <w:sz w:val="24"/>
          <w:szCs w:val="24"/>
          <w:rtl/>
        </w:rPr>
        <w:t xml:space="preserve">, </w:t>
      </w:r>
      <w:r w:rsidR="00C17E22" w:rsidRPr="00995FEB">
        <w:rPr>
          <w:rFonts w:ascii="David" w:hAnsi="David" w:cs="David"/>
          <w:i/>
          <w:iCs/>
          <w:sz w:val="24"/>
          <w:szCs w:val="24"/>
          <w:rtl/>
        </w:rPr>
        <w:t>מכוו</w:t>
      </w:r>
      <w:r w:rsidR="00C17E22" w:rsidRPr="00995FEB">
        <w:rPr>
          <w:rFonts w:ascii="David" w:hAnsi="David" w:cs="David" w:hint="cs"/>
          <w:i/>
          <w:iCs/>
          <w:sz w:val="24"/>
          <w:szCs w:val="24"/>
          <w:rtl/>
        </w:rPr>
        <w:t>נ</w:t>
      </w:r>
      <w:r w:rsidR="00C17E22" w:rsidRPr="00995FEB">
        <w:rPr>
          <w:rFonts w:ascii="David" w:hAnsi="David" w:cs="David"/>
          <w:i/>
          <w:iCs/>
          <w:sz w:val="24"/>
          <w:szCs w:val="24"/>
          <w:rtl/>
        </w:rPr>
        <w:t>ת היא החובה ל</w:t>
      </w:r>
      <w:r w:rsidR="00C17E22" w:rsidRPr="00995FEB">
        <w:rPr>
          <w:rFonts w:ascii="David" w:hAnsi="David" w:cs="David" w:hint="cs"/>
          <w:i/>
          <w:iCs/>
          <w:sz w:val="24"/>
          <w:szCs w:val="24"/>
          <w:rtl/>
        </w:rPr>
        <w:t>נ</w:t>
      </w:r>
      <w:r w:rsidR="00C17E22" w:rsidRPr="00995FEB">
        <w:rPr>
          <w:rFonts w:ascii="David" w:hAnsi="David" w:cs="David"/>
          <w:i/>
          <w:iCs/>
          <w:sz w:val="24"/>
          <w:szCs w:val="24"/>
          <w:rtl/>
        </w:rPr>
        <w:t>הוג שוויון בין המציעים "זו ציפייתם הסבירה של המשתתפי</w:t>
      </w:r>
      <w:r w:rsidR="00C17E22" w:rsidRPr="00995FEB">
        <w:rPr>
          <w:rFonts w:ascii="David" w:hAnsi="David" w:cs="David" w:hint="cs"/>
          <w:i/>
          <w:iCs/>
          <w:sz w:val="24"/>
          <w:szCs w:val="24"/>
          <w:rtl/>
        </w:rPr>
        <w:t xml:space="preserve">ם, </w:t>
      </w:r>
      <w:r w:rsidR="00C17E22" w:rsidRPr="00995FEB">
        <w:rPr>
          <w:rFonts w:ascii="David" w:hAnsi="David" w:cs="David"/>
          <w:i/>
          <w:iCs/>
          <w:sz w:val="24"/>
          <w:szCs w:val="24"/>
        </w:rPr>
        <w:t xml:space="preserve"> </w:t>
      </w:r>
      <w:r w:rsidR="00C17E22" w:rsidRPr="00995FEB">
        <w:rPr>
          <w:rFonts w:ascii="David" w:hAnsi="David" w:cs="David"/>
          <w:i/>
          <w:iCs/>
          <w:sz w:val="24"/>
          <w:szCs w:val="24"/>
          <w:rtl/>
        </w:rPr>
        <w:t xml:space="preserve">שאין לה לא יסוד ולא רמז כלשהו במציאות </w:t>
      </w:r>
      <w:proofErr w:type="spellStart"/>
      <w:r w:rsidR="00C17E22" w:rsidRPr="00995FEB">
        <w:rPr>
          <w:rFonts w:ascii="David" w:hAnsi="David" w:cs="David"/>
          <w:i/>
          <w:iCs/>
          <w:sz w:val="24"/>
          <w:szCs w:val="24"/>
          <w:rtl/>
        </w:rPr>
        <w:t>איפוא</w:t>
      </w:r>
      <w:proofErr w:type="spellEnd"/>
      <w:r w:rsidR="00C17E22" w:rsidRPr="00995FEB">
        <w:rPr>
          <w:rFonts w:ascii="David" w:hAnsi="David" w:cs="David" w:hint="cs"/>
          <w:i/>
          <w:iCs/>
          <w:sz w:val="24"/>
          <w:szCs w:val="24"/>
          <w:rtl/>
        </w:rPr>
        <w:t xml:space="preserve"> </w:t>
      </w:r>
      <w:r w:rsidR="00C17E22" w:rsidRPr="00995FEB">
        <w:rPr>
          <w:rFonts w:ascii="David" w:hAnsi="David" w:cs="David"/>
          <w:i/>
          <w:iCs/>
          <w:sz w:val="24"/>
          <w:szCs w:val="24"/>
          <w:rtl/>
        </w:rPr>
        <w:t>ל"ציפייה קו</w:t>
      </w:r>
      <w:r w:rsidR="00C17E22" w:rsidRPr="00995FEB">
        <w:rPr>
          <w:rFonts w:ascii="David" w:hAnsi="David" w:cs="David" w:hint="cs"/>
          <w:i/>
          <w:iCs/>
          <w:sz w:val="24"/>
          <w:szCs w:val="24"/>
          <w:rtl/>
        </w:rPr>
        <w:t>נ</w:t>
      </w:r>
      <w:r w:rsidR="00C17E22" w:rsidRPr="00995FEB">
        <w:rPr>
          <w:rFonts w:ascii="David" w:hAnsi="David" w:cs="David"/>
          <w:i/>
          <w:iCs/>
          <w:sz w:val="24"/>
          <w:szCs w:val="24"/>
          <w:rtl/>
        </w:rPr>
        <w:t>סטרוקטיבית</w:t>
      </w:r>
      <w:r w:rsidR="00C17E22" w:rsidRPr="00995FEB">
        <w:rPr>
          <w:rFonts w:ascii="David" w:hAnsi="David" w:cs="David" w:hint="cs"/>
          <w:i/>
          <w:iCs/>
          <w:sz w:val="24"/>
          <w:szCs w:val="24"/>
          <w:rtl/>
        </w:rPr>
        <w:t xml:space="preserve">". </w:t>
      </w:r>
      <w:r w:rsidR="00C17E22" w:rsidRPr="00995FEB">
        <w:rPr>
          <w:rFonts w:ascii="David" w:hAnsi="David" w:cs="David"/>
          <w:i/>
          <w:iCs/>
          <w:sz w:val="24"/>
          <w:szCs w:val="24"/>
          <w:rtl/>
        </w:rPr>
        <w:t>העובדתית במקרה שלפ</w:t>
      </w:r>
      <w:r w:rsidR="00C17E22" w:rsidRPr="00995FEB">
        <w:rPr>
          <w:rFonts w:ascii="David" w:hAnsi="David" w:cs="David" w:hint="cs"/>
          <w:i/>
          <w:iCs/>
          <w:sz w:val="24"/>
          <w:szCs w:val="24"/>
          <w:rtl/>
        </w:rPr>
        <w:t>נינו</w:t>
      </w:r>
      <w:r w:rsidR="00C17E22" w:rsidRPr="00995FEB">
        <w:rPr>
          <w:rFonts w:ascii="David" w:hAnsi="David" w:cs="David"/>
          <w:i/>
          <w:iCs/>
          <w:sz w:val="24"/>
          <w:szCs w:val="24"/>
          <w:rtl/>
        </w:rPr>
        <w:t xml:space="preserve">, והיא </w:t>
      </w:r>
      <w:r w:rsidR="00C17E22" w:rsidRPr="00995FEB">
        <w:rPr>
          <w:rFonts w:ascii="David" w:hAnsi="David" w:cs="David" w:hint="cs"/>
          <w:i/>
          <w:iCs/>
          <w:sz w:val="24"/>
          <w:szCs w:val="24"/>
          <w:rtl/>
        </w:rPr>
        <w:t>אינ</w:t>
      </w:r>
      <w:r w:rsidR="004F233C" w:rsidRPr="00995FEB">
        <w:rPr>
          <w:rFonts w:ascii="David" w:hAnsi="David" w:cs="David" w:hint="cs"/>
          <w:i/>
          <w:iCs/>
          <w:sz w:val="24"/>
          <w:szCs w:val="24"/>
          <w:rtl/>
        </w:rPr>
        <w:t>ה נובעת</w:t>
      </w:r>
      <w:r w:rsidR="00C17E22" w:rsidRPr="00995FEB">
        <w:rPr>
          <w:rFonts w:ascii="David" w:hAnsi="David" w:cs="David"/>
          <w:i/>
          <w:iCs/>
          <w:sz w:val="24"/>
          <w:szCs w:val="24"/>
          <w:rtl/>
        </w:rPr>
        <w:t xml:space="preserve"> מהת</w:t>
      </w:r>
      <w:r w:rsidR="004F233C" w:rsidRPr="00995FEB">
        <w:rPr>
          <w:rFonts w:ascii="David" w:hAnsi="David" w:cs="David" w:hint="cs"/>
          <w:i/>
          <w:iCs/>
          <w:sz w:val="24"/>
          <w:szCs w:val="24"/>
          <w:rtl/>
        </w:rPr>
        <w:t>נ</w:t>
      </w:r>
      <w:r w:rsidR="00C17E22" w:rsidRPr="00995FEB">
        <w:rPr>
          <w:rFonts w:ascii="David" w:hAnsi="David" w:cs="David"/>
          <w:i/>
          <w:iCs/>
          <w:sz w:val="24"/>
          <w:szCs w:val="24"/>
          <w:rtl/>
        </w:rPr>
        <w:t>הגותם של בעלי הדין, כי אם להיפך, באה היא מבחוץ לכפות על בעלי הדין הת</w:t>
      </w:r>
      <w:r w:rsidR="004F233C" w:rsidRPr="00995FEB">
        <w:rPr>
          <w:rFonts w:ascii="David" w:hAnsi="David" w:cs="David" w:hint="cs"/>
          <w:i/>
          <w:iCs/>
          <w:sz w:val="24"/>
          <w:szCs w:val="24"/>
          <w:rtl/>
        </w:rPr>
        <w:t>נ</w:t>
      </w:r>
      <w:r w:rsidR="00C17E22" w:rsidRPr="00995FEB">
        <w:rPr>
          <w:rFonts w:ascii="David" w:hAnsi="David" w:cs="David"/>
          <w:i/>
          <w:iCs/>
          <w:sz w:val="24"/>
          <w:szCs w:val="24"/>
          <w:rtl/>
        </w:rPr>
        <w:t>הגות ב</w:t>
      </w:r>
      <w:r w:rsidR="004F233C" w:rsidRPr="00995FEB">
        <w:rPr>
          <w:rFonts w:ascii="David" w:hAnsi="David" w:cs="David" w:hint="cs"/>
          <w:i/>
          <w:iCs/>
          <w:sz w:val="24"/>
          <w:szCs w:val="24"/>
          <w:rtl/>
        </w:rPr>
        <w:t>נ</w:t>
      </w:r>
      <w:r w:rsidR="00C17E22" w:rsidRPr="00995FEB">
        <w:rPr>
          <w:rFonts w:ascii="David" w:hAnsi="David" w:cs="David"/>
          <w:i/>
          <w:iCs/>
          <w:sz w:val="24"/>
          <w:szCs w:val="24"/>
          <w:rtl/>
        </w:rPr>
        <w:t xml:space="preserve">יגוד </w:t>
      </w:r>
      <w:r w:rsidR="00C17E22" w:rsidRPr="00995FEB">
        <w:rPr>
          <w:rFonts w:ascii="David" w:hAnsi="David" w:cs="David"/>
          <w:i/>
          <w:iCs/>
          <w:sz w:val="24"/>
          <w:szCs w:val="24"/>
          <w:rtl/>
        </w:rPr>
        <w:lastRenderedPageBreak/>
        <w:t>לציפיותיהם, כשם ש</w:t>
      </w:r>
      <w:r w:rsidR="004F233C" w:rsidRPr="00995FEB">
        <w:rPr>
          <w:rFonts w:ascii="David" w:hAnsi="David" w:cs="David" w:hint="cs"/>
          <w:i/>
          <w:iCs/>
          <w:sz w:val="24"/>
          <w:szCs w:val="24"/>
          <w:rtl/>
        </w:rPr>
        <w:t>נ</w:t>
      </w:r>
      <w:r w:rsidR="00C17E22" w:rsidRPr="00995FEB">
        <w:rPr>
          <w:rFonts w:ascii="David" w:hAnsi="David" w:cs="David"/>
          <w:i/>
          <w:iCs/>
          <w:sz w:val="24"/>
          <w:szCs w:val="24"/>
          <w:rtl/>
        </w:rPr>
        <w:t>כפית על בעלי הדין הת</w:t>
      </w:r>
      <w:r w:rsidR="004F233C" w:rsidRPr="00995FEB">
        <w:rPr>
          <w:rFonts w:ascii="David" w:hAnsi="David" w:cs="David" w:hint="cs"/>
          <w:i/>
          <w:iCs/>
          <w:sz w:val="24"/>
          <w:szCs w:val="24"/>
          <w:rtl/>
        </w:rPr>
        <w:t>נ</w:t>
      </w:r>
      <w:r w:rsidR="00C17E22" w:rsidRPr="00995FEB">
        <w:rPr>
          <w:rFonts w:ascii="David" w:hAnsi="David" w:cs="David"/>
          <w:i/>
          <w:iCs/>
          <w:sz w:val="24"/>
          <w:szCs w:val="24"/>
          <w:rtl/>
        </w:rPr>
        <w:t>הגות מקובלת אחרת, שיסודה בעקרון תום הלב</w:t>
      </w:r>
      <w:r w:rsidR="00C17E22" w:rsidRPr="00995FEB">
        <w:rPr>
          <w:rFonts w:ascii="David" w:hAnsi="David" w:cs="David"/>
          <w:b/>
          <w:bCs/>
          <w:i/>
          <w:iCs/>
          <w:sz w:val="24"/>
          <w:szCs w:val="24"/>
        </w:rPr>
        <w:t>"</w:t>
      </w:r>
      <w:r w:rsidR="006A2FB8">
        <w:rPr>
          <w:rFonts w:ascii="David" w:hAnsi="David" w:cs="David" w:hint="cs"/>
          <w:sz w:val="24"/>
          <w:szCs w:val="24"/>
          <w:rtl/>
        </w:rPr>
        <w:t>.</w:t>
      </w:r>
      <w:r w:rsidR="00C17E22">
        <w:rPr>
          <w:rFonts w:ascii="David" w:hAnsi="David" w:cs="David" w:hint="cs"/>
          <w:b/>
          <w:bCs/>
          <w:sz w:val="24"/>
          <w:szCs w:val="24"/>
          <w:rtl/>
        </w:rPr>
        <w:t xml:space="preserve"> </w:t>
      </w:r>
      <w:r w:rsidR="00E44D80">
        <w:rPr>
          <w:rFonts w:ascii="David" w:hAnsi="David" w:cs="David" w:hint="cs"/>
          <w:sz w:val="24"/>
          <w:szCs w:val="24"/>
          <w:rtl/>
        </w:rPr>
        <w:t xml:space="preserve">הוא סובר שעם כל הכבוד לרטוריקה של רצון הצדדים, ברור שזה לא מה שהצדדים </w:t>
      </w:r>
      <w:r w:rsidR="009617E2">
        <w:rPr>
          <w:rFonts w:ascii="David" w:hAnsi="David" w:cs="David" w:hint="cs"/>
          <w:sz w:val="24"/>
          <w:szCs w:val="24"/>
          <w:rtl/>
        </w:rPr>
        <w:t xml:space="preserve">התכוונו. מה שברק אומר זה </w:t>
      </w:r>
      <w:r w:rsidR="007967A3">
        <w:rPr>
          <w:rFonts w:ascii="David" w:hAnsi="David" w:cs="David" w:hint="cs"/>
          <w:sz w:val="24"/>
          <w:szCs w:val="24"/>
          <w:rtl/>
        </w:rPr>
        <w:t>לא באמת רצון הצדדים. הוא אולי אוהב להשתמש במינוח רצון הצדדים, אך הוא מתכוון לרצון שלו של מה שהצדדים ירצו</w:t>
      </w:r>
      <w:r w:rsidR="00E44D80">
        <w:rPr>
          <w:rFonts w:ascii="David" w:hAnsi="David" w:cs="David" w:hint="cs"/>
          <w:sz w:val="24"/>
          <w:szCs w:val="24"/>
          <w:rtl/>
        </w:rPr>
        <w:t>.</w:t>
      </w:r>
      <w:r w:rsidR="007967A3">
        <w:rPr>
          <w:rFonts w:ascii="David" w:hAnsi="David" w:cs="David" w:hint="cs"/>
          <w:sz w:val="24"/>
          <w:szCs w:val="24"/>
          <w:rtl/>
        </w:rPr>
        <w:t xml:space="preserve"> כלומר, זה לא באמת מחלוקת על מה הצדדים רצו, אלא מה הסטנדרטים שאנו רוצים לה</w:t>
      </w:r>
      <w:r w:rsidR="0027386A">
        <w:rPr>
          <w:rFonts w:ascii="David" w:hAnsi="David" w:cs="David" w:hint="cs"/>
          <w:sz w:val="24"/>
          <w:szCs w:val="24"/>
          <w:rtl/>
        </w:rPr>
        <w:t>חי</w:t>
      </w:r>
      <w:r w:rsidR="007967A3">
        <w:rPr>
          <w:rFonts w:ascii="David" w:hAnsi="David" w:cs="David" w:hint="cs"/>
          <w:sz w:val="24"/>
          <w:szCs w:val="24"/>
          <w:rtl/>
        </w:rPr>
        <w:t xml:space="preserve">ל על </w:t>
      </w:r>
      <w:r w:rsidR="0027386A">
        <w:rPr>
          <w:rFonts w:ascii="David" w:hAnsi="David" w:cs="David" w:hint="cs"/>
          <w:sz w:val="24"/>
          <w:szCs w:val="24"/>
          <w:rtl/>
        </w:rPr>
        <w:t xml:space="preserve">התקשרויות חוזיות. השופטים לוין ואלון אומרים שהצדדים הם בעלי החוזה ויחליטו מה הסטנדרטים שחלים עליהם. אך השופט ברק אומר שלא, </w:t>
      </w:r>
      <w:r w:rsidR="00A01B57">
        <w:rPr>
          <w:rFonts w:ascii="David" w:hAnsi="David" w:cs="David" w:hint="cs"/>
          <w:sz w:val="24"/>
          <w:szCs w:val="24"/>
          <w:rtl/>
        </w:rPr>
        <w:t xml:space="preserve">במכרז צריך לנהוג בשוויון. </w:t>
      </w:r>
    </w:p>
    <w:p w14:paraId="0BE4C418" w14:textId="77777777" w:rsidR="00224876" w:rsidRDefault="00224876" w:rsidP="006A2FB8">
      <w:pPr>
        <w:tabs>
          <w:tab w:val="left" w:pos="1592"/>
        </w:tabs>
        <w:rPr>
          <w:rFonts w:ascii="David" w:hAnsi="David" w:cs="David"/>
          <w:b/>
          <w:bCs/>
          <w:sz w:val="24"/>
          <w:szCs w:val="24"/>
          <w:u w:val="single"/>
          <w:rtl/>
        </w:rPr>
      </w:pPr>
    </w:p>
    <w:p w14:paraId="314108C6" w14:textId="28EC693D" w:rsidR="00224876" w:rsidRDefault="00411C25" w:rsidP="00224876">
      <w:pPr>
        <w:shd w:val="clear" w:color="auto" w:fill="D9D9D9" w:themeFill="background1" w:themeFillShade="D9"/>
        <w:tabs>
          <w:tab w:val="left" w:pos="1592"/>
        </w:tabs>
        <w:rPr>
          <w:rFonts w:ascii="David" w:hAnsi="David" w:cs="David"/>
          <w:sz w:val="24"/>
          <w:szCs w:val="24"/>
          <w:rtl/>
        </w:rPr>
      </w:pPr>
      <w:r w:rsidRPr="006A2FB8">
        <w:rPr>
          <w:rFonts w:ascii="David" w:hAnsi="David" w:cs="David" w:hint="cs"/>
          <w:b/>
          <w:bCs/>
          <w:sz w:val="24"/>
          <w:szCs w:val="24"/>
          <w:u w:val="single"/>
          <w:rtl/>
        </w:rPr>
        <w:t>פס"ד קל בניין:</w:t>
      </w:r>
      <w:r>
        <w:rPr>
          <w:rFonts w:ascii="David" w:hAnsi="David" w:cs="David"/>
          <w:sz w:val="24"/>
          <w:szCs w:val="24"/>
          <w:rtl/>
        </w:rPr>
        <w:br/>
      </w:r>
      <w:r w:rsidRPr="006A2FB8">
        <w:rPr>
          <w:rFonts w:ascii="David" w:hAnsi="David" w:cs="David" w:hint="cs"/>
          <w:b/>
          <w:bCs/>
          <w:sz w:val="24"/>
          <w:szCs w:val="24"/>
          <w:rtl/>
        </w:rPr>
        <w:t>עובדות המקרה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proofErr w:type="spellStart"/>
      <w:r w:rsidR="0036285A">
        <w:rPr>
          <w:rFonts w:ascii="David" w:hAnsi="David" w:cs="David" w:hint="cs"/>
          <w:sz w:val="24"/>
          <w:szCs w:val="24"/>
          <w:rtl/>
        </w:rPr>
        <w:t>ע.ר.מ</w:t>
      </w:r>
      <w:proofErr w:type="spellEnd"/>
      <w:r w:rsidR="0036285A">
        <w:rPr>
          <w:rFonts w:ascii="David" w:hAnsi="David" w:cs="David" w:hint="cs"/>
          <w:sz w:val="24"/>
          <w:szCs w:val="24"/>
          <w:rtl/>
        </w:rPr>
        <w:t xml:space="preserve"> פנתה במס</w:t>
      </w:r>
      <w:r w:rsidR="00900EAD">
        <w:rPr>
          <w:rFonts w:ascii="David" w:hAnsi="David" w:cs="David" w:hint="cs"/>
          <w:sz w:val="24"/>
          <w:szCs w:val="24"/>
          <w:rtl/>
        </w:rPr>
        <w:t>ג</w:t>
      </w:r>
      <w:r w:rsidR="0036285A">
        <w:rPr>
          <w:rFonts w:ascii="David" w:hAnsi="David" w:cs="David" w:hint="cs"/>
          <w:sz w:val="24"/>
          <w:szCs w:val="24"/>
          <w:rtl/>
        </w:rPr>
        <w:t xml:space="preserve">רת מכרז פרטי סגור לעשרה קבלנים וביקשה מהם הצעות מחיר לביצוע עבודות תשתית בשכונה חדשה ברעננה. בעלת המכרז </w:t>
      </w:r>
      <w:proofErr w:type="spellStart"/>
      <w:r w:rsidR="0036285A">
        <w:rPr>
          <w:rFonts w:ascii="David" w:hAnsi="David" w:cs="David" w:hint="cs"/>
          <w:sz w:val="24"/>
          <w:szCs w:val="24"/>
          <w:rtl/>
        </w:rPr>
        <w:t>ע.ר.מ</w:t>
      </w:r>
      <w:proofErr w:type="spellEnd"/>
      <w:r w:rsidR="0036285A">
        <w:rPr>
          <w:rFonts w:ascii="David" w:hAnsi="David" w:cs="David" w:hint="cs"/>
          <w:sz w:val="24"/>
          <w:szCs w:val="24"/>
          <w:rtl/>
        </w:rPr>
        <w:t xml:space="preserve"> </w:t>
      </w:r>
      <w:r w:rsidR="00631C11">
        <w:rPr>
          <w:rFonts w:ascii="David" w:hAnsi="David" w:cs="David" w:hint="cs"/>
          <w:sz w:val="24"/>
          <w:szCs w:val="24"/>
          <w:rtl/>
        </w:rPr>
        <w:t>רעננה ניהלה משא ומתן עם חלק מהמצי</w:t>
      </w:r>
      <w:r w:rsidR="00C87BB7">
        <w:rPr>
          <w:rFonts w:ascii="David" w:hAnsi="David" w:cs="David" w:hint="cs"/>
          <w:sz w:val="24"/>
          <w:szCs w:val="24"/>
          <w:rtl/>
        </w:rPr>
        <w:t>ע</w:t>
      </w:r>
      <w:r w:rsidR="00631C11">
        <w:rPr>
          <w:rFonts w:ascii="David" w:hAnsi="David" w:cs="David" w:hint="cs"/>
          <w:sz w:val="24"/>
          <w:szCs w:val="24"/>
          <w:rtl/>
        </w:rPr>
        <w:t xml:space="preserve">ות, לרבות חברת קל בניין. בישיבה האחרונה בין ועדת המכרזים לקל בניין הגיעו להסכמה </w:t>
      </w:r>
      <w:r w:rsidR="00910712">
        <w:rPr>
          <w:rFonts w:ascii="David" w:hAnsi="David" w:cs="David" w:hint="cs"/>
          <w:sz w:val="24"/>
          <w:szCs w:val="24"/>
          <w:rtl/>
        </w:rPr>
        <w:t xml:space="preserve">על המחיר, לאחר שקל בניין שיפרה את הצעתה. אישור של מועצת המנהלים של </w:t>
      </w:r>
      <w:proofErr w:type="spellStart"/>
      <w:r w:rsidR="00910712">
        <w:rPr>
          <w:rFonts w:ascii="David" w:hAnsi="David" w:cs="David" w:hint="cs"/>
          <w:sz w:val="24"/>
          <w:szCs w:val="24"/>
          <w:rtl/>
        </w:rPr>
        <w:t>ע.ר.מ</w:t>
      </w:r>
      <w:proofErr w:type="spellEnd"/>
      <w:r w:rsidR="00910712">
        <w:rPr>
          <w:rFonts w:ascii="David" w:hAnsi="David" w:cs="David" w:hint="cs"/>
          <w:sz w:val="24"/>
          <w:szCs w:val="24"/>
          <w:rtl/>
        </w:rPr>
        <w:t xml:space="preserve"> היה נחוץ על מנת שייכרת חוזה</w:t>
      </w:r>
      <w:r w:rsidR="000A644B">
        <w:rPr>
          <w:rFonts w:ascii="David" w:hAnsi="David" w:cs="David" w:hint="cs"/>
          <w:sz w:val="24"/>
          <w:szCs w:val="24"/>
          <w:rtl/>
        </w:rPr>
        <w:t xml:space="preserve">. כשהגיעו לידי </w:t>
      </w:r>
      <w:proofErr w:type="spellStart"/>
      <w:r w:rsidR="000A644B">
        <w:rPr>
          <w:rFonts w:ascii="David" w:hAnsi="David" w:cs="David" w:hint="cs"/>
          <w:sz w:val="24"/>
          <w:szCs w:val="24"/>
          <w:rtl/>
        </w:rPr>
        <w:t>ע.ר.מ</w:t>
      </w:r>
      <w:proofErr w:type="spellEnd"/>
      <w:r w:rsidR="000A644B">
        <w:rPr>
          <w:rFonts w:ascii="David" w:hAnsi="David" w:cs="David" w:hint="cs"/>
          <w:sz w:val="24"/>
          <w:szCs w:val="24"/>
          <w:rtl/>
        </w:rPr>
        <w:t xml:space="preserve"> תוצאות המו"מ לצד הצעות של שתי חברות שלא נטלו חלק במכרז, אישרה המועצה כריתת חוזה עם אחת החברות החיצוניות, שנתנה הצעה מחיר נמוכה מזו של קל בניין. קל בניין טענה </w:t>
      </w:r>
      <w:r w:rsidR="001C632C">
        <w:rPr>
          <w:rFonts w:ascii="David" w:hAnsi="David" w:cs="David" w:hint="cs"/>
          <w:sz w:val="24"/>
          <w:szCs w:val="24"/>
          <w:rtl/>
        </w:rPr>
        <w:t xml:space="preserve">שנכרת חוזה והופרה חובת תום </w:t>
      </w:r>
      <w:r w:rsidR="00C87BB7">
        <w:rPr>
          <w:rFonts w:ascii="David" w:hAnsi="David" w:cs="David" w:hint="cs"/>
          <w:sz w:val="24"/>
          <w:szCs w:val="24"/>
          <w:rtl/>
        </w:rPr>
        <w:t>ה</w:t>
      </w:r>
      <w:r w:rsidR="001C632C">
        <w:rPr>
          <w:rFonts w:ascii="David" w:hAnsi="David" w:cs="David" w:hint="cs"/>
          <w:sz w:val="24"/>
          <w:szCs w:val="24"/>
          <w:rtl/>
        </w:rPr>
        <w:t xml:space="preserve">לב. </w:t>
      </w:r>
      <w:r w:rsidR="00CF5AD9">
        <w:rPr>
          <w:rFonts w:ascii="David" w:hAnsi="David" w:cs="David"/>
          <w:sz w:val="24"/>
          <w:szCs w:val="24"/>
          <w:rtl/>
        </w:rPr>
        <w:br/>
      </w:r>
      <w:r w:rsidR="006A2FB8" w:rsidRPr="006A2FB8">
        <w:rPr>
          <w:rFonts w:ascii="David" w:hAnsi="David" w:cs="David" w:hint="cs"/>
          <w:b/>
          <w:bCs/>
          <w:sz w:val="24"/>
          <w:szCs w:val="24"/>
          <w:rtl/>
        </w:rPr>
        <w:t>ביהמ"ש:</w:t>
      </w:r>
      <w:r w:rsidR="006A2FB8">
        <w:rPr>
          <w:rFonts w:ascii="David" w:hAnsi="David" w:cs="David" w:hint="cs"/>
          <w:sz w:val="24"/>
          <w:szCs w:val="24"/>
          <w:rtl/>
        </w:rPr>
        <w:t xml:space="preserve"> </w:t>
      </w:r>
      <w:r w:rsidR="006A2FB8">
        <w:rPr>
          <w:rFonts w:ascii="David" w:hAnsi="David" w:cs="David"/>
          <w:sz w:val="24"/>
          <w:szCs w:val="24"/>
          <w:rtl/>
        </w:rPr>
        <w:br/>
      </w:r>
      <w:r w:rsidR="00CF5AD9">
        <w:rPr>
          <w:rFonts w:ascii="David" w:hAnsi="David" w:cs="David" w:hint="cs"/>
          <w:sz w:val="24"/>
          <w:szCs w:val="24"/>
          <w:rtl/>
        </w:rPr>
        <w:t xml:space="preserve">פסיקת ביהמ"ש המחוזי </w:t>
      </w:r>
      <w:r w:rsidR="00CF5AD9">
        <w:rPr>
          <w:rFonts w:ascii="David" w:hAnsi="David" w:cs="David"/>
          <w:sz w:val="24"/>
          <w:szCs w:val="24"/>
          <w:rtl/>
        </w:rPr>
        <w:t>–</w:t>
      </w:r>
      <w:r w:rsidR="00CF5AD9">
        <w:rPr>
          <w:rFonts w:ascii="David" w:hAnsi="David" w:cs="David" w:hint="cs"/>
          <w:sz w:val="24"/>
          <w:szCs w:val="24"/>
          <w:rtl/>
        </w:rPr>
        <w:t xml:space="preserve"> לא הייתה הפרת תום הלב כיוון שאין עליהם חובת שוויון.</w:t>
      </w:r>
      <w:r w:rsidR="00CF5AD9">
        <w:rPr>
          <w:rFonts w:ascii="David" w:hAnsi="David" w:cs="David"/>
          <w:sz w:val="24"/>
          <w:szCs w:val="24"/>
          <w:rtl/>
        </w:rPr>
        <w:br/>
      </w:r>
      <w:r w:rsidR="00CF5AD9">
        <w:rPr>
          <w:rFonts w:ascii="David" w:hAnsi="David" w:cs="David" w:hint="cs"/>
          <w:sz w:val="24"/>
          <w:szCs w:val="24"/>
          <w:rtl/>
        </w:rPr>
        <w:t xml:space="preserve">פסיקת העליון </w:t>
      </w:r>
      <w:r w:rsidR="00CF5AD9">
        <w:rPr>
          <w:rFonts w:ascii="David" w:hAnsi="David" w:cs="David"/>
          <w:sz w:val="24"/>
          <w:szCs w:val="24"/>
          <w:rtl/>
        </w:rPr>
        <w:t>–</w:t>
      </w:r>
      <w:r w:rsidR="00CF5AD9">
        <w:rPr>
          <w:rFonts w:ascii="David" w:hAnsi="David" w:cs="David" w:hint="cs"/>
          <w:sz w:val="24"/>
          <w:szCs w:val="24"/>
          <w:rtl/>
        </w:rPr>
        <w:t xml:space="preserve"> </w:t>
      </w:r>
      <w:r w:rsidR="00695AF1">
        <w:rPr>
          <w:rFonts w:ascii="David" w:hAnsi="David" w:cs="David" w:hint="cs"/>
          <w:sz w:val="24"/>
          <w:szCs w:val="24"/>
          <w:rtl/>
        </w:rPr>
        <w:t xml:space="preserve">דעת המיעוט(לוין) </w:t>
      </w:r>
      <w:r w:rsidR="00695AF1">
        <w:rPr>
          <w:rFonts w:ascii="David" w:hAnsi="David" w:cs="David"/>
          <w:sz w:val="24"/>
          <w:szCs w:val="24"/>
          <w:rtl/>
        </w:rPr>
        <w:t>–</w:t>
      </w:r>
      <w:r w:rsidR="00695AF1">
        <w:rPr>
          <w:rFonts w:ascii="David" w:hAnsi="David" w:cs="David" w:hint="cs"/>
          <w:sz w:val="24"/>
          <w:szCs w:val="24"/>
          <w:rtl/>
        </w:rPr>
        <w:t xml:space="preserve"> החוזה עם קל בניין נכרת עוד בטרם עלה העניין לאישור מועצת המנהלים.</w:t>
      </w:r>
      <w:r w:rsidR="00EB6BCF">
        <w:rPr>
          <w:rFonts w:ascii="David" w:hAnsi="David" w:cs="David" w:hint="cs"/>
          <w:sz w:val="24"/>
          <w:szCs w:val="24"/>
          <w:rtl/>
        </w:rPr>
        <w:t xml:space="preserve"> כיוון שאישור זה הוא טכני. </w:t>
      </w:r>
      <w:r w:rsidR="000175DA">
        <w:rPr>
          <w:rFonts w:ascii="David" w:hAnsi="David" w:cs="David"/>
          <w:sz w:val="24"/>
          <w:szCs w:val="24"/>
          <w:rtl/>
        </w:rPr>
        <w:br/>
      </w:r>
      <w:r w:rsidR="00695AF1">
        <w:rPr>
          <w:rFonts w:ascii="David" w:hAnsi="David" w:cs="David" w:hint="cs"/>
          <w:sz w:val="24"/>
          <w:szCs w:val="24"/>
          <w:rtl/>
        </w:rPr>
        <w:t>דעת הרוב(גולדברג)</w:t>
      </w:r>
      <w:r w:rsidR="003F1DEF">
        <w:rPr>
          <w:rFonts w:ascii="David" w:hAnsi="David" w:cs="David" w:hint="cs"/>
          <w:sz w:val="24"/>
          <w:szCs w:val="24"/>
          <w:rtl/>
        </w:rPr>
        <w:t xml:space="preserve"> </w:t>
      </w:r>
      <w:r w:rsidR="003F1DEF">
        <w:rPr>
          <w:rFonts w:ascii="David" w:hAnsi="David" w:cs="David"/>
          <w:sz w:val="24"/>
          <w:szCs w:val="24"/>
          <w:rtl/>
        </w:rPr>
        <w:t>–</w:t>
      </w:r>
      <w:r w:rsidR="003F1DEF">
        <w:rPr>
          <w:rFonts w:ascii="David" w:hAnsi="David" w:cs="David" w:hint="cs"/>
          <w:sz w:val="24"/>
          <w:szCs w:val="24"/>
          <w:rtl/>
        </w:rPr>
        <w:t xml:space="preserve"> החוזה לא הופר,</w:t>
      </w:r>
      <w:r w:rsidR="000175DA">
        <w:rPr>
          <w:rFonts w:ascii="David" w:hAnsi="David" w:cs="David" w:hint="cs"/>
          <w:sz w:val="24"/>
          <w:szCs w:val="24"/>
          <w:rtl/>
        </w:rPr>
        <w:t xml:space="preserve"> אך</w:t>
      </w:r>
      <w:r w:rsidR="003F1DEF">
        <w:rPr>
          <w:rFonts w:ascii="David" w:hAnsi="David" w:cs="David" w:hint="cs"/>
          <w:sz w:val="24"/>
          <w:szCs w:val="24"/>
          <w:rtl/>
        </w:rPr>
        <w:t xml:space="preserve"> התקיים </w:t>
      </w:r>
      <w:r w:rsidR="00E930FC">
        <w:rPr>
          <w:rFonts w:ascii="David" w:hAnsi="David" w:cs="David" w:hint="cs"/>
          <w:sz w:val="24"/>
          <w:szCs w:val="24"/>
          <w:rtl/>
        </w:rPr>
        <w:t xml:space="preserve">חוסר </w:t>
      </w:r>
      <w:r w:rsidR="003F1DEF">
        <w:rPr>
          <w:rFonts w:ascii="David" w:hAnsi="David" w:cs="David" w:hint="cs"/>
          <w:sz w:val="24"/>
          <w:szCs w:val="24"/>
          <w:rtl/>
        </w:rPr>
        <w:t xml:space="preserve">תו"ל במו"מ והפרת חוזה נספח. </w:t>
      </w:r>
      <w:r w:rsidR="000175DA">
        <w:rPr>
          <w:rFonts w:ascii="David" w:hAnsi="David" w:cs="David" w:hint="cs"/>
          <w:sz w:val="24"/>
          <w:szCs w:val="24"/>
          <w:rtl/>
        </w:rPr>
        <w:t xml:space="preserve">שזה בעצם להגיד במילים אחרות שהצדדים כן היו מחויבים בשוויון. </w:t>
      </w:r>
      <w:r w:rsidR="00E930FC">
        <w:rPr>
          <w:rFonts w:ascii="David" w:hAnsi="David" w:cs="David" w:hint="cs"/>
          <w:sz w:val="24"/>
          <w:szCs w:val="24"/>
          <w:rtl/>
        </w:rPr>
        <w:t>בעצם נפסק בפס"ד זה שב</w:t>
      </w:r>
      <w:r w:rsidR="00F70837">
        <w:rPr>
          <w:rFonts w:ascii="David" w:hAnsi="David" w:cs="David" w:hint="cs"/>
          <w:sz w:val="24"/>
          <w:szCs w:val="24"/>
          <w:rtl/>
        </w:rPr>
        <w:t>מכר</w:t>
      </w:r>
      <w:r w:rsidR="00E930FC">
        <w:rPr>
          <w:rFonts w:ascii="David" w:hAnsi="David" w:cs="David" w:hint="cs"/>
          <w:sz w:val="24"/>
          <w:szCs w:val="24"/>
          <w:rtl/>
        </w:rPr>
        <w:t xml:space="preserve">ז פרטי יש חובת שוויון. </w:t>
      </w:r>
    </w:p>
    <w:p w14:paraId="054A258C" w14:textId="667FD5FF" w:rsidR="00CF5AD9" w:rsidRDefault="00E7093A" w:rsidP="006A2FB8">
      <w:pPr>
        <w:tabs>
          <w:tab w:val="left" w:pos="1592"/>
        </w:tabs>
        <w:rPr>
          <w:rFonts w:ascii="David" w:hAnsi="David" w:cs="David"/>
          <w:sz w:val="24"/>
          <w:szCs w:val="24"/>
          <w:rtl/>
        </w:rPr>
      </w:pPr>
      <w:r>
        <w:rPr>
          <w:rFonts w:ascii="David" w:hAnsi="David" w:cs="David" w:hint="cs"/>
          <w:sz w:val="24"/>
          <w:szCs w:val="24"/>
          <w:rtl/>
        </w:rPr>
        <w:t xml:space="preserve">האם נהפכה ההלכה מפס"ד בית </w:t>
      </w:r>
      <w:proofErr w:type="spellStart"/>
      <w:r>
        <w:rPr>
          <w:rFonts w:ascii="David" w:hAnsi="David" w:cs="David" w:hint="cs"/>
          <w:sz w:val="24"/>
          <w:szCs w:val="24"/>
          <w:rtl/>
        </w:rPr>
        <w:t>יול</w:t>
      </w:r>
      <w:r w:rsidR="00C87BB7">
        <w:rPr>
          <w:rFonts w:ascii="David" w:hAnsi="David" w:cs="David" w:hint="cs"/>
          <w:sz w:val="24"/>
          <w:szCs w:val="24"/>
          <w:rtl/>
        </w:rPr>
        <w:t>ס</w:t>
      </w:r>
      <w:proofErr w:type="spellEnd"/>
      <w:r>
        <w:rPr>
          <w:rFonts w:ascii="David" w:hAnsi="David" w:cs="David" w:hint="cs"/>
          <w:sz w:val="24"/>
          <w:szCs w:val="24"/>
          <w:rtl/>
        </w:rPr>
        <w:t>?</w:t>
      </w:r>
      <w:r w:rsidR="00D038F5">
        <w:rPr>
          <w:rFonts w:ascii="David" w:hAnsi="David" w:cs="David" w:hint="cs"/>
          <w:sz w:val="24"/>
          <w:szCs w:val="24"/>
          <w:rtl/>
        </w:rPr>
        <w:t xml:space="preserve"> בית המשפט אומר שלא. </w:t>
      </w:r>
      <w:r>
        <w:rPr>
          <w:rFonts w:ascii="David" w:hAnsi="David" w:cs="David"/>
          <w:sz w:val="24"/>
          <w:szCs w:val="24"/>
          <w:rtl/>
        </w:rPr>
        <w:br/>
      </w:r>
      <w:r w:rsidR="00D038F5" w:rsidRPr="00D038F5">
        <w:rPr>
          <w:rFonts w:ascii="David" w:hAnsi="David" w:cs="David" w:hint="cs"/>
          <w:sz w:val="24"/>
          <w:szCs w:val="24"/>
          <w:rtl/>
        </w:rPr>
        <w:t>השופט</w:t>
      </w:r>
      <w:r w:rsidR="00D038F5">
        <w:rPr>
          <w:rFonts w:ascii="David" w:hAnsi="David" w:cs="David" w:hint="cs"/>
          <w:b/>
          <w:bCs/>
          <w:sz w:val="24"/>
          <w:szCs w:val="24"/>
          <w:rtl/>
        </w:rPr>
        <w:t xml:space="preserve"> </w:t>
      </w:r>
      <w:r w:rsidR="00E930FC">
        <w:rPr>
          <w:rFonts w:ascii="David" w:hAnsi="David" w:cs="David" w:hint="cs"/>
          <w:sz w:val="24"/>
          <w:szCs w:val="24"/>
          <w:rtl/>
        </w:rPr>
        <w:t xml:space="preserve">לוין </w:t>
      </w:r>
      <w:r>
        <w:rPr>
          <w:rFonts w:ascii="David" w:hAnsi="David" w:cs="David"/>
          <w:sz w:val="24"/>
          <w:szCs w:val="24"/>
          <w:rtl/>
        </w:rPr>
        <w:t>–</w:t>
      </w:r>
      <w:r w:rsidR="00E930FC">
        <w:rPr>
          <w:rFonts w:ascii="David" w:hAnsi="David" w:cs="David" w:hint="cs"/>
          <w:sz w:val="24"/>
          <w:szCs w:val="24"/>
          <w:rtl/>
        </w:rPr>
        <w:t xml:space="preserve"> </w:t>
      </w:r>
      <w:r w:rsidR="00724F0A" w:rsidRPr="00555FF4">
        <w:rPr>
          <w:rFonts w:ascii="David" w:hAnsi="David" w:cs="David" w:hint="cs"/>
          <w:i/>
          <w:iCs/>
          <w:sz w:val="24"/>
          <w:szCs w:val="24"/>
          <w:rtl/>
        </w:rPr>
        <w:t xml:space="preserve">"המקור לקביעת זכויותיהם </w:t>
      </w:r>
      <w:r w:rsidR="00F70837" w:rsidRPr="00555FF4">
        <w:rPr>
          <w:rFonts w:ascii="David" w:hAnsi="David" w:cs="David" w:hint="cs"/>
          <w:i/>
          <w:iCs/>
          <w:sz w:val="24"/>
          <w:szCs w:val="24"/>
          <w:rtl/>
        </w:rPr>
        <w:t>וחו</w:t>
      </w:r>
      <w:r w:rsidR="00724F0A" w:rsidRPr="00555FF4">
        <w:rPr>
          <w:rFonts w:ascii="David" w:hAnsi="David" w:cs="David" w:hint="cs"/>
          <w:i/>
          <w:iCs/>
          <w:sz w:val="24"/>
          <w:szCs w:val="24"/>
          <w:rtl/>
        </w:rPr>
        <w:t>ב</w:t>
      </w:r>
      <w:r w:rsidR="00F70837" w:rsidRPr="00555FF4">
        <w:rPr>
          <w:rFonts w:ascii="David" w:hAnsi="David" w:cs="David" w:hint="cs"/>
          <w:i/>
          <w:iCs/>
          <w:sz w:val="24"/>
          <w:szCs w:val="24"/>
          <w:rtl/>
        </w:rPr>
        <w:t>ו</w:t>
      </w:r>
      <w:r w:rsidR="00724F0A" w:rsidRPr="00555FF4">
        <w:rPr>
          <w:rFonts w:ascii="David" w:hAnsi="David" w:cs="David" w:hint="cs"/>
          <w:i/>
          <w:iCs/>
          <w:sz w:val="24"/>
          <w:szCs w:val="24"/>
          <w:rtl/>
        </w:rPr>
        <w:t>תיהם של המשתתפים במכרז נעוץ בדיני החוזים ולא במשפט הציבורי</w:t>
      </w:r>
      <w:r w:rsidR="00C60377" w:rsidRPr="00555FF4">
        <w:rPr>
          <w:rFonts w:ascii="David" w:hAnsi="David" w:cs="David" w:hint="cs"/>
          <w:i/>
          <w:iCs/>
          <w:sz w:val="24"/>
          <w:szCs w:val="24"/>
          <w:rtl/>
        </w:rPr>
        <w:t>, אך כמו שנ</w:t>
      </w:r>
      <w:r w:rsidR="00F70837" w:rsidRPr="00555FF4">
        <w:rPr>
          <w:rFonts w:ascii="David" w:hAnsi="David" w:cs="David" w:hint="cs"/>
          <w:i/>
          <w:iCs/>
          <w:sz w:val="24"/>
          <w:szCs w:val="24"/>
          <w:rtl/>
        </w:rPr>
        <w:t>קבע</w:t>
      </w:r>
      <w:r w:rsidR="00C60377" w:rsidRPr="00555FF4">
        <w:rPr>
          <w:rFonts w:ascii="David" w:hAnsi="David" w:cs="David" w:hint="cs"/>
          <w:i/>
          <w:iCs/>
          <w:sz w:val="24"/>
          <w:szCs w:val="24"/>
          <w:rtl/>
        </w:rPr>
        <w:t xml:space="preserve"> ב</w:t>
      </w:r>
      <w:r w:rsidR="00F70837" w:rsidRPr="00555FF4">
        <w:rPr>
          <w:rFonts w:ascii="David" w:hAnsi="David" w:cs="David" w:hint="cs"/>
          <w:i/>
          <w:iCs/>
          <w:sz w:val="24"/>
          <w:szCs w:val="24"/>
          <w:rtl/>
        </w:rPr>
        <w:t>דע</w:t>
      </w:r>
      <w:r w:rsidR="00C60377" w:rsidRPr="00555FF4">
        <w:rPr>
          <w:rFonts w:ascii="David" w:hAnsi="David" w:cs="David" w:hint="cs"/>
          <w:i/>
          <w:iCs/>
          <w:sz w:val="24"/>
          <w:szCs w:val="24"/>
          <w:rtl/>
        </w:rPr>
        <w:t xml:space="preserve">ת הרוב... יכול שבנסיבות מכרז קונקרטי ניתן להסיק מן הנסיבות נטילת חובות כאמור... הדומות לחובות מתחום המשפט הציבורי". </w:t>
      </w:r>
      <w:r w:rsidR="00D038F5">
        <w:rPr>
          <w:rFonts w:ascii="David" w:hAnsi="David" w:cs="David" w:hint="cs"/>
          <w:sz w:val="24"/>
          <w:szCs w:val="24"/>
          <w:rtl/>
        </w:rPr>
        <w:t xml:space="preserve">כלומר, באופן עקרוני אין חובת שוויון, אך בנסיבות הקונקרטיות פה, יש חובת שוויון. </w:t>
      </w:r>
    </w:p>
    <w:p w14:paraId="3AF6C636" w14:textId="6DA0E705" w:rsidR="00E7093A" w:rsidRDefault="00E7093A" w:rsidP="00411C25">
      <w:pPr>
        <w:tabs>
          <w:tab w:val="left" w:pos="1592"/>
        </w:tabs>
        <w:rPr>
          <w:rFonts w:ascii="David" w:hAnsi="David" w:cs="David"/>
          <w:sz w:val="24"/>
          <w:szCs w:val="24"/>
          <w:rtl/>
        </w:rPr>
      </w:pPr>
      <w:r>
        <w:rPr>
          <w:rFonts w:ascii="David" w:hAnsi="David" w:cs="David" w:hint="cs"/>
          <w:sz w:val="24"/>
          <w:szCs w:val="24"/>
          <w:rtl/>
        </w:rPr>
        <w:t xml:space="preserve">אבחונים אפשריים: </w:t>
      </w:r>
      <w:r>
        <w:rPr>
          <w:rFonts w:ascii="David" w:hAnsi="David" w:cs="David"/>
          <w:sz w:val="24"/>
          <w:szCs w:val="24"/>
          <w:rtl/>
        </w:rPr>
        <w:br/>
      </w:r>
      <w:r>
        <w:rPr>
          <w:rFonts w:ascii="David" w:hAnsi="David" w:cs="David" w:hint="cs"/>
          <w:sz w:val="24"/>
          <w:szCs w:val="24"/>
          <w:rtl/>
        </w:rPr>
        <w:t xml:space="preserve">- </w:t>
      </w:r>
      <w:r w:rsidRPr="00CD61A6">
        <w:rPr>
          <w:rFonts w:ascii="David" w:hAnsi="David" w:cs="David" w:hint="cs"/>
          <w:b/>
          <w:bCs/>
          <w:sz w:val="24"/>
          <w:szCs w:val="24"/>
          <w:rtl/>
        </w:rPr>
        <w:t>מכרז סגור אל מול מכרז פתוח</w:t>
      </w:r>
      <w:r w:rsidR="006A40BF">
        <w:rPr>
          <w:rFonts w:ascii="David" w:hAnsi="David" w:cs="David" w:hint="cs"/>
          <w:sz w:val="24"/>
          <w:szCs w:val="24"/>
          <w:rtl/>
        </w:rPr>
        <w:t xml:space="preserve"> </w:t>
      </w:r>
      <w:r w:rsidR="006A40BF">
        <w:rPr>
          <w:rFonts w:ascii="David" w:hAnsi="David" w:cs="David"/>
          <w:sz w:val="24"/>
          <w:szCs w:val="24"/>
          <w:rtl/>
        </w:rPr>
        <w:t>–</w:t>
      </w:r>
      <w:r w:rsidR="006A40BF">
        <w:rPr>
          <w:rFonts w:ascii="David" w:hAnsi="David" w:cs="David" w:hint="cs"/>
          <w:sz w:val="24"/>
          <w:szCs w:val="24"/>
          <w:rtl/>
        </w:rPr>
        <w:t xml:space="preserve"> פה היה מכרז סגור, ובבית </w:t>
      </w:r>
      <w:proofErr w:type="spellStart"/>
      <w:r w:rsidR="006A40BF">
        <w:rPr>
          <w:rFonts w:ascii="David" w:hAnsi="David" w:cs="David" w:hint="cs"/>
          <w:sz w:val="24"/>
          <w:szCs w:val="24"/>
          <w:rtl/>
        </w:rPr>
        <w:t>יולס</w:t>
      </w:r>
      <w:proofErr w:type="spellEnd"/>
      <w:r w:rsidR="006A40BF">
        <w:rPr>
          <w:rFonts w:ascii="David" w:hAnsi="David" w:cs="David" w:hint="cs"/>
          <w:sz w:val="24"/>
          <w:szCs w:val="24"/>
          <w:rtl/>
        </w:rPr>
        <w:t xml:space="preserve"> היה מכרז פתוח. יכול להיות שבמכרז סגור נחיל חובת שוויון, ובמכרז פתוח לא נחיל. </w:t>
      </w:r>
      <w:r w:rsidR="00692595">
        <w:rPr>
          <w:rFonts w:ascii="David" w:hAnsi="David" w:cs="David"/>
          <w:sz w:val="24"/>
          <w:szCs w:val="24"/>
          <w:rtl/>
        </w:rPr>
        <w:br/>
      </w:r>
      <w:r w:rsidR="00692595">
        <w:rPr>
          <w:rFonts w:ascii="David" w:hAnsi="David" w:cs="David" w:hint="cs"/>
          <w:sz w:val="24"/>
          <w:szCs w:val="24"/>
          <w:rtl/>
        </w:rPr>
        <w:t xml:space="preserve">- </w:t>
      </w:r>
      <w:r w:rsidR="00692595" w:rsidRPr="00CD61A6">
        <w:rPr>
          <w:rFonts w:ascii="David" w:hAnsi="David" w:cs="David" w:hint="cs"/>
          <w:b/>
          <w:bCs/>
          <w:sz w:val="24"/>
          <w:szCs w:val="24"/>
          <w:rtl/>
        </w:rPr>
        <w:t>המכרז היה הליך סרק</w:t>
      </w:r>
      <w:r w:rsidR="0038063D">
        <w:rPr>
          <w:rFonts w:ascii="David" w:hAnsi="David" w:cs="David" w:hint="cs"/>
          <w:sz w:val="24"/>
          <w:szCs w:val="24"/>
          <w:rtl/>
        </w:rPr>
        <w:t xml:space="preserve"> </w:t>
      </w:r>
      <w:r w:rsidR="0038063D">
        <w:rPr>
          <w:rFonts w:ascii="David" w:hAnsi="David" w:cs="David"/>
          <w:sz w:val="24"/>
          <w:szCs w:val="24"/>
          <w:rtl/>
        </w:rPr>
        <w:t>–</w:t>
      </w:r>
      <w:r w:rsidR="0038063D">
        <w:rPr>
          <w:rFonts w:ascii="David" w:hAnsi="David" w:cs="David" w:hint="cs"/>
          <w:sz w:val="24"/>
          <w:szCs w:val="24"/>
          <w:rtl/>
        </w:rPr>
        <w:t xml:space="preserve"> נטען שבעצם כל המכרז בסוף תלוי במועצת המנהלים, ונועד לסייע בהתקשרות עם החברה השלישית שעמה נחתם החוזה לבסוף. </w:t>
      </w:r>
      <w:r w:rsidR="008C1AE7">
        <w:rPr>
          <w:rFonts w:ascii="David" w:hAnsi="David" w:cs="David" w:hint="cs"/>
          <w:sz w:val="24"/>
          <w:szCs w:val="24"/>
          <w:rtl/>
        </w:rPr>
        <w:t xml:space="preserve">ובמובן הזה יש פה הפרת תום לב יותר חמורה. </w:t>
      </w:r>
      <w:r w:rsidR="00692595">
        <w:rPr>
          <w:rFonts w:ascii="David" w:hAnsi="David" w:cs="David"/>
          <w:sz w:val="24"/>
          <w:szCs w:val="24"/>
          <w:rtl/>
        </w:rPr>
        <w:br/>
      </w:r>
      <w:r w:rsidR="00692595">
        <w:rPr>
          <w:rFonts w:ascii="David" w:hAnsi="David" w:cs="David" w:hint="cs"/>
          <w:sz w:val="24"/>
          <w:szCs w:val="24"/>
          <w:rtl/>
        </w:rPr>
        <w:t xml:space="preserve">- </w:t>
      </w:r>
      <w:r w:rsidR="00692595" w:rsidRPr="00CD61A6">
        <w:rPr>
          <w:rFonts w:ascii="David" w:hAnsi="David" w:cs="David" w:hint="cs"/>
          <w:b/>
          <w:bCs/>
          <w:sz w:val="24"/>
          <w:szCs w:val="24"/>
          <w:rtl/>
        </w:rPr>
        <w:t>מועד הפרישה</w:t>
      </w:r>
      <w:r w:rsidR="00692595">
        <w:rPr>
          <w:rFonts w:ascii="David" w:hAnsi="David" w:cs="David" w:hint="cs"/>
          <w:sz w:val="24"/>
          <w:szCs w:val="24"/>
          <w:rtl/>
        </w:rPr>
        <w:t xml:space="preserve"> מן המשא ומתן היה מאוחר יותר</w:t>
      </w:r>
      <w:r w:rsidR="005B2925">
        <w:rPr>
          <w:rFonts w:ascii="David" w:hAnsi="David" w:cs="David" w:hint="cs"/>
          <w:sz w:val="24"/>
          <w:szCs w:val="24"/>
          <w:rtl/>
        </w:rPr>
        <w:t xml:space="preserve">. </w:t>
      </w:r>
    </w:p>
    <w:p w14:paraId="302D7369" w14:textId="77E00397" w:rsidR="005B2925" w:rsidRDefault="005B2925" w:rsidP="00411C25">
      <w:pPr>
        <w:tabs>
          <w:tab w:val="left" w:pos="1592"/>
        </w:tabs>
        <w:rPr>
          <w:rFonts w:ascii="David" w:hAnsi="David" w:cs="David"/>
          <w:sz w:val="24"/>
          <w:szCs w:val="24"/>
          <w:rtl/>
        </w:rPr>
      </w:pPr>
      <w:r>
        <w:rPr>
          <w:rFonts w:ascii="David" w:hAnsi="David" w:cs="David" w:hint="cs"/>
          <w:sz w:val="24"/>
          <w:szCs w:val="24"/>
          <w:rtl/>
        </w:rPr>
        <w:t>ניתן לראות בכל מיני דרכים ש</w:t>
      </w:r>
      <w:r w:rsidR="00224876">
        <w:rPr>
          <w:rFonts w:ascii="David" w:hAnsi="David" w:cs="David" w:hint="cs"/>
          <w:sz w:val="24"/>
          <w:szCs w:val="24"/>
          <w:rtl/>
        </w:rPr>
        <w:t xml:space="preserve">פס"ד </w:t>
      </w:r>
      <w:r>
        <w:rPr>
          <w:rFonts w:ascii="David" w:hAnsi="David" w:cs="David" w:hint="cs"/>
          <w:sz w:val="24"/>
          <w:szCs w:val="24"/>
          <w:rtl/>
        </w:rPr>
        <w:t>קל בניין לא בא</w:t>
      </w:r>
      <w:r w:rsidR="00E75CCF">
        <w:rPr>
          <w:rFonts w:ascii="David" w:hAnsi="David" w:cs="David" w:hint="cs"/>
          <w:sz w:val="24"/>
          <w:szCs w:val="24"/>
          <w:rtl/>
        </w:rPr>
        <w:t xml:space="preserve"> בדיוק</w:t>
      </w:r>
      <w:r>
        <w:rPr>
          <w:rFonts w:ascii="David" w:hAnsi="David" w:cs="David" w:hint="cs"/>
          <w:sz w:val="24"/>
          <w:szCs w:val="24"/>
          <w:rtl/>
        </w:rPr>
        <w:t xml:space="preserve"> להפוך את פס"ד בית </w:t>
      </w:r>
      <w:proofErr w:type="spellStart"/>
      <w:r>
        <w:rPr>
          <w:rFonts w:ascii="David" w:hAnsi="David" w:cs="David" w:hint="cs"/>
          <w:sz w:val="24"/>
          <w:szCs w:val="24"/>
          <w:rtl/>
        </w:rPr>
        <w:t>יולס</w:t>
      </w:r>
      <w:proofErr w:type="spellEnd"/>
      <w:r>
        <w:rPr>
          <w:rFonts w:ascii="David" w:hAnsi="David" w:cs="David" w:hint="cs"/>
          <w:sz w:val="24"/>
          <w:szCs w:val="24"/>
          <w:rtl/>
        </w:rPr>
        <w:t xml:space="preserve">. יחד עם זאת, </w:t>
      </w:r>
      <w:r w:rsidR="00E75CCF">
        <w:rPr>
          <w:rFonts w:ascii="David" w:hAnsi="David" w:cs="David" w:hint="cs"/>
          <w:sz w:val="24"/>
          <w:szCs w:val="24"/>
          <w:rtl/>
        </w:rPr>
        <w:t xml:space="preserve">אחרי פס"ד קל בניין, אי אפשר לטעון באופן קטגורי שאין חובת שוויון במכרז פרטי, ומכוח תו"ל אפשר להחיל חובת </w:t>
      </w:r>
      <w:r w:rsidR="002D6632">
        <w:rPr>
          <w:rFonts w:ascii="David" w:hAnsi="David" w:cs="David" w:hint="cs"/>
          <w:sz w:val="24"/>
          <w:szCs w:val="24"/>
          <w:rtl/>
        </w:rPr>
        <w:t xml:space="preserve">שוויון במכרז פרטי. האם זה דומה לבית </w:t>
      </w:r>
      <w:proofErr w:type="spellStart"/>
      <w:r w:rsidR="002D6632">
        <w:rPr>
          <w:rFonts w:ascii="David" w:hAnsi="David" w:cs="David" w:hint="cs"/>
          <w:sz w:val="24"/>
          <w:szCs w:val="24"/>
          <w:rtl/>
        </w:rPr>
        <w:t>יולס</w:t>
      </w:r>
      <w:proofErr w:type="spellEnd"/>
      <w:r w:rsidR="002D6632">
        <w:rPr>
          <w:rFonts w:ascii="David" w:hAnsi="David" w:cs="David" w:hint="cs"/>
          <w:sz w:val="24"/>
          <w:szCs w:val="24"/>
          <w:rtl/>
        </w:rPr>
        <w:t xml:space="preserve">? כל מקרה צריך לבחון לגופו. אך ברור שאם חברה באה ועושה מכרז ומתייעצת איתנו, צריך להגיד לה שישנו סיכוי שתהיה מחויבת בשוויון. </w:t>
      </w:r>
    </w:p>
    <w:p w14:paraId="597E8071" w14:textId="0CF512EC" w:rsidR="00B116EB" w:rsidRDefault="00B116EB" w:rsidP="00411C25">
      <w:pPr>
        <w:tabs>
          <w:tab w:val="left" w:pos="1592"/>
        </w:tabs>
        <w:rPr>
          <w:rFonts w:ascii="David" w:hAnsi="David" w:cs="David"/>
          <w:sz w:val="24"/>
          <w:szCs w:val="24"/>
          <w:rtl/>
        </w:rPr>
      </w:pPr>
      <w:r>
        <w:rPr>
          <w:rFonts w:ascii="David" w:hAnsi="David" w:cs="David" w:hint="cs"/>
          <w:b/>
          <w:bCs/>
          <w:sz w:val="24"/>
          <w:szCs w:val="24"/>
          <w:u w:val="single"/>
          <w:rtl/>
        </w:rPr>
        <w:t>חובות שוויון נוספות</w:t>
      </w:r>
      <w:r w:rsidR="00E35B0B">
        <w:rPr>
          <w:rFonts w:ascii="David" w:hAnsi="David" w:cs="David" w:hint="cs"/>
          <w:b/>
          <w:bCs/>
          <w:sz w:val="24"/>
          <w:szCs w:val="24"/>
          <w:u w:val="single"/>
          <w:rtl/>
        </w:rPr>
        <w:t>:</w:t>
      </w:r>
    </w:p>
    <w:p w14:paraId="290ADE2B" w14:textId="62F78559" w:rsidR="00E35B0B" w:rsidRDefault="00E35B0B"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כללי המשפט הציבורי(גופים ציבוריים ומעין ציבוריים) </w:t>
      </w:r>
      <w:r>
        <w:rPr>
          <w:rFonts w:ascii="David" w:hAnsi="David" w:cs="David"/>
          <w:sz w:val="24"/>
          <w:szCs w:val="24"/>
          <w:rtl/>
        </w:rPr>
        <w:t>–</w:t>
      </w:r>
      <w:r>
        <w:rPr>
          <w:rFonts w:ascii="David" w:hAnsi="David" w:cs="David" w:hint="cs"/>
          <w:sz w:val="24"/>
          <w:szCs w:val="24"/>
          <w:rtl/>
        </w:rPr>
        <w:t xml:space="preserve"> מחייבים </w:t>
      </w:r>
      <w:r w:rsidR="00184B45">
        <w:rPr>
          <w:rFonts w:ascii="David" w:hAnsi="David" w:cs="David" w:hint="cs"/>
          <w:sz w:val="24"/>
          <w:szCs w:val="24"/>
          <w:rtl/>
        </w:rPr>
        <w:t>ב</w:t>
      </w:r>
      <w:r>
        <w:rPr>
          <w:rFonts w:ascii="David" w:hAnsi="David" w:cs="David" w:hint="cs"/>
          <w:sz w:val="24"/>
          <w:szCs w:val="24"/>
          <w:rtl/>
        </w:rPr>
        <w:t>שוויון ואיסור הפליה. זה לא נכון רק לגופים ציבוריים, ולעיתים אנו מכילים חובות אלה גם על גופים שאינם ציבוריים</w:t>
      </w:r>
      <w:r w:rsidR="00680687">
        <w:rPr>
          <w:rFonts w:ascii="David" w:hAnsi="David" w:cs="David" w:hint="cs"/>
          <w:sz w:val="24"/>
          <w:szCs w:val="24"/>
          <w:rtl/>
        </w:rPr>
        <w:t xml:space="preserve">. כמו לדוגמא </w:t>
      </w:r>
      <w:r w:rsidR="00680687">
        <w:rPr>
          <w:rFonts w:ascii="David" w:hAnsi="David" w:cs="David"/>
          <w:sz w:val="24"/>
          <w:szCs w:val="24"/>
          <w:rtl/>
        </w:rPr>
        <w:t>–</w:t>
      </w:r>
      <w:r w:rsidR="00680687">
        <w:rPr>
          <w:rFonts w:ascii="David" w:hAnsi="David" w:cs="David" w:hint="cs"/>
          <w:sz w:val="24"/>
          <w:szCs w:val="24"/>
          <w:rtl/>
        </w:rPr>
        <w:t xml:space="preserve"> אוניברסיטה, חברת החשמל </w:t>
      </w:r>
      <w:proofErr w:type="spellStart"/>
      <w:r w:rsidR="00680687">
        <w:rPr>
          <w:rFonts w:ascii="David" w:hAnsi="David" w:cs="David" w:hint="cs"/>
          <w:sz w:val="24"/>
          <w:szCs w:val="24"/>
          <w:rtl/>
        </w:rPr>
        <w:t>וכו</w:t>
      </w:r>
      <w:proofErr w:type="spellEnd"/>
      <w:r w:rsidR="00680687">
        <w:rPr>
          <w:rFonts w:ascii="David" w:hAnsi="David" w:cs="David" w:hint="cs"/>
          <w:sz w:val="24"/>
          <w:szCs w:val="24"/>
          <w:rtl/>
        </w:rPr>
        <w:t xml:space="preserve">'. </w:t>
      </w:r>
    </w:p>
    <w:p w14:paraId="0965C72D" w14:textId="4CC389A3" w:rsidR="00680687" w:rsidRDefault="00680687"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חוק שוויון הזדמנויות בעבודה </w:t>
      </w:r>
      <w:r>
        <w:rPr>
          <w:rFonts w:ascii="David" w:hAnsi="David" w:cs="David"/>
          <w:sz w:val="24"/>
          <w:szCs w:val="24"/>
          <w:rtl/>
        </w:rPr>
        <w:t>–</w:t>
      </w:r>
      <w:r>
        <w:rPr>
          <w:rFonts w:ascii="David" w:hAnsi="David" w:cs="David" w:hint="cs"/>
          <w:sz w:val="24"/>
          <w:szCs w:val="24"/>
          <w:rtl/>
        </w:rPr>
        <w:t xml:space="preserve"> בחוזה עבודה יש חובות שוויון</w:t>
      </w:r>
      <w:r w:rsidR="00184B45">
        <w:rPr>
          <w:rFonts w:ascii="David" w:hAnsi="David" w:cs="David" w:hint="cs"/>
          <w:sz w:val="24"/>
          <w:szCs w:val="24"/>
          <w:rtl/>
        </w:rPr>
        <w:t>.</w:t>
      </w:r>
    </w:p>
    <w:p w14:paraId="0C3ADC07" w14:textId="5317412B" w:rsidR="00680687" w:rsidRDefault="00680687"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חוק איסור הפליה במוצרים, בשירותים ובכניסה למקומות</w:t>
      </w:r>
      <w:r w:rsidR="003862F0">
        <w:rPr>
          <w:rFonts w:ascii="David" w:hAnsi="David" w:cs="David" w:hint="cs"/>
          <w:sz w:val="24"/>
          <w:szCs w:val="24"/>
          <w:rtl/>
        </w:rPr>
        <w:t xml:space="preserve"> בידור ולמקומות ציבוריים. </w:t>
      </w:r>
    </w:p>
    <w:p w14:paraId="39673BAA" w14:textId="21C0B489" w:rsidR="003862F0" w:rsidRDefault="00AE115B"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ס' 22 לחוק השכירות והשאילה</w:t>
      </w:r>
      <w:r w:rsidR="001F1C2D">
        <w:rPr>
          <w:rFonts w:ascii="David" w:hAnsi="David" w:cs="David" w:hint="cs"/>
          <w:sz w:val="24"/>
          <w:szCs w:val="24"/>
          <w:rtl/>
        </w:rPr>
        <w:t>.</w:t>
      </w:r>
    </w:p>
    <w:p w14:paraId="73725A28" w14:textId="630017DE" w:rsidR="00AE115B" w:rsidRDefault="00AE115B"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הצעה לציבור </w:t>
      </w:r>
      <w:r w:rsidR="00FB048B" w:rsidRPr="00FB048B">
        <w:rPr>
          <w:rFonts w:ascii="David" w:hAnsi="David" w:cs="David" w:hint="cs"/>
          <w:sz w:val="24"/>
          <w:szCs w:val="24"/>
          <w:rtl/>
        </w:rPr>
        <w:t>היא</w:t>
      </w:r>
      <w:r w:rsidR="00FB048B">
        <w:rPr>
          <w:rFonts w:ascii="David" w:hAnsi="David" w:cs="David" w:hint="cs"/>
          <w:b/>
          <w:bCs/>
          <w:sz w:val="24"/>
          <w:szCs w:val="24"/>
          <w:rtl/>
        </w:rPr>
        <w:t xml:space="preserve"> </w:t>
      </w:r>
      <w:r>
        <w:rPr>
          <w:rFonts w:ascii="David" w:hAnsi="David" w:cs="David" w:hint="cs"/>
          <w:sz w:val="24"/>
          <w:szCs w:val="24"/>
          <w:rtl/>
        </w:rPr>
        <w:t xml:space="preserve">אחת הדרכים שניתן להכיל חובות שוויון על שחקנים פרטיים. </w:t>
      </w:r>
    </w:p>
    <w:p w14:paraId="5F090DB2" w14:textId="6A360A51" w:rsidR="00D31B73" w:rsidRPr="00D31B73" w:rsidRDefault="00D31B73" w:rsidP="00D31B73">
      <w:pPr>
        <w:tabs>
          <w:tab w:val="left" w:pos="1592"/>
        </w:tabs>
        <w:ind w:left="360"/>
        <w:rPr>
          <w:rFonts w:ascii="David" w:hAnsi="David" w:cs="David"/>
          <w:sz w:val="24"/>
          <w:szCs w:val="24"/>
        </w:rPr>
      </w:pPr>
      <w:r>
        <w:rPr>
          <w:rFonts w:ascii="David" w:hAnsi="David" w:cs="David" w:hint="cs"/>
          <w:sz w:val="24"/>
          <w:szCs w:val="24"/>
          <w:rtl/>
        </w:rPr>
        <w:lastRenderedPageBreak/>
        <w:t>חובת תום הלב איננה החובה היחידה שמ</w:t>
      </w:r>
      <w:r w:rsidR="009E6622">
        <w:rPr>
          <w:rFonts w:ascii="David" w:hAnsi="David" w:cs="David" w:hint="cs"/>
          <w:sz w:val="24"/>
          <w:szCs w:val="24"/>
          <w:rtl/>
        </w:rPr>
        <w:t>תוכה</w:t>
      </w:r>
      <w:r>
        <w:rPr>
          <w:rFonts w:ascii="David" w:hAnsi="David" w:cs="David" w:hint="cs"/>
          <w:sz w:val="24"/>
          <w:szCs w:val="24"/>
          <w:rtl/>
        </w:rPr>
        <w:t xml:space="preserve"> מחילים על הצדדים חובת שוויון בהקשרים חוזיים</w:t>
      </w:r>
      <w:r w:rsidR="009E6622">
        <w:rPr>
          <w:rFonts w:ascii="David" w:hAnsi="David" w:cs="David" w:hint="cs"/>
          <w:sz w:val="24"/>
          <w:szCs w:val="24"/>
          <w:rtl/>
        </w:rPr>
        <w:t>.</w:t>
      </w:r>
    </w:p>
    <w:p w14:paraId="6D64D11B" w14:textId="22154BEE" w:rsidR="00DE6CAF" w:rsidRDefault="000B0740" w:rsidP="00530CB7">
      <w:pPr>
        <w:pStyle w:val="3"/>
        <w:rPr>
          <w:rtl/>
        </w:rPr>
      </w:pPr>
      <w:bookmarkStart w:id="60" w:name="_Toc169703447"/>
      <w:bookmarkStart w:id="61" w:name="_Toc169703552"/>
      <w:bookmarkStart w:id="62" w:name="_Toc172707432"/>
      <w:r>
        <w:rPr>
          <w:rFonts w:hint="cs"/>
          <w:rtl/>
        </w:rPr>
        <w:t>תוצאות הפרת חובת תום הלב</w:t>
      </w:r>
      <w:bookmarkEnd w:id="60"/>
      <w:bookmarkEnd w:id="61"/>
      <w:bookmarkEnd w:id="62"/>
    </w:p>
    <w:p w14:paraId="1D9B4757" w14:textId="42B275EC" w:rsidR="000B0740" w:rsidRDefault="000B0740" w:rsidP="000B0740">
      <w:pPr>
        <w:tabs>
          <w:tab w:val="left" w:pos="1592"/>
        </w:tabs>
        <w:rPr>
          <w:rFonts w:ascii="David" w:hAnsi="David" w:cs="David"/>
          <w:sz w:val="24"/>
          <w:szCs w:val="24"/>
          <w:rtl/>
        </w:rPr>
      </w:pPr>
      <w:r>
        <w:rPr>
          <w:rFonts w:ascii="David" w:hAnsi="David" w:cs="David" w:hint="cs"/>
          <w:b/>
          <w:bCs/>
          <w:sz w:val="24"/>
          <w:szCs w:val="24"/>
          <w:u w:val="single"/>
          <w:rtl/>
        </w:rPr>
        <w:t>האינטרסים השונים של דיני החוזים:</w:t>
      </w:r>
    </w:p>
    <w:p w14:paraId="0A8C90E4" w14:textId="7A444DD3" w:rsidR="000B0740" w:rsidRDefault="00AA7FA2" w:rsidP="000B0740">
      <w:pPr>
        <w:tabs>
          <w:tab w:val="left" w:pos="1592"/>
        </w:tabs>
        <w:rPr>
          <w:rFonts w:ascii="David" w:hAnsi="David" w:cs="David"/>
          <w:sz w:val="24"/>
          <w:szCs w:val="24"/>
          <w:rtl/>
        </w:rPr>
      </w:pPr>
      <w:r>
        <w:rPr>
          <w:rFonts w:ascii="David" w:hAnsi="David" w:cs="David" w:hint="cs"/>
          <w:sz w:val="24"/>
          <w:szCs w:val="24"/>
          <w:rtl/>
        </w:rPr>
        <w:t xml:space="preserve">פולר ופרדו, 2 מלומדים כתבו מאמר חשוב שנקרא </w:t>
      </w:r>
      <w:r w:rsidR="005B3D80">
        <w:rPr>
          <w:rFonts w:ascii="David" w:hAnsi="David" w:cs="David" w:hint="cs"/>
          <w:sz w:val="24"/>
          <w:szCs w:val="24"/>
        </w:rPr>
        <w:t>T</w:t>
      </w:r>
      <w:r w:rsidR="005B3D80">
        <w:rPr>
          <w:rFonts w:ascii="David" w:hAnsi="David" w:cs="David"/>
          <w:sz w:val="24"/>
          <w:szCs w:val="24"/>
        </w:rPr>
        <w:t>he Reliance Interest i</w:t>
      </w:r>
      <w:r w:rsidR="009624F1">
        <w:rPr>
          <w:rFonts w:ascii="David" w:hAnsi="David" w:cs="David"/>
          <w:sz w:val="24"/>
          <w:szCs w:val="24"/>
        </w:rPr>
        <w:t>n Contract Damages(1936)</w:t>
      </w:r>
      <w:r w:rsidR="009624F1">
        <w:rPr>
          <w:rFonts w:ascii="David" w:hAnsi="David" w:cs="David" w:hint="cs"/>
          <w:sz w:val="24"/>
          <w:szCs w:val="24"/>
          <w:rtl/>
        </w:rPr>
        <w:t xml:space="preserve">. </w:t>
      </w:r>
      <w:r w:rsidR="00886EC3">
        <w:rPr>
          <w:rFonts w:ascii="David" w:hAnsi="David" w:cs="David"/>
          <w:sz w:val="24"/>
          <w:szCs w:val="24"/>
          <w:rtl/>
        </w:rPr>
        <w:br/>
      </w:r>
      <w:r w:rsidR="00886EC3">
        <w:rPr>
          <w:rFonts w:ascii="David" w:hAnsi="David" w:cs="David" w:hint="cs"/>
          <w:sz w:val="24"/>
          <w:szCs w:val="24"/>
          <w:rtl/>
        </w:rPr>
        <w:t>דיני החוזים יכולים להגן על אחד משלושה אינטרסים:</w:t>
      </w:r>
    </w:p>
    <w:p w14:paraId="0CB009C3" w14:textId="3923946D" w:rsidR="00886EC3" w:rsidRDefault="00886EC3" w:rsidP="00573E4F">
      <w:pPr>
        <w:pStyle w:val="a9"/>
        <w:numPr>
          <w:ilvl w:val="2"/>
          <w:numId w:val="39"/>
        </w:numPr>
        <w:tabs>
          <w:tab w:val="left" w:pos="1592"/>
        </w:tabs>
        <w:rPr>
          <w:rFonts w:ascii="David" w:hAnsi="David" w:cs="David"/>
          <w:sz w:val="24"/>
          <w:szCs w:val="24"/>
        </w:rPr>
      </w:pPr>
      <w:r w:rsidRPr="00224876">
        <w:rPr>
          <w:rFonts w:ascii="David" w:hAnsi="David" w:cs="David" w:hint="cs"/>
          <w:b/>
          <w:bCs/>
          <w:sz w:val="24"/>
          <w:szCs w:val="24"/>
          <w:rtl/>
        </w:rPr>
        <w:t>אינטרס הציפייה</w:t>
      </w:r>
      <w:r>
        <w:rPr>
          <w:rFonts w:ascii="David" w:hAnsi="David" w:cs="David" w:hint="cs"/>
          <w:sz w:val="24"/>
          <w:szCs w:val="24"/>
          <w:rtl/>
        </w:rPr>
        <w:t xml:space="preserve">/אינטרס הקיום </w:t>
      </w:r>
      <w:r>
        <w:rPr>
          <w:rFonts w:ascii="David" w:hAnsi="David" w:cs="David"/>
          <w:sz w:val="24"/>
          <w:szCs w:val="24"/>
          <w:rtl/>
        </w:rPr>
        <w:t>–</w:t>
      </w:r>
      <w:r>
        <w:rPr>
          <w:rFonts w:ascii="David" w:hAnsi="David" w:cs="David" w:hint="cs"/>
          <w:sz w:val="24"/>
          <w:szCs w:val="24"/>
          <w:rtl/>
        </w:rPr>
        <w:t xml:space="preserve"> האינטרס שנועד להעמיד את הנפגע באותו מצב שבו היה לו קוים החוזה. </w:t>
      </w:r>
      <w:r w:rsidR="003E041D">
        <w:rPr>
          <w:rFonts w:ascii="David" w:hAnsi="David" w:cs="David" w:hint="cs"/>
          <w:sz w:val="24"/>
          <w:szCs w:val="24"/>
          <w:rtl/>
        </w:rPr>
        <w:t xml:space="preserve">כלומר, בהפרת תו"ל, אנו רוצים להעמיד את הנפגע כאילו לא הייתה הפרה והחוזה קיים. </w:t>
      </w:r>
    </w:p>
    <w:p w14:paraId="56E7C13B" w14:textId="4C3EAAF6" w:rsidR="00103DD8" w:rsidRDefault="00103DD8" w:rsidP="00573E4F">
      <w:pPr>
        <w:pStyle w:val="a9"/>
        <w:numPr>
          <w:ilvl w:val="2"/>
          <w:numId w:val="39"/>
        </w:numPr>
        <w:tabs>
          <w:tab w:val="left" w:pos="1592"/>
        </w:tabs>
        <w:rPr>
          <w:rFonts w:ascii="David" w:hAnsi="David" w:cs="David"/>
          <w:sz w:val="24"/>
          <w:szCs w:val="24"/>
        </w:rPr>
      </w:pPr>
      <w:r w:rsidRPr="00224876">
        <w:rPr>
          <w:rFonts w:ascii="David" w:hAnsi="David" w:cs="David" w:hint="cs"/>
          <w:b/>
          <w:bCs/>
          <w:sz w:val="24"/>
          <w:szCs w:val="24"/>
          <w:rtl/>
        </w:rPr>
        <w:t>אינטרס ההסתמכות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האינטרס נועד להעמיד את הנפגע באותו המצב שבו היה אילולא פגש בצד השני. כלומר, הוא נועד להחזיר אותנו אחורה. אחד הצדדים הפר את החוזה או את חובת </w:t>
      </w:r>
      <w:r w:rsidR="001B74E3">
        <w:rPr>
          <w:rFonts w:ascii="David" w:hAnsi="David" w:cs="David" w:hint="cs"/>
          <w:sz w:val="24"/>
          <w:szCs w:val="24"/>
          <w:rtl/>
        </w:rPr>
        <w:t>תום הלב</w:t>
      </w:r>
      <w:r w:rsidR="007C29E4">
        <w:rPr>
          <w:rFonts w:ascii="David" w:hAnsi="David" w:cs="David" w:hint="cs"/>
          <w:sz w:val="24"/>
          <w:szCs w:val="24"/>
          <w:rtl/>
        </w:rPr>
        <w:t xml:space="preserve"> במו"מ</w:t>
      </w:r>
      <w:r w:rsidR="00102B64">
        <w:rPr>
          <w:rFonts w:ascii="David" w:hAnsi="David" w:cs="David" w:hint="cs"/>
          <w:sz w:val="24"/>
          <w:szCs w:val="24"/>
          <w:rtl/>
        </w:rPr>
        <w:t>.</w:t>
      </w:r>
      <w:r>
        <w:rPr>
          <w:rFonts w:ascii="David" w:hAnsi="David" w:cs="David" w:hint="cs"/>
          <w:sz w:val="24"/>
          <w:szCs w:val="24"/>
          <w:rtl/>
        </w:rPr>
        <w:t xml:space="preserve"> אינטרס ההסתמכות אומר שבוא נחזיר אותך לאותו מצב </w:t>
      </w:r>
      <w:r w:rsidR="00617FF8">
        <w:rPr>
          <w:rFonts w:ascii="David" w:hAnsi="David" w:cs="David" w:hint="cs"/>
          <w:sz w:val="24"/>
          <w:szCs w:val="24"/>
          <w:rtl/>
        </w:rPr>
        <w:t xml:space="preserve">כספי </w:t>
      </w:r>
      <w:r>
        <w:rPr>
          <w:rFonts w:ascii="David" w:hAnsi="David" w:cs="David" w:hint="cs"/>
          <w:sz w:val="24"/>
          <w:szCs w:val="24"/>
          <w:rtl/>
        </w:rPr>
        <w:t xml:space="preserve">בו היית אם בכלל לא </w:t>
      </w:r>
      <w:r w:rsidR="00102B64">
        <w:rPr>
          <w:rFonts w:ascii="David" w:hAnsi="David" w:cs="David" w:hint="cs"/>
          <w:sz w:val="24"/>
          <w:szCs w:val="24"/>
          <w:rtl/>
        </w:rPr>
        <w:t>פ</w:t>
      </w:r>
      <w:r>
        <w:rPr>
          <w:rFonts w:ascii="David" w:hAnsi="David" w:cs="David" w:hint="cs"/>
          <w:sz w:val="24"/>
          <w:szCs w:val="24"/>
          <w:rtl/>
        </w:rPr>
        <w:t xml:space="preserve">גשת אותו. </w:t>
      </w:r>
    </w:p>
    <w:p w14:paraId="37FAB8EE" w14:textId="491C68A1" w:rsidR="00750877" w:rsidRDefault="00103DD8" w:rsidP="00573E4F">
      <w:pPr>
        <w:pStyle w:val="a9"/>
        <w:numPr>
          <w:ilvl w:val="2"/>
          <w:numId w:val="39"/>
        </w:numPr>
        <w:tabs>
          <w:tab w:val="left" w:pos="1592"/>
        </w:tabs>
        <w:rPr>
          <w:rFonts w:ascii="David" w:hAnsi="David" w:cs="David"/>
          <w:sz w:val="24"/>
          <w:szCs w:val="24"/>
        </w:rPr>
      </w:pPr>
      <w:r w:rsidRPr="00224876">
        <w:rPr>
          <w:rFonts w:ascii="David" w:hAnsi="David" w:cs="David" w:hint="cs"/>
          <w:b/>
          <w:bCs/>
          <w:sz w:val="24"/>
          <w:szCs w:val="24"/>
          <w:rtl/>
        </w:rPr>
        <w:t>אינטרס ההשבה</w:t>
      </w:r>
      <w:r w:rsidR="00102B64">
        <w:rPr>
          <w:rFonts w:ascii="David" w:hAnsi="David" w:cs="David" w:hint="cs"/>
          <w:sz w:val="24"/>
          <w:szCs w:val="24"/>
          <w:rtl/>
        </w:rPr>
        <w:t xml:space="preserve"> </w:t>
      </w:r>
      <w:r>
        <w:rPr>
          <w:rFonts w:ascii="David" w:hAnsi="David" w:cs="David" w:hint="cs"/>
          <w:sz w:val="24"/>
          <w:szCs w:val="24"/>
          <w:rtl/>
        </w:rPr>
        <w:t>- להחזיר לנ</w:t>
      </w:r>
      <w:r w:rsidR="00102B64">
        <w:rPr>
          <w:rFonts w:ascii="David" w:hAnsi="David" w:cs="David" w:hint="cs"/>
          <w:sz w:val="24"/>
          <w:szCs w:val="24"/>
          <w:rtl/>
        </w:rPr>
        <w:t>פ</w:t>
      </w:r>
      <w:r>
        <w:rPr>
          <w:rFonts w:ascii="David" w:hAnsi="David" w:cs="David" w:hint="cs"/>
          <w:sz w:val="24"/>
          <w:szCs w:val="24"/>
          <w:rtl/>
        </w:rPr>
        <w:t>גע את טובות ההנאה שהמפר קיבל מכוח החוזה. כלומר, בגלל החוזה הבאתי למישהו</w:t>
      </w:r>
      <w:r w:rsidR="00102B64">
        <w:rPr>
          <w:rFonts w:ascii="David" w:hAnsi="David" w:cs="David" w:hint="cs"/>
          <w:sz w:val="24"/>
          <w:szCs w:val="24"/>
          <w:rtl/>
        </w:rPr>
        <w:t xml:space="preserve"> משהו</w:t>
      </w:r>
      <w:r>
        <w:rPr>
          <w:rFonts w:ascii="David" w:hAnsi="David" w:cs="David" w:hint="cs"/>
          <w:sz w:val="24"/>
          <w:szCs w:val="24"/>
          <w:rtl/>
        </w:rPr>
        <w:t>, אינטרס ההשבה אמור להחזיר ל</w:t>
      </w:r>
      <w:r w:rsidR="00102B64">
        <w:rPr>
          <w:rFonts w:ascii="David" w:hAnsi="David" w:cs="David" w:hint="cs"/>
          <w:sz w:val="24"/>
          <w:szCs w:val="24"/>
          <w:rtl/>
        </w:rPr>
        <w:t>י</w:t>
      </w:r>
      <w:r>
        <w:rPr>
          <w:rFonts w:ascii="David" w:hAnsi="David" w:cs="David" w:hint="cs"/>
          <w:sz w:val="24"/>
          <w:szCs w:val="24"/>
          <w:rtl/>
        </w:rPr>
        <w:t xml:space="preserve"> א</w:t>
      </w:r>
      <w:r w:rsidR="00102B64">
        <w:rPr>
          <w:rFonts w:ascii="David" w:hAnsi="David" w:cs="David" w:hint="cs"/>
          <w:sz w:val="24"/>
          <w:szCs w:val="24"/>
          <w:rtl/>
        </w:rPr>
        <w:t>ת מה שנתתי לו</w:t>
      </w:r>
      <w:r>
        <w:rPr>
          <w:rFonts w:ascii="David" w:hAnsi="David" w:cs="David" w:hint="cs"/>
          <w:sz w:val="24"/>
          <w:szCs w:val="24"/>
          <w:rtl/>
        </w:rPr>
        <w:t xml:space="preserve">. </w:t>
      </w:r>
    </w:p>
    <w:p w14:paraId="43DBB058" w14:textId="7576C7F5" w:rsidR="00750877" w:rsidRDefault="00750877" w:rsidP="00750877">
      <w:pPr>
        <w:tabs>
          <w:tab w:val="left" w:pos="1592"/>
        </w:tabs>
        <w:rPr>
          <w:rFonts w:ascii="David" w:hAnsi="David" w:cs="David"/>
          <w:sz w:val="24"/>
          <w:szCs w:val="24"/>
          <w:rtl/>
        </w:rPr>
      </w:pPr>
      <w:r>
        <w:rPr>
          <w:rFonts w:ascii="David" w:hAnsi="David" w:cs="David" w:hint="cs"/>
          <w:sz w:val="24"/>
          <w:szCs w:val="24"/>
          <w:rtl/>
        </w:rPr>
        <w:t>לדוגמא</w:t>
      </w:r>
      <w:r w:rsidR="00224876">
        <w:rPr>
          <w:rFonts w:ascii="David" w:hAnsi="David" w:cs="David" w:hint="cs"/>
          <w:sz w:val="24"/>
          <w:szCs w:val="24"/>
          <w:rtl/>
        </w:rPr>
        <w:t>:</w:t>
      </w:r>
      <w:r>
        <w:rPr>
          <w:rFonts w:ascii="David" w:hAnsi="David" w:cs="David" w:hint="cs"/>
          <w:sz w:val="24"/>
          <w:szCs w:val="24"/>
          <w:rtl/>
        </w:rPr>
        <w:t xml:space="preserve"> </w:t>
      </w:r>
      <w:r w:rsidR="003F2FDE">
        <w:rPr>
          <w:rFonts w:ascii="David" w:hAnsi="David" w:cs="David" w:hint="cs"/>
          <w:sz w:val="24"/>
          <w:szCs w:val="24"/>
          <w:rtl/>
        </w:rPr>
        <w:t>אמיר רצה לכרות חוזה לרכישת דירה. הוא התקש</w:t>
      </w:r>
      <w:r w:rsidR="00102B64">
        <w:rPr>
          <w:rFonts w:ascii="David" w:hAnsi="David" w:cs="David" w:hint="cs"/>
          <w:sz w:val="24"/>
          <w:szCs w:val="24"/>
          <w:rtl/>
        </w:rPr>
        <w:t>ר</w:t>
      </w:r>
      <w:r w:rsidR="003F2FDE">
        <w:rPr>
          <w:rFonts w:ascii="David" w:hAnsi="David" w:cs="David" w:hint="cs"/>
          <w:sz w:val="24"/>
          <w:szCs w:val="24"/>
          <w:rtl/>
        </w:rPr>
        <w:t xml:space="preserve"> עם מוכר. המוכר ניהל מו"מ שהיה מאוד מתקדם, אמיר שכר עו"ד והסתמך רבות על המו"מ</w:t>
      </w:r>
      <w:r w:rsidR="00BA0A41">
        <w:rPr>
          <w:rFonts w:ascii="David" w:hAnsi="David" w:cs="David" w:hint="cs"/>
          <w:sz w:val="24"/>
          <w:szCs w:val="24"/>
          <w:rtl/>
        </w:rPr>
        <w:t xml:space="preserve"> לכריתת חוזה. לבסוף המוכר אומר שהוא מכר את הדירה לאדם שלישי. לדבריו </w:t>
      </w:r>
      <w:r w:rsidR="00BA0A41">
        <w:rPr>
          <w:rFonts w:ascii="David" w:hAnsi="David" w:cs="David"/>
          <w:sz w:val="24"/>
          <w:szCs w:val="24"/>
          <w:rtl/>
        </w:rPr>
        <w:t>–</w:t>
      </w:r>
      <w:r w:rsidR="00BA0A41">
        <w:rPr>
          <w:rFonts w:ascii="David" w:hAnsi="David" w:cs="David" w:hint="cs"/>
          <w:sz w:val="24"/>
          <w:szCs w:val="24"/>
          <w:rtl/>
        </w:rPr>
        <w:t xml:space="preserve"> האמת היא שהסיבה שהוא עשה את המו"מ הוא כדי לשפר את העמדות מול אותו גורם שלישי. יש פה הפרה ברורה של חובת תו"ל. השאלה היא מה הפי</w:t>
      </w:r>
      <w:r w:rsidR="003E390B">
        <w:rPr>
          <w:rFonts w:ascii="David" w:hAnsi="David" w:cs="David" w:hint="cs"/>
          <w:sz w:val="24"/>
          <w:szCs w:val="24"/>
          <w:rtl/>
        </w:rPr>
        <w:t>צ</w:t>
      </w:r>
      <w:r w:rsidR="00BA0A41">
        <w:rPr>
          <w:rFonts w:ascii="David" w:hAnsi="David" w:cs="David" w:hint="cs"/>
          <w:sz w:val="24"/>
          <w:szCs w:val="24"/>
          <w:rtl/>
        </w:rPr>
        <w:t xml:space="preserve">ויים? </w:t>
      </w:r>
    </w:p>
    <w:p w14:paraId="21537522" w14:textId="578C5B88" w:rsidR="003E390B" w:rsidRDefault="00876F54" w:rsidP="00224876">
      <w:pPr>
        <w:tabs>
          <w:tab w:val="left" w:pos="1592"/>
        </w:tabs>
        <w:rPr>
          <w:rFonts w:ascii="David" w:hAnsi="David" w:cs="David"/>
          <w:sz w:val="24"/>
          <w:szCs w:val="24"/>
          <w:rtl/>
        </w:rPr>
      </w:pPr>
      <w:r>
        <w:rPr>
          <w:rFonts w:ascii="David" w:hAnsi="David" w:cs="David" w:hint="cs"/>
          <w:sz w:val="24"/>
          <w:szCs w:val="24"/>
          <w:rtl/>
        </w:rPr>
        <w:t>עלות עו"ד</w:t>
      </w:r>
      <w:r w:rsidR="003E390B">
        <w:rPr>
          <w:rFonts w:ascii="David" w:hAnsi="David" w:cs="David"/>
          <w:sz w:val="24"/>
          <w:szCs w:val="24"/>
          <w:rtl/>
        </w:rPr>
        <w:t>–</w:t>
      </w:r>
      <w:r w:rsidR="003E390B">
        <w:rPr>
          <w:rFonts w:ascii="David" w:hAnsi="David" w:cs="David" w:hint="cs"/>
          <w:sz w:val="24"/>
          <w:szCs w:val="24"/>
          <w:rtl/>
        </w:rPr>
        <w:t xml:space="preserve"> 10,000 ₪</w:t>
      </w:r>
      <w:r w:rsidR="00224876">
        <w:rPr>
          <w:rFonts w:ascii="David" w:hAnsi="David" w:cs="David"/>
          <w:sz w:val="24"/>
          <w:szCs w:val="24"/>
          <w:rtl/>
        </w:rPr>
        <w:br/>
      </w:r>
      <w:r w:rsidR="003E390B">
        <w:rPr>
          <w:rFonts w:ascii="David" w:hAnsi="David" w:cs="David" w:hint="cs"/>
          <w:sz w:val="24"/>
          <w:szCs w:val="24"/>
          <w:rtl/>
        </w:rPr>
        <w:t xml:space="preserve">סכום המקדמה </w:t>
      </w:r>
      <w:r w:rsidR="003E390B">
        <w:rPr>
          <w:rFonts w:ascii="David" w:hAnsi="David" w:cs="David"/>
          <w:sz w:val="24"/>
          <w:szCs w:val="24"/>
          <w:rtl/>
        </w:rPr>
        <w:t>–</w:t>
      </w:r>
      <w:r w:rsidR="003E390B">
        <w:rPr>
          <w:rFonts w:ascii="David" w:hAnsi="David" w:cs="David" w:hint="cs"/>
          <w:sz w:val="24"/>
          <w:szCs w:val="24"/>
          <w:rtl/>
        </w:rPr>
        <w:t xml:space="preserve"> 5,000 ₪</w:t>
      </w:r>
      <w:r w:rsidR="00224876">
        <w:rPr>
          <w:rFonts w:ascii="David" w:hAnsi="David" w:cs="David"/>
          <w:sz w:val="24"/>
          <w:szCs w:val="24"/>
          <w:rtl/>
        </w:rPr>
        <w:br/>
      </w:r>
      <w:r w:rsidR="003E390B">
        <w:rPr>
          <w:rFonts w:ascii="David" w:hAnsi="David" w:cs="David" w:hint="cs"/>
          <w:sz w:val="24"/>
          <w:szCs w:val="24"/>
          <w:rtl/>
        </w:rPr>
        <w:t xml:space="preserve">מחר מוסכם לקנייה </w:t>
      </w:r>
      <w:r w:rsidR="003E390B">
        <w:rPr>
          <w:rFonts w:ascii="David" w:hAnsi="David" w:cs="David"/>
          <w:sz w:val="24"/>
          <w:szCs w:val="24"/>
          <w:rtl/>
        </w:rPr>
        <w:t>–</w:t>
      </w:r>
      <w:r w:rsidR="003E390B">
        <w:rPr>
          <w:rFonts w:ascii="David" w:hAnsi="David" w:cs="David" w:hint="cs"/>
          <w:sz w:val="24"/>
          <w:szCs w:val="24"/>
          <w:rtl/>
        </w:rPr>
        <w:t xml:space="preserve"> 2,000,000 ₪ </w:t>
      </w:r>
      <w:r w:rsidR="00224876">
        <w:rPr>
          <w:rFonts w:ascii="David" w:hAnsi="David" w:cs="David"/>
          <w:sz w:val="24"/>
          <w:szCs w:val="24"/>
          <w:rtl/>
        </w:rPr>
        <w:br/>
      </w:r>
      <w:r w:rsidR="003E390B">
        <w:rPr>
          <w:rFonts w:ascii="David" w:hAnsi="David" w:cs="David" w:hint="cs"/>
          <w:sz w:val="24"/>
          <w:szCs w:val="24"/>
          <w:rtl/>
        </w:rPr>
        <w:t xml:space="preserve">שווי הדירה כעת </w:t>
      </w:r>
      <w:r w:rsidR="003E390B">
        <w:rPr>
          <w:rFonts w:ascii="David" w:hAnsi="David" w:cs="David"/>
          <w:sz w:val="24"/>
          <w:szCs w:val="24"/>
          <w:rtl/>
        </w:rPr>
        <w:t>–</w:t>
      </w:r>
      <w:r w:rsidR="003E390B">
        <w:rPr>
          <w:rFonts w:ascii="David" w:hAnsi="David" w:cs="David" w:hint="cs"/>
          <w:sz w:val="24"/>
          <w:szCs w:val="24"/>
          <w:rtl/>
        </w:rPr>
        <w:t xml:space="preserve"> 2,500,000 ₪ </w:t>
      </w:r>
    </w:p>
    <w:p w14:paraId="1DCA2C07" w14:textId="1E2D625C" w:rsidR="003E390B" w:rsidRPr="00EC4C62" w:rsidRDefault="003E390B" w:rsidP="00573E4F">
      <w:pPr>
        <w:pStyle w:val="a9"/>
        <w:numPr>
          <w:ilvl w:val="0"/>
          <w:numId w:val="39"/>
        </w:numPr>
        <w:tabs>
          <w:tab w:val="left" w:pos="1592"/>
        </w:tabs>
        <w:rPr>
          <w:rFonts w:ascii="David" w:hAnsi="David" w:cs="David"/>
          <w:sz w:val="24"/>
          <w:szCs w:val="24"/>
          <w:rtl/>
        </w:rPr>
      </w:pPr>
      <w:r w:rsidRPr="00EC4C62">
        <w:rPr>
          <w:rFonts w:ascii="David" w:hAnsi="David" w:cs="David" w:hint="cs"/>
          <w:sz w:val="24"/>
          <w:szCs w:val="24"/>
          <w:u w:val="single"/>
          <w:rtl/>
        </w:rPr>
        <w:t>הגנה על אינטרס ההשבה</w:t>
      </w:r>
      <w:r w:rsidRPr="00EC4C62">
        <w:rPr>
          <w:rFonts w:ascii="David" w:hAnsi="David" w:cs="David" w:hint="cs"/>
          <w:sz w:val="24"/>
          <w:szCs w:val="24"/>
          <w:rtl/>
        </w:rPr>
        <w:t xml:space="preserve"> </w:t>
      </w:r>
      <w:r w:rsidRPr="00EC4C62">
        <w:rPr>
          <w:rFonts w:ascii="David" w:hAnsi="David" w:cs="David"/>
          <w:sz w:val="24"/>
          <w:szCs w:val="24"/>
          <w:rtl/>
        </w:rPr>
        <w:t>–</w:t>
      </w:r>
      <w:r w:rsidRPr="00EC4C62">
        <w:rPr>
          <w:rFonts w:ascii="David" w:hAnsi="David" w:cs="David" w:hint="cs"/>
          <w:sz w:val="24"/>
          <w:szCs w:val="24"/>
          <w:rtl/>
        </w:rPr>
        <w:t xml:space="preserve"> הוא יצטרך לשלם לו 5,000 ₪ - כי אינטרס ההשבה הוא לקחת מה</w:t>
      </w:r>
      <w:r w:rsidR="00EC4C62">
        <w:rPr>
          <w:rFonts w:ascii="David" w:hAnsi="David" w:cs="David" w:hint="cs"/>
          <w:sz w:val="24"/>
          <w:szCs w:val="24"/>
          <w:rtl/>
        </w:rPr>
        <w:t>מ</w:t>
      </w:r>
      <w:r w:rsidRPr="00EC4C62">
        <w:rPr>
          <w:rFonts w:ascii="David" w:hAnsi="David" w:cs="David" w:hint="cs"/>
          <w:sz w:val="24"/>
          <w:szCs w:val="24"/>
          <w:rtl/>
        </w:rPr>
        <w:t xml:space="preserve">וכר את כל מה שהוא קיבל בעקבות החוזה. במקרה דנן </w:t>
      </w:r>
      <w:r w:rsidRPr="00EC4C62">
        <w:rPr>
          <w:rFonts w:ascii="David" w:hAnsi="David" w:cs="David"/>
          <w:sz w:val="24"/>
          <w:szCs w:val="24"/>
          <w:rtl/>
        </w:rPr>
        <w:t>–</w:t>
      </w:r>
      <w:r w:rsidRPr="00EC4C62">
        <w:rPr>
          <w:rFonts w:ascii="David" w:hAnsi="David" w:cs="David" w:hint="cs"/>
          <w:sz w:val="24"/>
          <w:szCs w:val="24"/>
          <w:rtl/>
        </w:rPr>
        <w:t xml:space="preserve"> המקדמה</w:t>
      </w:r>
      <w:r w:rsidR="00EC4C62">
        <w:rPr>
          <w:rFonts w:ascii="David" w:hAnsi="David" w:cs="David" w:hint="cs"/>
          <w:sz w:val="24"/>
          <w:szCs w:val="24"/>
          <w:rtl/>
        </w:rPr>
        <w:t xml:space="preserve"> שהקונה שילם</w:t>
      </w:r>
      <w:r w:rsidRPr="00EC4C62">
        <w:rPr>
          <w:rFonts w:ascii="David" w:hAnsi="David" w:cs="David" w:hint="cs"/>
          <w:sz w:val="24"/>
          <w:szCs w:val="24"/>
          <w:rtl/>
        </w:rPr>
        <w:t xml:space="preserve">. </w:t>
      </w:r>
    </w:p>
    <w:p w14:paraId="2B019293" w14:textId="2819209A" w:rsidR="003E390B" w:rsidRPr="00EC4C62" w:rsidRDefault="003E390B" w:rsidP="00573E4F">
      <w:pPr>
        <w:pStyle w:val="a9"/>
        <w:numPr>
          <w:ilvl w:val="0"/>
          <w:numId w:val="39"/>
        </w:numPr>
        <w:tabs>
          <w:tab w:val="left" w:pos="1592"/>
        </w:tabs>
        <w:rPr>
          <w:rFonts w:ascii="David" w:hAnsi="David" w:cs="David"/>
          <w:sz w:val="24"/>
          <w:szCs w:val="24"/>
          <w:rtl/>
        </w:rPr>
      </w:pPr>
      <w:r w:rsidRPr="00EC4C62">
        <w:rPr>
          <w:rFonts w:ascii="David" w:hAnsi="David" w:cs="David" w:hint="cs"/>
          <w:sz w:val="24"/>
          <w:szCs w:val="24"/>
          <w:u w:val="single"/>
          <w:rtl/>
        </w:rPr>
        <w:t>הגנה על אינטרס ההסתמכות</w:t>
      </w:r>
      <w:r w:rsidRPr="00EC4C62">
        <w:rPr>
          <w:rFonts w:ascii="David" w:hAnsi="David" w:cs="David" w:hint="cs"/>
          <w:sz w:val="24"/>
          <w:szCs w:val="24"/>
          <w:rtl/>
        </w:rPr>
        <w:t xml:space="preserve"> </w:t>
      </w:r>
      <w:r w:rsidRPr="00EC4C62">
        <w:rPr>
          <w:rFonts w:ascii="David" w:hAnsi="David" w:cs="David"/>
          <w:sz w:val="24"/>
          <w:szCs w:val="24"/>
          <w:rtl/>
        </w:rPr>
        <w:t>–</w:t>
      </w:r>
      <w:r w:rsidRPr="00EC4C62">
        <w:rPr>
          <w:rFonts w:ascii="David" w:hAnsi="David" w:cs="David" w:hint="cs"/>
          <w:sz w:val="24"/>
          <w:szCs w:val="24"/>
          <w:rtl/>
        </w:rPr>
        <w:t xml:space="preserve"> הוא יצטרך לשלם לו 15,000 ₪ - אם אנו רוצים להעמ</w:t>
      </w:r>
      <w:r w:rsidR="00EC4C62">
        <w:rPr>
          <w:rFonts w:ascii="David" w:hAnsi="David" w:cs="David" w:hint="cs"/>
          <w:sz w:val="24"/>
          <w:szCs w:val="24"/>
          <w:rtl/>
        </w:rPr>
        <w:t>יד</w:t>
      </w:r>
      <w:r w:rsidRPr="00EC4C62">
        <w:rPr>
          <w:rFonts w:ascii="David" w:hAnsi="David" w:cs="David" w:hint="cs"/>
          <w:sz w:val="24"/>
          <w:szCs w:val="24"/>
          <w:rtl/>
        </w:rPr>
        <w:t xml:space="preserve"> את הנפגע באותו מצב כספי בו היה לולא פגש את המוכר, אנו צריכים להחזיר לו את הכסף שהוא הוציא מאז פגש את המוכר. </w:t>
      </w:r>
    </w:p>
    <w:p w14:paraId="35898F22" w14:textId="3847ED5A" w:rsidR="003E390B" w:rsidRPr="00EC4C62" w:rsidRDefault="003E390B" w:rsidP="00573E4F">
      <w:pPr>
        <w:pStyle w:val="a9"/>
        <w:numPr>
          <w:ilvl w:val="0"/>
          <w:numId w:val="39"/>
        </w:numPr>
        <w:tabs>
          <w:tab w:val="left" w:pos="1592"/>
        </w:tabs>
        <w:rPr>
          <w:rFonts w:ascii="David" w:hAnsi="David" w:cs="David"/>
          <w:sz w:val="24"/>
          <w:szCs w:val="24"/>
          <w:rtl/>
        </w:rPr>
      </w:pPr>
      <w:r w:rsidRPr="00EC4C62">
        <w:rPr>
          <w:rFonts w:ascii="David" w:hAnsi="David" w:cs="David" w:hint="cs"/>
          <w:sz w:val="24"/>
          <w:szCs w:val="24"/>
          <w:u w:val="single"/>
          <w:rtl/>
        </w:rPr>
        <w:t>הגנה על אינטרס הציפייה</w:t>
      </w:r>
      <w:r w:rsidRPr="00EC4C62">
        <w:rPr>
          <w:rFonts w:ascii="David" w:hAnsi="David" w:cs="David" w:hint="cs"/>
          <w:sz w:val="24"/>
          <w:szCs w:val="24"/>
          <w:rtl/>
        </w:rPr>
        <w:t xml:space="preserve"> </w:t>
      </w:r>
      <w:r w:rsidRPr="00EC4C62">
        <w:rPr>
          <w:rFonts w:ascii="David" w:hAnsi="David" w:cs="David"/>
          <w:sz w:val="24"/>
          <w:szCs w:val="24"/>
          <w:rtl/>
        </w:rPr>
        <w:t>–</w:t>
      </w:r>
      <w:r w:rsidRPr="00EC4C62">
        <w:rPr>
          <w:rFonts w:ascii="David" w:hAnsi="David" w:cs="David" w:hint="cs"/>
          <w:sz w:val="24"/>
          <w:szCs w:val="24"/>
          <w:rtl/>
        </w:rPr>
        <w:t xml:space="preserve"> חצי מיליון ש</w:t>
      </w:r>
      <w:r w:rsidR="007B1C5E">
        <w:rPr>
          <w:rFonts w:ascii="David" w:hAnsi="David" w:cs="David" w:hint="cs"/>
          <w:sz w:val="24"/>
          <w:szCs w:val="24"/>
          <w:rtl/>
        </w:rPr>
        <w:t>"</w:t>
      </w:r>
      <w:r w:rsidRPr="00EC4C62">
        <w:rPr>
          <w:rFonts w:ascii="David" w:hAnsi="David" w:cs="David" w:hint="cs"/>
          <w:sz w:val="24"/>
          <w:szCs w:val="24"/>
          <w:rtl/>
        </w:rPr>
        <w:t xml:space="preserve">ח </w:t>
      </w:r>
      <w:r w:rsidRPr="00EC4C62">
        <w:rPr>
          <w:rFonts w:ascii="David" w:hAnsi="David" w:cs="David"/>
          <w:sz w:val="24"/>
          <w:szCs w:val="24"/>
          <w:rtl/>
        </w:rPr>
        <w:t>–</w:t>
      </w:r>
      <w:r w:rsidRPr="00EC4C62">
        <w:rPr>
          <w:rFonts w:ascii="David" w:hAnsi="David" w:cs="David" w:hint="cs"/>
          <w:sz w:val="24"/>
          <w:szCs w:val="24"/>
          <w:rtl/>
        </w:rPr>
        <w:t xml:space="preserve"> אנו רוצים להעמיד אותו באותו מצב כספי לו</w:t>
      </w:r>
      <w:r w:rsidR="0073641E">
        <w:rPr>
          <w:rFonts w:ascii="David" w:hAnsi="David" w:cs="David" w:hint="cs"/>
          <w:sz w:val="24"/>
          <w:szCs w:val="24"/>
          <w:rtl/>
        </w:rPr>
        <w:t xml:space="preserve"> היה חותם על החוזה כמו שציפה</w:t>
      </w:r>
      <w:r w:rsidR="00C50577">
        <w:rPr>
          <w:rFonts w:ascii="David" w:hAnsi="David" w:cs="David" w:hint="cs"/>
          <w:sz w:val="24"/>
          <w:szCs w:val="24"/>
          <w:rtl/>
        </w:rPr>
        <w:t>(כי מחיר הדירה עלה מאז השווי המוסכם לו ציפה).</w:t>
      </w:r>
    </w:p>
    <w:p w14:paraId="6779CDDF" w14:textId="0E03E165" w:rsidR="00876F54" w:rsidRDefault="00876F54" w:rsidP="00750877">
      <w:pPr>
        <w:tabs>
          <w:tab w:val="left" w:pos="1592"/>
        </w:tabs>
        <w:rPr>
          <w:rFonts w:ascii="David" w:hAnsi="David" w:cs="David"/>
          <w:sz w:val="24"/>
          <w:szCs w:val="24"/>
          <w:rtl/>
        </w:rPr>
      </w:pPr>
      <w:r>
        <w:rPr>
          <w:rFonts w:ascii="David" w:hAnsi="David" w:cs="David" w:hint="cs"/>
          <w:sz w:val="24"/>
          <w:szCs w:val="24"/>
          <w:rtl/>
        </w:rPr>
        <w:t>הערות:</w:t>
      </w:r>
    </w:p>
    <w:p w14:paraId="5E6F7602" w14:textId="4A291FF0" w:rsidR="00DF510B" w:rsidRDefault="00876F54" w:rsidP="00573E4F">
      <w:pPr>
        <w:pStyle w:val="a9"/>
        <w:numPr>
          <w:ilvl w:val="0"/>
          <w:numId w:val="39"/>
        </w:numPr>
        <w:tabs>
          <w:tab w:val="left" w:pos="1592"/>
        </w:tabs>
        <w:rPr>
          <w:rFonts w:ascii="David" w:hAnsi="David" w:cs="David"/>
          <w:sz w:val="24"/>
          <w:szCs w:val="24"/>
        </w:rPr>
      </w:pPr>
      <w:r w:rsidRPr="00DF510B">
        <w:rPr>
          <w:rFonts w:ascii="David" w:hAnsi="David" w:cs="David" w:hint="cs"/>
          <w:sz w:val="24"/>
          <w:szCs w:val="24"/>
          <w:rtl/>
        </w:rPr>
        <w:t>מדוע באינטרס הציפייה אין צורך להחזי</w:t>
      </w:r>
      <w:r w:rsidR="0073641E">
        <w:rPr>
          <w:rFonts w:ascii="David" w:hAnsi="David" w:cs="David" w:hint="cs"/>
          <w:sz w:val="24"/>
          <w:szCs w:val="24"/>
          <w:rtl/>
        </w:rPr>
        <w:t>ר</w:t>
      </w:r>
      <w:r w:rsidRPr="00DF510B">
        <w:rPr>
          <w:rFonts w:ascii="David" w:hAnsi="David" w:cs="David" w:hint="cs"/>
          <w:sz w:val="24"/>
          <w:szCs w:val="24"/>
          <w:rtl/>
        </w:rPr>
        <w:t xml:space="preserve"> את עלות העו</w:t>
      </w:r>
      <w:r w:rsidR="0073641E">
        <w:rPr>
          <w:rFonts w:ascii="David" w:hAnsi="David" w:cs="David" w:hint="cs"/>
          <w:sz w:val="24"/>
          <w:szCs w:val="24"/>
          <w:rtl/>
        </w:rPr>
        <w:t>"</w:t>
      </w:r>
      <w:r w:rsidRPr="00DF510B">
        <w:rPr>
          <w:rFonts w:ascii="David" w:hAnsi="David" w:cs="David" w:hint="cs"/>
          <w:sz w:val="24"/>
          <w:szCs w:val="24"/>
          <w:rtl/>
        </w:rPr>
        <w:t xml:space="preserve">ד </w:t>
      </w:r>
      <w:r w:rsidRPr="00DF510B">
        <w:rPr>
          <w:rFonts w:ascii="David" w:hAnsi="David" w:cs="David"/>
          <w:sz w:val="24"/>
          <w:szCs w:val="24"/>
          <w:rtl/>
        </w:rPr>
        <w:t>–</w:t>
      </w:r>
      <w:r w:rsidRPr="00DF510B">
        <w:rPr>
          <w:rFonts w:ascii="David" w:hAnsi="David" w:cs="David" w:hint="cs"/>
          <w:sz w:val="24"/>
          <w:szCs w:val="24"/>
          <w:rtl/>
        </w:rPr>
        <w:t xml:space="preserve"> כי בכל מקרה הוא היה משלם את עלות העו"ד</w:t>
      </w:r>
      <w:r w:rsidR="00C50577">
        <w:rPr>
          <w:rFonts w:ascii="David" w:hAnsi="David" w:cs="David" w:hint="cs"/>
          <w:sz w:val="24"/>
          <w:szCs w:val="24"/>
          <w:rtl/>
        </w:rPr>
        <w:t xml:space="preserve"> אם החוזה היה מקוים, אז הרווח שלו מהעסקה התיאורטית היה 490,000 ₪. </w:t>
      </w:r>
      <w:r w:rsidRPr="00DF510B">
        <w:rPr>
          <w:rFonts w:ascii="David" w:hAnsi="David" w:cs="David" w:hint="cs"/>
          <w:sz w:val="24"/>
          <w:szCs w:val="24"/>
          <w:rtl/>
        </w:rPr>
        <w:t xml:space="preserve"> </w:t>
      </w:r>
    </w:p>
    <w:p w14:paraId="058DC417" w14:textId="0A137872" w:rsidR="003E390B" w:rsidRDefault="00876F54" w:rsidP="00573E4F">
      <w:pPr>
        <w:pStyle w:val="a9"/>
        <w:numPr>
          <w:ilvl w:val="0"/>
          <w:numId w:val="39"/>
        </w:numPr>
        <w:tabs>
          <w:tab w:val="left" w:pos="1592"/>
        </w:tabs>
        <w:rPr>
          <w:rFonts w:ascii="David" w:hAnsi="David" w:cs="David"/>
          <w:sz w:val="24"/>
          <w:szCs w:val="24"/>
        </w:rPr>
      </w:pPr>
      <w:r w:rsidRPr="00DF510B">
        <w:rPr>
          <w:rFonts w:ascii="David" w:hAnsi="David" w:cs="David" w:hint="cs"/>
          <w:sz w:val="24"/>
          <w:szCs w:val="24"/>
          <w:rtl/>
        </w:rPr>
        <w:t xml:space="preserve">יכול לטעון אמיר </w:t>
      </w:r>
      <w:r w:rsidRPr="00DF510B">
        <w:rPr>
          <w:rFonts w:ascii="David" w:hAnsi="David" w:cs="David"/>
          <w:sz w:val="24"/>
          <w:szCs w:val="24"/>
          <w:rtl/>
        </w:rPr>
        <w:t>–</w:t>
      </w:r>
      <w:r w:rsidRPr="00DF510B">
        <w:rPr>
          <w:rFonts w:ascii="David" w:hAnsi="David" w:cs="David" w:hint="cs"/>
          <w:sz w:val="24"/>
          <w:szCs w:val="24"/>
          <w:rtl/>
        </w:rPr>
        <w:t xml:space="preserve"> אינטרס ההסתמכות שלי הוא לא 15,000 ₪ אלא חצי מיליון ₪. מדוע?</w:t>
      </w:r>
      <w:r w:rsidRPr="00DF510B">
        <w:rPr>
          <w:rFonts w:ascii="David" w:hAnsi="David" w:cs="David" w:hint="cs"/>
          <w:sz w:val="24"/>
          <w:szCs w:val="24"/>
        </w:rPr>
        <w:t xml:space="preserve"> </w:t>
      </w:r>
      <w:r w:rsidRPr="00DF510B">
        <w:rPr>
          <w:rFonts w:ascii="David" w:hAnsi="David" w:cs="David" w:hint="cs"/>
          <w:sz w:val="24"/>
          <w:szCs w:val="24"/>
          <w:rtl/>
        </w:rPr>
        <w:t xml:space="preserve">אם תכננתי לקנות דירה, </w:t>
      </w:r>
      <w:r w:rsidR="00C80933" w:rsidRPr="00DF510B">
        <w:rPr>
          <w:rFonts w:ascii="David" w:hAnsi="David" w:cs="David" w:hint="cs"/>
          <w:sz w:val="24"/>
          <w:szCs w:val="24"/>
          <w:rtl/>
        </w:rPr>
        <w:t xml:space="preserve">בניתי על המוכר, אם לא הייתי קונה אצלו, הייתי קונה דירה אחרת. ובזה שהמוכר 'עבד עלי' הוא גרם לי לאבד הזדמנות. אם אתה רוצה להעמיד אותי באותו מצב כספי לולא פגשתי אותך, </w:t>
      </w:r>
      <w:r w:rsidR="003E6E66">
        <w:rPr>
          <w:rFonts w:ascii="David" w:hAnsi="David" w:cs="David" w:hint="cs"/>
          <w:sz w:val="24"/>
          <w:szCs w:val="24"/>
          <w:rtl/>
        </w:rPr>
        <w:t xml:space="preserve">יכלה להיות </w:t>
      </w:r>
      <w:r w:rsidR="00C80933" w:rsidRPr="00DF510B">
        <w:rPr>
          <w:rFonts w:ascii="David" w:hAnsi="David" w:cs="David" w:hint="cs"/>
          <w:sz w:val="24"/>
          <w:szCs w:val="24"/>
          <w:rtl/>
        </w:rPr>
        <w:t>לי דירה בשווי 2.5 מיליון ₪</w:t>
      </w:r>
      <w:r w:rsidR="003E6E66">
        <w:rPr>
          <w:rFonts w:ascii="David" w:hAnsi="David" w:cs="David" w:hint="cs"/>
          <w:sz w:val="24"/>
          <w:szCs w:val="24"/>
          <w:rtl/>
        </w:rPr>
        <w:t xml:space="preserve">, לולא פגשתי אותך ורימית אותי. הייתי הולך למוכר אחר, וקונה ממנו דירה זהה, וכיום עם </w:t>
      </w:r>
      <w:r w:rsidR="00695EC4">
        <w:rPr>
          <w:rFonts w:ascii="David" w:hAnsi="David" w:cs="David" w:hint="cs"/>
          <w:sz w:val="24"/>
          <w:szCs w:val="24"/>
          <w:rtl/>
        </w:rPr>
        <w:t xml:space="preserve">2.5 מיליון ₪. </w:t>
      </w:r>
    </w:p>
    <w:p w14:paraId="3F4484A3" w14:textId="6837FD5E" w:rsidR="00DF510B" w:rsidRDefault="00DF510B" w:rsidP="00DF510B">
      <w:pPr>
        <w:pStyle w:val="a9"/>
        <w:tabs>
          <w:tab w:val="left" w:pos="1592"/>
        </w:tabs>
        <w:rPr>
          <w:rFonts w:ascii="David" w:hAnsi="David" w:cs="David"/>
          <w:sz w:val="24"/>
          <w:szCs w:val="24"/>
          <w:rtl/>
        </w:rPr>
      </w:pPr>
      <w:r>
        <w:rPr>
          <w:rFonts w:ascii="David" w:hAnsi="David" w:cs="David" w:hint="cs"/>
          <w:sz w:val="24"/>
          <w:szCs w:val="24"/>
          <w:rtl/>
        </w:rPr>
        <w:t xml:space="preserve">טענה זו היא ספקולטיבית, כי ניתן לטעון על הפסד של דברים רבים אחרים שיכול היה להשקיע בהם את הכסף במקום בדירה(דוגמת </w:t>
      </w:r>
      <w:proofErr w:type="spellStart"/>
      <w:r>
        <w:rPr>
          <w:rFonts w:ascii="David" w:hAnsi="David" w:cs="David" w:hint="cs"/>
          <w:sz w:val="24"/>
          <w:szCs w:val="24"/>
          <w:rtl/>
        </w:rPr>
        <w:t>ביטקוין</w:t>
      </w:r>
      <w:proofErr w:type="spellEnd"/>
      <w:r w:rsidR="00695EC4">
        <w:rPr>
          <w:rFonts w:ascii="David" w:hAnsi="David" w:cs="David" w:hint="cs"/>
          <w:sz w:val="24"/>
          <w:szCs w:val="24"/>
          <w:rtl/>
        </w:rPr>
        <w:t xml:space="preserve"> </w:t>
      </w:r>
      <w:r w:rsidR="00695EC4">
        <w:rPr>
          <w:rFonts w:ascii="David" w:hAnsi="David" w:cs="David"/>
          <w:sz w:val="24"/>
          <w:szCs w:val="24"/>
          <w:rtl/>
        </w:rPr>
        <w:t>–</w:t>
      </w:r>
      <w:r w:rsidR="00695EC4">
        <w:rPr>
          <w:rFonts w:ascii="David" w:hAnsi="David" w:cs="David" w:hint="cs"/>
          <w:sz w:val="24"/>
          <w:szCs w:val="24"/>
          <w:rtl/>
        </w:rPr>
        <w:t xml:space="preserve"> </w:t>
      </w:r>
      <w:proofErr w:type="spellStart"/>
      <w:r w:rsidR="00695EC4">
        <w:rPr>
          <w:rFonts w:ascii="David" w:hAnsi="David" w:cs="David" w:hint="cs"/>
          <w:sz w:val="24"/>
          <w:szCs w:val="24"/>
          <w:rtl/>
        </w:rPr>
        <w:t>יכלתי</w:t>
      </w:r>
      <w:proofErr w:type="spellEnd"/>
      <w:r w:rsidR="00695EC4">
        <w:rPr>
          <w:rFonts w:ascii="David" w:hAnsi="David" w:cs="David" w:hint="cs"/>
          <w:sz w:val="24"/>
          <w:szCs w:val="24"/>
          <w:rtl/>
        </w:rPr>
        <w:t xml:space="preserve"> להשקיע </w:t>
      </w:r>
      <w:proofErr w:type="spellStart"/>
      <w:r w:rsidR="00695EC4">
        <w:rPr>
          <w:rFonts w:ascii="David" w:hAnsi="David" w:cs="David" w:hint="cs"/>
          <w:sz w:val="24"/>
          <w:szCs w:val="24"/>
          <w:rtl/>
        </w:rPr>
        <w:t>בביטקוין</w:t>
      </w:r>
      <w:proofErr w:type="spellEnd"/>
      <w:r w:rsidR="00695EC4">
        <w:rPr>
          <w:rFonts w:ascii="David" w:hAnsi="David" w:cs="David" w:hint="cs"/>
          <w:sz w:val="24"/>
          <w:szCs w:val="24"/>
          <w:rtl/>
        </w:rPr>
        <w:t xml:space="preserve"> והיום היה לי 8 מיליון דולר </w:t>
      </w:r>
      <w:proofErr w:type="spellStart"/>
      <w:r w:rsidR="00695EC4">
        <w:rPr>
          <w:rFonts w:ascii="David" w:hAnsi="David" w:cs="David" w:hint="cs"/>
          <w:sz w:val="24"/>
          <w:szCs w:val="24"/>
          <w:rtl/>
        </w:rPr>
        <w:t>וכו</w:t>
      </w:r>
      <w:proofErr w:type="spellEnd"/>
      <w:r>
        <w:rPr>
          <w:rFonts w:ascii="David" w:hAnsi="David" w:cs="David" w:hint="cs"/>
          <w:sz w:val="24"/>
          <w:szCs w:val="24"/>
          <w:rtl/>
        </w:rPr>
        <w:t xml:space="preserve">). </w:t>
      </w:r>
    </w:p>
    <w:p w14:paraId="45E9C329" w14:textId="77777777" w:rsidR="00496B30" w:rsidRDefault="00496B30" w:rsidP="00DF510B">
      <w:pPr>
        <w:pStyle w:val="a9"/>
        <w:tabs>
          <w:tab w:val="left" w:pos="1592"/>
        </w:tabs>
        <w:rPr>
          <w:rFonts w:ascii="David" w:hAnsi="David" w:cs="David"/>
          <w:sz w:val="24"/>
          <w:szCs w:val="24"/>
          <w:rtl/>
        </w:rPr>
      </w:pPr>
    </w:p>
    <w:p w14:paraId="071F3B54" w14:textId="3571F1D8" w:rsidR="00695EC4" w:rsidRPr="00E3065B" w:rsidRDefault="00695EC4" w:rsidP="00573E4F">
      <w:pPr>
        <w:pStyle w:val="a9"/>
        <w:numPr>
          <w:ilvl w:val="0"/>
          <w:numId w:val="49"/>
        </w:numPr>
        <w:tabs>
          <w:tab w:val="left" w:pos="1592"/>
        </w:tabs>
        <w:rPr>
          <w:rFonts w:ascii="David" w:hAnsi="David" w:cs="David"/>
          <w:sz w:val="24"/>
          <w:szCs w:val="24"/>
          <w:rtl/>
        </w:rPr>
      </w:pPr>
      <w:r w:rsidRPr="00E3065B">
        <w:rPr>
          <w:rFonts w:ascii="David" w:hAnsi="David" w:cs="David" w:hint="cs"/>
          <w:sz w:val="24"/>
          <w:szCs w:val="24"/>
          <w:rtl/>
        </w:rPr>
        <w:t xml:space="preserve">ההסתמכות </w:t>
      </w:r>
      <w:r w:rsidRPr="00E3065B">
        <w:rPr>
          <w:rFonts w:ascii="David" w:hAnsi="David" w:cs="David"/>
          <w:sz w:val="24"/>
          <w:szCs w:val="24"/>
          <w:rtl/>
        </w:rPr>
        <w:t>–</w:t>
      </w:r>
      <w:r w:rsidRPr="00E3065B">
        <w:rPr>
          <w:rFonts w:ascii="David" w:hAnsi="David" w:cs="David" w:hint="cs"/>
          <w:sz w:val="24"/>
          <w:szCs w:val="24"/>
          <w:rtl/>
        </w:rPr>
        <w:t xml:space="preserve"> </w:t>
      </w:r>
      <w:r w:rsidR="00D45930" w:rsidRPr="00E3065B">
        <w:rPr>
          <w:rFonts w:ascii="David" w:hAnsi="David" w:cs="David" w:hint="cs"/>
          <w:sz w:val="24"/>
          <w:szCs w:val="24"/>
          <w:rtl/>
        </w:rPr>
        <w:t xml:space="preserve">מסתכלת על </w:t>
      </w:r>
      <w:r w:rsidRPr="00E3065B">
        <w:rPr>
          <w:rFonts w:ascii="David" w:hAnsi="David" w:cs="David" w:hint="cs"/>
          <w:sz w:val="24"/>
          <w:szCs w:val="24"/>
          <w:rtl/>
        </w:rPr>
        <w:t>חשיבה אחורה</w:t>
      </w:r>
      <w:r w:rsidR="00D45930" w:rsidRPr="00E3065B">
        <w:rPr>
          <w:rFonts w:ascii="David" w:hAnsi="David" w:cs="David" w:hint="cs"/>
          <w:sz w:val="24"/>
          <w:szCs w:val="24"/>
          <w:rtl/>
        </w:rPr>
        <w:t>,</w:t>
      </w:r>
      <w:r w:rsidR="005525E2" w:rsidRPr="00E3065B">
        <w:rPr>
          <w:rFonts w:ascii="David" w:hAnsi="David" w:cs="David" w:hint="cs"/>
          <w:sz w:val="24"/>
          <w:szCs w:val="24"/>
          <w:rtl/>
        </w:rPr>
        <w:t xml:space="preserve"> כדי להעמיד את הנפגע באותו מצב כספי </w:t>
      </w:r>
      <w:r w:rsidR="00437B7D" w:rsidRPr="00E3065B">
        <w:rPr>
          <w:rFonts w:ascii="David" w:hAnsi="David" w:cs="David" w:hint="cs"/>
          <w:sz w:val="24"/>
          <w:szCs w:val="24"/>
          <w:rtl/>
        </w:rPr>
        <w:t>אי</w:t>
      </w:r>
      <w:r w:rsidR="005525E2" w:rsidRPr="00E3065B">
        <w:rPr>
          <w:rFonts w:ascii="David" w:hAnsi="David" w:cs="David" w:hint="cs"/>
          <w:sz w:val="24"/>
          <w:szCs w:val="24"/>
          <w:rtl/>
        </w:rPr>
        <w:t>לולא פגש את המוכר</w:t>
      </w:r>
      <w:r w:rsidR="00D45930" w:rsidRPr="00E3065B">
        <w:rPr>
          <w:rFonts w:ascii="David" w:hAnsi="David" w:cs="David" w:hint="cs"/>
          <w:sz w:val="24"/>
          <w:szCs w:val="24"/>
          <w:rtl/>
        </w:rPr>
        <w:t>.</w:t>
      </w:r>
    </w:p>
    <w:p w14:paraId="73EBBA23" w14:textId="6DBC2047" w:rsidR="005525E2" w:rsidRPr="00E3065B" w:rsidRDefault="005525E2" w:rsidP="00573E4F">
      <w:pPr>
        <w:pStyle w:val="a9"/>
        <w:numPr>
          <w:ilvl w:val="0"/>
          <w:numId w:val="49"/>
        </w:numPr>
        <w:tabs>
          <w:tab w:val="left" w:pos="1592"/>
        </w:tabs>
        <w:rPr>
          <w:rFonts w:ascii="David" w:hAnsi="David" w:cs="David"/>
          <w:sz w:val="24"/>
          <w:szCs w:val="24"/>
          <w:rtl/>
        </w:rPr>
      </w:pPr>
      <w:r w:rsidRPr="00E3065B">
        <w:rPr>
          <w:rFonts w:ascii="David" w:hAnsi="David" w:cs="David" w:hint="cs"/>
          <w:sz w:val="24"/>
          <w:szCs w:val="24"/>
          <w:rtl/>
        </w:rPr>
        <w:lastRenderedPageBreak/>
        <w:t xml:space="preserve">השבה </w:t>
      </w:r>
      <w:r w:rsidRPr="00E3065B">
        <w:rPr>
          <w:rFonts w:ascii="David" w:hAnsi="David" w:cs="David"/>
          <w:sz w:val="24"/>
          <w:szCs w:val="24"/>
          <w:rtl/>
        </w:rPr>
        <w:t>–</w:t>
      </w:r>
      <w:r w:rsidRPr="00E3065B">
        <w:rPr>
          <w:rFonts w:ascii="David" w:hAnsi="David" w:cs="David" w:hint="cs"/>
          <w:sz w:val="24"/>
          <w:szCs w:val="24"/>
          <w:rtl/>
        </w:rPr>
        <w:t xml:space="preserve"> מסתכלת </w:t>
      </w:r>
      <w:r w:rsidR="00D45930" w:rsidRPr="00E3065B">
        <w:rPr>
          <w:rFonts w:ascii="David" w:hAnsi="David" w:cs="David" w:hint="cs"/>
          <w:sz w:val="24"/>
          <w:szCs w:val="24"/>
          <w:rtl/>
        </w:rPr>
        <w:t xml:space="preserve">על חשיבה </w:t>
      </w:r>
      <w:r w:rsidRPr="00E3065B">
        <w:rPr>
          <w:rFonts w:ascii="David" w:hAnsi="David" w:cs="David" w:hint="cs"/>
          <w:sz w:val="24"/>
          <w:szCs w:val="24"/>
          <w:rtl/>
        </w:rPr>
        <w:t>אחורה בזמן</w:t>
      </w:r>
      <w:r w:rsidR="00D45930" w:rsidRPr="00E3065B">
        <w:rPr>
          <w:rFonts w:ascii="David" w:hAnsi="David" w:cs="David" w:hint="cs"/>
          <w:sz w:val="24"/>
          <w:szCs w:val="24"/>
          <w:rtl/>
        </w:rPr>
        <w:t>,</w:t>
      </w:r>
      <w:r w:rsidRPr="00E3065B">
        <w:rPr>
          <w:rFonts w:ascii="David" w:hAnsi="David" w:cs="David" w:hint="cs"/>
          <w:sz w:val="24"/>
          <w:szCs w:val="24"/>
          <w:rtl/>
        </w:rPr>
        <w:t xml:space="preserve"> </w:t>
      </w:r>
      <w:r w:rsidR="00437B7D" w:rsidRPr="00E3065B">
        <w:rPr>
          <w:rFonts w:ascii="David" w:hAnsi="David" w:cs="David" w:hint="cs"/>
          <w:sz w:val="24"/>
          <w:szCs w:val="24"/>
          <w:rtl/>
        </w:rPr>
        <w:t xml:space="preserve">אך היא לא מסתכלת על הנפגע אלא על המפר. </w:t>
      </w:r>
      <w:r w:rsidR="00FB4AC7" w:rsidRPr="00E3065B">
        <w:rPr>
          <w:rFonts w:ascii="David" w:hAnsi="David" w:cs="David" w:hint="cs"/>
          <w:sz w:val="24"/>
          <w:szCs w:val="24"/>
          <w:rtl/>
        </w:rPr>
        <w:t xml:space="preserve">היא רוצה לקחת מהמפר את מה שקרה. </w:t>
      </w:r>
      <w:r w:rsidRPr="00E3065B">
        <w:rPr>
          <w:rFonts w:ascii="David" w:hAnsi="David" w:cs="David" w:hint="cs"/>
          <w:sz w:val="24"/>
          <w:szCs w:val="24"/>
          <w:rtl/>
        </w:rPr>
        <w:t xml:space="preserve">ולוקחת </w:t>
      </w:r>
      <w:r w:rsidR="00FB4AC7" w:rsidRPr="00E3065B">
        <w:rPr>
          <w:rFonts w:ascii="David" w:hAnsi="David" w:cs="David" w:hint="cs"/>
          <w:sz w:val="24"/>
          <w:szCs w:val="24"/>
          <w:rtl/>
        </w:rPr>
        <w:t>ממנו</w:t>
      </w:r>
      <w:r w:rsidRPr="00E3065B">
        <w:rPr>
          <w:rFonts w:ascii="David" w:hAnsi="David" w:cs="David" w:hint="cs"/>
          <w:sz w:val="24"/>
          <w:szCs w:val="24"/>
          <w:rtl/>
        </w:rPr>
        <w:t xml:space="preserve"> את הכסף.</w:t>
      </w:r>
    </w:p>
    <w:p w14:paraId="23585083" w14:textId="77777777" w:rsidR="00E3065B" w:rsidRDefault="005525E2" w:rsidP="00573E4F">
      <w:pPr>
        <w:pStyle w:val="a9"/>
        <w:numPr>
          <w:ilvl w:val="0"/>
          <w:numId w:val="49"/>
        </w:numPr>
        <w:tabs>
          <w:tab w:val="left" w:pos="1592"/>
        </w:tabs>
        <w:rPr>
          <w:rFonts w:ascii="David" w:hAnsi="David" w:cs="David"/>
          <w:sz w:val="24"/>
          <w:szCs w:val="24"/>
        </w:rPr>
      </w:pPr>
      <w:r w:rsidRPr="00E3065B">
        <w:rPr>
          <w:rFonts w:ascii="David" w:hAnsi="David" w:cs="David" w:hint="cs"/>
          <w:sz w:val="24"/>
          <w:szCs w:val="24"/>
          <w:rtl/>
        </w:rPr>
        <w:t xml:space="preserve">ציפייה </w:t>
      </w:r>
      <w:r w:rsidRPr="00E3065B">
        <w:rPr>
          <w:rFonts w:ascii="David" w:hAnsi="David" w:cs="David"/>
          <w:sz w:val="24"/>
          <w:szCs w:val="24"/>
          <w:rtl/>
        </w:rPr>
        <w:t>–</w:t>
      </w:r>
      <w:r w:rsidRPr="00E3065B">
        <w:rPr>
          <w:rFonts w:ascii="David" w:hAnsi="David" w:cs="David" w:hint="cs"/>
          <w:sz w:val="24"/>
          <w:szCs w:val="24"/>
          <w:rtl/>
        </w:rPr>
        <w:t xml:space="preserve"> להסתכל קדימה על הנ</w:t>
      </w:r>
      <w:r w:rsidR="001C683F" w:rsidRPr="00E3065B">
        <w:rPr>
          <w:rFonts w:ascii="David" w:hAnsi="David" w:cs="David" w:hint="cs"/>
          <w:sz w:val="24"/>
          <w:szCs w:val="24"/>
          <w:rtl/>
        </w:rPr>
        <w:t>פג</w:t>
      </w:r>
      <w:r w:rsidRPr="00E3065B">
        <w:rPr>
          <w:rFonts w:ascii="David" w:hAnsi="David" w:cs="David" w:hint="cs"/>
          <w:sz w:val="24"/>
          <w:szCs w:val="24"/>
          <w:rtl/>
        </w:rPr>
        <w:t xml:space="preserve">ע, מה הנפגע היה מקבל לו החוזה היה </w:t>
      </w:r>
      <w:r w:rsidR="006900E7" w:rsidRPr="00E3065B">
        <w:rPr>
          <w:rFonts w:ascii="David" w:hAnsi="David" w:cs="David" w:hint="cs"/>
          <w:sz w:val="24"/>
          <w:szCs w:val="24"/>
          <w:rtl/>
        </w:rPr>
        <w:t>מ</w:t>
      </w:r>
      <w:r w:rsidRPr="00E3065B">
        <w:rPr>
          <w:rFonts w:ascii="David" w:hAnsi="David" w:cs="David" w:hint="cs"/>
          <w:sz w:val="24"/>
          <w:szCs w:val="24"/>
          <w:rtl/>
        </w:rPr>
        <w:t xml:space="preserve">תקיים. </w:t>
      </w:r>
    </w:p>
    <w:p w14:paraId="1112D34B" w14:textId="01F6A6A9" w:rsidR="005525E2" w:rsidRPr="00E3065B" w:rsidRDefault="005525E2" w:rsidP="00E3065B">
      <w:pPr>
        <w:tabs>
          <w:tab w:val="left" w:pos="1592"/>
        </w:tabs>
        <w:ind w:left="360"/>
        <w:rPr>
          <w:rFonts w:ascii="David" w:hAnsi="David" w:cs="David"/>
          <w:sz w:val="24"/>
          <w:szCs w:val="24"/>
          <w:rtl/>
        </w:rPr>
      </w:pPr>
      <w:r w:rsidRPr="00E3065B">
        <w:rPr>
          <w:rFonts w:ascii="David" w:hAnsi="David" w:cs="David" w:hint="cs"/>
          <w:sz w:val="24"/>
          <w:szCs w:val="24"/>
          <w:rtl/>
        </w:rPr>
        <w:t xml:space="preserve">באופן בסיסי </w:t>
      </w:r>
      <w:r w:rsidRPr="00E3065B">
        <w:rPr>
          <w:rFonts w:ascii="David" w:hAnsi="David" w:cs="David"/>
          <w:sz w:val="24"/>
          <w:szCs w:val="24"/>
          <w:rtl/>
        </w:rPr>
        <w:t>–</w:t>
      </w:r>
      <w:r w:rsidRPr="00E3065B">
        <w:rPr>
          <w:rFonts w:ascii="David" w:hAnsi="David" w:cs="David" w:hint="cs"/>
          <w:sz w:val="24"/>
          <w:szCs w:val="24"/>
          <w:rtl/>
        </w:rPr>
        <w:t xml:space="preserve"> חוזים נועדו להגן על ציפייה, נזיקין נועדו להגן על הסתמכות, ו</w:t>
      </w:r>
      <w:r w:rsidR="00685F3F" w:rsidRPr="00E3065B">
        <w:rPr>
          <w:rFonts w:ascii="David" w:hAnsi="David" w:cs="David" w:hint="cs"/>
          <w:sz w:val="24"/>
          <w:szCs w:val="24"/>
          <w:rtl/>
        </w:rPr>
        <w:t>עשיית</w:t>
      </w:r>
      <w:r w:rsidRPr="00E3065B">
        <w:rPr>
          <w:rFonts w:ascii="David" w:hAnsi="David" w:cs="David" w:hint="cs"/>
          <w:sz w:val="24"/>
          <w:szCs w:val="24"/>
          <w:rtl/>
        </w:rPr>
        <w:t xml:space="preserve"> עושר נועדו להגן על </w:t>
      </w:r>
      <w:r w:rsidR="006900E7" w:rsidRPr="00E3065B">
        <w:rPr>
          <w:rFonts w:ascii="David" w:hAnsi="David" w:cs="David" w:hint="cs"/>
          <w:sz w:val="24"/>
          <w:szCs w:val="24"/>
          <w:rtl/>
        </w:rPr>
        <w:t xml:space="preserve">השבה. </w:t>
      </w:r>
      <w:r w:rsidR="00685F3F" w:rsidRPr="00E3065B">
        <w:rPr>
          <w:rFonts w:ascii="David" w:hAnsi="David" w:cs="David"/>
          <w:sz w:val="24"/>
          <w:szCs w:val="24"/>
          <w:rtl/>
        </w:rPr>
        <w:br/>
      </w:r>
      <w:r w:rsidR="00685F3F" w:rsidRPr="00E3065B">
        <w:rPr>
          <w:rFonts w:ascii="David" w:hAnsi="David" w:cs="David" w:hint="cs"/>
          <w:sz w:val="24"/>
          <w:szCs w:val="24"/>
          <w:rtl/>
        </w:rPr>
        <w:t xml:space="preserve">מהי עשיית עושר? נניח והפקדתי בטעות כסף בחשבון בנק של מישהו אחר, אני יכול לדרוש את הכסף הזה בחזרה מתוקף עשיית עושר. זה בעצם אינטרס ההשבה. </w:t>
      </w:r>
      <w:r w:rsidR="00E3065B">
        <w:rPr>
          <w:rFonts w:ascii="David" w:hAnsi="David" w:cs="David"/>
          <w:sz w:val="24"/>
          <w:szCs w:val="24"/>
          <w:rtl/>
        </w:rPr>
        <w:br/>
      </w:r>
      <w:r w:rsidR="00E3065B">
        <w:rPr>
          <w:rFonts w:ascii="David" w:hAnsi="David" w:cs="David" w:hint="cs"/>
          <w:sz w:val="24"/>
          <w:szCs w:val="24"/>
          <w:rtl/>
        </w:rPr>
        <w:t>הסתמכות זה דיני נזיקין, אם גרמתי לך נזק, אנחנו רוצים להעמיד אותך באותו מצב כאילו לא הייתה תאונת דרכים.</w:t>
      </w:r>
      <w:r w:rsidR="00E3065B">
        <w:rPr>
          <w:rFonts w:ascii="David" w:hAnsi="David" w:cs="David"/>
          <w:sz w:val="24"/>
          <w:szCs w:val="24"/>
          <w:rtl/>
        </w:rPr>
        <w:br/>
      </w:r>
      <w:r w:rsidR="00E3065B">
        <w:rPr>
          <w:rFonts w:ascii="David" w:hAnsi="David" w:cs="David" w:hint="cs"/>
          <w:sz w:val="24"/>
          <w:szCs w:val="24"/>
          <w:rtl/>
        </w:rPr>
        <w:t>חוזים זה אינטרס הציפייה</w:t>
      </w:r>
      <w:r w:rsidR="0070070A">
        <w:rPr>
          <w:rFonts w:ascii="David" w:hAnsi="David" w:cs="David" w:hint="cs"/>
          <w:sz w:val="24"/>
          <w:szCs w:val="24"/>
          <w:rtl/>
        </w:rPr>
        <w:t xml:space="preserve">, כלומר, הרעיון של חוזים וזה מה שמיוחד בו, זה שאנו עושים משהו ספקולטיבי </w:t>
      </w:r>
      <w:r w:rsidR="0070070A">
        <w:rPr>
          <w:rFonts w:ascii="David" w:hAnsi="David" w:cs="David"/>
          <w:sz w:val="24"/>
          <w:szCs w:val="24"/>
          <w:rtl/>
        </w:rPr>
        <w:t>–</w:t>
      </w:r>
      <w:r w:rsidR="0070070A">
        <w:rPr>
          <w:rFonts w:ascii="David" w:hAnsi="David" w:cs="David" w:hint="cs"/>
          <w:sz w:val="24"/>
          <w:szCs w:val="24"/>
          <w:rtl/>
        </w:rPr>
        <w:t xml:space="preserve"> אנו אומרים, מה היה קורה אילו קוים החוזה? </w:t>
      </w:r>
      <w:r w:rsidR="00F32B5C">
        <w:rPr>
          <w:rFonts w:ascii="David" w:hAnsi="David" w:cs="David" w:hint="cs"/>
          <w:sz w:val="24"/>
          <w:szCs w:val="24"/>
          <w:rtl/>
        </w:rPr>
        <w:t xml:space="preserve">כי אנו מעמידים אותך על ההבטחה שלך. </w:t>
      </w:r>
    </w:p>
    <w:p w14:paraId="2BD0C604" w14:textId="3304D656" w:rsidR="00D45930" w:rsidRPr="0083760D" w:rsidRDefault="00D45930" w:rsidP="00DF510B">
      <w:pPr>
        <w:tabs>
          <w:tab w:val="left" w:pos="1592"/>
        </w:tabs>
        <w:rPr>
          <w:rFonts w:ascii="David" w:hAnsi="David" w:cs="David"/>
          <w:sz w:val="24"/>
          <w:szCs w:val="24"/>
          <w:rtl/>
        </w:rPr>
      </w:pPr>
      <w:r w:rsidRPr="00A01404">
        <w:rPr>
          <w:rFonts w:ascii="David" w:hAnsi="David" w:cs="David" w:hint="cs"/>
          <w:b/>
          <w:bCs/>
          <w:sz w:val="24"/>
          <w:szCs w:val="24"/>
          <w:u w:val="single"/>
          <w:rtl/>
        </w:rPr>
        <w:t>פיצויים שליליים:</w:t>
      </w:r>
      <w:r w:rsidR="00235094">
        <w:rPr>
          <w:rFonts w:ascii="David" w:hAnsi="David" w:cs="David" w:hint="cs"/>
          <w:sz w:val="24"/>
          <w:szCs w:val="24"/>
          <w:rtl/>
        </w:rPr>
        <w:t xml:space="preserve"> </w:t>
      </w:r>
    </w:p>
    <w:p w14:paraId="2A38FA3A" w14:textId="6BC84913" w:rsidR="00C700B2" w:rsidRPr="002A59F6" w:rsidRDefault="00D45930" w:rsidP="002A59F6">
      <w:pPr>
        <w:tabs>
          <w:tab w:val="left" w:pos="1592"/>
        </w:tabs>
        <w:rPr>
          <w:rFonts w:ascii="David" w:hAnsi="David" w:cs="David"/>
          <w:sz w:val="24"/>
          <w:szCs w:val="24"/>
        </w:rPr>
      </w:pPr>
      <w:r w:rsidRPr="002A59F6">
        <w:rPr>
          <w:rFonts w:ascii="David" w:hAnsi="David" w:cs="David" w:hint="cs"/>
          <w:sz w:val="24"/>
          <w:szCs w:val="24"/>
          <w:rtl/>
        </w:rPr>
        <w:t xml:space="preserve">הפרת חובת תו"ל </w:t>
      </w:r>
      <w:r w:rsidRPr="002A59F6">
        <w:rPr>
          <w:rFonts w:ascii="David" w:hAnsi="David" w:cs="David"/>
          <w:sz w:val="24"/>
          <w:szCs w:val="24"/>
          <w:rtl/>
        </w:rPr>
        <w:t>–</w:t>
      </w:r>
      <w:r w:rsidRPr="002A59F6">
        <w:rPr>
          <w:rFonts w:ascii="David" w:hAnsi="David" w:cs="David" w:hint="cs"/>
          <w:sz w:val="24"/>
          <w:szCs w:val="24"/>
          <w:rtl/>
        </w:rPr>
        <w:t xml:space="preserve"> הכלל הוא מתן פיצויים שליליים </w:t>
      </w:r>
      <w:r w:rsidRPr="002A59F6">
        <w:rPr>
          <w:rFonts w:ascii="David" w:hAnsi="David" w:cs="David"/>
          <w:sz w:val="24"/>
          <w:szCs w:val="24"/>
          <w:rtl/>
        </w:rPr>
        <w:t>–</w:t>
      </w:r>
      <w:r w:rsidRPr="002A59F6">
        <w:rPr>
          <w:rFonts w:ascii="David" w:hAnsi="David" w:cs="David" w:hint="cs"/>
          <w:sz w:val="24"/>
          <w:szCs w:val="24"/>
          <w:rtl/>
        </w:rPr>
        <w:t xml:space="preserve"> כלומר, מגנים על אינטרס ההסתמכות</w:t>
      </w:r>
      <w:r w:rsidR="004000A4" w:rsidRPr="002A59F6">
        <w:rPr>
          <w:rFonts w:ascii="David" w:hAnsi="David" w:cs="David" w:hint="cs"/>
          <w:sz w:val="24"/>
          <w:szCs w:val="24"/>
          <w:rtl/>
        </w:rPr>
        <w:t>(הסתכלות על העבר)</w:t>
      </w:r>
      <w:r w:rsidRPr="002A59F6">
        <w:rPr>
          <w:rFonts w:ascii="David" w:hAnsi="David" w:cs="David" w:hint="cs"/>
          <w:sz w:val="24"/>
          <w:szCs w:val="24"/>
          <w:rtl/>
        </w:rPr>
        <w:t xml:space="preserve">. מה בלשון הסעיף מראה לנו שההגנה היא על </w:t>
      </w:r>
      <w:r w:rsidR="004000A4" w:rsidRPr="002A59F6">
        <w:rPr>
          <w:rFonts w:ascii="David" w:hAnsi="David" w:cs="David" w:hint="cs"/>
          <w:sz w:val="24"/>
          <w:szCs w:val="24"/>
          <w:rtl/>
        </w:rPr>
        <w:t xml:space="preserve">אינטרס </w:t>
      </w:r>
      <w:r w:rsidRPr="002A59F6">
        <w:rPr>
          <w:rFonts w:ascii="David" w:hAnsi="David" w:cs="David" w:hint="cs"/>
          <w:sz w:val="24"/>
          <w:szCs w:val="24"/>
          <w:rtl/>
        </w:rPr>
        <w:t>ההסתמכות ולא על</w:t>
      </w:r>
      <w:r w:rsidR="004000A4" w:rsidRPr="002A59F6">
        <w:rPr>
          <w:rFonts w:ascii="David" w:hAnsi="David" w:cs="David" w:hint="cs"/>
          <w:sz w:val="24"/>
          <w:szCs w:val="24"/>
          <w:rtl/>
        </w:rPr>
        <w:t xml:space="preserve"> הציפיה?</w:t>
      </w:r>
      <w:r w:rsidR="00C05D0F" w:rsidRPr="002A59F6">
        <w:rPr>
          <w:rFonts w:ascii="David" w:hAnsi="David" w:cs="David" w:hint="cs"/>
          <w:sz w:val="24"/>
          <w:szCs w:val="24"/>
          <w:rtl/>
        </w:rPr>
        <w:t xml:space="preserve"> </w:t>
      </w:r>
    </w:p>
    <w:p w14:paraId="774B0074" w14:textId="77777777" w:rsidR="00ED34B6" w:rsidRDefault="00C700B2" w:rsidP="00ED34B6">
      <w:pPr>
        <w:pStyle w:val="a9"/>
        <w:tabs>
          <w:tab w:val="left" w:pos="1592"/>
        </w:tabs>
        <w:rPr>
          <w:rFonts w:ascii="David" w:hAnsi="David" w:cs="David"/>
          <w:sz w:val="24"/>
          <w:szCs w:val="24"/>
          <w:rtl/>
        </w:rPr>
      </w:pPr>
      <w:r w:rsidRPr="00C700B2">
        <w:rPr>
          <w:rFonts w:ascii="David" w:hAnsi="David" w:cs="David"/>
          <w:noProof/>
          <w:sz w:val="24"/>
          <w:szCs w:val="24"/>
          <w:rtl/>
        </w:rPr>
        <w:drawing>
          <wp:inline distT="0" distB="0" distL="0" distR="0" wp14:anchorId="4200980F" wp14:editId="39D27743">
            <wp:extent cx="3387089" cy="965550"/>
            <wp:effectExtent l="0" t="0" r="4445" b="6350"/>
            <wp:docPr id="1774694130" name="תמונה 1"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94130" name="תמונה 1" descr="תמונה שמכילה טקסט, צילום מסך, גופן, קו&#10;&#10;התיאור נוצר באופן אוטומטי"/>
                    <pic:cNvPicPr/>
                  </pic:nvPicPr>
                  <pic:blipFill>
                    <a:blip r:embed="rId9"/>
                    <a:stretch>
                      <a:fillRect/>
                    </a:stretch>
                  </pic:blipFill>
                  <pic:spPr>
                    <a:xfrm>
                      <a:off x="0" y="0"/>
                      <a:ext cx="3424462" cy="976204"/>
                    </a:xfrm>
                    <a:prstGeom prst="rect">
                      <a:avLst/>
                    </a:prstGeom>
                  </pic:spPr>
                </pic:pic>
              </a:graphicData>
            </a:graphic>
          </wp:inline>
        </w:drawing>
      </w:r>
    </w:p>
    <w:p w14:paraId="6D86EE44" w14:textId="1C4DFF61" w:rsidR="0083760D" w:rsidRPr="00ED34B6" w:rsidRDefault="001F6FC3" w:rsidP="00ED34B6">
      <w:pPr>
        <w:tabs>
          <w:tab w:val="left" w:pos="1592"/>
        </w:tabs>
        <w:rPr>
          <w:rFonts w:ascii="David" w:hAnsi="David" w:cs="David"/>
          <w:sz w:val="24"/>
          <w:szCs w:val="24"/>
        </w:rPr>
      </w:pPr>
      <w:r w:rsidRPr="00ED34B6">
        <w:rPr>
          <w:rFonts w:ascii="David" w:hAnsi="David" w:cs="David" w:hint="cs"/>
          <w:sz w:val="24"/>
          <w:szCs w:val="24"/>
          <w:rtl/>
        </w:rPr>
        <w:t xml:space="preserve">מתוך הסעיף עצמו אין באמת הסמכה לפיצויים חיוביים שמגנים </w:t>
      </w:r>
      <w:r w:rsidR="00507C6F" w:rsidRPr="00ED34B6">
        <w:rPr>
          <w:rFonts w:ascii="David" w:hAnsi="David" w:cs="David" w:hint="cs"/>
          <w:sz w:val="24"/>
          <w:szCs w:val="24"/>
          <w:rtl/>
        </w:rPr>
        <w:t xml:space="preserve">על אינטרס הציפייה, אלא פיצויים שליליים שמחזירים אותנו אחורה. "הנזק שנגרם לו עקב המשא ומתן". </w:t>
      </w:r>
      <w:r w:rsidR="00B67C40" w:rsidRPr="00ED34B6">
        <w:rPr>
          <w:rFonts w:ascii="David" w:hAnsi="David" w:cs="David"/>
          <w:sz w:val="24"/>
          <w:szCs w:val="24"/>
          <w:rtl/>
        </w:rPr>
        <w:br/>
      </w:r>
      <w:r w:rsidR="00B67C40" w:rsidRPr="00ED34B6">
        <w:rPr>
          <w:rFonts w:ascii="David" w:hAnsi="David" w:cs="David" w:hint="cs"/>
          <w:sz w:val="24"/>
          <w:szCs w:val="24"/>
          <w:rtl/>
        </w:rPr>
        <w:t>ה</w:t>
      </w:r>
      <w:r w:rsidR="0083760D" w:rsidRPr="00ED34B6">
        <w:rPr>
          <w:rFonts w:ascii="David" w:hAnsi="David" w:cs="David" w:hint="cs"/>
          <w:sz w:val="24"/>
          <w:szCs w:val="24"/>
          <w:rtl/>
        </w:rPr>
        <w:t>צדקות:</w:t>
      </w:r>
    </w:p>
    <w:p w14:paraId="4CE205C0" w14:textId="77777777" w:rsidR="00ED34B6" w:rsidRDefault="00B67C40" w:rsidP="00ED34B6">
      <w:pPr>
        <w:pStyle w:val="a9"/>
        <w:numPr>
          <w:ilvl w:val="0"/>
          <w:numId w:val="94"/>
        </w:numPr>
        <w:tabs>
          <w:tab w:val="left" w:pos="1592"/>
        </w:tabs>
        <w:rPr>
          <w:rFonts w:ascii="David" w:hAnsi="David" w:cs="David"/>
          <w:sz w:val="24"/>
          <w:szCs w:val="24"/>
        </w:rPr>
      </w:pPr>
      <w:r w:rsidRPr="00ED34B6">
        <w:rPr>
          <w:rFonts w:ascii="David" w:hAnsi="David" w:cs="David" w:hint="cs"/>
          <w:sz w:val="24"/>
          <w:szCs w:val="24"/>
          <w:rtl/>
        </w:rPr>
        <w:t>היגיון דיני החוזים היא כי הייתה פה הבטחה ואנו רוצים שאנשים יעמדו בהבטחותיהם. במקרה דנן, לא הייתה הבטחה</w:t>
      </w:r>
      <w:r w:rsidR="00294F5F" w:rsidRPr="00ED34B6">
        <w:rPr>
          <w:rFonts w:ascii="David" w:hAnsi="David" w:cs="David" w:hint="cs"/>
          <w:sz w:val="24"/>
          <w:szCs w:val="24"/>
          <w:rtl/>
        </w:rPr>
        <w:t xml:space="preserve">. </w:t>
      </w:r>
      <w:r w:rsidR="0083760D" w:rsidRPr="00ED34B6">
        <w:rPr>
          <w:rFonts w:ascii="David" w:hAnsi="David" w:cs="David" w:hint="cs"/>
          <w:sz w:val="24"/>
          <w:szCs w:val="24"/>
          <w:rtl/>
        </w:rPr>
        <w:t xml:space="preserve">עכשיו שאתה מפר </w:t>
      </w:r>
      <w:r w:rsidR="0083760D" w:rsidRPr="00ED34B6">
        <w:rPr>
          <w:rFonts w:ascii="David" w:hAnsi="David" w:cs="David"/>
          <w:sz w:val="24"/>
          <w:szCs w:val="24"/>
          <w:rtl/>
        </w:rPr>
        <w:t>–</w:t>
      </w:r>
      <w:r w:rsidR="0083760D" w:rsidRPr="00ED34B6">
        <w:rPr>
          <w:rFonts w:ascii="David" w:hAnsi="David" w:cs="David" w:hint="cs"/>
          <w:sz w:val="24"/>
          <w:szCs w:val="24"/>
          <w:rtl/>
        </w:rPr>
        <w:t xml:space="preserve"> תשלם כאילו קיימת. </w:t>
      </w:r>
    </w:p>
    <w:p w14:paraId="61A64588" w14:textId="535E8F15" w:rsidR="00D45930" w:rsidRPr="00ED34B6" w:rsidRDefault="00C05D0F" w:rsidP="00ED34B6">
      <w:pPr>
        <w:pStyle w:val="a9"/>
        <w:numPr>
          <w:ilvl w:val="0"/>
          <w:numId w:val="94"/>
        </w:numPr>
        <w:tabs>
          <w:tab w:val="left" w:pos="1592"/>
        </w:tabs>
        <w:rPr>
          <w:rFonts w:ascii="David" w:hAnsi="David" w:cs="David"/>
          <w:sz w:val="24"/>
          <w:szCs w:val="24"/>
        </w:rPr>
      </w:pPr>
      <w:r>
        <w:rPr>
          <w:rFonts w:hint="cs"/>
          <w:noProof/>
          <w:rtl/>
          <w:lang w:val="he-IL"/>
        </w:rPr>
        <mc:AlternateContent>
          <mc:Choice Requires="wpi">
            <w:drawing>
              <wp:anchor distT="0" distB="0" distL="114300" distR="114300" simplePos="0" relativeHeight="251659264" behindDoc="0" locked="0" layoutInCell="1" allowOverlap="1" wp14:anchorId="6A25C56A" wp14:editId="08DF52B7">
                <wp:simplePos x="0" y="0"/>
                <wp:positionH relativeFrom="column">
                  <wp:posOffset>-1955677</wp:posOffset>
                </wp:positionH>
                <wp:positionV relativeFrom="paragraph">
                  <wp:posOffset>-490398</wp:posOffset>
                </wp:positionV>
                <wp:extent cx="270000" cy="1173600"/>
                <wp:effectExtent l="57150" t="38100" r="53975" b="45720"/>
                <wp:wrapNone/>
                <wp:docPr id="1663021423" name="דיו 1"/>
                <wp:cNvGraphicFramePr/>
                <a:graphic xmlns:a="http://schemas.openxmlformats.org/drawingml/2006/main">
                  <a:graphicData uri="http://schemas.microsoft.com/office/word/2010/wordprocessingInk">
                    <w14:contentPart bwMode="auto" r:id="rId10">
                      <w14:nvContentPartPr>
                        <w14:cNvContentPartPr/>
                      </w14:nvContentPartPr>
                      <w14:xfrm>
                        <a:off x="0" y="0"/>
                        <a:ext cx="270000" cy="1173600"/>
                      </w14:xfrm>
                    </w14:contentPart>
                  </a:graphicData>
                </a:graphic>
              </wp:anchor>
            </w:drawing>
          </mc:Choice>
          <mc:Fallback>
            <w:pict>
              <v:shapetype w14:anchorId="61FD92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ו 1" o:spid="_x0000_s1026" type="#_x0000_t75" style="position:absolute;left:0;text-align:left;margin-left:-154.7pt;margin-top:-39.3pt;width:22.65pt;height:93.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">
                <v:imagedata r:id="rId11" o:title=""/>
              </v:shape>
            </w:pict>
          </mc:Fallback>
        </mc:AlternateContent>
      </w:r>
      <w:r w:rsidR="00235094" w:rsidRPr="00ED34B6">
        <w:rPr>
          <w:rFonts w:ascii="David" w:hAnsi="David" w:cs="David" w:hint="cs"/>
          <w:sz w:val="24"/>
          <w:szCs w:val="24"/>
          <w:rtl/>
        </w:rPr>
        <w:t>קשיי הוכחה. כשאין חוזה קשה להוכיח מה הנזק שנעשה לך, את אינטרס הציפייה. את אינטרס ההסתמכות קל לאמוד, אך את הכסף שהייתי אמור לה</w:t>
      </w:r>
      <w:r w:rsidR="007E1A17">
        <w:rPr>
          <w:rFonts w:ascii="David" w:hAnsi="David" w:cs="David" w:hint="cs"/>
          <w:sz w:val="24"/>
          <w:szCs w:val="24"/>
          <w:rtl/>
        </w:rPr>
        <w:t>רוויח</w:t>
      </w:r>
      <w:r w:rsidR="00235094" w:rsidRPr="00ED34B6">
        <w:rPr>
          <w:rFonts w:ascii="David" w:hAnsi="David" w:cs="David" w:hint="cs"/>
          <w:sz w:val="24"/>
          <w:szCs w:val="24"/>
          <w:rtl/>
        </w:rPr>
        <w:t xml:space="preserve"> מחוזה שכלל לא נכרת</w:t>
      </w:r>
      <w:r w:rsidR="0083760D" w:rsidRPr="00ED34B6">
        <w:rPr>
          <w:rFonts w:ascii="David" w:hAnsi="David" w:cs="David" w:hint="cs"/>
          <w:sz w:val="24"/>
          <w:szCs w:val="24"/>
          <w:rtl/>
        </w:rPr>
        <w:t xml:space="preserve"> הרבה יותר קשה להוכיח.</w:t>
      </w:r>
    </w:p>
    <w:p w14:paraId="7A1658C7" w14:textId="177C61A5" w:rsidR="00C94490" w:rsidRPr="00ED34B6" w:rsidRDefault="00C94490" w:rsidP="00316F49">
      <w:pPr>
        <w:tabs>
          <w:tab w:val="left" w:pos="1592"/>
        </w:tabs>
        <w:rPr>
          <w:rFonts w:ascii="David" w:hAnsi="David" w:cs="David"/>
          <w:b/>
          <w:bCs/>
          <w:sz w:val="24"/>
          <w:szCs w:val="24"/>
          <w:rtl/>
        </w:rPr>
      </w:pPr>
      <w:r w:rsidRPr="00ED34B6">
        <w:rPr>
          <w:rFonts w:ascii="David" w:hAnsi="David" w:cs="David" w:hint="cs"/>
          <w:b/>
          <w:bCs/>
          <w:sz w:val="24"/>
          <w:szCs w:val="24"/>
          <w:rtl/>
        </w:rPr>
        <w:t>דוגמאות</w:t>
      </w:r>
      <w:r w:rsidR="00ED34B6" w:rsidRPr="00ED34B6">
        <w:rPr>
          <w:rFonts w:ascii="David" w:hAnsi="David" w:cs="David" w:hint="cs"/>
          <w:b/>
          <w:bCs/>
          <w:sz w:val="24"/>
          <w:szCs w:val="24"/>
          <w:rtl/>
        </w:rPr>
        <w:t xml:space="preserve"> לפיצויים שליליים</w:t>
      </w:r>
      <w:r w:rsidRPr="00ED34B6">
        <w:rPr>
          <w:rFonts w:ascii="David" w:hAnsi="David" w:cs="David" w:hint="cs"/>
          <w:b/>
          <w:bCs/>
          <w:sz w:val="24"/>
          <w:szCs w:val="24"/>
          <w:rtl/>
        </w:rPr>
        <w:t>:</w:t>
      </w:r>
    </w:p>
    <w:p w14:paraId="2C82D65E" w14:textId="093B1016" w:rsidR="00ED34B6" w:rsidRDefault="00DC14FE" w:rsidP="00ED34B6">
      <w:pPr>
        <w:pStyle w:val="a9"/>
        <w:numPr>
          <w:ilvl w:val="0"/>
          <w:numId w:val="95"/>
        </w:numPr>
        <w:tabs>
          <w:tab w:val="left" w:pos="1592"/>
        </w:tabs>
        <w:rPr>
          <w:rFonts w:ascii="David" w:hAnsi="David" w:cs="David"/>
          <w:sz w:val="24"/>
          <w:szCs w:val="24"/>
        </w:rPr>
      </w:pPr>
      <w:r w:rsidRPr="00ED34B6">
        <w:rPr>
          <w:rFonts w:ascii="David" w:hAnsi="David" w:cs="David" w:hint="cs"/>
          <w:b/>
          <w:bCs/>
          <w:sz w:val="24"/>
          <w:szCs w:val="24"/>
          <w:rtl/>
        </w:rPr>
        <w:t xml:space="preserve">פס"ד </w:t>
      </w:r>
      <w:proofErr w:type="spellStart"/>
      <w:r w:rsidR="00C94490" w:rsidRPr="00ED34B6">
        <w:rPr>
          <w:rFonts w:ascii="David" w:hAnsi="David" w:cs="David" w:hint="cs"/>
          <w:b/>
          <w:bCs/>
          <w:sz w:val="24"/>
          <w:szCs w:val="24"/>
          <w:rtl/>
        </w:rPr>
        <w:t>קוט</w:t>
      </w:r>
      <w:proofErr w:type="spellEnd"/>
      <w:r w:rsidR="00C94490" w:rsidRPr="00ED34B6">
        <w:rPr>
          <w:rFonts w:ascii="David" w:hAnsi="David" w:cs="David" w:hint="cs"/>
          <w:b/>
          <w:bCs/>
          <w:sz w:val="24"/>
          <w:szCs w:val="24"/>
          <w:rtl/>
        </w:rPr>
        <w:t xml:space="preserve"> נ' ארגון הדיירים</w:t>
      </w:r>
      <w:r w:rsidR="00C94490" w:rsidRPr="00ED34B6">
        <w:rPr>
          <w:rFonts w:ascii="David" w:hAnsi="David" w:cs="David" w:hint="cs"/>
          <w:sz w:val="24"/>
          <w:szCs w:val="24"/>
          <w:rtl/>
        </w:rPr>
        <w:t xml:space="preserve"> </w:t>
      </w:r>
      <w:r w:rsidR="00643D98" w:rsidRPr="00ED34B6">
        <w:rPr>
          <w:rFonts w:ascii="David" w:hAnsi="David" w:cs="David"/>
          <w:sz w:val="24"/>
          <w:szCs w:val="24"/>
          <w:rtl/>
        </w:rPr>
        <w:t>–</w:t>
      </w:r>
      <w:r w:rsidR="00C94490" w:rsidRPr="00ED34B6">
        <w:rPr>
          <w:rFonts w:ascii="David" w:hAnsi="David" w:cs="David" w:hint="cs"/>
          <w:sz w:val="24"/>
          <w:szCs w:val="24"/>
          <w:rtl/>
        </w:rPr>
        <w:t xml:space="preserve"> </w:t>
      </w:r>
      <w:r w:rsidR="00643D98" w:rsidRPr="00ED34B6">
        <w:rPr>
          <w:rFonts w:ascii="David" w:hAnsi="David" w:cs="David" w:hint="cs"/>
          <w:sz w:val="24"/>
          <w:szCs w:val="24"/>
          <w:rtl/>
        </w:rPr>
        <w:t xml:space="preserve">ארגון דיירים תכנן למכור לקוט את החנות, ובסוף לא מכר. ביהמ"ש הכריע שהייתה הפרה של חובת תו"ל. הפיצויים </w:t>
      </w:r>
      <w:r w:rsidR="00643D98" w:rsidRPr="00ED34B6">
        <w:rPr>
          <w:rFonts w:ascii="David" w:hAnsi="David" w:cs="David"/>
          <w:sz w:val="24"/>
          <w:szCs w:val="24"/>
          <w:rtl/>
        </w:rPr>
        <w:t>–</w:t>
      </w:r>
      <w:r w:rsidR="00643D98" w:rsidRPr="00ED34B6">
        <w:rPr>
          <w:rFonts w:ascii="David" w:hAnsi="David" w:cs="David" w:hint="cs"/>
          <w:sz w:val="24"/>
          <w:szCs w:val="24"/>
          <w:rtl/>
        </w:rPr>
        <w:t xml:space="preserve"> שליליים. </w:t>
      </w:r>
      <w:r w:rsidR="00643D98" w:rsidRPr="00ED34B6">
        <w:rPr>
          <w:rFonts w:ascii="David" w:hAnsi="David" w:cs="David"/>
          <w:sz w:val="24"/>
          <w:szCs w:val="24"/>
          <w:rtl/>
        </w:rPr>
        <w:br/>
      </w:r>
      <w:r w:rsidR="00643D98" w:rsidRPr="00ED34B6">
        <w:rPr>
          <w:rFonts w:ascii="David" w:hAnsi="David" w:cs="David" w:hint="cs"/>
          <w:sz w:val="24"/>
          <w:szCs w:val="24"/>
          <w:rtl/>
        </w:rPr>
        <w:t xml:space="preserve">השופט לוין </w:t>
      </w:r>
      <w:r w:rsidR="00643D98" w:rsidRPr="00ED34B6">
        <w:rPr>
          <w:rFonts w:ascii="David" w:hAnsi="David" w:cs="David"/>
          <w:sz w:val="24"/>
          <w:szCs w:val="24"/>
          <w:rtl/>
        </w:rPr>
        <w:t>–</w:t>
      </w:r>
      <w:r w:rsidR="00643D98" w:rsidRPr="00ED34B6">
        <w:rPr>
          <w:rFonts w:ascii="David" w:hAnsi="David" w:cs="David" w:hint="cs"/>
          <w:sz w:val="24"/>
          <w:szCs w:val="24"/>
          <w:rtl/>
        </w:rPr>
        <w:t xml:space="preserve"> "</w:t>
      </w:r>
      <w:r w:rsidR="00CD75D1" w:rsidRPr="00ED34B6">
        <w:rPr>
          <w:rFonts w:ascii="David" w:hAnsi="David" w:cs="David" w:hint="cs"/>
          <w:sz w:val="24"/>
          <w:szCs w:val="24"/>
          <w:rtl/>
        </w:rPr>
        <w:t>בכתב התביעה תבע המערער נזקים לפי חמישה ראשים:</w:t>
      </w:r>
      <w:r w:rsidR="00CD75D1" w:rsidRPr="00ED34B6">
        <w:rPr>
          <w:rFonts w:ascii="David" w:hAnsi="David" w:cs="David"/>
          <w:sz w:val="24"/>
          <w:szCs w:val="24"/>
          <w:rtl/>
        </w:rPr>
        <w:br/>
      </w:r>
      <w:r w:rsidR="00CD75D1" w:rsidRPr="00ED34B6">
        <w:rPr>
          <w:rFonts w:ascii="David" w:hAnsi="David" w:cs="David" w:hint="cs"/>
          <w:sz w:val="24"/>
          <w:szCs w:val="24"/>
          <w:rtl/>
        </w:rPr>
        <w:t>א. הפרש במחיר החנות בין יום הגשת התביעה ויום ההסכם המיועד 100,000 ל"י.</w:t>
      </w:r>
      <w:r w:rsidR="00CD75D1" w:rsidRPr="00ED34B6">
        <w:rPr>
          <w:rFonts w:ascii="David" w:hAnsi="David" w:cs="David"/>
          <w:sz w:val="24"/>
          <w:szCs w:val="24"/>
          <w:rtl/>
        </w:rPr>
        <w:br/>
      </w:r>
      <w:r w:rsidR="00CD75D1" w:rsidRPr="00ED34B6">
        <w:rPr>
          <w:rFonts w:ascii="David" w:hAnsi="David" w:cs="David" w:hint="cs"/>
          <w:sz w:val="24"/>
          <w:szCs w:val="24"/>
          <w:rtl/>
        </w:rPr>
        <w:t>ב. תשלום דמי תיווך 5,000.</w:t>
      </w:r>
      <w:r w:rsidR="00CD75D1" w:rsidRPr="00ED34B6">
        <w:rPr>
          <w:rFonts w:ascii="David" w:hAnsi="David" w:cs="David"/>
          <w:sz w:val="24"/>
          <w:szCs w:val="24"/>
          <w:rtl/>
        </w:rPr>
        <w:br/>
      </w:r>
      <w:r w:rsidR="00CD75D1" w:rsidRPr="00ED34B6">
        <w:rPr>
          <w:rFonts w:ascii="David" w:hAnsi="David" w:cs="David" w:hint="cs"/>
          <w:sz w:val="24"/>
          <w:szCs w:val="24"/>
          <w:rtl/>
        </w:rPr>
        <w:t>ג. תשלום שכר טרחת עו"ד 2,500.</w:t>
      </w:r>
      <w:r w:rsidR="00CD75D1" w:rsidRPr="00ED34B6">
        <w:rPr>
          <w:rFonts w:ascii="David" w:hAnsi="David" w:cs="David"/>
          <w:sz w:val="24"/>
          <w:szCs w:val="24"/>
          <w:rtl/>
        </w:rPr>
        <w:br/>
      </w:r>
      <w:r w:rsidR="00CD75D1" w:rsidRPr="00ED34B6">
        <w:rPr>
          <w:rFonts w:ascii="David" w:hAnsi="David" w:cs="David" w:hint="cs"/>
          <w:sz w:val="24"/>
          <w:szCs w:val="24"/>
          <w:rtl/>
        </w:rPr>
        <w:t xml:space="preserve">ד. הוצאות מימון התשלום הראשון 10,000. </w:t>
      </w:r>
      <w:r w:rsidR="00CD75D1" w:rsidRPr="00ED34B6">
        <w:rPr>
          <w:rFonts w:ascii="David" w:hAnsi="David" w:cs="David"/>
          <w:sz w:val="24"/>
          <w:szCs w:val="24"/>
          <w:rtl/>
        </w:rPr>
        <w:br/>
      </w:r>
      <w:r w:rsidR="00D501D9" w:rsidRPr="00ED34B6">
        <w:rPr>
          <w:rFonts w:ascii="David" w:hAnsi="David" w:cs="David" w:hint="cs"/>
          <w:sz w:val="24"/>
          <w:szCs w:val="24"/>
          <w:rtl/>
        </w:rPr>
        <w:t xml:space="preserve">ה. לחלופין </w:t>
      </w:r>
      <w:r w:rsidR="00D501D9" w:rsidRPr="00ED34B6">
        <w:rPr>
          <w:rFonts w:ascii="David" w:hAnsi="David" w:cs="David"/>
          <w:sz w:val="24"/>
          <w:szCs w:val="24"/>
          <w:rtl/>
        </w:rPr>
        <w:t>–</w:t>
      </w:r>
      <w:r w:rsidR="00D501D9" w:rsidRPr="00ED34B6">
        <w:rPr>
          <w:rFonts w:ascii="David" w:hAnsi="David" w:cs="David" w:hint="cs"/>
          <w:sz w:val="24"/>
          <w:szCs w:val="24"/>
          <w:rtl/>
        </w:rPr>
        <w:t xml:space="preserve"> פיצויים קבועים מראש לפי ההסכם 50,000. </w:t>
      </w:r>
      <w:r w:rsidR="00D501D9" w:rsidRPr="00ED34B6">
        <w:rPr>
          <w:rFonts w:ascii="David" w:hAnsi="David" w:cs="David"/>
          <w:sz w:val="24"/>
          <w:szCs w:val="24"/>
          <w:rtl/>
        </w:rPr>
        <w:br/>
      </w:r>
      <w:r w:rsidR="00D501D9" w:rsidRPr="00ED34B6">
        <w:rPr>
          <w:rFonts w:ascii="David" w:hAnsi="David" w:cs="David" w:hint="cs"/>
          <w:sz w:val="24"/>
          <w:szCs w:val="24"/>
          <w:rtl/>
        </w:rPr>
        <w:t>אין למערער עילה לתבוע את הסכומים הנזכרים</w:t>
      </w:r>
      <w:r w:rsidR="00073DC0" w:rsidRPr="00ED34B6">
        <w:rPr>
          <w:rFonts w:ascii="David" w:hAnsi="David" w:cs="David" w:hint="cs"/>
          <w:sz w:val="24"/>
          <w:szCs w:val="24"/>
          <w:rtl/>
        </w:rPr>
        <w:t xml:space="preserve"> בפסקאות א ו-ע לעיל, אך יש לו עילה </w:t>
      </w:r>
      <w:r w:rsidR="007455C4">
        <w:rPr>
          <w:rFonts w:ascii="David" w:hAnsi="David" w:cs="David" w:hint="cs"/>
          <w:sz w:val="24"/>
          <w:szCs w:val="24"/>
          <w:rtl/>
        </w:rPr>
        <w:t>ל</w:t>
      </w:r>
      <w:r w:rsidR="00073DC0" w:rsidRPr="00ED34B6">
        <w:rPr>
          <w:rFonts w:ascii="David" w:hAnsi="David" w:cs="David" w:hint="cs"/>
          <w:sz w:val="24"/>
          <w:szCs w:val="24"/>
          <w:rtl/>
        </w:rPr>
        <w:t xml:space="preserve">תבוע את שאר הסכומים דלעיל, במידה והוא יטען כי סכומים אלה הוצאו על ידיו עקב ניהול המשא ומתן על ידי המשיבה שלא כאמור בסעיף </w:t>
      </w:r>
      <w:r w:rsidR="000E3C6C" w:rsidRPr="00ED34B6">
        <w:rPr>
          <w:rFonts w:ascii="David" w:hAnsi="David" w:cs="David" w:hint="cs"/>
          <w:sz w:val="24"/>
          <w:szCs w:val="24"/>
          <w:rtl/>
        </w:rPr>
        <w:t xml:space="preserve">12 לחוק". </w:t>
      </w:r>
    </w:p>
    <w:p w14:paraId="2A8405B4" w14:textId="77777777" w:rsidR="00ED34B6" w:rsidRDefault="001E69C8" w:rsidP="00ED34B6">
      <w:pPr>
        <w:pStyle w:val="a9"/>
        <w:numPr>
          <w:ilvl w:val="0"/>
          <w:numId w:val="95"/>
        </w:numPr>
        <w:tabs>
          <w:tab w:val="left" w:pos="1592"/>
        </w:tabs>
        <w:rPr>
          <w:rFonts w:ascii="David" w:hAnsi="David" w:cs="David"/>
          <w:sz w:val="24"/>
          <w:szCs w:val="24"/>
        </w:rPr>
      </w:pPr>
      <w:r w:rsidRPr="00ED34B6">
        <w:rPr>
          <w:rFonts w:ascii="David" w:hAnsi="David" w:cs="David" w:hint="cs"/>
          <w:b/>
          <w:bCs/>
          <w:sz w:val="24"/>
          <w:szCs w:val="24"/>
          <w:rtl/>
        </w:rPr>
        <w:t xml:space="preserve">פס"ד בית </w:t>
      </w:r>
      <w:proofErr w:type="spellStart"/>
      <w:r w:rsidRPr="00ED34B6">
        <w:rPr>
          <w:rFonts w:ascii="David" w:hAnsi="David" w:cs="David" w:hint="cs"/>
          <w:b/>
          <w:bCs/>
          <w:sz w:val="24"/>
          <w:szCs w:val="24"/>
          <w:rtl/>
        </w:rPr>
        <w:t>יולס</w:t>
      </w:r>
      <w:proofErr w:type="spellEnd"/>
      <w:r w:rsidR="00DC14FE" w:rsidRPr="00ED34B6">
        <w:rPr>
          <w:rFonts w:ascii="David" w:hAnsi="David" w:cs="David" w:hint="cs"/>
          <w:b/>
          <w:bCs/>
          <w:sz w:val="24"/>
          <w:szCs w:val="24"/>
          <w:rtl/>
        </w:rPr>
        <w:t xml:space="preserve"> נ' רביב</w:t>
      </w:r>
      <w:r w:rsidRPr="00ED34B6">
        <w:rPr>
          <w:rFonts w:ascii="David" w:hAnsi="David" w:cs="David" w:hint="cs"/>
          <w:sz w:val="24"/>
          <w:szCs w:val="24"/>
          <w:rtl/>
        </w:rPr>
        <w:t xml:space="preserve"> </w:t>
      </w:r>
      <w:r w:rsidRPr="00ED34B6">
        <w:rPr>
          <w:rFonts w:ascii="David" w:hAnsi="David" w:cs="David"/>
          <w:sz w:val="24"/>
          <w:szCs w:val="24"/>
          <w:rtl/>
        </w:rPr>
        <w:t>–</w:t>
      </w:r>
      <w:r w:rsidRPr="00ED34B6">
        <w:rPr>
          <w:rFonts w:ascii="David" w:hAnsi="David" w:cs="David" w:hint="cs"/>
          <w:sz w:val="24"/>
          <w:szCs w:val="24"/>
          <w:rtl/>
        </w:rPr>
        <w:t xml:space="preserve"> פסקו פיצויי הסתמכות</w:t>
      </w:r>
      <w:r w:rsidR="00DC14FE" w:rsidRPr="00ED34B6">
        <w:rPr>
          <w:rFonts w:ascii="David" w:hAnsi="David" w:cs="David" w:hint="cs"/>
          <w:sz w:val="24"/>
          <w:szCs w:val="24"/>
          <w:rtl/>
        </w:rPr>
        <w:t>(שליליים)</w:t>
      </w:r>
      <w:r w:rsidRPr="00ED34B6">
        <w:rPr>
          <w:rFonts w:ascii="David" w:hAnsi="David" w:cs="David" w:hint="cs"/>
          <w:sz w:val="24"/>
          <w:szCs w:val="24"/>
          <w:rtl/>
        </w:rPr>
        <w:t xml:space="preserve"> </w:t>
      </w:r>
      <w:r w:rsidRPr="00ED34B6">
        <w:rPr>
          <w:rFonts w:ascii="David" w:hAnsi="David" w:cs="David"/>
          <w:sz w:val="24"/>
          <w:szCs w:val="24"/>
          <w:rtl/>
        </w:rPr>
        <w:t>–</w:t>
      </w:r>
      <w:r w:rsidRPr="00ED34B6">
        <w:rPr>
          <w:rFonts w:ascii="David" w:hAnsi="David" w:cs="David" w:hint="cs"/>
          <w:sz w:val="24"/>
          <w:szCs w:val="24"/>
          <w:rtl/>
        </w:rPr>
        <w:t xml:space="preserve"> כמה עלה לרביב </w:t>
      </w:r>
      <w:proofErr w:type="spellStart"/>
      <w:r w:rsidRPr="00ED34B6">
        <w:rPr>
          <w:rFonts w:ascii="David" w:hAnsi="David" w:cs="David" w:hint="cs"/>
          <w:sz w:val="24"/>
          <w:szCs w:val="24"/>
          <w:rtl/>
        </w:rPr>
        <w:t>ולארנסון</w:t>
      </w:r>
      <w:proofErr w:type="spellEnd"/>
      <w:r w:rsidRPr="00ED34B6">
        <w:rPr>
          <w:rFonts w:ascii="David" w:hAnsi="David" w:cs="David" w:hint="cs"/>
          <w:sz w:val="24"/>
          <w:szCs w:val="24"/>
          <w:rtl/>
        </w:rPr>
        <w:t xml:space="preserve"> להשתתף במכרז.</w:t>
      </w:r>
    </w:p>
    <w:p w14:paraId="6B6232C3" w14:textId="4BBCF15B" w:rsidR="001E69C8" w:rsidRPr="00ED34B6" w:rsidRDefault="001E69C8" w:rsidP="00ED34B6">
      <w:pPr>
        <w:pStyle w:val="a9"/>
        <w:numPr>
          <w:ilvl w:val="0"/>
          <w:numId w:val="95"/>
        </w:numPr>
        <w:tabs>
          <w:tab w:val="left" w:pos="1592"/>
        </w:tabs>
        <w:rPr>
          <w:rFonts w:ascii="David" w:hAnsi="David" w:cs="David"/>
          <w:sz w:val="24"/>
          <w:szCs w:val="24"/>
        </w:rPr>
      </w:pPr>
      <w:r w:rsidRPr="00ED34B6">
        <w:rPr>
          <w:rFonts w:ascii="David" w:hAnsi="David" w:cs="David" w:hint="cs"/>
          <w:b/>
          <w:bCs/>
          <w:sz w:val="24"/>
          <w:szCs w:val="24"/>
          <w:rtl/>
        </w:rPr>
        <w:t xml:space="preserve">פס"ד </w:t>
      </w:r>
      <w:proofErr w:type="spellStart"/>
      <w:r w:rsidRPr="00ED34B6">
        <w:rPr>
          <w:rFonts w:ascii="David" w:hAnsi="David" w:cs="David" w:hint="cs"/>
          <w:b/>
          <w:bCs/>
          <w:sz w:val="24"/>
          <w:szCs w:val="24"/>
          <w:rtl/>
        </w:rPr>
        <w:t>פרינץ</w:t>
      </w:r>
      <w:proofErr w:type="spellEnd"/>
      <w:r w:rsidRPr="00ED34B6">
        <w:rPr>
          <w:rFonts w:ascii="David" w:hAnsi="David" w:cs="David" w:hint="cs"/>
          <w:b/>
          <w:bCs/>
          <w:sz w:val="24"/>
          <w:szCs w:val="24"/>
          <w:rtl/>
        </w:rPr>
        <w:t xml:space="preserve"> נ</w:t>
      </w:r>
      <w:r w:rsidR="00DC14FE" w:rsidRPr="00ED34B6">
        <w:rPr>
          <w:rFonts w:ascii="David" w:hAnsi="David" w:cs="David" w:hint="cs"/>
          <w:b/>
          <w:bCs/>
          <w:sz w:val="24"/>
          <w:szCs w:val="24"/>
          <w:rtl/>
        </w:rPr>
        <w:t>' אמירים</w:t>
      </w:r>
      <w:r w:rsidR="00DC14FE" w:rsidRPr="00ED34B6">
        <w:rPr>
          <w:rFonts w:ascii="David" w:hAnsi="David" w:cs="David" w:hint="cs"/>
          <w:sz w:val="24"/>
          <w:szCs w:val="24"/>
          <w:rtl/>
        </w:rPr>
        <w:t xml:space="preserve"> </w:t>
      </w:r>
      <w:r w:rsidR="00DC14FE" w:rsidRPr="00ED34B6">
        <w:rPr>
          <w:rFonts w:ascii="David" w:hAnsi="David" w:cs="David"/>
          <w:sz w:val="24"/>
          <w:szCs w:val="24"/>
          <w:rtl/>
        </w:rPr>
        <w:t>–</w:t>
      </w:r>
      <w:r w:rsidR="00DC14FE" w:rsidRPr="00ED34B6">
        <w:rPr>
          <w:rFonts w:ascii="David" w:hAnsi="David" w:cs="David" w:hint="cs"/>
          <w:sz w:val="24"/>
          <w:szCs w:val="24"/>
          <w:rtl/>
        </w:rPr>
        <w:t xml:space="preserve"> גם פסקו פיצויים שליליים. </w:t>
      </w:r>
      <w:r w:rsidR="000E3C6C" w:rsidRPr="00ED34B6">
        <w:rPr>
          <w:rFonts w:ascii="David" w:hAnsi="David" w:cs="David"/>
          <w:sz w:val="24"/>
          <w:szCs w:val="24"/>
          <w:rtl/>
        </w:rPr>
        <w:br/>
      </w:r>
    </w:p>
    <w:p w14:paraId="4ECAFB56" w14:textId="7699F31C" w:rsidR="00CA4A47" w:rsidRPr="00316F49" w:rsidRDefault="008B0E38" w:rsidP="00ED34B6">
      <w:pPr>
        <w:tabs>
          <w:tab w:val="left" w:pos="1592"/>
        </w:tabs>
        <w:rPr>
          <w:rFonts w:ascii="David" w:hAnsi="David" w:cs="David"/>
          <w:b/>
          <w:bCs/>
          <w:sz w:val="24"/>
          <w:szCs w:val="24"/>
        </w:rPr>
      </w:pPr>
      <w:r w:rsidRPr="00316F49">
        <w:rPr>
          <w:rFonts w:ascii="David" w:hAnsi="David" w:cs="David" w:hint="cs"/>
          <w:b/>
          <w:bCs/>
          <w:sz w:val="24"/>
          <w:szCs w:val="24"/>
          <w:rtl/>
        </w:rPr>
        <w:lastRenderedPageBreak/>
        <w:t>פיצויים שליליים טיפוסיים:</w:t>
      </w:r>
    </w:p>
    <w:p w14:paraId="1207C2F7" w14:textId="77777777" w:rsidR="00316F49" w:rsidRDefault="008B0E38" w:rsidP="00316F49">
      <w:pPr>
        <w:pStyle w:val="a9"/>
        <w:numPr>
          <w:ilvl w:val="0"/>
          <w:numId w:val="96"/>
        </w:numPr>
        <w:tabs>
          <w:tab w:val="left" w:pos="1592"/>
        </w:tabs>
        <w:rPr>
          <w:rFonts w:ascii="David" w:hAnsi="David" w:cs="David"/>
          <w:sz w:val="24"/>
          <w:szCs w:val="24"/>
        </w:rPr>
      </w:pPr>
      <w:r w:rsidRPr="00316F49">
        <w:rPr>
          <w:rFonts w:ascii="David" w:hAnsi="David" w:cs="David" w:hint="cs"/>
          <w:sz w:val="24"/>
          <w:szCs w:val="24"/>
          <w:rtl/>
        </w:rPr>
        <w:t>הוצאות לצורך מו"מ</w:t>
      </w:r>
    </w:p>
    <w:p w14:paraId="57408FA9" w14:textId="00C49EAB" w:rsidR="008B0E38" w:rsidRPr="00316F49" w:rsidRDefault="008B0E38" w:rsidP="00316F49">
      <w:pPr>
        <w:pStyle w:val="a9"/>
        <w:numPr>
          <w:ilvl w:val="0"/>
          <w:numId w:val="96"/>
        </w:numPr>
        <w:tabs>
          <w:tab w:val="left" w:pos="1592"/>
        </w:tabs>
        <w:rPr>
          <w:rFonts w:ascii="David" w:hAnsi="David" w:cs="David"/>
          <w:sz w:val="24"/>
          <w:szCs w:val="24"/>
        </w:rPr>
      </w:pPr>
      <w:r w:rsidRPr="00316F49">
        <w:rPr>
          <w:rFonts w:ascii="David" w:hAnsi="David" w:cs="David" w:hint="cs"/>
          <w:sz w:val="24"/>
          <w:szCs w:val="24"/>
          <w:rtl/>
        </w:rPr>
        <w:t>הוצאות שהתבססו על ההנחה שי</w:t>
      </w:r>
      <w:r w:rsidR="00CC0F6C" w:rsidRPr="00316F49">
        <w:rPr>
          <w:rFonts w:ascii="David" w:hAnsi="David" w:cs="David" w:hint="cs"/>
          <w:sz w:val="24"/>
          <w:szCs w:val="24"/>
          <w:rtl/>
        </w:rPr>
        <w:t>י</w:t>
      </w:r>
      <w:r w:rsidRPr="00316F49">
        <w:rPr>
          <w:rFonts w:ascii="David" w:hAnsi="David" w:cs="David" w:hint="cs"/>
          <w:sz w:val="24"/>
          <w:szCs w:val="24"/>
          <w:rtl/>
        </w:rPr>
        <w:t>כרת חוזה</w:t>
      </w:r>
      <w:r w:rsidR="00F84C45" w:rsidRPr="00316F49">
        <w:rPr>
          <w:rFonts w:ascii="David" w:hAnsi="David" w:cs="David" w:hint="cs"/>
          <w:sz w:val="24"/>
          <w:szCs w:val="24"/>
          <w:rtl/>
        </w:rPr>
        <w:t xml:space="preserve"> </w:t>
      </w:r>
      <w:r w:rsidR="00F84C45" w:rsidRPr="00316F49">
        <w:rPr>
          <w:rFonts w:ascii="David" w:hAnsi="David" w:cs="David"/>
          <w:sz w:val="24"/>
          <w:szCs w:val="24"/>
          <w:rtl/>
        </w:rPr>
        <w:t>–</w:t>
      </w:r>
      <w:r w:rsidR="00F84C45" w:rsidRPr="00316F49">
        <w:rPr>
          <w:rFonts w:ascii="David" w:hAnsi="David" w:cs="David" w:hint="cs"/>
          <w:sz w:val="24"/>
          <w:szCs w:val="24"/>
          <w:rtl/>
        </w:rPr>
        <w:t xml:space="preserve"> </w:t>
      </w:r>
      <w:r w:rsidR="00CC0F6C" w:rsidRPr="00316F49">
        <w:rPr>
          <w:rFonts w:ascii="David" w:hAnsi="David" w:cs="David" w:hint="cs"/>
          <w:sz w:val="24"/>
          <w:szCs w:val="24"/>
          <w:rtl/>
        </w:rPr>
        <w:t xml:space="preserve">לדוגמא, </w:t>
      </w:r>
      <w:r w:rsidR="00F84C45" w:rsidRPr="00316F49">
        <w:rPr>
          <w:rFonts w:ascii="David" w:hAnsi="David" w:cs="David" w:hint="cs"/>
          <w:sz w:val="24"/>
          <w:szCs w:val="24"/>
          <w:rtl/>
        </w:rPr>
        <w:t>נניח ואני רוצה לשכור דירה בירושלים, ובגלל הפרה של חובת תו"ל החוזה לא מתקיים. מכך שהסתמכתי על החוזה שי</w:t>
      </w:r>
      <w:r w:rsidR="00CC0F6C" w:rsidRPr="00316F49">
        <w:rPr>
          <w:rFonts w:ascii="David" w:hAnsi="David" w:cs="David" w:hint="cs"/>
          <w:sz w:val="24"/>
          <w:szCs w:val="24"/>
          <w:rtl/>
        </w:rPr>
        <w:t>י</w:t>
      </w:r>
      <w:r w:rsidR="00F84C45" w:rsidRPr="00316F49">
        <w:rPr>
          <w:rFonts w:ascii="David" w:hAnsi="David" w:cs="David" w:hint="cs"/>
          <w:sz w:val="24"/>
          <w:szCs w:val="24"/>
          <w:rtl/>
        </w:rPr>
        <w:t xml:space="preserve">כרת, עשיתי מנוי לבריכה בירושלים. גם </w:t>
      </w:r>
      <w:r w:rsidR="00CC0F6C" w:rsidRPr="00316F49">
        <w:rPr>
          <w:rFonts w:ascii="David" w:hAnsi="David" w:cs="David" w:hint="cs"/>
          <w:sz w:val="24"/>
          <w:szCs w:val="24"/>
          <w:rtl/>
        </w:rPr>
        <w:t xml:space="preserve">על זה ניתן לתבוע פיצויי הסתמכות. </w:t>
      </w:r>
    </w:p>
    <w:p w14:paraId="6FBA34BE" w14:textId="7A222DF4" w:rsidR="00CC0F6C" w:rsidRPr="00316F49" w:rsidRDefault="00CC0F6C" w:rsidP="00316F49">
      <w:pPr>
        <w:tabs>
          <w:tab w:val="left" w:pos="1592"/>
        </w:tabs>
        <w:rPr>
          <w:rFonts w:ascii="David" w:hAnsi="David" w:cs="David"/>
          <w:b/>
          <w:bCs/>
          <w:sz w:val="24"/>
          <w:szCs w:val="24"/>
        </w:rPr>
      </w:pPr>
      <w:r w:rsidRPr="00316F49">
        <w:rPr>
          <w:rFonts w:ascii="David" w:hAnsi="David" w:cs="David" w:hint="cs"/>
          <w:b/>
          <w:bCs/>
          <w:sz w:val="24"/>
          <w:szCs w:val="24"/>
          <w:rtl/>
        </w:rPr>
        <w:t>הערות נוספות:</w:t>
      </w:r>
    </w:p>
    <w:p w14:paraId="0A801683" w14:textId="64B286AE" w:rsidR="00CC0F6C" w:rsidRPr="00316F49" w:rsidRDefault="00CC0F6C" w:rsidP="00316F49">
      <w:pPr>
        <w:pStyle w:val="a9"/>
        <w:numPr>
          <w:ilvl w:val="0"/>
          <w:numId w:val="97"/>
        </w:numPr>
        <w:tabs>
          <w:tab w:val="left" w:pos="1592"/>
        </w:tabs>
        <w:rPr>
          <w:rFonts w:ascii="David" w:hAnsi="David" w:cs="David"/>
          <w:sz w:val="24"/>
          <w:szCs w:val="24"/>
        </w:rPr>
      </w:pPr>
      <w:r w:rsidRPr="00316F49">
        <w:rPr>
          <w:rFonts w:ascii="David" w:hAnsi="David" w:cs="David" w:hint="cs"/>
          <w:sz w:val="24"/>
          <w:szCs w:val="24"/>
          <w:rtl/>
        </w:rPr>
        <w:t xml:space="preserve">ניתן לקבל פיצוי בין אם נכרת חוזה או לא נכרת חוזה. אם לדוגמא, המוכר הטעה אותי, גם אם נחתם חוזה, אם נפגעתי כתוצאה מההטעיה שלו, ניתן לתבוע פיצויי הסתמכות. </w:t>
      </w:r>
    </w:p>
    <w:p w14:paraId="1B25DD99" w14:textId="031B912E" w:rsidR="00CC0F6C" w:rsidRPr="00316F49" w:rsidRDefault="00CC0F6C" w:rsidP="00316F49">
      <w:pPr>
        <w:pStyle w:val="a9"/>
        <w:numPr>
          <w:ilvl w:val="0"/>
          <w:numId w:val="97"/>
        </w:numPr>
        <w:tabs>
          <w:tab w:val="left" w:pos="1592"/>
        </w:tabs>
        <w:rPr>
          <w:rFonts w:ascii="David" w:hAnsi="David" w:cs="David"/>
          <w:sz w:val="24"/>
          <w:szCs w:val="24"/>
        </w:rPr>
      </w:pPr>
      <w:r w:rsidRPr="00316F49">
        <w:rPr>
          <w:rFonts w:ascii="David" w:hAnsi="David" w:cs="David" w:hint="cs"/>
          <w:sz w:val="24"/>
          <w:szCs w:val="24"/>
          <w:rtl/>
        </w:rPr>
        <w:t xml:space="preserve">ניתן לקבל פיצוי גם אם הפרת חובת תו"ל התגלתה לאחר הכריתה. </w:t>
      </w:r>
    </w:p>
    <w:p w14:paraId="741B38FE" w14:textId="5B57FCE8" w:rsidR="00047E28" w:rsidRPr="00EE0732" w:rsidRDefault="00CC0F6C" w:rsidP="00EE0732">
      <w:pPr>
        <w:pStyle w:val="a9"/>
        <w:numPr>
          <w:ilvl w:val="0"/>
          <w:numId w:val="97"/>
        </w:numPr>
        <w:tabs>
          <w:tab w:val="left" w:pos="1592"/>
        </w:tabs>
        <w:rPr>
          <w:rFonts w:ascii="David" w:hAnsi="David" w:cs="David"/>
          <w:sz w:val="24"/>
          <w:szCs w:val="24"/>
          <w:rtl/>
        </w:rPr>
      </w:pPr>
      <w:r w:rsidRPr="00316F49">
        <w:rPr>
          <w:rFonts w:ascii="David" w:hAnsi="David" w:cs="David" w:hint="cs"/>
          <w:sz w:val="24"/>
          <w:szCs w:val="24"/>
          <w:rtl/>
        </w:rPr>
        <w:t>ניתן לקבל פיצוי גם אם הנפגע בחר שלא ל</w:t>
      </w:r>
      <w:r w:rsidR="000E34AB">
        <w:rPr>
          <w:rFonts w:ascii="David" w:hAnsi="David" w:cs="David" w:hint="cs"/>
          <w:sz w:val="24"/>
          <w:szCs w:val="24"/>
          <w:rtl/>
        </w:rPr>
        <w:t>בטל</w:t>
      </w:r>
      <w:r w:rsidRPr="00316F49">
        <w:rPr>
          <w:rFonts w:ascii="David" w:hAnsi="David" w:cs="David" w:hint="cs"/>
          <w:sz w:val="24"/>
          <w:szCs w:val="24"/>
          <w:rtl/>
        </w:rPr>
        <w:t xml:space="preserve"> את החוזה </w:t>
      </w:r>
      <w:r w:rsidRPr="00316F49">
        <w:rPr>
          <w:rFonts w:ascii="David" w:hAnsi="David" w:cs="David"/>
          <w:sz w:val="24"/>
          <w:szCs w:val="24"/>
          <w:rtl/>
        </w:rPr>
        <w:t>–</w:t>
      </w:r>
      <w:r w:rsidRPr="00316F49">
        <w:rPr>
          <w:rFonts w:ascii="David" w:hAnsi="David" w:cs="David" w:hint="cs"/>
          <w:sz w:val="24"/>
          <w:szCs w:val="24"/>
          <w:rtl/>
        </w:rPr>
        <w:t xml:space="preserve"> נניח והייתה הטעיה במו"מ, </w:t>
      </w:r>
      <w:r w:rsidR="00E03931" w:rsidRPr="00316F49">
        <w:rPr>
          <w:rFonts w:ascii="David" w:hAnsi="David" w:cs="David" w:hint="cs"/>
          <w:sz w:val="24"/>
          <w:szCs w:val="24"/>
          <w:rtl/>
        </w:rPr>
        <w:t xml:space="preserve">ולא ביטלתי את החוזה. </w:t>
      </w:r>
      <w:r w:rsidRPr="00316F49">
        <w:rPr>
          <w:rFonts w:ascii="David" w:hAnsi="David" w:cs="David" w:hint="cs"/>
          <w:sz w:val="24"/>
          <w:szCs w:val="24"/>
          <w:rtl/>
        </w:rPr>
        <w:t xml:space="preserve">זה שלא ביטלתי את החוזה, לא מונע ממני לקבל את הפיצוי. </w:t>
      </w:r>
      <w:r w:rsidR="00EE0732">
        <w:rPr>
          <w:rFonts w:ascii="David" w:hAnsi="David" w:cs="David"/>
          <w:sz w:val="24"/>
          <w:szCs w:val="24"/>
          <w:rtl/>
        </w:rPr>
        <w:br/>
      </w:r>
      <w:r w:rsidR="0085466B" w:rsidRPr="00EE0732">
        <w:rPr>
          <w:rFonts w:ascii="David" w:hAnsi="David" w:cs="David" w:hint="cs"/>
          <w:sz w:val="24"/>
          <w:szCs w:val="24"/>
          <w:rtl/>
        </w:rPr>
        <w:t>לדוגמא</w:t>
      </w:r>
      <w:r w:rsidR="00316F49" w:rsidRPr="00EE0732">
        <w:rPr>
          <w:rFonts w:ascii="David" w:hAnsi="David" w:cs="David" w:hint="cs"/>
          <w:sz w:val="24"/>
          <w:szCs w:val="24"/>
          <w:rtl/>
        </w:rPr>
        <w:t>:</w:t>
      </w:r>
      <w:r w:rsidR="0085466B" w:rsidRPr="00EE0732">
        <w:rPr>
          <w:rFonts w:ascii="David" w:hAnsi="David" w:cs="David" w:hint="cs"/>
          <w:sz w:val="24"/>
          <w:szCs w:val="24"/>
          <w:rtl/>
        </w:rPr>
        <w:t xml:space="preserve"> עשינו עסקה לרכישת דירה. שווי העסקה בינואר הוא 2 מיליון </w:t>
      </w:r>
      <w:r w:rsidR="00F528FA" w:rsidRPr="00EE0732">
        <w:rPr>
          <w:rFonts w:ascii="David" w:hAnsi="David" w:cs="David" w:hint="cs"/>
          <w:sz w:val="24"/>
          <w:szCs w:val="24"/>
          <w:rtl/>
        </w:rPr>
        <w:t>₪</w:t>
      </w:r>
      <w:r w:rsidR="0085466B" w:rsidRPr="00EE0732">
        <w:rPr>
          <w:rFonts w:ascii="David" w:hAnsi="David" w:cs="David" w:hint="cs"/>
          <w:sz w:val="24"/>
          <w:szCs w:val="24"/>
          <w:rtl/>
        </w:rPr>
        <w:t xml:space="preserve"> ו40,000</w:t>
      </w:r>
      <w:r w:rsidR="00F528FA" w:rsidRPr="00EE0732">
        <w:rPr>
          <w:rFonts w:ascii="David" w:hAnsi="David" w:cs="David" w:hint="cs"/>
          <w:sz w:val="24"/>
          <w:szCs w:val="24"/>
          <w:rtl/>
        </w:rPr>
        <w:t xml:space="preserve"> ₪</w:t>
      </w:r>
      <w:r w:rsidR="0085466B" w:rsidRPr="00EE0732">
        <w:rPr>
          <w:rFonts w:ascii="David" w:hAnsi="David" w:cs="David" w:hint="cs"/>
          <w:sz w:val="24"/>
          <w:szCs w:val="24"/>
          <w:rtl/>
        </w:rPr>
        <w:t xml:space="preserve"> דמי תיווך. באוקטובר הייתה עליית מחיר של </w:t>
      </w:r>
      <w:r w:rsidR="000B36E5" w:rsidRPr="00EE0732">
        <w:rPr>
          <w:rFonts w:ascii="David" w:hAnsi="David" w:cs="David" w:hint="cs"/>
          <w:sz w:val="24"/>
          <w:szCs w:val="24"/>
          <w:rtl/>
        </w:rPr>
        <w:t>400,000 ₪</w:t>
      </w:r>
      <w:r w:rsidR="00CF6412" w:rsidRPr="00EE0732">
        <w:rPr>
          <w:rFonts w:ascii="David" w:hAnsi="David" w:cs="David" w:hint="cs"/>
          <w:sz w:val="24"/>
          <w:szCs w:val="24"/>
          <w:rtl/>
        </w:rPr>
        <w:t>, ולכן שווה 2,400,000.</w:t>
      </w:r>
      <w:r w:rsidR="000B36E5" w:rsidRPr="00EE0732">
        <w:rPr>
          <w:rFonts w:ascii="David" w:hAnsi="David" w:cs="David" w:hint="cs"/>
          <w:sz w:val="24"/>
          <w:szCs w:val="24"/>
          <w:rtl/>
        </w:rPr>
        <w:t xml:space="preserve"> בדיעבד התברר שיש מרפסת שנסגרה ללא היתר, ולכן שווי הדירה ירד בעקבות ההפרות התכנוניות, בשווי 20%. כלומר, בפועל הדירה שווה </w:t>
      </w:r>
      <w:r w:rsidR="00CF6412" w:rsidRPr="00EE0732">
        <w:rPr>
          <w:rFonts w:ascii="David" w:hAnsi="David" w:cs="David" w:hint="cs"/>
          <w:sz w:val="24"/>
          <w:szCs w:val="24"/>
          <w:rtl/>
        </w:rPr>
        <w:t xml:space="preserve">בינואר </w:t>
      </w:r>
      <w:r w:rsidR="00184892" w:rsidRPr="00EE0732">
        <w:rPr>
          <w:rFonts w:ascii="David" w:hAnsi="David" w:cs="David" w:hint="cs"/>
          <w:sz w:val="24"/>
          <w:szCs w:val="24"/>
          <w:rtl/>
        </w:rPr>
        <w:t xml:space="preserve">1,600,000 ₪, ובאוקטובר שווה 1,920,000 ₪. </w:t>
      </w:r>
      <w:r w:rsidR="00CF3AC2" w:rsidRPr="00EE0732">
        <w:rPr>
          <w:rFonts w:ascii="David" w:hAnsi="David" w:cs="David"/>
          <w:sz w:val="24"/>
          <w:szCs w:val="24"/>
          <w:rtl/>
        </w:rPr>
        <w:br/>
      </w:r>
      <w:r w:rsidR="00CF3AC2" w:rsidRPr="00EE0732">
        <w:rPr>
          <w:rFonts w:ascii="David" w:hAnsi="David" w:cs="David" w:hint="cs"/>
          <w:sz w:val="24"/>
          <w:szCs w:val="24"/>
          <w:rtl/>
        </w:rPr>
        <w:t xml:space="preserve">מה גובה הפיצוי שאקבל? </w:t>
      </w:r>
      <w:r w:rsidR="00546315" w:rsidRPr="00EE0732">
        <w:rPr>
          <w:rFonts w:ascii="David" w:hAnsi="David" w:cs="David" w:hint="cs"/>
          <w:sz w:val="24"/>
          <w:szCs w:val="24"/>
          <w:rtl/>
        </w:rPr>
        <w:t xml:space="preserve">(באופן בסיסי </w:t>
      </w:r>
      <w:r w:rsidR="00546315" w:rsidRPr="00EE0732">
        <w:rPr>
          <w:rFonts w:ascii="David" w:hAnsi="David" w:cs="David"/>
          <w:sz w:val="24"/>
          <w:szCs w:val="24"/>
          <w:rtl/>
        </w:rPr>
        <w:t>–</w:t>
      </w:r>
      <w:r w:rsidR="00546315" w:rsidRPr="00EE0732">
        <w:rPr>
          <w:rFonts w:ascii="David" w:hAnsi="David" w:cs="David" w:hint="cs"/>
          <w:sz w:val="24"/>
          <w:szCs w:val="24"/>
          <w:rtl/>
        </w:rPr>
        <w:t xml:space="preserve"> פיצויים </w:t>
      </w:r>
      <w:r w:rsidR="00546315" w:rsidRPr="00EE0732">
        <w:rPr>
          <w:rFonts w:ascii="David" w:hAnsi="David" w:cs="David"/>
          <w:sz w:val="24"/>
          <w:szCs w:val="24"/>
          <w:rtl/>
        </w:rPr>
        <w:t>–</w:t>
      </w:r>
      <w:r w:rsidR="00546315" w:rsidRPr="00EE0732">
        <w:rPr>
          <w:rFonts w:ascii="David" w:hAnsi="David" w:cs="David" w:hint="cs"/>
          <w:sz w:val="24"/>
          <w:szCs w:val="24"/>
          <w:rtl/>
        </w:rPr>
        <w:t xml:space="preserve"> תמיד כוללים ריבית והצמדה. )</w:t>
      </w:r>
    </w:p>
    <w:p w14:paraId="51171E64" w14:textId="65CF828D" w:rsidR="00EE0732" w:rsidRDefault="002676EB" w:rsidP="00EE0732">
      <w:pPr>
        <w:pStyle w:val="a9"/>
        <w:tabs>
          <w:tab w:val="left" w:pos="1592"/>
        </w:tabs>
        <w:rPr>
          <w:rFonts w:ascii="David" w:hAnsi="David" w:cs="David"/>
          <w:sz w:val="24"/>
          <w:szCs w:val="24"/>
          <w:rtl/>
        </w:rPr>
      </w:pPr>
      <w:r w:rsidRPr="00546315">
        <w:rPr>
          <w:rFonts w:ascii="David" w:hAnsi="David" w:cs="David" w:hint="cs"/>
          <w:sz w:val="24"/>
          <w:szCs w:val="24"/>
          <w:rtl/>
        </w:rPr>
        <w:t xml:space="preserve">אם </w:t>
      </w:r>
      <w:r w:rsidR="00E20811" w:rsidRPr="00546315">
        <w:rPr>
          <w:rFonts w:ascii="David" w:hAnsi="David" w:cs="David" w:hint="cs"/>
          <w:sz w:val="24"/>
          <w:szCs w:val="24"/>
          <w:rtl/>
        </w:rPr>
        <w:t xml:space="preserve">אני </w:t>
      </w:r>
      <w:r w:rsidRPr="00546315">
        <w:rPr>
          <w:rFonts w:ascii="David" w:hAnsi="David" w:cs="David" w:hint="cs"/>
          <w:sz w:val="24"/>
          <w:szCs w:val="24"/>
          <w:rtl/>
        </w:rPr>
        <w:t xml:space="preserve">מבטל את החוזה </w:t>
      </w:r>
      <w:r w:rsidR="00D84F02" w:rsidRPr="00546315">
        <w:rPr>
          <w:rFonts w:ascii="David" w:hAnsi="David" w:cs="David" w:hint="cs"/>
          <w:sz w:val="24"/>
          <w:szCs w:val="24"/>
          <w:rtl/>
        </w:rPr>
        <w:t>בעקבות הטעות ומחזיר את הדירה למוכר:</w:t>
      </w:r>
    </w:p>
    <w:p w14:paraId="69EEEAAF" w14:textId="77777777" w:rsidR="00EE0732" w:rsidRDefault="00D84F02" w:rsidP="00EE0732">
      <w:pPr>
        <w:pStyle w:val="a9"/>
        <w:numPr>
          <w:ilvl w:val="0"/>
          <w:numId w:val="172"/>
        </w:numPr>
        <w:tabs>
          <w:tab w:val="left" w:pos="1592"/>
        </w:tabs>
        <w:rPr>
          <w:rFonts w:ascii="David" w:hAnsi="David" w:cs="David"/>
          <w:sz w:val="24"/>
          <w:szCs w:val="24"/>
        </w:rPr>
      </w:pPr>
      <w:r w:rsidRPr="00EE0732">
        <w:rPr>
          <w:rFonts w:ascii="David" w:hAnsi="David" w:cs="David" w:hint="cs"/>
          <w:sz w:val="24"/>
          <w:szCs w:val="24"/>
          <w:rtl/>
        </w:rPr>
        <w:t xml:space="preserve">השבה </w:t>
      </w:r>
      <w:r w:rsidRPr="00EE0732">
        <w:rPr>
          <w:rFonts w:ascii="David" w:hAnsi="David" w:cs="David"/>
          <w:sz w:val="24"/>
          <w:szCs w:val="24"/>
          <w:rtl/>
        </w:rPr>
        <w:t>–</w:t>
      </w:r>
      <w:r w:rsidRPr="00EE0732">
        <w:rPr>
          <w:rFonts w:ascii="David" w:hAnsi="David" w:cs="David" w:hint="cs"/>
          <w:sz w:val="24"/>
          <w:szCs w:val="24"/>
          <w:rtl/>
        </w:rPr>
        <w:t xml:space="preserve"> 2 מיליון </w:t>
      </w:r>
      <w:r w:rsidR="00E20811" w:rsidRPr="00EE0732">
        <w:rPr>
          <w:rFonts w:ascii="David" w:hAnsi="David" w:cs="David" w:hint="cs"/>
          <w:sz w:val="24"/>
          <w:szCs w:val="24"/>
          <w:rtl/>
        </w:rPr>
        <w:t>₪ על מה שהקונה הוציא,</w:t>
      </w:r>
      <w:r w:rsidRPr="00EE0732">
        <w:rPr>
          <w:rFonts w:ascii="David" w:hAnsi="David" w:cs="David" w:hint="cs"/>
          <w:sz w:val="24"/>
          <w:szCs w:val="24"/>
          <w:rtl/>
        </w:rPr>
        <w:t xml:space="preserve"> כי </w:t>
      </w:r>
      <w:r w:rsidR="00E20811" w:rsidRPr="00EE0732">
        <w:rPr>
          <w:rFonts w:ascii="David" w:hAnsi="David" w:cs="David" w:hint="cs"/>
          <w:sz w:val="24"/>
          <w:szCs w:val="24"/>
          <w:rtl/>
        </w:rPr>
        <w:t xml:space="preserve">דמי </w:t>
      </w:r>
      <w:r w:rsidRPr="00EE0732">
        <w:rPr>
          <w:rFonts w:ascii="David" w:hAnsi="David" w:cs="David" w:hint="cs"/>
          <w:sz w:val="24"/>
          <w:szCs w:val="24"/>
          <w:rtl/>
        </w:rPr>
        <w:t>התיווך לא הגיע</w:t>
      </w:r>
      <w:r w:rsidR="00E20811" w:rsidRPr="00EE0732">
        <w:rPr>
          <w:rFonts w:ascii="David" w:hAnsi="David" w:cs="David" w:hint="cs"/>
          <w:sz w:val="24"/>
          <w:szCs w:val="24"/>
          <w:rtl/>
        </w:rPr>
        <w:t>ו</w:t>
      </w:r>
      <w:r w:rsidRPr="00EE0732">
        <w:rPr>
          <w:rFonts w:ascii="David" w:hAnsi="David" w:cs="David" w:hint="cs"/>
          <w:sz w:val="24"/>
          <w:szCs w:val="24"/>
          <w:rtl/>
        </w:rPr>
        <w:t xml:space="preserve"> למפר</w:t>
      </w:r>
      <w:r w:rsidR="00E20811" w:rsidRPr="00EE0732">
        <w:rPr>
          <w:rFonts w:ascii="David" w:hAnsi="David" w:cs="David" w:hint="cs"/>
          <w:sz w:val="24"/>
          <w:szCs w:val="24"/>
          <w:rtl/>
        </w:rPr>
        <w:t xml:space="preserve"> אלא למתווך, שהוא אדם אחר</w:t>
      </w:r>
      <w:r w:rsidRPr="00EE0732">
        <w:rPr>
          <w:rFonts w:ascii="David" w:hAnsi="David" w:cs="David" w:hint="cs"/>
          <w:sz w:val="24"/>
          <w:szCs w:val="24"/>
          <w:rtl/>
        </w:rPr>
        <w:t>.</w:t>
      </w:r>
    </w:p>
    <w:p w14:paraId="207C9FCB" w14:textId="77777777" w:rsidR="00EE0732" w:rsidRDefault="00D84F02" w:rsidP="00EE0732">
      <w:pPr>
        <w:pStyle w:val="a9"/>
        <w:numPr>
          <w:ilvl w:val="0"/>
          <w:numId w:val="172"/>
        </w:numPr>
        <w:tabs>
          <w:tab w:val="left" w:pos="1592"/>
        </w:tabs>
        <w:rPr>
          <w:rFonts w:ascii="David" w:hAnsi="David" w:cs="David"/>
          <w:sz w:val="24"/>
          <w:szCs w:val="24"/>
        </w:rPr>
      </w:pPr>
      <w:r w:rsidRPr="00EE0732">
        <w:rPr>
          <w:rFonts w:ascii="David" w:hAnsi="David" w:cs="David" w:hint="cs"/>
          <w:sz w:val="24"/>
          <w:szCs w:val="24"/>
          <w:rtl/>
        </w:rPr>
        <w:t xml:space="preserve">הסתמכות </w:t>
      </w:r>
      <w:r w:rsidRPr="00EE0732">
        <w:rPr>
          <w:rFonts w:ascii="David" w:hAnsi="David" w:cs="David"/>
          <w:sz w:val="24"/>
          <w:szCs w:val="24"/>
          <w:rtl/>
        </w:rPr>
        <w:t>–</w:t>
      </w:r>
      <w:r w:rsidRPr="00EE0732">
        <w:rPr>
          <w:rFonts w:ascii="David" w:hAnsi="David" w:cs="David" w:hint="cs"/>
          <w:sz w:val="24"/>
          <w:szCs w:val="24"/>
          <w:rtl/>
        </w:rPr>
        <w:t xml:space="preserve"> 2,040,000 ₪ - אותו מצב כספי לולא פגשתי במוכר. </w:t>
      </w:r>
    </w:p>
    <w:p w14:paraId="292FA6D5" w14:textId="77777777" w:rsidR="00EE0732" w:rsidRDefault="00D84F02" w:rsidP="00EE0732">
      <w:pPr>
        <w:pStyle w:val="a9"/>
        <w:numPr>
          <w:ilvl w:val="0"/>
          <w:numId w:val="172"/>
        </w:numPr>
        <w:tabs>
          <w:tab w:val="left" w:pos="1592"/>
        </w:tabs>
        <w:rPr>
          <w:rFonts w:ascii="David" w:hAnsi="David" w:cs="David"/>
          <w:sz w:val="24"/>
          <w:szCs w:val="24"/>
        </w:rPr>
      </w:pPr>
      <w:r w:rsidRPr="00EE0732">
        <w:rPr>
          <w:rFonts w:ascii="David" w:hAnsi="David" w:cs="David" w:hint="cs"/>
          <w:sz w:val="24"/>
          <w:szCs w:val="24"/>
          <w:rtl/>
        </w:rPr>
        <w:t xml:space="preserve">ציפייה </w:t>
      </w:r>
      <w:r w:rsidRPr="00EE0732">
        <w:rPr>
          <w:rFonts w:ascii="David" w:hAnsi="David" w:cs="David"/>
          <w:sz w:val="24"/>
          <w:szCs w:val="24"/>
          <w:rtl/>
        </w:rPr>
        <w:t>–</w:t>
      </w:r>
      <w:r w:rsidRPr="00EE0732">
        <w:rPr>
          <w:rFonts w:ascii="David" w:hAnsi="David" w:cs="David" w:hint="cs"/>
          <w:sz w:val="24"/>
          <w:szCs w:val="24"/>
          <w:rtl/>
        </w:rPr>
        <w:t xml:space="preserve"> 2,400,000 ₪ - מעמיד אותי באותו מצב כספי אילולא הייתה ההפרה והייתי מקבל דירה תקינה(ספקולטיבי)</w:t>
      </w:r>
    </w:p>
    <w:p w14:paraId="404373A7" w14:textId="2048F019" w:rsidR="00B31D13" w:rsidRPr="00EE0732" w:rsidRDefault="006815E3" w:rsidP="00EE0732">
      <w:pPr>
        <w:pStyle w:val="a9"/>
        <w:numPr>
          <w:ilvl w:val="0"/>
          <w:numId w:val="172"/>
        </w:numPr>
        <w:tabs>
          <w:tab w:val="left" w:pos="1592"/>
        </w:tabs>
        <w:rPr>
          <w:rFonts w:ascii="David" w:hAnsi="David" w:cs="David"/>
          <w:sz w:val="24"/>
          <w:szCs w:val="24"/>
        </w:rPr>
      </w:pPr>
      <w:r w:rsidRPr="00EE0732">
        <w:rPr>
          <w:rFonts w:ascii="David" w:hAnsi="David" w:cs="David" w:hint="cs"/>
          <w:sz w:val="24"/>
          <w:szCs w:val="24"/>
          <w:rtl/>
        </w:rPr>
        <w:t xml:space="preserve">אובדן הזדמנויות(הסתמכות) </w:t>
      </w:r>
      <w:r w:rsidRPr="00EE0732">
        <w:rPr>
          <w:rFonts w:ascii="David" w:hAnsi="David" w:cs="David"/>
          <w:sz w:val="24"/>
          <w:szCs w:val="24"/>
          <w:rtl/>
        </w:rPr>
        <w:t>–</w:t>
      </w:r>
      <w:r w:rsidRPr="00EE0732">
        <w:rPr>
          <w:rFonts w:ascii="David" w:hAnsi="David" w:cs="David" w:hint="cs"/>
          <w:sz w:val="24"/>
          <w:szCs w:val="24"/>
          <w:rtl/>
        </w:rPr>
        <w:t xml:space="preserve"> 2,400,000 ₪.</w:t>
      </w:r>
      <w:r w:rsidR="00AD37A0" w:rsidRPr="00EE0732">
        <w:rPr>
          <w:rFonts w:ascii="David" w:hAnsi="David" w:cs="David" w:hint="cs"/>
          <w:sz w:val="24"/>
          <w:szCs w:val="24"/>
          <w:rtl/>
        </w:rPr>
        <w:t xml:space="preserve"> </w:t>
      </w:r>
      <w:r w:rsidR="00272E3D" w:rsidRPr="00EE0732">
        <w:rPr>
          <w:rFonts w:ascii="David" w:hAnsi="David" w:cs="David" w:hint="cs"/>
          <w:sz w:val="24"/>
          <w:szCs w:val="24"/>
          <w:rtl/>
        </w:rPr>
        <w:t xml:space="preserve">הוא יכול לטעון, שאם הוא לא היה קונה את הדירה הזו ממנו, הוא היה קונה דירה אחרת באותו ערך ואז מרוויח את הכסף הזה. </w:t>
      </w:r>
      <w:r w:rsidRPr="00EE0732">
        <w:rPr>
          <w:rFonts w:ascii="David" w:hAnsi="David" w:cs="David" w:hint="cs"/>
          <w:sz w:val="24"/>
          <w:szCs w:val="24"/>
          <w:rtl/>
        </w:rPr>
        <w:t xml:space="preserve"> </w:t>
      </w:r>
    </w:p>
    <w:p w14:paraId="2233381A" w14:textId="77777777" w:rsidR="00B31D13" w:rsidRDefault="00B31D13" w:rsidP="00B31D13">
      <w:pPr>
        <w:pStyle w:val="a9"/>
        <w:tabs>
          <w:tab w:val="left" w:pos="1592"/>
        </w:tabs>
        <w:rPr>
          <w:rFonts w:ascii="David" w:hAnsi="David" w:cs="David"/>
          <w:sz w:val="24"/>
          <w:szCs w:val="24"/>
          <w:rtl/>
        </w:rPr>
      </w:pPr>
    </w:p>
    <w:p w14:paraId="589DE3AE" w14:textId="76B894D9" w:rsidR="006075BF" w:rsidRPr="00B31D13" w:rsidRDefault="00BF0F16" w:rsidP="00B31D13">
      <w:pPr>
        <w:pStyle w:val="a9"/>
        <w:tabs>
          <w:tab w:val="left" w:pos="1592"/>
        </w:tabs>
        <w:rPr>
          <w:rFonts w:ascii="David" w:hAnsi="David" w:cs="David"/>
          <w:sz w:val="24"/>
          <w:szCs w:val="24"/>
        </w:rPr>
      </w:pPr>
      <w:r w:rsidRPr="00B31D13">
        <w:rPr>
          <w:rFonts w:ascii="David" w:hAnsi="David" w:cs="David" w:hint="cs"/>
          <w:sz w:val="24"/>
          <w:szCs w:val="24"/>
          <w:rtl/>
        </w:rPr>
        <w:t>מה קורה אם שמעון מגיע ואומר שהוא לא רוצה לבטל את החוזה?</w:t>
      </w:r>
      <w:r w:rsidRPr="00B31D13">
        <w:rPr>
          <w:rFonts w:ascii="David" w:hAnsi="David" w:cs="David" w:hint="cs"/>
          <w:sz w:val="24"/>
          <w:szCs w:val="24"/>
        </w:rPr>
        <w:t xml:space="preserve"> </w:t>
      </w:r>
    </w:p>
    <w:p w14:paraId="64389E04" w14:textId="0009535A" w:rsidR="006075BF" w:rsidRPr="006075BF" w:rsidRDefault="00CA7EF9" w:rsidP="00573E4F">
      <w:pPr>
        <w:pStyle w:val="a9"/>
        <w:numPr>
          <w:ilvl w:val="0"/>
          <w:numId w:val="50"/>
        </w:numPr>
        <w:tabs>
          <w:tab w:val="left" w:pos="1592"/>
        </w:tabs>
        <w:rPr>
          <w:rFonts w:ascii="David" w:hAnsi="David" w:cs="David"/>
          <w:sz w:val="24"/>
          <w:szCs w:val="24"/>
        </w:rPr>
      </w:pPr>
      <w:r w:rsidRPr="006075BF">
        <w:rPr>
          <w:rFonts w:ascii="David" w:hAnsi="David" w:cs="David" w:hint="cs"/>
          <w:sz w:val="24"/>
          <w:szCs w:val="24"/>
          <w:rtl/>
        </w:rPr>
        <w:t xml:space="preserve">היגיון דומה - </w:t>
      </w:r>
      <w:r w:rsidR="00BF0F16" w:rsidRPr="006075BF">
        <w:rPr>
          <w:rFonts w:ascii="David" w:hAnsi="David" w:cs="David" w:hint="cs"/>
          <w:sz w:val="24"/>
          <w:szCs w:val="24"/>
          <w:rtl/>
        </w:rPr>
        <w:t>מותר לו לא</w:t>
      </w:r>
      <w:r w:rsidR="00C31B25" w:rsidRPr="006075BF">
        <w:rPr>
          <w:rFonts w:ascii="David" w:hAnsi="David" w:cs="David" w:hint="cs"/>
          <w:sz w:val="24"/>
          <w:szCs w:val="24"/>
          <w:rtl/>
        </w:rPr>
        <w:t xml:space="preserve"> לבטל את החוזה. אך למרות שהוא לא ביטל, הוא עדיין רוצה פיצויים, וביהמ"ש פסק שניתן לקבל פיצויים גם אם החוזה לא בוטל. מה יהיו הפיצויים?</w:t>
      </w:r>
      <w:r w:rsidR="00C31B25" w:rsidRPr="006075BF">
        <w:rPr>
          <w:rFonts w:ascii="David" w:hAnsi="David" w:cs="David" w:hint="cs"/>
          <w:sz w:val="24"/>
          <w:szCs w:val="24"/>
        </w:rPr>
        <w:t xml:space="preserve"> </w:t>
      </w:r>
      <w:r w:rsidR="00C31B25" w:rsidRPr="006075BF">
        <w:rPr>
          <w:rFonts w:ascii="David" w:hAnsi="David" w:cs="David" w:hint="cs"/>
          <w:sz w:val="24"/>
          <w:szCs w:val="24"/>
          <w:rtl/>
        </w:rPr>
        <w:t xml:space="preserve">צריך לבחון את האינטרסים. החוזה לא בוטל, ולכן יש לו ביד 1,920,00 ₪. אם אנו רוצים להגן על אינטרס ההשבה של שמעון, ראובן יצטרך להשיב לו 80,000 ₪, </w:t>
      </w:r>
      <w:r w:rsidR="006C1E2F">
        <w:rPr>
          <w:rFonts w:ascii="David" w:hAnsi="David" w:cs="David" w:hint="cs"/>
          <w:sz w:val="24"/>
          <w:szCs w:val="24"/>
          <w:rtl/>
        </w:rPr>
        <w:t>אם על אינטרס</w:t>
      </w:r>
      <w:r w:rsidR="00F221EA">
        <w:rPr>
          <w:rFonts w:ascii="David" w:hAnsi="David" w:cs="David" w:hint="cs"/>
          <w:sz w:val="24"/>
          <w:szCs w:val="24"/>
          <w:rtl/>
        </w:rPr>
        <w:t xml:space="preserve"> ההסתמכות הוא יצטרך להשיב 120,000 ₪, ואם על מעשה הציפייה</w:t>
      </w:r>
      <w:r w:rsidR="005F641B">
        <w:rPr>
          <w:rFonts w:ascii="David" w:hAnsi="David" w:cs="David" w:hint="cs"/>
          <w:sz w:val="24"/>
          <w:szCs w:val="24"/>
          <w:rtl/>
        </w:rPr>
        <w:t xml:space="preserve">, 480,000 ₪. אין הבדל אם חוזה בוטל או לא מבחינת פיצויים, מה שמשנה הוא אם יש או אין דירה. </w:t>
      </w:r>
    </w:p>
    <w:p w14:paraId="5216CB86" w14:textId="1C0597F6" w:rsidR="000D584A" w:rsidRDefault="006075BF" w:rsidP="00573E4F">
      <w:pPr>
        <w:pStyle w:val="a9"/>
        <w:numPr>
          <w:ilvl w:val="0"/>
          <w:numId w:val="50"/>
        </w:numPr>
        <w:tabs>
          <w:tab w:val="left" w:pos="1592"/>
        </w:tabs>
        <w:rPr>
          <w:rFonts w:ascii="David" w:hAnsi="David" w:cs="David"/>
          <w:sz w:val="24"/>
          <w:szCs w:val="24"/>
        </w:rPr>
      </w:pPr>
      <w:r w:rsidRPr="006075BF">
        <w:rPr>
          <w:rFonts w:ascii="David" w:hAnsi="David" w:cs="David" w:hint="cs"/>
          <w:sz w:val="24"/>
          <w:szCs w:val="24"/>
          <w:rtl/>
        </w:rPr>
        <w:t xml:space="preserve"> </w:t>
      </w:r>
      <w:r w:rsidR="00327E72" w:rsidRPr="006075BF">
        <w:rPr>
          <w:rFonts w:ascii="David" w:hAnsi="David" w:cs="David" w:hint="cs"/>
          <w:sz w:val="24"/>
          <w:szCs w:val="24"/>
          <w:rtl/>
        </w:rPr>
        <w:t xml:space="preserve">שחזור </w:t>
      </w:r>
      <w:r w:rsidRPr="006075BF">
        <w:rPr>
          <w:rFonts w:ascii="David" w:hAnsi="David" w:cs="David" w:hint="cs"/>
          <w:sz w:val="24"/>
          <w:szCs w:val="24"/>
          <w:rtl/>
        </w:rPr>
        <w:t>השקילו</w:t>
      </w:r>
      <w:r w:rsidRPr="006075BF">
        <w:rPr>
          <w:rFonts w:ascii="David" w:hAnsi="David" w:cs="David" w:hint="eastAsia"/>
          <w:sz w:val="24"/>
          <w:szCs w:val="24"/>
          <w:rtl/>
        </w:rPr>
        <w:t>ת</w:t>
      </w:r>
      <w:r w:rsidR="00327E72" w:rsidRPr="006075BF">
        <w:rPr>
          <w:rFonts w:ascii="David" w:hAnsi="David" w:cs="David" w:hint="cs"/>
          <w:sz w:val="24"/>
          <w:szCs w:val="24"/>
          <w:rtl/>
        </w:rPr>
        <w:t xml:space="preserve"> החוזית</w:t>
      </w:r>
      <w:r w:rsidR="000D584A">
        <w:rPr>
          <w:rFonts w:ascii="David" w:hAnsi="David" w:cs="David" w:hint="cs"/>
          <w:sz w:val="24"/>
          <w:szCs w:val="24"/>
          <w:rtl/>
        </w:rPr>
        <w:t>(פס"ד נטע מור)</w:t>
      </w:r>
      <w:r w:rsidR="00327E72" w:rsidRPr="006075BF">
        <w:rPr>
          <w:rFonts w:ascii="David" w:hAnsi="David" w:cs="David" w:hint="cs"/>
          <w:sz w:val="24"/>
          <w:szCs w:val="24"/>
          <w:rtl/>
        </w:rPr>
        <w:t xml:space="preserve"> </w:t>
      </w:r>
      <w:r w:rsidR="00327E72" w:rsidRPr="006075BF">
        <w:rPr>
          <w:rFonts w:ascii="David" w:hAnsi="David" w:cs="David"/>
          <w:sz w:val="24"/>
          <w:szCs w:val="24"/>
          <w:rtl/>
        </w:rPr>
        <w:t>–</w:t>
      </w:r>
      <w:r w:rsidR="00327E72" w:rsidRPr="006075BF">
        <w:rPr>
          <w:rFonts w:ascii="David" w:hAnsi="David" w:cs="David" w:hint="cs"/>
          <w:sz w:val="24"/>
          <w:szCs w:val="24"/>
          <w:rtl/>
        </w:rPr>
        <w:t xml:space="preserve"> אינטרס אחר</w:t>
      </w:r>
      <w:r w:rsidR="00812E8F">
        <w:rPr>
          <w:rFonts w:ascii="David" w:hAnsi="David" w:cs="David" w:hint="cs"/>
          <w:sz w:val="24"/>
          <w:szCs w:val="24"/>
          <w:rtl/>
        </w:rPr>
        <w:t>(אפשרות אחרת לפיצוי, מקור הרעיון ממאמר של אייל זמיר)</w:t>
      </w:r>
      <w:r w:rsidR="00327E72" w:rsidRPr="006075BF">
        <w:rPr>
          <w:rFonts w:ascii="David" w:hAnsi="David" w:cs="David" w:hint="cs"/>
          <w:sz w:val="24"/>
          <w:szCs w:val="24"/>
          <w:rtl/>
        </w:rPr>
        <w:t xml:space="preserve">, לא מה שלעיל, אלא </w:t>
      </w:r>
      <w:r w:rsidR="00327E72" w:rsidRPr="006075BF">
        <w:rPr>
          <w:rFonts w:ascii="David" w:hAnsi="David" w:cs="David"/>
          <w:sz w:val="24"/>
          <w:szCs w:val="24"/>
          <w:rtl/>
        </w:rPr>
        <w:t>–</w:t>
      </w:r>
      <w:r w:rsidR="00327E72" w:rsidRPr="006075BF">
        <w:rPr>
          <w:rFonts w:ascii="David" w:hAnsi="David" w:cs="David" w:hint="cs"/>
          <w:sz w:val="24"/>
          <w:szCs w:val="24"/>
          <w:rtl/>
        </w:rPr>
        <w:t xml:space="preserve"> אנו חוזרים אחורה ואומרים שאם מראש שמעון היה יודע על הטעות, כמה הוא היה משלם עבור הדירה? 1,600,0</w:t>
      </w:r>
      <w:r>
        <w:rPr>
          <w:rFonts w:ascii="David" w:hAnsi="David" w:cs="David" w:hint="cs"/>
          <w:sz w:val="24"/>
          <w:szCs w:val="24"/>
          <w:rtl/>
        </w:rPr>
        <w:t>0</w:t>
      </w:r>
      <w:r w:rsidR="00327E72" w:rsidRPr="006075BF">
        <w:rPr>
          <w:rFonts w:ascii="David" w:hAnsi="David" w:cs="David" w:hint="cs"/>
          <w:sz w:val="24"/>
          <w:szCs w:val="24"/>
          <w:rtl/>
        </w:rPr>
        <w:t>0</w:t>
      </w:r>
      <w:r w:rsidRPr="006075BF">
        <w:rPr>
          <w:rFonts w:ascii="David" w:hAnsi="David" w:cs="David" w:hint="cs"/>
          <w:sz w:val="24"/>
          <w:szCs w:val="24"/>
          <w:rtl/>
        </w:rPr>
        <w:t xml:space="preserve"> ובפועל הוא משלם 2,000,000 ₪, אז נחזיר לו 400,000 ₪. </w:t>
      </w:r>
      <w:r w:rsidR="0031609E" w:rsidRPr="006075BF">
        <w:rPr>
          <w:rFonts w:ascii="David" w:hAnsi="David" w:cs="David" w:hint="cs"/>
          <w:sz w:val="24"/>
          <w:szCs w:val="24"/>
          <w:rtl/>
        </w:rPr>
        <w:t>אנו בודקים כמה זה היה שווה, ומחזירים את השווי.</w:t>
      </w:r>
      <w:r w:rsidRPr="006075BF">
        <w:rPr>
          <w:rFonts w:ascii="David" w:hAnsi="David" w:cs="David" w:hint="cs"/>
          <w:sz w:val="24"/>
          <w:szCs w:val="24"/>
          <w:rtl/>
        </w:rPr>
        <w:t xml:space="preserve"> </w:t>
      </w:r>
      <w:r w:rsidR="00563126">
        <w:rPr>
          <w:rFonts w:ascii="David" w:hAnsi="David" w:cs="David"/>
          <w:sz w:val="24"/>
          <w:szCs w:val="24"/>
          <w:rtl/>
        </w:rPr>
        <w:br/>
      </w:r>
      <w:r w:rsidR="00563126" w:rsidRPr="00563126">
        <w:rPr>
          <w:rFonts w:ascii="David" w:hAnsi="David" w:cs="David"/>
          <w:sz w:val="24"/>
          <w:szCs w:val="24"/>
          <w:rtl/>
        </w:rPr>
        <w:t xml:space="preserve">בפס"ד מור האישה חשבה שהיא קונה דירה עם נוף וקיבלה בלי נוף, אמרו לה שישחזרו את השקילות החוזית, ויתנו לה בחזרה את הפער בין כמה ששילמה לכמה שהייתה אמורה לשלם (שזה נמוך יותר כי זה דירה בלי נוף), בלי התחשבות בעליית מכירים </w:t>
      </w:r>
      <w:proofErr w:type="spellStart"/>
      <w:r w:rsidR="00563126" w:rsidRPr="00563126">
        <w:rPr>
          <w:rFonts w:ascii="David" w:hAnsi="David" w:cs="David"/>
          <w:sz w:val="24"/>
          <w:szCs w:val="24"/>
          <w:rtl/>
        </w:rPr>
        <w:t>וכו</w:t>
      </w:r>
      <w:proofErr w:type="spellEnd"/>
      <w:r w:rsidR="00563126" w:rsidRPr="00563126">
        <w:rPr>
          <w:rFonts w:ascii="David" w:hAnsi="David" w:cs="David"/>
          <w:sz w:val="24"/>
          <w:szCs w:val="24"/>
          <w:rtl/>
        </w:rPr>
        <w:t>'. זה גם פיצוי שלילי שניתן לקבל בגין הפרת חובת תו"ל.</w:t>
      </w:r>
    </w:p>
    <w:p w14:paraId="2123FF2D" w14:textId="6B69BA23" w:rsidR="00327E72" w:rsidRDefault="000D584A" w:rsidP="000D584A">
      <w:pPr>
        <w:tabs>
          <w:tab w:val="left" w:pos="1592"/>
        </w:tabs>
        <w:ind w:left="360"/>
        <w:rPr>
          <w:rFonts w:ascii="David" w:hAnsi="David" w:cs="David"/>
          <w:sz w:val="24"/>
          <w:szCs w:val="24"/>
          <w:rtl/>
        </w:rPr>
      </w:pPr>
      <w:r w:rsidRPr="000D584A">
        <w:rPr>
          <w:rFonts w:ascii="David" w:hAnsi="David" w:cs="David" w:hint="cs"/>
          <w:sz w:val="24"/>
          <w:szCs w:val="24"/>
          <w:rtl/>
        </w:rPr>
        <w:t xml:space="preserve">השופט שטיין </w:t>
      </w:r>
      <w:r w:rsidRPr="000D584A">
        <w:rPr>
          <w:rFonts w:ascii="David" w:hAnsi="David" w:cs="David"/>
          <w:sz w:val="24"/>
          <w:szCs w:val="24"/>
          <w:rtl/>
        </w:rPr>
        <w:t>–</w:t>
      </w:r>
      <w:r w:rsidRPr="000D584A">
        <w:rPr>
          <w:rFonts w:ascii="David" w:hAnsi="David" w:cs="David" w:hint="cs"/>
          <w:sz w:val="24"/>
          <w:szCs w:val="24"/>
          <w:rtl/>
        </w:rPr>
        <w:t xml:space="preserve"> כל אחת מהאפשרויות של פיצוי אפשרית, וזה נתון לבחירת הנפגע. </w:t>
      </w:r>
    </w:p>
    <w:p w14:paraId="65B3D0EA" w14:textId="7387C6D1" w:rsidR="00F7750B" w:rsidRDefault="00F7750B" w:rsidP="000D584A">
      <w:pPr>
        <w:tabs>
          <w:tab w:val="left" w:pos="1592"/>
        </w:tabs>
        <w:ind w:left="360"/>
        <w:rPr>
          <w:rFonts w:ascii="David" w:hAnsi="David" w:cs="David"/>
          <w:sz w:val="24"/>
          <w:szCs w:val="24"/>
          <w:rtl/>
        </w:rPr>
      </w:pPr>
      <w:r>
        <w:rPr>
          <w:rFonts w:ascii="David" w:hAnsi="David" w:cs="David" w:hint="cs"/>
          <w:sz w:val="24"/>
          <w:szCs w:val="24"/>
          <w:rtl/>
        </w:rPr>
        <w:t>כלל האינטרסים</w:t>
      </w:r>
      <w:r w:rsidR="00BA4FB6">
        <w:rPr>
          <w:rFonts w:ascii="David" w:hAnsi="David" w:cs="David" w:hint="cs"/>
          <w:sz w:val="24"/>
          <w:szCs w:val="24"/>
          <w:rtl/>
        </w:rPr>
        <w:t xml:space="preserve">, מהם הנפגע יכול לבחור אפשרות אחת: </w:t>
      </w:r>
    </w:p>
    <w:p w14:paraId="4DBA8E2D" w14:textId="7920267C" w:rsidR="00BA4FB6" w:rsidRDefault="00BA4FB6" w:rsidP="00BA4FB6">
      <w:pPr>
        <w:pStyle w:val="a9"/>
        <w:numPr>
          <w:ilvl w:val="0"/>
          <w:numId w:val="170"/>
        </w:numPr>
        <w:tabs>
          <w:tab w:val="left" w:pos="1592"/>
        </w:tabs>
        <w:rPr>
          <w:rFonts w:ascii="David" w:hAnsi="David" w:cs="David"/>
          <w:sz w:val="24"/>
          <w:szCs w:val="24"/>
        </w:rPr>
      </w:pPr>
      <w:r>
        <w:rPr>
          <w:rFonts w:ascii="David" w:hAnsi="David" w:cs="David" w:hint="cs"/>
          <w:sz w:val="24"/>
          <w:szCs w:val="24"/>
          <w:rtl/>
        </w:rPr>
        <w:t>צ</w:t>
      </w:r>
      <w:r w:rsidR="009F1457">
        <w:rPr>
          <w:rFonts w:ascii="David" w:hAnsi="David" w:cs="David" w:hint="cs"/>
          <w:sz w:val="24"/>
          <w:szCs w:val="24"/>
          <w:rtl/>
        </w:rPr>
        <w:t>י</w:t>
      </w:r>
      <w:r>
        <w:rPr>
          <w:rFonts w:ascii="David" w:hAnsi="David" w:cs="David" w:hint="cs"/>
          <w:sz w:val="24"/>
          <w:szCs w:val="24"/>
          <w:rtl/>
        </w:rPr>
        <w:t>פייה</w:t>
      </w:r>
    </w:p>
    <w:p w14:paraId="7914D074" w14:textId="33D12F4C" w:rsidR="00BA4FB6" w:rsidRPr="00BA4FB6" w:rsidRDefault="00BA4FB6" w:rsidP="00BA4FB6">
      <w:pPr>
        <w:pStyle w:val="a9"/>
        <w:numPr>
          <w:ilvl w:val="0"/>
          <w:numId w:val="170"/>
        </w:numPr>
        <w:tabs>
          <w:tab w:val="left" w:pos="1592"/>
        </w:tabs>
        <w:rPr>
          <w:rFonts w:ascii="David" w:hAnsi="David" w:cs="David"/>
          <w:sz w:val="24"/>
          <w:szCs w:val="24"/>
        </w:rPr>
      </w:pPr>
      <w:r>
        <w:rPr>
          <w:rFonts w:ascii="David" w:hAnsi="David" w:cs="David" w:hint="cs"/>
          <w:sz w:val="24"/>
          <w:szCs w:val="24"/>
          <w:rtl/>
        </w:rPr>
        <w:t xml:space="preserve">הסתמכות (ובתוכו </w:t>
      </w:r>
      <w:r w:rsidRPr="00BA4FB6">
        <w:rPr>
          <w:rFonts w:ascii="David" w:hAnsi="David" w:cs="David" w:hint="cs"/>
          <w:sz w:val="24"/>
          <w:szCs w:val="24"/>
          <w:rtl/>
        </w:rPr>
        <w:t>אובדן הזדמנויות</w:t>
      </w:r>
      <w:r>
        <w:rPr>
          <w:rFonts w:ascii="David" w:hAnsi="David" w:cs="David" w:hint="cs"/>
          <w:sz w:val="24"/>
          <w:szCs w:val="24"/>
          <w:rtl/>
        </w:rPr>
        <w:t>)</w:t>
      </w:r>
    </w:p>
    <w:p w14:paraId="3B70444F" w14:textId="1D508F3D" w:rsidR="00BA4FB6" w:rsidRDefault="00BA4FB6" w:rsidP="00BA4FB6">
      <w:pPr>
        <w:pStyle w:val="a9"/>
        <w:numPr>
          <w:ilvl w:val="0"/>
          <w:numId w:val="170"/>
        </w:numPr>
        <w:tabs>
          <w:tab w:val="left" w:pos="1592"/>
        </w:tabs>
        <w:rPr>
          <w:rFonts w:ascii="David" w:hAnsi="David" w:cs="David"/>
          <w:sz w:val="24"/>
          <w:szCs w:val="24"/>
        </w:rPr>
      </w:pPr>
      <w:r>
        <w:rPr>
          <w:rFonts w:ascii="David" w:hAnsi="David" w:cs="David" w:hint="cs"/>
          <w:sz w:val="24"/>
          <w:szCs w:val="24"/>
          <w:rtl/>
        </w:rPr>
        <w:t>השבה</w:t>
      </w:r>
    </w:p>
    <w:p w14:paraId="6052CF8E" w14:textId="279119CE" w:rsidR="00BA4FB6" w:rsidRPr="00BA4FB6" w:rsidRDefault="00BA4FB6" w:rsidP="00BA4FB6">
      <w:pPr>
        <w:pStyle w:val="a9"/>
        <w:numPr>
          <w:ilvl w:val="0"/>
          <w:numId w:val="170"/>
        </w:numPr>
        <w:tabs>
          <w:tab w:val="left" w:pos="1592"/>
        </w:tabs>
        <w:rPr>
          <w:rFonts w:ascii="David" w:hAnsi="David" w:cs="David"/>
          <w:sz w:val="24"/>
          <w:szCs w:val="24"/>
        </w:rPr>
      </w:pPr>
      <w:r>
        <w:rPr>
          <w:rFonts w:ascii="David" w:hAnsi="David" w:cs="David" w:hint="cs"/>
          <w:sz w:val="24"/>
          <w:szCs w:val="24"/>
          <w:rtl/>
        </w:rPr>
        <w:t>שחזור השקילות החוזית</w:t>
      </w:r>
    </w:p>
    <w:p w14:paraId="7BA47B7C" w14:textId="473B12F1" w:rsidR="00A62256" w:rsidRDefault="00A62256" w:rsidP="00A62256">
      <w:pPr>
        <w:tabs>
          <w:tab w:val="left" w:pos="1592"/>
        </w:tabs>
        <w:rPr>
          <w:rFonts w:ascii="David" w:hAnsi="David" w:cs="David"/>
          <w:sz w:val="24"/>
          <w:szCs w:val="24"/>
          <w:rtl/>
        </w:rPr>
      </w:pPr>
      <w:r>
        <w:rPr>
          <w:rFonts w:ascii="David" w:hAnsi="David" w:cs="David" w:hint="cs"/>
          <w:b/>
          <w:bCs/>
          <w:sz w:val="24"/>
          <w:szCs w:val="24"/>
          <w:rtl/>
        </w:rPr>
        <w:lastRenderedPageBreak/>
        <w:t>ש.ב:</w:t>
      </w:r>
    </w:p>
    <w:p w14:paraId="687E1B47" w14:textId="77777777" w:rsidR="00546315" w:rsidRDefault="002244D1" w:rsidP="00546315">
      <w:pPr>
        <w:pStyle w:val="a9"/>
        <w:numPr>
          <w:ilvl w:val="0"/>
          <w:numId w:val="99"/>
        </w:numPr>
        <w:tabs>
          <w:tab w:val="left" w:pos="1592"/>
        </w:tabs>
        <w:rPr>
          <w:rFonts w:ascii="David" w:hAnsi="David" w:cs="David"/>
          <w:sz w:val="24"/>
          <w:szCs w:val="24"/>
        </w:rPr>
      </w:pPr>
      <w:r w:rsidRPr="00546315">
        <w:rPr>
          <w:rFonts w:ascii="David" w:hAnsi="David" w:cs="David" w:hint="cs"/>
          <w:sz w:val="24"/>
          <w:szCs w:val="24"/>
          <w:rtl/>
        </w:rPr>
        <w:t>סעיפים 14-16 לחוק החוזים (חלק כללי), תשל"ג-1973</w:t>
      </w:r>
    </w:p>
    <w:p w14:paraId="5FC3519D" w14:textId="77777777" w:rsidR="00546315" w:rsidRDefault="002244D1" w:rsidP="00546315">
      <w:pPr>
        <w:pStyle w:val="a9"/>
        <w:numPr>
          <w:ilvl w:val="0"/>
          <w:numId w:val="99"/>
        </w:numPr>
        <w:tabs>
          <w:tab w:val="left" w:pos="1592"/>
        </w:tabs>
        <w:rPr>
          <w:rFonts w:ascii="David" w:hAnsi="David" w:cs="David"/>
          <w:sz w:val="24"/>
          <w:szCs w:val="24"/>
        </w:rPr>
      </w:pPr>
      <w:r w:rsidRPr="00546315">
        <w:rPr>
          <w:rFonts w:ascii="David" w:hAnsi="David" w:cs="David" w:hint="cs"/>
          <w:sz w:val="24"/>
          <w:szCs w:val="24"/>
          <w:rtl/>
        </w:rPr>
        <w:t>ע"א 9019/99 </w:t>
      </w:r>
      <w:proofErr w:type="spellStart"/>
      <w:r w:rsidRPr="00546315">
        <w:rPr>
          <w:rFonts w:ascii="David" w:hAnsi="David" w:cs="David" w:hint="cs"/>
          <w:b/>
          <w:bCs/>
          <w:sz w:val="24"/>
          <w:szCs w:val="24"/>
          <w:rtl/>
        </w:rPr>
        <w:t>קינסטלינגר</w:t>
      </w:r>
      <w:proofErr w:type="spellEnd"/>
      <w:r w:rsidRPr="00546315">
        <w:rPr>
          <w:rFonts w:ascii="David" w:hAnsi="David" w:cs="David" w:hint="cs"/>
          <w:sz w:val="24"/>
          <w:szCs w:val="24"/>
          <w:rtl/>
        </w:rPr>
        <w:t> נ'</w:t>
      </w:r>
      <w:r w:rsidRPr="00546315">
        <w:rPr>
          <w:rFonts w:ascii="David" w:hAnsi="David" w:cs="David" w:hint="cs"/>
          <w:b/>
          <w:bCs/>
          <w:sz w:val="24"/>
          <w:szCs w:val="24"/>
          <w:rtl/>
        </w:rPr>
        <w:t> אליה</w:t>
      </w:r>
      <w:r w:rsidRPr="00546315">
        <w:rPr>
          <w:rFonts w:ascii="David" w:hAnsi="David" w:cs="David" w:hint="cs"/>
          <w:sz w:val="24"/>
          <w:szCs w:val="24"/>
          <w:rtl/>
        </w:rPr>
        <w:t xml:space="preserve">, פ"ד </w:t>
      </w:r>
      <w:proofErr w:type="spellStart"/>
      <w:r w:rsidRPr="00546315">
        <w:rPr>
          <w:rFonts w:ascii="David" w:hAnsi="David" w:cs="David" w:hint="cs"/>
          <w:sz w:val="24"/>
          <w:szCs w:val="24"/>
          <w:rtl/>
        </w:rPr>
        <w:t>נה</w:t>
      </w:r>
      <w:proofErr w:type="spellEnd"/>
      <w:r w:rsidRPr="00546315">
        <w:rPr>
          <w:rFonts w:ascii="David" w:hAnsi="David" w:cs="David" w:hint="cs"/>
          <w:sz w:val="24"/>
          <w:szCs w:val="24"/>
          <w:rtl/>
        </w:rPr>
        <w:t>(3) 542 (2001)</w:t>
      </w:r>
      <w:r w:rsidRPr="00546315">
        <w:rPr>
          <w:rFonts w:ascii="David" w:hAnsi="David" w:cs="David" w:hint="cs"/>
          <w:sz w:val="24"/>
          <w:szCs w:val="24"/>
        </w:rPr>
        <w:t> </w:t>
      </w:r>
    </w:p>
    <w:p w14:paraId="5316E26B" w14:textId="77777777" w:rsidR="00546315" w:rsidRDefault="002244D1" w:rsidP="00546315">
      <w:pPr>
        <w:pStyle w:val="a9"/>
        <w:numPr>
          <w:ilvl w:val="0"/>
          <w:numId w:val="99"/>
        </w:numPr>
        <w:tabs>
          <w:tab w:val="left" w:pos="1592"/>
        </w:tabs>
        <w:rPr>
          <w:rFonts w:ascii="David" w:hAnsi="David" w:cs="David"/>
          <w:sz w:val="24"/>
          <w:szCs w:val="24"/>
        </w:rPr>
      </w:pPr>
      <w:r w:rsidRPr="00546315">
        <w:rPr>
          <w:rFonts w:ascii="David" w:hAnsi="David" w:cs="David" w:hint="cs"/>
          <w:sz w:val="24"/>
          <w:szCs w:val="24"/>
          <w:rtl/>
        </w:rPr>
        <w:t>ע"א 11/84 </w:t>
      </w:r>
      <w:proofErr w:type="spellStart"/>
      <w:r w:rsidRPr="00546315">
        <w:rPr>
          <w:rFonts w:ascii="David" w:hAnsi="David" w:cs="David" w:hint="cs"/>
          <w:b/>
          <w:bCs/>
          <w:sz w:val="24"/>
          <w:szCs w:val="24"/>
          <w:rtl/>
        </w:rPr>
        <w:t>רבינוביץ</w:t>
      </w:r>
      <w:proofErr w:type="spellEnd"/>
      <w:r w:rsidRPr="00546315">
        <w:rPr>
          <w:rFonts w:ascii="David" w:hAnsi="David" w:cs="David" w:hint="cs"/>
          <w:b/>
          <w:bCs/>
          <w:sz w:val="24"/>
          <w:szCs w:val="24"/>
          <w:rtl/>
        </w:rPr>
        <w:t xml:space="preserve"> נ' שלב – קואופרטיב להובלה</w:t>
      </w:r>
      <w:r w:rsidRPr="00546315">
        <w:rPr>
          <w:rFonts w:ascii="David" w:hAnsi="David" w:cs="David" w:hint="cs"/>
          <w:sz w:val="24"/>
          <w:szCs w:val="24"/>
          <w:rtl/>
        </w:rPr>
        <w:t>, פ"ד מ(4) 533 (1986)</w:t>
      </w:r>
    </w:p>
    <w:p w14:paraId="53EEED67" w14:textId="3F5762B7" w:rsidR="00E21E8D" w:rsidRPr="00BA4FB6" w:rsidRDefault="002244D1" w:rsidP="00BA4FB6">
      <w:pPr>
        <w:pStyle w:val="a9"/>
        <w:numPr>
          <w:ilvl w:val="0"/>
          <w:numId w:val="99"/>
        </w:numPr>
        <w:tabs>
          <w:tab w:val="left" w:pos="1592"/>
        </w:tabs>
        <w:rPr>
          <w:rFonts w:ascii="David" w:hAnsi="David" w:cs="David"/>
          <w:sz w:val="24"/>
          <w:szCs w:val="24"/>
          <w:rtl/>
        </w:rPr>
      </w:pPr>
      <w:r w:rsidRPr="00546315">
        <w:rPr>
          <w:rFonts w:ascii="David" w:hAnsi="David" w:cs="David" w:hint="cs"/>
          <w:sz w:val="24"/>
          <w:szCs w:val="24"/>
          <w:rtl/>
        </w:rPr>
        <w:t>בג"ץ 221/86  </w:t>
      </w:r>
      <w:r w:rsidRPr="00546315">
        <w:rPr>
          <w:rFonts w:ascii="David" w:hAnsi="David" w:cs="David" w:hint="cs"/>
          <w:b/>
          <w:bCs/>
          <w:sz w:val="24"/>
          <w:szCs w:val="24"/>
          <w:rtl/>
        </w:rPr>
        <w:t>כנפי נ' בית הדין הארצי לעבודה</w:t>
      </w:r>
      <w:r w:rsidRPr="00546315">
        <w:rPr>
          <w:rFonts w:ascii="David" w:hAnsi="David" w:cs="David" w:hint="cs"/>
          <w:sz w:val="24"/>
          <w:szCs w:val="24"/>
          <w:rtl/>
        </w:rPr>
        <w:t xml:space="preserve">, </w:t>
      </w:r>
      <w:proofErr w:type="spellStart"/>
      <w:r w:rsidRPr="00546315">
        <w:rPr>
          <w:rFonts w:ascii="David" w:hAnsi="David" w:cs="David" w:hint="cs"/>
          <w:sz w:val="24"/>
          <w:szCs w:val="24"/>
          <w:rtl/>
        </w:rPr>
        <w:t>מא</w:t>
      </w:r>
      <w:proofErr w:type="spellEnd"/>
      <w:r w:rsidRPr="00546315">
        <w:rPr>
          <w:rFonts w:ascii="David" w:hAnsi="David" w:cs="David" w:hint="cs"/>
          <w:sz w:val="24"/>
          <w:szCs w:val="24"/>
          <w:rtl/>
        </w:rPr>
        <w:t>(1) 469 (1987)</w:t>
      </w:r>
    </w:p>
    <w:p w14:paraId="44D89A41" w14:textId="77777777" w:rsidR="00E21E8D" w:rsidRDefault="00E21E8D" w:rsidP="002244D1">
      <w:pPr>
        <w:tabs>
          <w:tab w:val="left" w:pos="1592"/>
        </w:tabs>
        <w:jc w:val="center"/>
        <w:rPr>
          <w:rFonts w:ascii="David" w:hAnsi="David" w:cs="David"/>
          <w:b/>
          <w:bCs/>
          <w:sz w:val="24"/>
          <w:szCs w:val="24"/>
          <w:rtl/>
        </w:rPr>
      </w:pPr>
    </w:p>
    <w:p w14:paraId="58809C5C" w14:textId="10165C1E" w:rsidR="002244D1" w:rsidRDefault="002244D1" w:rsidP="002244D1">
      <w:pPr>
        <w:tabs>
          <w:tab w:val="left" w:pos="1592"/>
        </w:tabs>
        <w:jc w:val="center"/>
        <w:rPr>
          <w:rFonts w:ascii="David" w:hAnsi="David" w:cs="David"/>
          <w:b/>
          <w:bCs/>
          <w:sz w:val="24"/>
          <w:szCs w:val="24"/>
          <w:rtl/>
        </w:rPr>
      </w:pPr>
      <w:r>
        <w:rPr>
          <w:rFonts w:ascii="David" w:hAnsi="David" w:cs="David" w:hint="cs"/>
          <w:b/>
          <w:bCs/>
          <w:sz w:val="24"/>
          <w:szCs w:val="24"/>
          <w:rtl/>
        </w:rPr>
        <w:t xml:space="preserve"> שיעור 8 </w:t>
      </w:r>
      <w:r w:rsidR="004B3DB4">
        <w:rPr>
          <w:rFonts w:ascii="David" w:hAnsi="David" w:cs="David"/>
          <w:b/>
          <w:bCs/>
          <w:sz w:val="24"/>
          <w:szCs w:val="24"/>
          <w:rtl/>
        </w:rPr>
        <w:t>–</w:t>
      </w:r>
      <w:r>
        <w:rPr>
          <w:rFonts w:ascii="David" w:hAnsi="David" w:cs="David" w:hint="cs"/>
          <w:b/>
          <w:bCs/>
          <w:sz w:val="24"/>
          <w:szCs w:val="24"/>
          <w:rtl/>
        </w:rPr>
        <w:t xml:space="preserve"> </w:t>
      </w:r>
      <w:r w:rsidR="004B3DB4">
        <w:rPr>
          <w:rFonts w:ascii="David" w:hAnsi="David" w:cs="David" w:hint="cs"/>
          <w:b/>
          <w:bCs/>
          <w:sz w:val="24"/>
          <w:szCs w:val="24"/>
          <w:rtl/>
        </w:rPr>
        <w:t xml:space="preserve">20.02 </w:t>
      </w:r>
    </w:p>
    <w:p w14:paraId="5924354A" w14:textId="28D63C8C" w:rsidR="004B3DB4" w:rsidRPr="007E01F9" w:rsidRDefault="00781011" w:rsidP="004B3DB4">
      <w:pPr>
        <w:tabs>
          <w:tab w:val="left" w:pos="1592"/>
        </w:tabs>
        <w:rPr>
          <w:rFonts w:ascii="David" w:hAnsi="David" w:cs="David"/>
          <w:b/>
          <w:bCs/>
          <w:sz w:val="24"/>
          <w:szCs w:val="24"/>
          <w:u w:val="single"/>
          <w:rtl/>
        </w:rPr>
      </w:pPr>
      <w:r w:rsidRPr="007E01F9">
        <w:rPr>
          <w:rFonts w:ascii="David" w:hAnsi="David" w:cs="David" w:hint="cs"/>
          <w:b/>
          <w:bCs/>
          <w:sz w:val="24"/>
          <w:szCs w:val="24"/>
          <w:u w:val="single"/>
          <w:rtl/>
        </w:rPr>
        <w:t>פיצויים חיוביים:</w:t>
      </w:r>
    </w:p>
    <w:p w14:paraId="2F145DD0" w14:textId="3B5FBD52" w:rsidR="00BF02FB" w:rsidRPr="009F1457" w:rsidRDefault="00781011" w:rsidP="004C7D9F">
      <w:pPr>
        <w:tabs>
          <w:tab w:val="left" w:pos="1592"/>
        </w:tabs>
        <w:rPr>
          <w:rFonts w:ascii="David" w:hAnsi="David" w:cs="David"/>
          <w:b/>
          <w:bCs/>
          <w:sz w:val="24"/>
          <w:szCs w:val="24"/>
          <w:rtl/>
        </w:rPr>
      </w:pPr>
      <w:r w:rsidRPr="004C7D9F">
        <w:rPr>
          <w:rFonts w:ascii="David" w:hAnsi="David" w:cs="David" w:hint="cs"/>
          <w:sz w:val="24"/>
          <w:szCs w:val="24"/>
          <w:rtl/>
        </w:rPr>
        <w:t xml:space="preserve">בהתחלה לא היה פיצויים </w:t>
      </w:r>
      <w:r w:rsidR="007E01F9" w:rsidRPr="004C7D9F">
        <w:rPr>
          <w:rFonts w:ascii="David" w:hAnsi="David" w:cs="David" w:hint="cs"/>
          <w:sz w:val="24"/>
          <w:szCs w:val="24"/>
          <w:rtl/>
        </w:rPr>
        <w:t>חיוביי</w:t>
      </w:r>
      <w:r w:rsidR="007E01F9" w:rsidRPr="004C7D9F">
        <w:rPr>
          <w:rFonts w:ascii="David" w:hAnsi="David" w:cs="David" w:hint="eastAsia"/>
          <w:sz w:val="24"/>
          <w:szCs w:val="24"/>
          <w:rtl/>
        </w:rPr>
        <w:t>ם</w:t>
      </w:r>
      <w:r w:rsidRPr="004C7D9F">
        <w:rPr>
          <w:rFonts w:ascii="David" w:hAnsi="David" w:cs="David" w:hint="cs"/>
          <w:sz w:val="24"/>
          <w:szCs w:val="24"/>
          <w:rtl/>
        </w:rPr>
        <w:t xml:space="preserve"> בכלל, </w:t>
      </w:r>
      <w:r w:rsidR="00BF02FB">
        <w:rPr>
          <w:rFonts w:ascii="David" w:hAnsi="David" w:cs="David" w:hint="cs"/>
          <w:sz w:val="24"/>
          <w:szCs w:val="24"/>
          <w:rtl/>
        </w:rPr>
        <w:t>עד הגעתו של</w:t>
      </w:r>
      <w:r w:rsidRPr="004C7D9F">
        <w:rPr>
          <w:rFonts w:ascii="David" w:hAnsi="David" w:cs="David" w:hint="cs"/>
          <w:sz w:val="24"/>
          <w:szCs w:val="24"/>
          <w:rtl/>
        </w:rPr>
        <w:t xml:space="preserve"> פס</w:t>
      </w:r>
      <w:r w:rsidR="00546315" w:rsidRPr="004C7D9F">
        <w:rPr>
          <w:rFonts w:ascii="David" w:hAnsi="David" w:cs="David" w:hint="cs"/>
          <w:sz w:val="24"/>
          <w:szCs w:val="24"/>
          <w:rtl/>
        </w:rPr>
        <w:t>"</w:t>
      </w:r>
      <w:r w:rsidRPr="004C7D9F">
        <w:rPr>
          <w:rFonts w:ascii="David" w:hAnsi="David" w:cs="David" w:hint="cs"/>
          <w:sz w:val="24"/>
          <w:szCs w:val="24"/>
          <w:rtl/>
        </w:rPr>
        <w:t xml:space="preserve">ד </w:t>
      </w:r>
      <w:r w:rsidRPr="009F1457">
        <w:rPr>
          <w:rFonts w:ascii="David" w:hAnsi="David" w:cs="David" w:hint="cs"/>
          <w:b/>
          <w:bCs/>
          <w:sz w:val="24"/>
          <w:szCs w:val="24"/>
          <w:rtl/>
        </w:rPr>
        <w:t xml:space="preserve">שיכון עובדים נ </w:t>
      </w:r>
      <w:proofErr w:type="spellStart"/>
      <w:r w:rsidR="00E53D01" w:rsidRPr="009F1457">
        <w:rPr>
          <w:rFonts w:ascii="David" w:hAnsi="David" w:cs="David" w:hint="cs"/>
          <w:b/>
          <w:bCs/>
          <w:sz w:val="24"/>
          <w:szCs w:val="24"/>
          <w:rtl/>
        </w:rPr>
        <w:t>ז</w:t>
      </w:r>
      <w:r w:rsidRPr="009F1457">
        <w:rPr>
          <w:rFonts w:ascii="David" w:hAnsi="David" w:cs="David" w:hint="cs"/>
          <w:b/>
          <w:bCs/>
          <w:sz w:val="24"/>
          <w:szCs w:val="24"/>
          <w:rtl/>
        </w:rPr>
        <w:t>פניק</w:t>
      </w:r>
      <w:proofErr w:type="spellEnd"/>
      <w:r w:rsidRPr="009F1457">
        <w:rPr>
          <w:rFonts w:ascii="David" w:hAnsi="David" w:cs="David" w:hint="cs"/>
          <w:b/>
          <w:bCs/>
          <w:sz w:val="24"/>
          <w:szCs w:val="24"/>
          <w:rtl/>
        </w:rPr>
        <w:t xml:space="preserve"> </w:t>
      </w:r>
    </w:p>
    <w:p w14:paraId="50CEF2E5" w14:textId="0CA5635F" w:rsidR="006E3933" w:rsidRPr="004C7D9F" w:rsidRDefault="00BF02FB" w:rsidP="00D63920">
      <w:pPr>
        <w:shd w:val="clear" w:color="auto" w:fill="D9D9D9" w:themeFill="background1" w:themeFillShade="D9"/>
        <w:tabs>
          <w:tab w:val="left" w:pos="1592"/>
        </w:tabs>
        <w:rPr>
          <w:rFonts w:ascii="David" w:hAnsi="David" w:cs="David"/>
          <w:sz w:val="24"/>
          <w:szCs w:val="24"/>
        </w:rPr>
      </w:pPr>
      <w:r w:rsidRPr="00D63920">
        <w:rPr>
          <w:rFonts w:ascii="David" w:hAnsi="David" w:cs="David" w:hint="cs"/>
          <w:b/>
          <w:bCs/>
          <w:sz w:val="24"/>
          <w:szCs w:val="24"/>
          <w:u w:val="single"/>
          <w:rtl/>
        </w:rPr>
        <w:t xml:space="preserve">פס"ד שיכון עובדים נ' </w:t>
      </w:r>
      <w:proofErr w:type="spellStart"/>
      <w:r w:rsidRPr="00D63920">
        <w:rPr>
          <w:rFonts w:ascii="David" w:hAnsi="David" w:cs="David" w:hint="cs"/>
          <w:b/>
          <w:bCs/>
          <w:sz w:val="24"/>
          <w:szCs w:val="24"/>
          <w:u w:val="single"/>
          <w:rtl/>
        </w:rPr>
        <w:t>זפניק</w:t>
      </w:r>
      <w:proofErr w:type="spellEnd"/>
      <w:r w:rsidRPr="00D63920">
        <w:rPr>
          <w:rFonts w:ascii="David" w:hAnsi="David" w:cs="David" w:hint="cs"/>
          <w:b/>
          <w:bCs/>
          <w:sz w:val="24"/>
          <w:szCs w:val="24"/>
          <w:u w:val="single"/>
          <w:rtl/>
        </w:rPr>
        <w:t>:</w:t>
      </w:r>
      <w:r>
        <w:rPr>
          <w:rFonts w:ascii="David" w:hAnsi="David" w:cs="David"/>
          <w:sz w:val="24"/>
          <w:szCs w:val="24"/>
          <w:rtl/>
        </w:rPr>
        <w:br/>
      </w:r>
      <w:r w:rsidR="00D63920">
        <w:rPr>
          <w:rFonts w:ascii="David" w:hAnsi="David" w:cs="David" w:hint="cs"/>
          <w:b/>
          <w:bCs/>
          <w:sz w:val="24"/>
          <w:szCs w:val="24"/>
          <w:rtl/>
        </w:rPr>
        <w:t xml:space="preserve">העובדות: </w:t>
      </w:r>
      <w:r w:rsidR="00D63920" w:rsidRPr="004C7D9F">
        <w:rPr>
          <w:rFonts w:ascii="David" w:hAnsi="David" w:cs="David" w:hint="cs"/>
          <w:sz w:val="24"/>
          <w:szCs w:val="24"/>
          <w:rtl/>
        </w:rPr>
        <w:t>היית</w:t>
      </w:r>
      <w:r w:rsidR="00D63920" w:rsidRPr="004C7D9F">
        <w:rPr>
          <w:rFonts w:ascii="David" w:hAnsi="David" w:cs="David" w:hint="eastAsia"/>
          <w:sz w:val="24"/>
          <w:szCs w:val="24"/>
          <w:rtl/>
        </w:rPr>
        <w:t>ה</w:t>
      </w:r>
      <w:r w:rsidR="00781011" w:rsidRPr="004C7D9F">
        <w:rPr>
          <w:rFonts w:ascii="David" w:hAnsi="David" w:cs="David" w:hint="cs"/>
          <w:sz w:val="24"/>
          <w:szCs w:val="24"/>
          <w:rtl/>
        </w:rPr>
        <w:t xml:space="preserve"> חברה שהציע</w:t>
      </w:r>
      <w:r w:rsidR="00CB54A9" w:rsidRPr="004C7D9F">
        <w:rPr>
          <w:rFonts w:ascii="David" w:hAnsi="David" w:cs="David" w:hint="cs"/>
          <w:sz w:val="24"/>
          <w:szCs w:val="24"/>
          <w:rtl/>
        </w:rPr>
        <w:t>ה</w:t>
      </w:r>
      <w:r w:rsidR="00781011" w:rsidRPr="004C7D9F">
        <w:rPr>
          <w:rFonts w:ascii="David" w:hAnsi="David" w:cs="David" w:hint="cs"/>
          <w:sz w:val="24"/>
          <w:szCs w:val="24"/>
          <w:rtl/>
        </w:rPr>
        <w:t xml:space="preserve"> לאנשים לרכוש דירות במחיר טוב.</w:t>
      </w:r>
      <w:r w:rsidR="00CB54A9" w:rsidRPr="004C7D9F">
        <w:rPr>
          <w:rFonts w:ascii="David" w:hAnsi="David" w:cs="David" w:hint="cs"/>
          <w:sz w:val="24"/>
          <w:szCs w:val="24"/>
          <w:rtl/>
        </w:rPr>
        <w:t xml:space="preserve"> היו קונים רבים, </w:t>
      </w:r>
      <w:r w:rsidR="00E57BAD" w:rsidRPr="004C7D9F">
        <w:rPr>
          <w:rFonts w:ascii="David" w:hAnsi="David" w:cs="David" w:hint="cs"/>
          <w:sz w:val="24"/>
          <w:szCs w:val="24"/>
          <w:rtl/>
        </w:rPr>
        <w:t>אך</w:t>
      </w:r>
      <w:r w:rsidR="00781011" w:rsidRPr="004C7D9F">
        <w:rPr>
          <w:rFonts w:ascii="David" w:hAnsi="David" w:cs="David" w:hint="cs"/>
          <w:sz w:val="24"/>
          <w:szCs w:val="24"/>
          <w:rtl/>
        </w:rPr>
        <w:t xml:space="preserve"> 20 אנשים מהקונים </w:t>
      </w:r>
      <w:r w:rsidR="00E53D01" w:rsidRPr="004C7D9F">
        <w:rPr>
          <w:rFonts w:ascii="David" w:hAnsi="David" w:cs="David" w:hint="cs"/>
          <w:sz w:val="24"/>
          <w:szCs w:val="24"/>
          <w:rtl/>
        </w:rPr>
        <w:t>הפוטנציאליים</w:t>
      </w:r>
      <w:r w:rsidR="005C507C" w:rsidRPr="004C7D9F">
        <w:rPr>
          <w:rFonts w:ascii="David" w:hAnsi="David" w:cs="David" w:hint="cs"/>
          <w:sz w:val="24"/>
          <w:szCs w:val="24"/>
          <w:rtl/>
        </w:rPr>
        <w:t xml:space="preserve"> הגיעו</w:t>
      </w:r>
      <w:r w:rsidR="00E57BAD" w:rsidRPr="004C7D9F">
        <w:rPr>
          <w:rFonts w:ascii="David" w:hAnsi="David" w:cs="David" w:hint="cs"/>
          <w:sz w:val="24"/>
          <w:szCs w:val="24"/>
          <w:rtl/>
        </w:rPr>
        <w:t>,</w:t>
      </w:r>
      <w:r w:rsidR="005C507C" w:rsidRPr="004C7D9F">
        <w:rPr>
          <w:rFonts w:ascii="David" w:hAnsi="David" w:cs="David" w:hint="cs"/>
          <w:sz w:val="24"/>
          <w:szCs w:val="24"/>
          <w:rtl/>
        </w:rPr>
        <w:t xml:space="preserve"> </w:t>
      </w:r>
      <w:r w:rsidR="00E57BAD" w:rsidRPr="004C7D9F">
        <w:rPr>
          <w:rFonts w:ascii="David" w:hAnsi="David" w:cs="David" w:hint="cs"/>
          <w:sz w:val="24"/>
          <w:szCs w:val="24"/>
          <w:rtl/>
        </w:rPr>
        <w:t>ו</w:t>
      </w:r>
      <w:r w:rsidR="005C507C" w:rsidRPr="004C7D9F">
        <w:rPr>
          <w:rFonts w:ascii="David" w:hAnsi="David" w:cs="David" w:hint="cs"/>
          <w:sz w:val="24"/>
          <w:szCs w:val="24"/>
          <w:rtl/>
        </w:rPr>
        <w:t>לא הצליחו לה</w:t>
      </w:r>
      <w:r w:rsidR="00CB54A9" w:rsidRPr="004C7D9F">
        <w:rPr>
          <w:rFonts w:ascii="David" w:hAnsi="David" w:cs="David" w:hint="cs"/>
          <w:sz w:val="24"/>
          <w:szCs w:val="24"/>
          <w:rtl/>
        </w:rPr>
        <w:t>י</w:t>
      </w:r>
      <w:r w:rsidR="005C507C" w:rsidRPr="004C7D9F">
        <w:rPr>
          <w:rFonts w:ascii="David" w:hAnsi="David" w:cs="David" w:hint="cs"/>
          <w:sz w:val="24"/>
          <w:szCs w:val="24"/>
          <w:rtl/>
        </w:rPr>
        <w:t xml:space="preserve">כנס למשרד. </w:t>
      </w:r>
      <w:r w:rsidR="00D63920">
        <w:rPr>
          <w:rFonts w:ascii="David" w:hAnsi="David" w:cs="David"/>
          <w:sz w:val="24"/>
          <w:szCs w:val="24"/>
          <w:rtl/>
        </w:rPr>
        <w:br/>
      </w:r>
      <w:r w:rsidR="00D63920" w:rsidRPr="00D63920">
        <w:rPr>
          <w:rFonts w:ascii="David" w:hAnsi="David" w:cs="David" w:hint="cs"/>
          <w:b/>
          <w:bCs/>
          <w:sz w:val="24"/>
          <w:szCs w:val="24"/>
          <w:rtl/>
        </w:rPr>
        <w:t>ביהמ"ש:</w:t>
      </w:r>
      <w:r w:rsidR="005C507C" w:rsidRPr="004C7D9F">
        <w:rPr>
          <w:rFonts w:ascii="David" w:hAnsi="David" w:cs="David" w:hint="cs"/>
          <w:sz w:val="24"/>
          <w:szCs w:val="24"/>
          <w:rtl/>
        </w:rPr>
        <w:t xml:space="preserve"> </w:t>
      </w:r>
      <w:r w:rsidR="00D63920" w:rsidRPr="004C7D9F">
        <w:rPr>
          <w:rFonts w:ascii="David" w:hAnsi="David" w:cs="David" w:hint="cs"/>
          <w:sz w:val="24"/>
          <w:szCs w:val="24"/>
          <w:rtl/>
        </w:rPr>
        <w:t xml:space="preserve">התנהלותם לא הייתה תקינה והיה צריך לאפשר להם לכרות חוזה. </w:t>
      </w:r>
      <w:r w:rsidR="00D63920">
        <w:rPr>
          <w:rFonts w:ascii="David" w:hAnsi="David" w:cs="David"/>
          <w:sz w:val="24"/>
          <w:szCs w:val="24"/>
          <w:rtl/>
        </w:rPr>
        <w:br/>
      </w:r>
      <w:r w:rsidR="005C507C" w:rsidRPr="004C7D9F">
        <w:rPr>
          <w:rFonts w:ascii="David" w:hAnsi="David" w:cs="David" w:hint="cs"/>
          <w:sz w:val="24"/>
          <w:szCs w:val="24"/>
          <w:rtl/>
        </w:rPr>
        <w:t xml:space="preserve">השופטת בן פורת </w:t>
      </w:r>
      <w:r w:rsidR="005C507C" w:rsidRPr="004C7D9F">
        <w:rPr>
          <w:rFonts w:ascii="David" w:hAnsi="David" w:cs="David"/>
          <w:sz w:val="24"/>
          <w:szCs w:val="24"/>
          <w:rtl/>
        </w:rPr>
        <w:t>–</w:t>
      </w:r>
      <w:r w:rsidR="005C507C" w:rsidRPr="004C7D9F">
        <w:rPr>
          <w:rFonts w:ascii="David" w:hAnsi="David" w:cs="David" w:hint="cs"/>
          <w:sz w:val="24"/>
          <w:szCs w:val="24"/>
          <w:rtl/>
        </w:rPr>
        <w:t xml:space="preserve"> קונים אלו חתמו על הסכם פשרה, וויתרו על זכויות</w:t>
      </w:r>
      <w:r w:rsidR="00E57BAD" w:rsidRPr="004C7D9F">
        <w:rPr>
          <w:rFonts w:ascii="David" w:hAnsi="David" w:cs="David" w:hint="cs"/>
          <w:sz w:val="24"/>
          <w:szCs w:val="24"/>
          <w:rtl/>
        </w:rPr>
        <w:t>יה</w:t>
      </w:r>
      <w:r w:rsidR="005C507C" w:rsidRPr="004C7D9F">
        <w:rPr>
          <w:rFonts w:ascii="David" w:hAnsi="David" w:cs="David" w:hint="cs"/>
          <w:sz w:val="24"/>
          <w:szCs w:val="24"/>
          <w:rtl/>
        </w:rPr>
        <w:t>ם</w:t>
      </w:r>
      <w:r w:rsidR="001A32FE" w:rsidRPr="004C7D9F">
        <w:rPr>
          <w:rFonts w:ascii="David" w:hAnsi="David" w:cs="David" w:hint="cs"/>
          <w:sz w:val="24"/>
          <w:szCs w:val="24"/>
          <w:rtl/>
        </w:rPr>
        <w:t>. אך אם לא היו חותמים על הסדר פשרה, הייתה להם הזכות לתבוע פיצויים חיוביים, כלומר פיצויי ציפייה, ולחייב את החברה לתת להם דירה, או ל</w:t>
      </w:r>
      <w:r w:rsidR="0056591F" w:rsidRPr="004C7D9F">
        <w:rPr>
          <w:rFonts w:ascii="David" w:hAnsi="David" w:cs="David" w:hint="cs"/>
          <w:sz w:val="24"/>
          <w:szCs w:val="24"/>
          <w:rtl/>
        </w:rPr>
        <w:t xml:space="preserve">פצות אותם. במצב זה, הסיבה היחידה שלא נכרת חוזה הוא בגלל חוסר תום לב. אם לא היו נוהגים בחוסר תום לב, די ברור שהיה נכרת חוזה. ולכן, במקרים כאלה, ניתן </w:t>
      </w:r>
      <w:r w:rsidR="007E01F9" w:rsidRPr="004C7D9F">
        <w:rPr>
          <w:rFonts w:ascii="David" w:hAnsi="David" w:cs="David" w:hint="cs"/>
          <w:sz w:val="24"/>
          <w:szCs w:val="24"/>
          <w:rtl/>
        </w:rPr>
        <w:t xml:space="preserve">לתת פיצויים חיוביים, כדי להגן על אינטרס הציפייה, בהפרת חובת תום הלב. </w:t>
      </w:r>
      <w:r w:rsidR="00D63920">
        <w:rPr>
          <w:rFonts w:ascii="David" w:hAnsi="David" w:cs="David"/>
          <w:sz w:val="24"/>
          <w:szCs w:val="24"/>
          <w:rtl/>
        </w:rPr>
        <w:br/>
      </w:r>
      <w:r w:rsidR="00B308DE" w:rsidRPr="00D63920">
        <w:rPr>
          <w:rFonts w:ascii="David" w:hAnsi="David" w:cs="David" w:hint="cs"/>
          <w:i/>
          <w:iCs/>
          <w:sz w:val="24"/>
          <w:szCs w:val="24"/>
          <w:rtl/>
        </w:rPr>
        <w:t>"תרופות הפיצויים, המנויות בס' 12(ב) לחוק החוזים, אינן בגדר רשימה סגורה או ממצה. נהפוך הוא, מעצם ההכרה בדרישת תום הל</w:t>
      </w:r>
      <w:r w:rsidR="00C647D5" w:rsidRPr="00D63920">
        <w:rPr>
          <w:rFonts w:ascii="David" w:hAnsi="David" w:cs="David" w:hint="cs"/>
          <w:i/>
          <w:iCs/>
          <w:sz w:val="24"/>
          <w:szCs w:val="24"/>
          <w:rtl/>
        </w:rPr>
        <w:t>ב כעיקרון על או כעיקרון חולש נובע, שאין להצר את תחום התרופות לפיצויים בלבד. לפיכך... התוצאה שח "אשם בהתקשרות" מצד החברה היא מניעת ביצוען של פעולות ההפקדה והחתימה על הטופס, דרישות הכלולות במודעה. כיוון שכך, המסקנה המשפטית היא, שיש לראות את מצב המשיבות, כאילו שתי הפעולות הללו בוצעו על ידיהן בעוד מ</w:t>
      </w:r>
      <w:r w:rsidR="00FB4BA0" w:rsidRPr="00D63920">
        <w:rPr>
          <w:rFonts w:ascii="David" w:hAnsi="David" w:cs="David" w:hint="cs"/>
          <w:i/>
          <w:iCs/>
          <w:sz w:val="24"/>
          <w:szCs w:val="24"/>
          <w:rtl/>
        </w:rPr>
        <w:t xml:space="preserve">ועד. ועל כן, יכלו המשיבים... לתבוע את כל התרופות, לרבות אכיפה או פיצויים שהדין מעניק לצד המקיים </w:t>
      </w:r>
      <w:r w:rsidR="00004200" w:rsidRPr="00D63920">
        <w:rPr>
          <w:rFonts w:ascii="David" w:hAnsi="David" w:cs="David" w:hint="cs"/>
          <w:i/>
          <w:iCs/>
          <w:sz w:val="24"/>
          <w:szCs w:val="24"/>
          <w:rtl/>
        </w:rPr>
        <w:t>נגד הצד המפר חוזה"</w:t>
      </w:r>
      <w:r w:rsidR="00004200" w:rsidRPr="004C7D9F">
        <w:rPr>
          <w:rFonts w:ascii="David" w:hAnsi="David" w:cs="David" w:hint="cs"/>
          <w:sz w:val="24"/>
          <w:szCs w:val="24"/>
          <w:rtl/>
        </w:rPr>
        <w:t xml:space="preserve"> </w:t>
      </w:r>
    </w:p>
    <w:p w14:paraId="07A08205" w14:textId="04CDFD81" w:rsidR="007E01F9" w:rsidRPr="00BF02FB" w:rsidRDefault="000C04A7" w:rsidP="008D685A">
      <w:pPr>
        <w:tabs>
          <w:tab w:val="left" w:pos="1592"/>
        </w:tabs>
        <w:rPr>
          <w:rFonts w:ascii="David" w:hAnsi="David" w:cs="David"/>
          <w:sz w:val="24"/>
          <w:szCs w:val="24"/>
          <w:rtl/>
        </w:rPr>
      </w:pPr>
      <w:r w:rsidRPr="00BF02FB">
        <w:rPr>
          <w:rFonts w:ascii="David" w:hAnsi="David" w:cs="David" w:hint="cs"/>
          <w:sz w:val="24"/>
          <w:szCs w:val="24"/>
          <w:rtl/>
        </w:rPr>
        <w:t xml:space="preserve">ההיגיון שאומר לתת פיצויים שלילית על הפרת תום לב פחות שייך במצב זה. קודם כל אין חסר. דבר נוסף, מבחינה מהותית, היה פה כמעט חוזה. </w:t>
      </w:r>
      <w:r w:rsidR="00D52A28" w:rsidRPr="00BF02FB">
        <w:rPr>
          <w:rFonts w:ascii="David" w:hAnsi="David" w:cs="David" w:hint="cs"/>
          <w:sz w:val="24"/>
          <w:szCs w:val="24"/>
          <w:rtl/>
        </w:rPr>
        <w:t>נכון</w:t>
      </w:r>
      <w:r w:rsidRPr="00BF02FB">
        <w:rPr>
          <w:rFonts w:ascii="David" w:hAnsi="David" w:cs="David" w:hint="cs"/>
          <w:sz w:val="24"/>
          <w:szCs w:val="24"/>
          <w:rtl/>
        </w:rPr>
        <w:t xml:space="preserve"> שלא נכרת חוזה באופן פורמלי, אך המצב התבשל כמעט לכדי חוזה ולכן הגיוני להגיד שהיה פה </w:t>
      </w:r>
      <w:r w:rsidR="00D52A28" w:rsidRPr="00BF02FB">
        <w:rPr>
          <w:rFonts w:ascii="David" w:hAnsi="David" w:cs="David" w:hint="cs"/>
          <w:sz w:val="24"/>
          <w:szCs w:val="24"/>
          <w:rtl/>
        </w:rPr>
        <w:t>הסכם</w:t>
      </w:r>
      <w:r w:rsidRPr="00BF02FB">
        <w:rPr>
          <w:rFonts w:ascii="David" w:hAnsi="David" w:cs="David" w:hint="cs"/>
          <w:sz w:val="24"/>
          <w:szCs w:val="24"/>
          <w:rtl/>
        </w:rPr>
        <w:t xml:space="preserve">. </w:t>
      </w:r>
      <w:r w:rsidRPr="00BF02FB">
        <w:rPr>
          <w:rFonts w:ascii="David" w:hAnsi="David" w:cs="David"/>
          <w:sz w:val="24"/>
          <w:szCs w:val="24"/>
          <w:rtl/>
        </w:rPr>
        <w:br/>
      </w:r>
      <w:r w:rsidRPr="00BF02FB">
        <w:rPr>
          <w:rFonts w:ascii="David" w:hAnsi="David" w:cs="David" w:hint="cs"/>
          <w:sz w:val="24"/>
          <w:szCs w:val="24"/>
          <w:rtl/>
        </w:rPr>
        <w:t>לאמיתו של דבר,</w:t>
      </w:r>
      <w:r w:rsidR="00E24F45" w:rsidRPr="00BF02FB">
        <w:rPr>
          <w:rFonts w:ascii="David" w:hAnsi="David" w:cs="David" w:hint="cs"/>
          <w:sz w:val="24"/>
          <w:szCs w:val="24"/>
          <w:rtl/>
        </w:rPr>
        <w:t xml:space="preserve"> היה דרך אחרת שהיו יכולים להגיע לאותה תוצאה גם בלי תום הלב. בעצם, שיכון עובדים </w:t>
      </w:r>
      <w:r w:rsidR="00E51950" w:rsidRPr="00BF02FB">
        <w:rPr>
          <w:rFonts w:ascii="David" w:hAnsi="David" w:cs="David" w:hint="cs"/>
          <w:sz w:val="24"/>
          <w:szCs w:val="24"/>
          <w:rtl/>
        </w:rPr>
        <w:t>פרסמו</w:t>
      </w:r>
      <w:r w:rsidR="00E24F45" w:rsidRPr="00BF02FB">
        <w:rPr>
          <w:rFonts w:ascii="David" w:hAnsi="David" w:cs="David" w:hint="cs"/>
          <w:sz w:val="24"/>
          <w:szCs w:val="24"/>
          <w:rtl/>
        </w:rPr>
        <w:t xml:space="preserve"> הצעה </w:t>
      </w:r>
      <w:r w:rsidR="003405AE" w:rsidRPr="00BF02FB">
        <w:rPr>
          <w:rFonts w:ascii="David" w:hAnsi="David" w:cs="David" w:hint="cs"/>
          <w:sz w:val="24"/>
          <w:szCs w:val="24"/>
          <w:rtl/>
        </w:rPr>
        <w:t>לציבור שהם יכולים לרכוש דירה היום במחיר מסוים. זו הצעה לציבור, עם זמן מוגדר(הצעה בלתי חוזרת), וממילא מכך שהקונים התדפקו על דלתותיהם</w:t>
      </w:r>
      <w:r w:rsidR="00A63EBF" w:rsidRPr="00BF02FB">
        <w:rPr>
          <w:rFonts w:ascii="David" w:hAnsi="David" w:cs="David" w:hint="cs"/>
          <w:sz w:val="24"/>
          <w:szCs w:val="24"/>
          <w:rtl/>
        </w:rPr>
        <w:t xml:space="preserve">, ניתן לראות זאת כקיבול, ומשכך, גם ללא תו"ל ניתן להגיד שיש פה חוזה. ובאמת, במקרים רבים בהם </w:t>
      </w:r>
      <w:r w:rsidR="00E51950" w:rsidRPr="00BF02FB">
        <w:rPr>
          <w:rFonts w:ascii="David" w:hAnsi="David" w:cs="David" w:hint="cs"/>
          <w:sz w:val="24"/>
          <w:szCs w:val="24"/>
          <w:rtl/>
        </w:rPr>
        <w:t xml:space="preserve">נותנים פיצויים חיוביים, היה ניתן להגיד שיש פה כבר חוזה. </w:t>
      </w:r>
      <w:r w:rsidR="00E24F45" w:rsidRPr="00BF02FB">
        <w:rPr>
          <w:rFonts w:ascii="David" w:hAnsi="David" w:cs="David" w:hint="cs"/>
          <w:sz w:val="24"/>
          <w:szCs w:val="24"/>
          <w:rtl/>
        </w:rPr>
        <w:t xml:space="preserve"> </w:t>
      </w:r>
      <w:r w:rsidRPr="00BF02FB">
        <w:rPr>
          <w:rFonts w:ascii="David" w:hAnsi="David" w:cs="David" w:hint="cs"/>
          <w:b/>
          <w:bCs/>
          <w:sz w:val="24"/>
          <w:szCs w:val="24"/>
          <w:rtl/>
        </w:rPr>
        <w:t xml:space="preserve"> </w:t>
      </w:r>
    </w:p>
    <w:p w14:paraId="01FE5273" w14:textId="5CC12039" w:rsidR="00CB32CE" w:rsidRPr="00A63813" w:rsidRDefault="00E53D01" w:rsidP="00A63813">
      <w:pPr>
        <w:shd w:val="clear" w:color="auto" w:fill="D9D9D9" w:themeFill="background1" w:themeFillShade="D9"/>
        <w:rPr>
          <w:rFonts w:ascii="David" w:hAnsi="David" w:cs="David"/>
          <w:sz w:val="24"/>
          <w:szCs w:val="24"/>
        </w:rPr>
      </w:pPr>
      <w:r w:rsidRPr="00A63813">
        <w:rPr>
          <w:rFonts w:ascii="David" w:hAnsi="David" w:cs="David" w:hint="cs"/>
          <w:b/>
          <w:bCs/>
          <w:sz w:val="24"/>
          <w:szCs w:val="24"/>
          <w:u w:val="single"/>
          <w:rtl/>
        </w:rPr>
        <w:t xml:space="preserve">פס"ד </w:t>
      </w:r>
      <w:proofErr w:type="spellStart"/>
      <w:r w:rsidRPr="00A63813">
        <w:rPr>
          <w:rFonts w:ascii="David" w:hAnsi="David" w:cs="David" w:hint="cs"/>
          <w:b/>
          <w:bCs/>
          <w:sz w:val="24"/>
          <w:szCs w:val="24"/>
          <w:u w:val="single"/>
          <w:rtl/>
        </w:rPr>
        <w:t>קלנר</w:t>
      </w:r>
      <w:proofErr w:type="spellEnd"/>
      <w:r w:rsidR="0001194E" w:rsidRPr="00A63813">
        <w:rPr>
          <w:rFonts w:ascii="David" w:hAnsi="David" w:cs="David" w:hint="cs"/>
          <w:b/>
          <w:bCs/>
          <w:sz w:val="24"/>
          <w:szCs w:val="24"/>
          <w:u w:val="single"/>
          <w:rtl/>
        </w:rPr>
        <w:t xml:space="preserve"> נ' גיא</w:t>
      </w:r>
      <w:r w:rsidR="00A63813" w:rsidRPr="00A63813">
        <w:rPr>
          <w:rFonts w:ascii="David" w:hAnsi="David" w:cs="David" w:hint="cs"/>
          <w:b/>
          <w:bCs/>
          <w:sz w:val="24"/>
          <w:szCs w:val="24"/>
          <w:u w:val="single"/>
          <w:rtl/>
        </w:rPr>
        <w:t>:</w:t>
      </w:r>
      <w:r w:rsidR="00A63813">
        <w:rPr>
          <w:rFonts w:ascii="David" w:hAnsi="David" w:cs="David"/>
          <w:sz w:val="24"/>
          <w:szCs w:val="24"/>
          <w:rtl/>
        </w:rPr>
        <w:br/>
      </w:r>
      <w:r w:rsidR="00A63813" w:rsidRPr="00A63813">
        <w:rPr>
          <w:rFonts w:ascii="David" w:hAnsi="David" w:cs="David" w:hint="cs"/>
          <w:b/>
          <w:bCs/>
          <w:sz w:val="24"/>
          <w:szCs w:val="24"/>
          <w:rtl/>
        </w:rPr>
        <w:t>העובדות:</w:t>
      </w:r>
      <w:r w:rsidR="00A63813">
        <w:rPr>
          <w:rFonts w:ascii="David" w:hAnsi="David" w:cs="David" w:hint="cs"/>
          <w:sz w:val="24"/>
          <w:szCs w:val="24"/>
          <w:rtl/>
        </w:rPr>
        <w:t xml:space="preserve"> </w:t>
      </w:r>
      <w:r w:rsidR="00D7523B" w:rsidRPr="00A63813">
        <w:rPr>
          <w:rFonts w:ascii="David" w:hAnsi="David" w:cs="David" w:hint="cs"/>
          <w:sz w:val="24"/>
          <w:szCs w:val="24"/>
          <w:rtl/>
        </w:rPr>
        <w:t xml:space="preserve">זוג אדריכלים ניהלו משא ומתן עם בעל מגרש, שתוכניתם הייתה שהאדריכלים יבנו את הבתים, אחד הבתים יהיה שלהם ואחד הבתים יהיה של בעל המגרש. הם יצרו איזשהו הסכם קומבינציה. </w:t>
      </w:r>
      <w:r w:rsidR="00876D37" w:rsidRPr="00A63813">
        <w:rPr>
          <w:rFonts w:ascii="David" w:hAnsi="David" w:cs="David" w:hint="cs"/>
          <w:sz w:val="24"/>
          <w:szCs w:val="24"/>
          <w:rtl/>
        </w:rPr>
        <w:t xml:space="preserve">הם לא רצו לכתוב הסכם כדי </w:t>
      </w:r>
      <w:r w:rsidR="00E51950" w:rsidRPr="00A63813">
        <w:rPr>
          <w:rFonts w:ascii="David" w:hAnsi="David" w:cs="David" w:hint="cs"/>
          <w:sz w:val="24"/>
          <w:szCs w:val="24"/>
          <w:rtl/>
        </w:rPr>
        <w:t>להימנ</w:t>
      </w:r>
      <w:r w:rsidR="00E51950" w:rsidRPr="00A63813">
        <w:rPr>
          <w:rFonts w:ascii="David" w:hAnsi="David" w:cs="David" w:hint="eastAsia"/>
          <w:sz w:val="24"/>
          <w:szCs w:val="24"/>
          <w:rtl/>
        </w:rPr>
        <w:t>ע</w:t>
      </w:r>
      <w:r w:rsidR="00876D37" w:rsidRPr="00A63813">
        <w:rPr>
          <w:rFonts w:ascii="David" w:hAnsi="David" w:cs="David" w:hint="cs"/>
          <w:sz w:val="24"/>
          <w:szCs w:val="24"/>
          <w:rtl/>
        </w:rPr>
        <w:t xml:space="preserve"> ממס שבח. היו מסמכים כגון בקשות היתר, אך לא היה מסמך המשקף את החוזה בניהם בצורה מספקת, וכך טען בעל המגרש. אך כיוון שהבניין כבר נבנה והיה ברור של מי הבניין, </w:t>
      </w:r>
      <w:r w:rsidR="00EF704A" w:rsidRPr="00A63813">
        <w:rPr>
          <w:rFonts w:ascii="David" w:hAnsi="David" w:cs="David" w:hint="cs"/>
          <w:sz w:val="24"/>
          <w:szCs w:val="24"/>
          <w:rtl/>
        </w:rPr>
        <w:t xml:space="preserve">ביהמ"ש הכריע </w:t>
      </w:r>
      <w:r w:rsidR="001956B4" w:rsidRPr="00A63813">
        <w:rPr>
          <w:rFonts w:ascii="David" w:hAnsi="David" w:cs="David" w:hint="cs"/>
          <w:sz w:val="24"/>
          <w:szCs w:val="24"/>
          <w:rtl/>
        </w:rPr>
        <w:t xml:space="preserve">שסירוב של בעל המגרש לרשום אותו על שם הבעלים מהווה הפרה של תום הלב. </w:t>
      </w:r>
      <w:r w:rsidR="00EF704A" w:rsidRPr="00A63813">
        <w:rPr>
          <w:rFonts w:ascii="David" w:hAnsi="David" w:cs="David"/>
          <w:sz w:val="24"/>
          <w:szCs w:val="24"/>
          <w:rtl/>
        </w:rPr>
        <w:br/>
      </w:r>
      <w:r w:rsidR="00EF704A" w:rsidRPr="00A63813">
        <w:rPr>
          <w:rFonts w:ascii="David" w:hAnsi="David" w:cs="David" w:hint="cs"/>
          <w:sz w:val="24"/>
          <w:szCs w:val="24"/>
          <w:rtl/>
        </w:rPr>
        <w:t>מה הסעד בגין הפרת</w:t>
      </w:r>
      <w:r w:rsidR="00F2399D" w:rsidRPr="00A63813">
        <w:rPr>
          <w:rFonts w:ascii="David" w:hAnsi="David" w:cs="David" w:hint="cs"/>
          <w:sz w:val="24"/>
          <w:szCs w:val="24"/>
          <w:rtl/>
        </w:rPr>
        <w:t xml:space="preserve"> חובת</w:t>
      </w:r>
      <w:r w:rsidR="00EF704A" w:rsidRPr="00A63813">
        <w:rPr>
          <w:rFonts w:ascii="David" w:hAnsi="David" w:cs="David" w:hint="cs"/>
          <w:sz w:val="24"/>
          <w:szCs w:val="24"/>
          <w:rtl/>
        </w:rPr>
        <w:t xml:space="preserve"> תום הלב הזאת? לכאורה פיצויים שליליים</w:t>
      </w:r>
      <w:r w:rsidR="00F2399D" w:rsidRPr="00A63813">
        <w:rPr>
          <w:rFonts w:ascii="David" w:hAnsi="David" w:cs="David" w:hint="cs"/>
          <w:sz w:val="24"/>
          <w:szCs w:val="24"/>
          <w:rtl/>
        </w:rPr>
        <w:t>, היא לא מאפשרת אכיפה, כי אכיפה מגינה על אינטרס הציפייה.</w:t>
      </w:r>
      <w:r w:rsidR="00EF704A" w:rsidRPr="00A63813">
        <w:rPr>
          <w:rFonts w:ascii="David" w:hAnsi="David" w:cs="David" w:hint="cs"/>
          <w:sz w:val="24"/>
          <w:szCs w:val="24"/>
          <w:rtl/>
        </w:rPr>
        <w:t xml:space="preserve"> </w:t>
      </w:r>
      <w:r w:rsidR="00A63813">
        <w:rPr>
          <w:rFonts w:ascii="David" w:hAnsi="David" w:cs="David"/>
          <w:sz w:val="24"/>
          <w:szCs w:val="24"/>
          <w:rtl/>
        </w:rPr>
        <w:br/>
      </w:r>
      <w:r w:rsidR="00A63813" w:rsidRPr="00A63813">
        <w:rPr>
          <w:rFonts w:ascii="David" w:hAnsi="David" w:cs="David" w:hint="cs"/>
          <w:b/>
          <w:bCs/>
          <w:sz w:val="24"/>
          <w:szCs w:val="24"/>
          <w:rtl/>
        </w:rPr>
        <w:t>ביהמ"ש:</w:t>
      </w:r>
      <w:r w:rsidR="00A63813">
        <w:rPr>
          <w:rFonts w:ascii="David" w:hAnsi="David" w:cs="David" w:hint="cs"/>
          <w:sz w:val="24"/>
          <w:szCs w:val="24"/>
          <w:rtl/>
        </w:rPr>
        <w:t xml:space="preserve"> </w:t>
      </w:r>
      <w:r w:rsidR="00EF704A" w:rsidRPr="00A63813">
        <w:rPr>
          <w:rFonts w:ascii="David" w:hAnsi="David" w:cs="David" w:hint="cs"/>
          <w:sz w:val="24"/>
          <w:szCs w:val="24"/>
          <w:rtl/>
        </w:rPr>
        <w:t>דעת הרוב(ברק</w:t>
      </w:r>
      <w:r w:rsidR="000827A1" w:rsidRPr="00A63813">
        <w:rPr>
          <w:rFonts w:ascii="David" w:hAnsi="David" w:cs="David" w:hint="cs"/>
          <w:sz w:val="24"/>
          <w:szCs w:val="24"/>
          <w:rtl/>
        </w:rPr>
        <w:t xml:space="preserve"> וגולדברג</w:t>
      </w:r>
      <w:r w:rsidR="00EF704A" w:rsidRPr="00A63813">
        <w:rPr>
          <w:rFonts w:ascii="David" w:hAnsi="David" w:cs="David" w:hint="cs"/>
          <w:sz w:val="24"/>
          <w:szCs w:val="24"/>
          <w:rtl/>
        </w:rPr>
        <w:t xml:space="preserve">) </w:t>
      </w:r>
      <w:r w:rsidR="00EF704A" w:rsidRPr="00A63813">
        <w:rPr>
          <w:rFonts w:ascii="David" w:hAnsi="David" w:cs="David"/>
          <w:sz w:val="24"/>
          <w:szCs w:val="24"/>
          <w:rtl/>
        </w:rPr>
        <w:t>–</w:t>
      </w:r>
      <w:r w:rsidR="00EF704A" w:rsidRPr="00A63813">
        <w:rPr>
          <w:rFonts w:ascii="David" w:hAnsi="David" w:cs="David" w:hint="cs"/>
          <w:sz w:val="24"/>
          <w:szCs w:val="24"/>
          <w:rtl/>
        </w:rPr>
        <w:t xml:space="preserve"> כשתום לב ודרישת הכתב מתנגשים זה בזה, </w:t>
      </w:r>
      <w:r w:rsidR="000827A1" w:rsidRPr="00A63813">
        <w:rPr>
          <w:rFonts w:ascii="David" w:hAnsi="David" w:cs="David" w:hint="cs"/>
          <w:sz w:val="24"/>
          <w:szCs w:val="24"/>
          <w:rtl/>
        </w:rPr>
        <w:t>תום לב גובר. ולכן אפשר להתגבר על דרישת הכתב באותו מקרה, באמצעות תום לב. ולמרות שמדובר בס</w:t>
      </w:r>
      <w:r w:rsidR="006A2D61" w:rsidRPr="00A63813">
        <w:rPr>
          <w:rFonts w:ascii="David" w:hAnsi="David" w:cs="David" w:hint="cs"/>
          <w:sz w:val="24"/>
          <w:szCs w:val="24"/>
          <w:rtl/>
        </w:rPr>
        <w:t>'</w:t>
      </w:r>
      <w:r w:rsidR="000827A1" w:rsidRPr="00A63813">
        <w:rPr>
          <w:rFonts w:ascii="David" w:hAnsi="David" w:cs="David" w:hint="cs"/>
          <w:sz w:val="24"/>
          <w:szCs w:val="24"/>
          <w:rtl/>
        </w:rPr>
        <w:t xml:space="preserve"> 12 ואין בו פיצויים חיוביים,</w:t>
      </w:r>
      <w:r w:rsidR="006A2D61" w:rsidRPr="00A63813">
        <w:rPr>
          <w:rFonts w:ascii="David" w:hAnsi="David" w:cs="David" w:hint="cs"/>
          <w:sz w:val="24"/>
          <w:szCs w:val="24"/>
          <w:rtl/>
        </w:rPr>
        <w:t xml:space="preserve"> עדיין</w:t>
      </w:r>
      <w:r w:rsidR="000827A1" w:rsidRPr="00A63813">
        <w:rPr>
          <w:rFonts w:ascii="David" w:hAnsi="David" w:cs="David" w:hint="cs"/>
          <w:sz w:val="24"/>
          <w:szCs w:val="24"/>
          <w:rtl/>
        </w:rPr>
        <w:t xml:space="preserve"> בית המשפט מאפשר אכיפה של החוזה.</w:t>
      </w:r>
      <w:r w:rsidR="00A63813">
        <w:rPr>
          <w:rFonts w:ascii="David" w:hAnsi="David" w:cs="David" w:hint="cs"/>
          <w:sz w:val="24"/>
          <w:szCs w:val="24"/>
          <w:rtl/>
        </w:rPr>
        <w:t xml:space="preserve"> </w:t>
      </w:r>
      <w:r w:rsidR="00A63813" w:rsidRPr="00A63813">
        <w:rPr>
          <w:rFonts w:ascii="David" w:hAnsi="David" w:cs="David" w:hint="cs"/>
          <w:sz w:val="24"/>
          <w:szCs w:val="24"/>
          <w:rtl/>
        </w:rPr>
        <w:t xml:space="preserve">בדעת מיעוט(שלא התקבלה) </w:t>
      </w:r>
      <w:r w:rsidR="00A63813" w:rsidRPr="00A63813">
        <w:rPr>
          <w:rFonts w:ascii="David" w:hAnsi="David" w:cs="David"/>
          <w:sz w:val="24"/>
          <w:szCs w:val="24"/>
          <w:rtl/>
        </w:rPr>
        <w:t>–</w:t>
      </w:r>
      <w:r w:rsidR="00A63813" w:rsidRPr="00A63813">
        <w:rPr>
          <w:rFonts w:ascii="David" w:hAnsi="David" w:cs="David" w:hint="cs"/>
          <w:sz w:val="24"/>
          <w:szCs w:val="24"/>
          <w:rtl/>
        </w:rPr>
        <w:t xml:space="preserve"> השופט זמיר אומר </w:t>
      </w:r>
      <w:r w:rsidR="00A63813" w:rsidRPr="00A63813">
        <w:rPr>
          <w:rFonts w:ascii="David" w:hAnsi="David" w:cs="David" w:hint="cs"/>
          <w:sz w:val="24"/>
          <w:szCs w:val="24"/>
          <w:rtl/>
        </w:rPr>
        <w:lastRenderedPageBreak/>
        <w:t xml:space="preserve">שתום לב לא גובר על כתב, אך הוא מגיע לאותה תוצאה, בכך שהוא אומר שאותם מסמכים נוספים שקיימים, וביצוע חלקי, מאפשרים להתגבר על דרישת הכתב. התוצאה זהה, הרטוריקה שונה. </w:t>
      </w:r>
    </w:p>
    <w:p w14:paraId="60069434" w14:textId="53779A49" w:rsidR="00CB32CE" w:rsidRPr="00A63813" w:rsidRDefault="000827A1" w:rsidP="00CB32CE">
      <w:pPr>
        <w:tabs>
          <w:tab w:val="left" w:pos="1592"/>
        </w:tabs>
        <w:rPr>
          <w:rFonts w:ascii="David" w:hAnsi="David" w:cs="David"/>
          <w:b/>
          <w:bCs/>
          <w:sz w:val="24"/>
          <w:szCs w:val="24"/>
          <w:rtl/>
        </w:rPr>
      </w:pPr>
      <w:r w:rsidRPr="00A63813">
        <w:rPr>
          <w:rFonts w:ascii="David" w:hAnsi="David" w:cs="David" w:hint="cs"/>
          <w:sz w:val="24"/>
          <w:szCs w:val="24"/>
          <w:rtl/>
        </w:rPr>
        <w:t xml:space="preserve">הרעיון של אינטרס </w:t>
      </w:r>
      <w:r w:rsidR="006A2D61" w:rsidRPr="00A63813">
        <w:rPr>
          <w:rFonts w:ascii="David" w:hAnsi="David" w:cs="David" w:hint="cs"/>
          <w:sz w:val="24"/>
          <w:szCs w:val="24"/>
          <w:rtl/>
        </w:rPr>
        <w:t>ההסתמכות</w:t>
      </w:r>
      <w:r w:rsidRPr="00A63813">
        <w:rPr>
          <w:rFonts w:ascii="David" w:hAnsi="David" w:cs="David" w:hint="cs"/>
          <w:sz w:val="24"/>
          <w:szCs w:val="24"/>
          <w:rtl/>
        </w:rPr>
        <w:t xml:space="preserve"> הוא להעמיד את </w:t>
      </w:r>
      <w:r w:rsidR="006A2D61" w:rsidRPr="00A63813">
        <w:rPr>
          <w:rFonts w:ascii="David" w:hAnsi="David" w:cs="David" w:hint="cs"/>
          <w:sz w:val="24"/>
          <w:szCs w:val="24"/>
          <w:rtl/>
        </w:rPr>
        <w:t>הנפגע</w:t>
      </w:r>
      <w:r w:rsidRPr="00A63813">
        <w:rPr>
          <w:rFonts w:ascii="David" w:hAnsi="David" w:cs="David" w:hint="cs"/>
          <w:sz w:val="24"/>
          <w:szCs w:val="24"/>
          <w:rtl/>
        </w:rPr>
        <w:t xml:space="preserve"> באותו מקום בו היה אילולא </w:t>
      </w:r>
      <w:r w:rsidR="006A2D61" w:rsidRPr="00A63813">
        <w:rPr>
          <w:rFonts w:ascii="David" w:hAnsi="David" w:cs="David" w:hint="cs"/>
          <w:sz w:val="24"/>
          <w:szCs w:val="24"/>
          <w:rtl/>
        </w:rPr>
        <w:t>פגש</w:t>
      </w:r>
      <w:r w:rsidRPr="00A63813">
        <w:rPr>
          <w:rFonts w:ascii="David" w:hAnsi="David" w:cs="David" w:hint="cs"/>
          <w:sz w:val="24"/>
          <w:szCs w:val="24"/>
          <w:rtl/>
        </w:rPr>
        <w:t xml:space="preserve"> את הצד השני. אך, לעיתים קרובות, עדיף להחזיר את הנפגע לאותו מקום בו היה</w:t>
      </w:r>
      <w:r w:rsidR="0028461A" w:rsidRPr="00A63813">
        <w:rPr>
          <w:rFonts w:ascii="David" w:hAnsi="David" w:cs="David" w:hint="cs"/>
          <w:sz w:val="24"/>
          <w:szCs w:val="24"/>
          <w:rtl/>
        </w:rPr>
        <w:t xml:space="preserve"> אילו לא הופרה חובת תום הלב. אבל מחזירים אחורה בזמן ומבטלים את הפרת חובת תום הלב. השאלה הנשאלת </w:t>
      </w:r>
      <w:r w:rsidR="0028461A" w:rsidRPr="00A63813">
        <w:rPr>
          <w:rFonts w:ascii="David" w:hAnsi="David" w:cs="David"/>
          <w:sz w:val="24"/>
          <w:szCs w:val="24"/>
          <w:rtl/>
        </w:rPr>
        <w:t>–</w:t>
      </w:r>
      <w:r w:rsidR="0028461A" w:rsidRPr="00A63813">
        <w:rPr>
          <w:rFonts w:ascii="David" w:hAnsi="David" w:cs="David" w:hint="cs"/>
          <w:sz w:val="24"/>
          <w:szCs w:val="24"/>
          <w:rtl/>
        </w:rPr>
        <w:t xml:space="preserve"> מה היה קורה אם לא הייתה מופרת חובת תום הלב. באותם מקרים בהם זה ברור</w:t>
      </w:r>
      <w:r w:rsidR="00A8148C" w:rsidRPr="00A63813">
        <w:rPr>
          <w:rFonts w:ascii="David" w:hAnsi="David" w:cs="David" w:hint="cs"/>
          <w:sz w:val="24"/>
          <w:szCs w:val="24"/>
          <w:rtl/>
        </w:rPr>
        <w:t xml:space="preserve"> מה היה קורה אם לא הייתה מופרת חובת תום הלב, </w:t>
      </w:r>
      <w:r w:rsidR="009615DC" w:rsidRPr="00A63813">
        <w:rPr>
          <w:rFonts w:ascii="David" w:hAnsi="David" w:cs="David" w:hint="cs"/>
          <w:sz w:val="24"/>
          <w:szCs w:val="24"/>
          <w:rtl/>
        </w:rPr>
        <w:t>בימה"ש י</w:t>
      </w:r>
      <w:r w:rsidR="00EB471C" w:rsidRPr="00A63813">
        <w:rPr>
          <w:rFonts w:ascii="David" w:hAnsi="David" w:cs="David" w:hint="cs"/>
          <w:sz w:val="24"/>
          <w:szCs w:val="24"/>
          <w:rtl/>
        </w:rPr>
        <w:t xml:space="preserve">סכים לפסוק פיצויים או סעד של אינטרס הציפייה. במקרה של </w:t>
      </w:r>
      <w:proofErr w:type="spellStart"/>
      <w:r w:rsidR="00EB471C" w:rsidRPr="00A63813">
        <w:rPr>
          <w:rFonts w:ascii="David" w:hAnsi="David" w:cs="David" w:hint="cs"/>
          <w:sz w:val="24"/>
          <w:szCs w:val="24"/>
          <w:rtl/>
        </w:rPr>
        <w:t>קלנר</w:t>
      </w:r>
      <w:proofErr w:type="spellEnd"/>
      <w:r w:rsidR="00EB471C" w:rsidRPr="00A63813">
        <w:rPr>
          <w:rFonts w:ascii="David" w:hAnsi="David" w:cs="David" w:hint="cs"/>
          <w:sz w:val="24"/>
          <w:szCs w:val="24"/>
          <w:rtl/>
        </w:rPr>
        <w:t xml:space="preserve"> </w:t>
      </w:r>
      <w:r w:rsidR="00EB471C" w:rsidRPr="00A63813">
        <w:rPr>
          <w:rFonts w:ascii="David" w:hAnsi="David" w:cs="David"/>
          <w:sz w:val="24"/>
          <w:szCs w:val="24"/>
          <w:rtl/>
        </w:rPr>
        <w:t>–</w:t>
      </w:r>
      <w:r w:rsidR="00EB471C" w:rsidRPr="00A63813">
        <w:rPr>
          <w:rFonts w:ascii="David" w:hAnsi="David" w:cs="David" w:hint="cs"/>
          <w:sz w:val="24"/>
          <w:szCs w:val="24"/>
          <w:rtl/>
        </w:rPr>
        <w:t xml:space="preserve"> אכיפה. כי אנו יודעים שאם בעל המגרש לא היה מפר את חובת תום הלב, זה די ברור מהנסיבות שהיה נכרת חוזה. במקרים שכאלה, אנו מאפשרים גם הגנה על אינטרס הציפייה.</w:t>
      </w:r>
      <w:r w:rsidRPr="00A63813">
        <w:rPr>
          <w:rFonts w:ascii="David" w:hAnsi="David" w:cs="David" w:hint="cs"/>
          <w:sz w:val="24"/>
          <w:szCs w:val="24"/>
          <w:rtl/>
        </w:rPr>
        <w:t xml:space="preserve"> </w:t>
      </w:r>
    </w:p>
    <w:p w14:paraId="6A6D3A91" w14:textId="25B738CB" w:rsidR="003B7835" w:rsidRPr="00A63813" w:rsidRDefault="00A63813" w:rsidP="00A63813">
      <w:pPr>
        <w:shd w:val="clear" w:color="auto" w:fill="D9D9D9" w:themeFill="background1" w:themeFillShade="D9"/>
        <w:tabs>
          <w:tab w:val="left" w:pos="1592"/>
        </w:tabs>
        <w:rPr>
          <w:rFonts w:ascii="David" w:hAnsi="David" w:cs="David"/>
          <w:b/>
          <w:bCs/>
          <w:sz w:val="24"/>
          <w:szCs w:val="24"/>
        </w:rPr>
      </w:pPr>
      <w:r w:rsidRPr="00A63813">
        <w:rPr>
          <w:rFonts w:ascii="David" w:hAnsi="David" w:cs="David" w:hint="cs"/>
          <w:b/>
          <w:bCs/>
          <w:sz w:val="24"/>
          <w:szCs w:val="24"/>
          <w:u w:val="single"/>
          <w:rtl/>
        </w:rPr>
        <w:t xml:space="preserve">פס"ד </w:t>
      </w:r>
      <w:r w:rsidR="003B7835" w:rsidRPr="00A63813">
        <w:rPr>
          <w:rFonts w:ascii="David" w:hAnsi="David" w:cs="David" w:hint="cs"/>
          <w:b/>
          <w:bCs/>
          <w:sz w:val="24"/>
          <w:szCs w:val="24"/>
          <w:u w:val="single"/>
          <w:rtl/>
        </w:rPr>
        <w:t>קל בניין נ</w:t>
      </w:r>
      <w:r w:rsidR="00D5210C" w:rsidRPr="00A63813">
        <w:rPr>
          <w:rFonts w:ascii="David" w:hAnsi="David" w:cs="David" w:hint="cs"/>
          <w:b/>
          <w:bCs/>
          <w:sz w:val="24"/>
          <w:szCs w:val="24"/>
          <w:u w:val="single"/>
          <w:rtl/>
        </w:rPr>
        <w:t>'</w:t>
      </w:r>
      <w:r w:rsidR="003B7835" w:rsidRPr="00A63813">
        <w:rPr>
          <w:rFonts w:ascii="David" w:hAnsi="David" w:cs="David" w:hint="cs"/>
          <w:b/>
          <w:bCs/>
          <w:sz w:val="24"/>
          <w:szCs w:val="24"/>
          <w:u w:val="single"/>
          <w:rtl/>
        </w:rPr>
        <w:t xml:space="preserve"> </w:t>
      </w:r>
      <w:proofErr w:type="spellStart"/>
      <w:r w:rsidR="003B7835" w:rsidRPr="00A63813">
        <w:rPr>
          <w:rFonts w:ascii="David" w:hAnsi="David" w:cs="David" w:hint="cs"/>
          <w:b/>
          <w:bCs/>
          <w:sz w:val="24"/>
          <w:szCs w:val="24"/>
          <w:u w:val="single"/>
          <w:rtl/>
        </w:rPr>
        <w:t>ע.ר.מ</w:t>
      </w:r>
      <w:proofErr w:type="spellEnd"/>
      <w:r w:rsidR="003B7835" w:rsidRPr="00A63813">
        <w:rPr>
          <w:rFonts w:ascii="David" w:hAnsi="David" w:cs="David" w:hint="cs"/>
          <w:b/>
          <w:bCs/>
          <w:sz w:val="24"/>
          <w:szCs w:val="24"/>
          <w:u w:val="single"/>
          <w:rtl/>
        </w:rPr>
        <w:t xml:space="preserve"> רעננה</w:t>
      </w:r>
      <w:r w:rsidRPr="00A63813">
        <w:rPr>
          <w:rFonts w:ascii="David" w:hAnsi="David" w:cs="David" w:hint="cs"/>
          <w:b/>
          <w:bCs/>
          <w:sz w:val="24"/>
          <w:szCs w:val="24"/>
          <w:u w:val="single"/>
          <w:rtl/>
        </w:rPr>
        <w:t>:</w:t>
      </w:r>
      <w:r>
        <w:rPr>
          <w:rFonts w:ascii="David" w:hAnsi="David" w:cs="David"/>
          <w:sz w:val="24"/>
          <w:szCs w:val="24"/>
          <w:rtl/>
        </w:rPr>
        <w:br/>
      </w:r>
      <w:r w:rsidRPr="00A63813">
        <w:rPr>
          <w:rFonts w:ascii="David" w:hAnsi="David" w:cs="David" w:hint="cs"/>
          <w:b/>
          <w:bCs/>
          <w:sz w:val="24"/>
          <w:szCs w:val="24"/>
          <w:rtl/>
        </w:rPr>
        <w:t>העובדות:</w:t>
      </w:r>
      <w:r w:rsidR="003B7835" w:rsidRPr="00A63813">
        <w:rPr>
          <w:rFonts w:ascii="David" w:hAnsi="David" w:cs="David" w:hint="cs"/>
          <w:sz w:val="24"/>
          <w:szCs w:val="24"/>
          <w:rtl/>
        </w:rPr>
        <w:t xml:space="preserve"> </w:t>
      </w:r>
      <w:proofErr w:type="spellStart"/>
      <w:r w:rsidR="00EC6637" w:rsidRPr="00A63813">
        <w:rPr>
          <w:rFonts w:ascii="David" w:hAnsi="David" w:cs="David" w:hint="cs"/>
          <w:sz w:val="24"/>
          <w:szCs w:val="24"/>
          <w:rtl/>
        </w:rPr>
        <w:t>ע.ר.מ</w:t>
      </w:r>
      <w:proofErr w:type="spellEnd"/>
      <w:r w:rsidR="00EC6637" w:rsidRPr="00A63813">
        <w:rPr>
          <w:rFonts w:ascii="David" w:hAnsi="David" w:cs="David" w:hint="cs"/>
          <w:sz w:val="24"/>
          <w:szCs w:val="24"/>
          <w:rtl/>
        </w:rPr>
        <w:t xml:space="preserve"> רעננה בעצם</w:t>
      </w:r>
      <w:r w:rsidR="003B7835" w:rsidRPr="00A63813">
        <w:rPr>
          <w:rFonts w:ascii="David" w:hAnsi="David" w:cs="David" w:hint="cs"/>
          <w:sz w:val="24"/>
          <w:szCs w:val="24"/>
          <w:rtl/>
        </w:rPr>
        <w:t xml:space="preserve"> אישרה את החוזה, </w:t>
      </w:r>
      <w:r w:rsidR="006854DA" w:rsidRPr="00A63813">
        <w:rPr>
          <w:rFonts w:ascii="David" w:hAnsi="David" w:cs="David" w:hint="cs"/>
          <w:sz w:val="24"/>
          <w:szCs w:val="24"/>
          <w:rtl/>
        </w:rPr>
        <w:t>אך אמרה שצריך אישור של מועצת המנהלים. בסופו של דבר, מועצת המנהלים לא אישרה את החוזה,</w:t>
      </w:r>
      <w:r w:rsidR="006854DA" w:rsidRPr="00A63813">
        <w:rPr>
          <w:rFonts w:ascii="David" w:hAnsi="David" w:cs="David" w:hint="cs"/>
          <w:b/>
          <w:bCs/>
          <w:sz w:val="24"/>
          <w:szCs w:val="24"/>
          <w:rtl/>
        </w:rPr>
        <w:t xml:space="preserve"> </w:t>
      </w:r>
      <w:r w:rsidR="006854DA" w:rsidRPr="00A63813">
        <w:rPr>
          <w:rFonts w:ascii="David" w:hAnsi="David" w:cs="David" w:hint="cs"/>
          <w:sz w:val="24"/>
          <w:szCs w:val="24"/>
          <w:rtl/>
        </w:rPr>
        <w:t xml:space="preserve">ובימה"ש פסק </w:t>
      </w:r>
      <w:r w:rsidR="007F7F74" w:rsidRPr="00A63813">
        <w:rPr>
          <w:rFonts w:ascii="David" w:hAnsi="David" w:cs="David" w:hint="cs"/>
          <w:sz w:val="24"/>
          <w:szCs w:val="24"/>
          <w:rtl/>
        </w:rPr>
        <w:t xml:space="preserve">שיש פה הפרה של חובת תום הלב. </w:t>
      </w:r>
      <w:r w:rsidR="003B7835" w:rsidRPr="00A63813">
        <w:rPr>
          <w:rFonts w:ascii="David" w:hAnsi="David" w:cs="David"/>
          <w:b/>
          <w:bCs/>
          <w:sz w:val="24"/>
          <w:szCs w:val="24"/>
          <w:rtl/>
        </w:rPr>
        <w:br/>
      </w:r>
      <w:r w:rsidR="003B7835" w:rsidRPr="00A63813">
        <w:rPr>
          <w:rFonts w:ascii="David" w:hAnsi="David" w:cs="David" w:hint="cs"/>
          <w:b/>
          <w:bCs/>
          <w:sz w:val="24"/>
          <w:szCs w:val="24"/>
          <w:rtl/>
        </w:rPr>
        <w:t>השאלה</w:t>
      </w:r>
      <w:r w:rsidRPr="00A63813">
        <w:rPr>
          <w:rFonts w:ascii="David" w:hAnsi="David" w:cs="David" w:hint="cs"/>
          <w:b/>
          <w:bCs/>
          <w:sz w:val="24"/>
          <w:szCs w:val="24"/>
          <w:rtl/>
        </w:rPr>
        <w:t xml:space="preserve"> המשפטית:</w:t>
      </w:r>
      <w:r>
        <w:rPr>
          <w:rFonts w:ascii="David" w:hAnsi="David" w:cs="David" w:hint="cs"/>
          <w:sz w:val="24"/>
          <w:szCs w:val="24"/>
          <w:rtl/>
        </w:rPr>
        <w:t xml:space="preserve"> </w:t>
      </w:r>
      <w:r w:rsidR="007F7F74" w:rsidRPr="00A63813">
        <w:rPr>
          <w:rFonts w:ascii="David" w:hAnsi="David" w:cs="David" w:hint="cs"/>
          <w:sz w:val="24"/>
          <w:szCs w:val="24"/>
          <w:rtl/>
        </w:rPr>
        <w:t xml:space="preserve">קל בניין תקבל </w:t>
      </w:r>
      <w:r w:rsidR="003B7835" w:rsidRPr="00A63813">
        <w:rPr>
          <w:rFonts w:ascii="David" w:hAnsi="David" w:cs="David" w:hint="cs"/>
          <w:sz w:val="24"/>
          <w:szCs w:val="24"/>
          <w:rtl/>
        </w:rPr>
        <w:t>פיצויים חיוביים או שליליים?</w:t>
      </w:r>
      <w:r w:rsidR="003B7835" w:rsidRPr="00A63813">
        <w:rPr>
          <w:rFonts w:ascii="David" w:hAnsi="David" w:cs="David" w:hint="cs"/>
          <w:sz w:val="24"/>
          <w:szCs w:val="24"/>
        </w:rPr>
        <w:t xml:space="preserve"> </w:t>
      </w:r>
      <w:r w:rsidR="003B7835" w:rsidRPr="00A63813">
        <w:rPr>
          <w:rFonts w:ascii="David" w:hAnsi="David" w:cs="David"/>
          <w:sz w:val="24"/>
          <w:szCs w:val="24"/>
          <w:rtl/>
        </w:rPr>
        <w:br/>
      </w:r>
      <w:r w:rsidR="003B7835" w:rsidRPr="00A63813">
        <w:rPr>
          <w:rFonts w:ascii="David" w:hAnsi="David" w:cs="David" w:hint="cs"/>
          <w:b/>
          <w:bCs/>
          <w:sz w:val="24"/>
          <w:szCs w:val="24"/>
          <w:rtl/>
        </w:rPr>
        <w:t xml:space="preserve">ביהמ"ש </w:t>
      </w:r>
      <w:r w:rsidR="007F7F74" w:rsidRPr="00A63813">
        <w:rPr>
          <w:rFonts w:ascii="David" w:hAnsi="David" w:cs="David" w:hint="cs"/>
          <w:b/>
          <w:bCs/>
          <w:sz w:val="24"/>
          <w:szCs w:val="24"/>
          <w:rtl/>
        </w:rPr>
        <w:t>העליון(בסיבוב שני)</w:t>
      </w:r>
      <w:r w:rsidRPr="00A63813">
        <w:rPr>
          <w:rFonts w:ascii="David" w:hAnsi="David" w:cs="David" w:hint="cs"/>
          <w:b/>
          <w:bCs/>
          <w:sz w:val="24"/>
          <w:szCs w:val="24"/>
          <w:rtl/>
        </w:rPr>
        <w:t>:</w:t>
      </w:r>
      <w:r w:rsidR="003B7835" w:rsidRPr="00A63813">
        <w:rPr>
          <w:rFonts w:ascii="David" w:hAnsi="David" w:cs="David" w:hint="cs"/>
          <w:sz w:val="24"/>
          <w:szCs w:val="24"/>
          <w:rtl/>
        </w:rPr>
        <w:t xml:space="preserve"> </w:t>
      </w:r>
      <w:r w:rsidR="007F7F74" w:rsidRPr="00A63813">
        <w:rPr>
          <w:rFonts w:ascii="David" w:hAnsi="David" w:cs="David" w:hint="cs"/>
          <w:sz w:val="24"/>
          <w:szCs w:val="24"/>
          <w:rtl/>
        </w:rPr>
        <w:t xml:space="preserve">קל בניין תקבל פיצויים חיוביים, </w:t>
      </w:r>
      <w:r w:rsidR="003B7835" w:rsidRPr="00A63813">
        <w:rPr>
          <w:rFonts w:ascii="David" w:hAnsi="David" w:cs="David" w:hint="cs"/>
          <w:sz w:val="24"/>
          <w:szCs w:val="24"/>
          <w:rtl/>
        </w:rPr>
        <w:t>פיצויים שמגנים על אינטרס הציפייה, כלומר פיצויים שמעמידים אותם באותו מצב</w:t>
      </w:r>
      <w:r w:rsidR="007F7F74" w:rsidRPr="00A63813">
        <w:rPr>
          <w:rFonts w:ascii="David" w:hAnsi="David" w:cs="David" w:hint="cs"/>
          <w:sz w:val="24"/>
          <w:szCs w:val="24"/>
          <w:rtl/>
        </w:rPr>
        <w:t xml:space="preserve"> כספי לו הם היו מתקשרים בחוזה עם </w:t>
      </w:r>
      <w:proofErr w:type="spellStart"/>
      <w:r w:rsidR="007F7F74" w:rsidRPr="00A63813">
        <w:rPr>
          <w:rFonts w:ascii="David" w:hAnsi="David" w:cs="David" w:hint="cs"/>
          <w:sz w:val="24"/>
          <w:szCs w:val="24"/>
          <w:rtl/>
        </w:rPr>
        <w:t>ע.ר.מ</w:t>
      </w:r>
      <w:proofErr w:type="spellEnd"/>
      <w:r w:rsidR="007F7F74" w:rsidRPr="00A63813">
        <w:rPr>
          <w:rFonts w:ascii="David" w:hAnsi="David" w:cs="David" w:hint="cs"/>
          <w:sz w:val="24"/>
          <w:szCs w:val="24"/>
          <w:rtl/>
        </w:rPr>
        <w:t xml:space="preserve"> רעננה. מדוע? כי חוזה כבר היה די ברור, היה צריך רק אישור של מועצת המנהלים, ובלי הפרת חובת תו"ל היה חוזה וברור מה הוא היה, ולכן ביהמ"ש נכון לפסוק פיצויים חיוביים.</w:t>
      </w:r>
      <w:r w:rsidR="007F7F74" w:rsidRPr="00A63813">
        <w:rPr>
          <w:rFonts w:ascii="David" w:hAnsi="David" w:cs="David"/>
          <w:sz w:val="24"/>
          <w:szCs w:val="24"/>
          <w:rtl/>
        </w:rPr>
        <w:br/>
      </w:r>
      <w:r w:rsidR="007F7F74" w:rsidRPr="00A63813">
        <w:rPr>
          <w:rFonts w:ascii="David" w:hAnsi="David" w:cs="David" w:hint="cs"/>
          <w:sz w:val="24"/>
          <w:szCs w:val="24"/>
          <w:rtl/>
        </w:rPr>
        <w:t xml:space="preserve">השופט לוין בדעת מיעוט </w:t>
      </w:r>
      <w:r w:rsidR="007F7F74" w:rsidRPr="00A63813">
        <w:rPr>
          <w:rFonts w:ascii="David" w:hAnsi="David" w:cs="David"/>
          <w:sz w:val="24"/>
          <w:szCs w:val="24"/>
          <w:rtl/>
        </w:rPr>
        <w:t>–</w:t>
      </w:r>
      <w:r w:rsidR="007F7F74" w:rsidRPr="00A63813">
        <w:rPr>
          <w:rFonts w:ascii="David" w:hAnsi="David" w:cs="David" w:hint="cs"/>
          <w:sz w:val="24"/>
          <w:szCs w:val="24"/>
          <w:rtl/>
        </w:rPr>
        <w:t xml:space="preserve"> בכלל לא מדובר פה במקרה של הפרת</w:t>
      </w:r>
      <w:r w:rsidR="001143D9" w:rsidRPr="00A63813">
        <w:rPr>
          <w:rFonts w:ascii="David" w:hAnsi="David" w:cs="David" w:hint="cs"/>
          <w:sz w:val="24"/>
          <w:szCs w:val="24"/>
          <w:rtl/>
        </w:rPr>
        <w:t xml:space="preserve"> חובת</w:t>
      </w:r>
      <w:r w:rsidR="007F7F74" w:rsidRPr="00A63813">
        <w:rPr>
          <w:rFonts w:ascii="David" w:hAnsi="David" w:cs="David" w:hint="cs"/>
          <w:sz w:val="24"/>
          <w:szCs w:val="24"/>
          <w:rtl/>
        </w:rPr>
        <w:t xml:space="preserve"> תום הלב, אלא נכרת חוזה בין הצדדים.</w:t>
      </w:r>
      <w:r w:rsidR="001143D9" w:rsidRPr="00A63813">
        <w:rPr>
          <w:rFonts w:ascii="David" w:hAnsi="David" w:cs="David" w:hint="cs"/>
          <w:sz w:val="24"/>
          <w:szCs w:val="24"/>
          <w:rtl/>
        </w:rPr>
        <w:t xml:space="preserve"> ולכן מגיע להם פיצויים חיוביים. לדידו, אישור מועצת המנהלים הוא טכני, והיה בין הצדדים חוזה. </w:t>
      </w:r>
      <w:r w:rsidR="006658FF" w:rsidRPr="00A63813">
        <w:rPr>
          <w:rFonts w:ascii="David" w:hAnsi="David" w:cs="David" w:hint="cs"/>
          <w:sz w:val="24"/>
          <w:szCs w:val="24"/>
          <w:rtl/>
        </w:rPr>
        <w:t xml:space="preserve">ולכן, במקרים רבים של פיצויים חיוביים, לעיתים ישנם דרכים לדרוש הפיצויים גם ללא חובת תום הלב. </w:t>
      </w:r>
    </w:p>
    <w:p w14:paraId="0738ADCC" w14:textId="77777777" w:rsidR="00A63813" w:rsidRDefault="00A63813" w:rsidP="00A63813">
      <w:pPr>
        <w:tabs>
          <w:tab w:val="left" w:pos="1592"/>
        </w:tabs>
        <w:rPr>
          <w:rFonts w:ascii="David" w:hAnsi="David" w:cs="David"/>
          <w:b/>
          <w:bCs/>
          <w:sz w:val="24"/>
          <w:szCs w:val="24"/>
          <w:u w:val="single"/>
          <w:rtl/>
        </w:rPr>
      </w:pPr>
    </w:p>
    <w:p w14:paraId="0D9ABAD5" w14:textId="1B8C2A4C" w:rsidR="00D5210C" w:rsidRPr="00A63813" w:rsidRDefault="00A63813" w:rsidP="00A63813">
      <w:pPr>
        <w:shd w:val="clear" w:color="auto" w:fill="D9D9D9" w:themeFill="background1" w:themeFillShade="D9"/>
        <w:tabs>
          <w:tab w:val="left" w:pos="1592"/>
        </w:tabs>
        <w:rPr>
          <w:rFonts w:ascii="David" w:hAnsi="David" w:cs="David"/>
          <w:sz w:val="24"/>
          <w:szCs w:val="24"/>
        </w:rPr>
      </w:pPr>
      <w:r w:rsidRPr="00A63813">
        <w:rPr>
          <w:rFonts w:ascii="David" w:hAnsi="David" w:cs="David" w:hint="cs"/>
          <w:b/>
          <w:bCs/>
          <w:sz w:val="24"/>
          <w:szCs w:val="24"/>
          <w:u w:val="single"/>
          <w:rtl/>
        </w:rPr>
        <w:t xml:space="preserve">פס"ד </w:t>
      </w:r>
      <w:proofErr w:type="spellStart"/>
      <w:r w:rsidR="007976EF" w:rsidRPr="00A63813">
        <w:rPr>
          <w:rFonts w:ascii="David" w:hAnsi="David" w:cs="David" w:hint="cs"/>
          <w:b/>
          <w:bCs/>
          <w:sz w:val="24"/>
          <w:szCs w:val="24"/>
          <w:u w:val="single"/>
          <w:rtl/>
        </w:rPr>
        <w:t>עלריג</w:t>
      </w:r>
      <w:proofErr w:type="spellEnd"/>
      <w:r w:rsidR="007976EF" w:rsidRPr="00A63813">
        <w:rPr>
          <w:rFonts w:ascii="David" w:hAnsi="David" w:cs="David" w:hint="cs"/>
          <w:b/>
          <w:bCs/>
          <w:sz w:val="24"/>
          <w:szCs w:val="24"/>
          <w:u w:val="single"/>
          <w:rtl/>
        </w:rPr>
        <w:t xml:space="preserve"> נ' </w:t>
      </w:r>
      <w:proofErr w:type="spellStart"/>
      <w:r w:rsidR="007976EF" w:rsidRPr="00A63813">
        <w:rPr>
          <w:rFonts w:ascii="David" w:hAnsi="David" w:cs="David" w:hint="cs"/>
          <w:b/>
          <w:bCs/>
          <w:sz w:val="24"/>
          <w:szCs w:val="24"/>
          <w:u w:val="single"/>
          <w:rtl/>
        </w:rPr>
        <w:t>ברנדר</w:t>
      </w:r>
      <w:proofErr w:type="spellEnd"/>
      <w:r w:rsidRPr="00A63813">
        <w:rPr>
          <w:rFonts w:ascii="David" w:hAnsi="David" w:cs="David" w:hint="cs"/>
          <w:b/>
          <w:bCs/>
          <w:sz w:val="24"/>
          <w:szCs w:val="24"/>
          <w:u w:val="single"/>
          <w:rtl/>
        </w:rPr>
        <w:t>:</w:t>
      </w:r>
      <w:r>
        <w:rPr>
          <w:rFonts w:ascii="David" w:hAnsi="David" w:cs="David"/>
          <w:sz w:val="24"/>
          <w:szCs w:val="24"/>
          <w:rtl/>
        </w:rPr>
        <w:br/>
      </w:r>
      <w:r w:rsidR="007976EF" w:rsidRPr="00A63813">
        <w:rPr>
          <w:rFonts w:ascii="David" w:hAnsi="David" w:cs="David" w:hint="cs"/>
          <w:sz w:val="24"/>
          <w:szCs w:val="24"/>
          <w:rtl/>
        </w:rPr>
        <w:t>גם אם אי אפשר לקבל אכיפה כי לא היה חוזה, עדיין ניתן לקבל פיצויים חיוביים מתו</w:t>
      </w:r>
      <w:r w:rsidR="005321CE">
        <w:rPr>
          <w:rFonts w:ascii="David" w:hAnsi="David" w:cs="David" w:hint="cs"/>
          <w:sz w:val="24"/>
          <w:szCs w:val="24"/>
          <w:rtl/>
        </w:rPr>
        <w:t>ק</w:t>
      </w:r>
      <w:r w:rsidR="007976EF" w:rsidRPr="00A63813">
        <w:rPr>
          <w:rFonts w:ascii="David" w:hAnsi="David" w:cs="David" w:hint="cs"/>
          <w:sz w:val="24"/>
          <w:szCs w:val="24"/>
          <w:rtl/>
        </w:rPr>
        <w:t xml:space="preserve">ף הפרת חובת תום הלב. </w:t>
      </w:r>
    </w:p>
    <w:p w14:paraId="6D359D9D" w14:textId="77777777" w:rsidR="00A63813" w:rsidRDefault="00157078" w:rsidP="00586715">
      <w:pPr>
        <w:tabs>
          <w:tab w:val="left" w:pos="1592"/>
        </w:tabs>
        <w:rPr>
          <w:rFonts w:ascii="David" w:hAnsi="David" w:cs="David"/>
          <w:sz w:val="24"/>
          <w:szCs w:val="24"/>
          <w:rtl/>
        </w:rPr>
      </w:pPr>
      <w:r>
        <w:rPr>
          <w:rFonts w:ascii="David" w:hAnsi="David" w:cs="David" w:hint="cs"/>
          <w:sz w:val="24"/>
          <w:szCs w:val="24"/>
          <w:rtl/>
        </w:rPr>
        <w:t xml:space="preserve">פס"ד חריג במיוחד, סוג של שבירת הכלים מבחינת האפשרויות שס' 12 </w:t>
      </w:r>
      <w:r w:rsidR="007A6B17">
        <w:rPr>
          <w:rFonts w:ascii="David" w:hAnsi="David" w:cs="David" w:hint="cs"/>
          <w:sz w:val="24"/>
          <w:szCs w:val="24"/>
          <w:rtl/>
        </w:rPr>
        <w:t>נותן</w:t>
      </w:r>
      <w:r w:rsidR="00455F44">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פס"ד סלע נ </w:t>
      </w:r>
      <w:proofErr w:type="spellStart"/>
      <w:r>
        <w:rPr>
          <w:rFonts w:ascii="David" w:hAnsi="David" w:cs="David" w:hint="cs"/>
          <w:sz w:val="24"/>
          <w:szCs w:val="24"/>
          <w:rtl/>
        </w:rPr>
        <w:t>רמ"י</w:t>
      </w:r>
      <w:proofErr w:type="spellEnd"/>
      <w:r w:rsidR="00455F44">
        <w:rPr>
          <w:rFonts w:ascii="David" w:hAnsi="David" w:cs="David" w:hint="cs"/>
          <w:sz w:val="24"/>
          <w:szCs w:val="24"/>
          <w:rtl/>
        </w:rPr>
        <w:t xml:space="preserve">. בגדול, הפרת חובת תום הלב מקנה פיצויי הסתמכות(פיצויים שליליים), אבל אם היה לנו מצב שהיה ממש קרוב לחוזה, נאפשר פיצויים חיוביים. </w:t>
      </w:r>
      <w:r w:rsidR="00F27E9D">
        <w:rPr>
          <w:rFonts w:ascii="David" w:hAnsi="David" w:cs="David" w:hint="cs"/>
          <w:sz w:val="24"/>
          <w:szCs w:val="24"/>
          <w:rtl/>
        </w:rPr>
        <w:t xml:space="preserve">פס"ד סלע </w:t>
      </w:r>
      <w:r w:rsidR="003041E4">
        <w:rPr>
          <w:rFonts w:ascii="David" w:hAnsi="David" w:cs="David" w:hint="cs"/>
          <w:sz w:val="24"/>
          <w:szCs w:val="24"/>
          <w:rtl/>
        </w:rPr>
        <w:t>הוא חריג כי הוא לוקח את זה כמה שלבים קדימה.</w:t>
      </w:r>
    </w:p>
    <w:p w14:paraId="61CC0D9C" w14:textId="09CF50CD" w:rsidR="00157078" w:rsidRDefault="00A63813" w:rsidP="00A63813">
      <w:pPr>
        <w:shd w:val="clear" w:color="auto" w:fill="D9D9D9" w:themeFill="background1" w:themeFillShade="D9"/>
        <w:tabs>
          <w:tab w:val="left" w:pos="1592"/>
        </w:tabs>
        <w:rPr>
          <w:rFonts w:ascii="David" w:hAnsi="David" w:cs="David"/>
          <w:sz w:val="24"/>
          <w:szCs w:val="24"/>
          <w:rtl/>
        </w:rPr>
      </w:pPr>
      <w:r w:rsidRPr="00A63813">
        <w:rPr>
          <w:rFonts w:ascii="David" w:hAnsi="David" w:cs="David" w:hint="cs"/>
          <w:b/>
          <w:bCs/>
          <w:sz w:val="24"/>
          <w:szCs w:val="24"/>
          <w:u w:val="single"/>
          <w:rtl/>
        </w:rPr>
        <w:t xml:space="preserve">פס"ד סלע נ' </w:t>
      </w:r>
      <w:proofErr w:type="spellStart"/>
      <w:r w:rsidRPr="00A63813">
        <w:rPr>
          <w:rFonts w:ascii="David" w:hAnsi="David" w:cs="David" w:hint="cs"/>
          <w:b/>
          <w:bCs/>
          <w:sz w:val="24"/>
          <w:szCs w:val="24"/>
          <w:u w:val="single"/>
          <w:rtl/>
        </w:rPr>
        <w:t>רמ"י</w:t>
      </w:r>
      <w:proofErr w:type="spellEnd"/>
      <w:r w:rsidRPr="00A63813">
        <w:rPr>
          <w:rFonts w:ascii="David" w:hAnsi="David" w:cs="David" w:hint="cs"/>
          <w:b/>
          <w:bCs/>
          <w:sz w:val="24"/>
          <w:szCs w:val="24"/>
          <w:u w:val="single"/>
          <w:rtl/>
        </w:rPr>
        <w:t>:</w:t>
      </w:r>
      <w:r w:rsidR="003041E4">
        <w:rPr>
          <w:rFonts w:ascii="David" w:hAnsi="David" w:cs="David" w:hint="cs"/>
          <w:sz w:val="24"/>
          <w:szCs w:val="24"/>
          <w:rtl/>
        </w:rPr>
        <w:t xml:space="preserve"> </w:t>
      </w:r>
      <w:r w:rsidR="003041E4">
        <w:rPr>
          <w:rFonts w:ascii="David" w:hAnsi="David" w:cs="David"/>
          <w:sz w:val="24"/>
          <w:szCs w:val="24"/>
          <w:rtl/>
        </w:rPr>
        <w:br/>
      </w:r>
      <w:r w:rsidRPr="00A63813">
        <w:rPr>
          <w:rFonts w:ascii="David" w:hAnsi="David" w:cs="David" w:hint="cs"/>
          <w:b/>
          <w:bCs/>
          <w:sz w:val="24"/>
          <w:szCs w:val="24"/>
          <w:rtl/>
        </w:rPr>
        <w:t>העובדות:</w:t>
      </w:r>
      <w:r>
        <w:rPr>
          <w:rFonts w:ascii="David" w:hAnsi="David" w:cs="David" w:hint="cs"/>
          <w:sz w:val="24"/>
          <w:szCs w:val="24"/>
          <w:rtl/>
        </w:rPr>
        <w:t xml:space="preserve"> </w:t>
      </w:r>
      <w:r w:rsidR="00586715">
        <w:rPr>
          <w:rFonts w:ascii="David" w:hAnsi="David" w:cs="David" w:hint="cs"/>
          <w:sz w:val="24"/>
          <w:szCs w:val="24"/>
          <w:rtl/>
        </w:rPr>
        <w:t xml:space="preserve">סלע היא חברת בטון ולה קרקע שהיא שלה, והיא פלשה לקרקע שלא שלה, השייכת </w:t>
      </w:r>
      <w:proofErr w:type="spellStart"/>
      <w:r w:rsidR="00586715">
        <w:rPr>
          <w:rFonts w:ascii="David" w:hAnsi="David" w:cs="David" w:hint="cs"/>
          <w:sz w:val="24"/>
          <w:szCs w:val="24"/>
          <w:rtl/>
        </w:rPr>
        <w:t>לרמ"י</w:t>
      </w:r>
      <w:proofErr w:type="spellEnd"/>
      <w:r w:rsidR="00586715">
        <w:rPr>
          <w:rFonts w:ascii="David" w:hAnsi="David" w:cs="David" w:hint="cs"/>
          <w:sz w:val="24"/>
          <w:szCs w:val="24"/>
          <w:rtl/>
        </w:rPr>
        <w:t xml:space="preserve">. סלע רצו להסדיר את עניין הקרקע. הם רצו לחכור את הקרקע </w:t>
      </w:r>
      <w:proofErr w:type="spellStart"/>
      <w:r w:rsidR="00586715">
        <w:rPr>
          <w:rFonts w:ascii="David" w:hAnsi="David" w:cs="David" w:hint="cs"/>
          <w:sz w:val="24"/>
          <w:szCs w:val="24"/>
          <w:rtl/>
        </w:rPr>
        <w:t>מרמ"י</w:t>
      </w:r>
      <w:proofErr w:type="spellEnd"/>
      <w:r w:rsidR="00586715">
        <w:rPr>
          <w:rFonts w:ascii="David" w:hAnsi="David" w:cs="David" w:hint="cs"/>
          <w:sz w:val="24"/>
          <w:szCs w:val="24"/>
          <w:rtl/>
        </w:rPr>
        <w:t xml:space="preserve">, </w:t>
      </w:r>
      <w:r w:rsidR="00954D8A">
        <w:rPr>
          <w:rFonts w:ascii="David" w:hAnsi="David" w:cs="David" w:hint="cs"/>
          <w:sz w:val="24"/>
          <w:szCs w:val="24"/>
          <w:rtl/>
        </w:rPr>
        <w:t xml:space="preserve">ולהסדיר את התקופה בה השתמשו בקרקע </w:t>
      </w:r>
      <w:proofErr w:type="spellStart"/>
      <w:r w:rsidR="00954D8A">
        <w:rPr>
          <w:rFonts w:ascii="David" w:hAnsi="David" w:cs="David" w:hint="cs"/>
          <w:sz w:val="24"/>
          <w:szCs w:val="24"/>
          <w:rtl/>
        </w:rPr>
        <w:t>כשלא</w:t>
      </w:r>
      <w:proofErr w:type="spellEnd"/>
      <w:r w:rsidR="00954D8A">
        <w:rPr>
          <w:rFonts w:ascii="David" w:hAnsi="David" w:cs="David" w:hint="cs"/>
          <w:sz w:val="24"/>
          <w:szCs w:val="24"/>
          <w:rtl/>
        </w:rPr>
        <w:t xml:space="preserve"> הייתה שלהם. הם ניהלו מגעים עם </w:t>
      </w:r>
      <w:proofErr w:type="spellStart"/>
      <w:r w:rsidR="00954D8A">
        <w:rPr>
          <w:rFonts w:ascii="David" w:hAnsi="David" w:cs="David" w:hint="cs"/>
          <w:sz w:val="24"/>
          <w:szCs w:val="24"/>
          <w:rtl/>
        </w:rPr>
        <w:t>רמ"י</w:t>
      </w:r>
      <w:proofErr w:type="spellEnd"/>
      <w:r w:rsidR="00954D8A">
        <w:rPr>
          <w:rFonts w:ascii="David" w:hAnsi="David" w:cs="David" w:hint="cs"/>
          <w:sz w:val="24"/>
          <w:szCs w:val="24"/>
          <w:rtl/>
        </w:rPr>
        <w:t xml:space="preserve"> והיה מו"מ ארוך. במו"מ עלה נושא דמי השימוש בקרקע שהשתמשו בה</w:t>
      </w:r>
      <w:r w:rsidR="000A5038">
        <w:rPr>
          <w:rFonts w:ascii="David" w:hAnsi="David" w:cs="David" w:hint="cs"/>
          <w:sz w:val="24"/>
          <w:szCs w:val="24"/>
          <w:rtl/>
        </w:rPr>
        <w:t xml:space="preserve">, והיה צריך אישור של ועדת הפטור ממכרז על מנת לסגור את החוזה על הקרקע. העניין הגיע </w:t>
      </w:r>
      <w:r>
        <w:rPr>
          <w:rFonts w:ascii="David" w:hAnsi="David" w:cs="David" w:hint="cs"/>
          <w:sz w:val="24"/>
          <w:szCs w:val="24"/>
          <w:rtl/>
        </w:rPr>
        <w:t>לוועד</w:t>
      </w:r>
      <w:r>
        <w:rPr>
          <w:rFonts w:ascii="David" w:hAnsi="David" w:cs="David" w:hint="eastAsia"/>
          <w:sz w:val="24"/>
          <w:szCs w:val="24"/>
          <w:rtl/>
        </w:rPr>
        <w:t>ת</w:t>
      </w:r>
      <w:r w:rsidR="000A5038">
        <w:rPr>
          <w:rFonts w:ascii="David" w:hAnsi="David" w:cs="David" w:hint="cs"/>
          <w:sz w:val="24"/>
          <w:szCs w:val="24"/>
          <w:rtl/>
        </w:rPr>
        <w:t xml:space="preserve"> הפטור, ואלה העלו משמעותית את דמי השימוש</w:t>
      </w:r>
      <w:r w:rsidR="00B404C9">
        <w:rPr>
          <w:rFonts w:ascii="David" w:hAnsi="David" w:cs="David" w:hint="cs"/>
          <w:sz w:val="24"/>
          <w:szCs w:val="24"/>
          <w:rtl/>
        </w:rPr>
        <w:t xml:space="preserve"> הדרושים מסלע, ואישרו את הפטור בכפוף לתשלום דמי השימוש. סלע לא רצו לשלם דמי שימוש כה גבוהים ולכן לא שילמו. </w:t>
      </w:r>
      <w:r>
        <w:rPr>
          <w:rFonts w:ascii="David" w:hAnsi="David" w:cs="David"/>
          <w:sz w:val="24"/>
          <w:szCs w:val="24"/>
          <w:rtl/>
        </w:rPr>
        <w:br/>
      </w:r>
      <w:r w:rsidRPr="00A63813">
        <w:rPr>
          <w:rFonts w:ascii="David" w:hAnsi="David" w:cs="David" w:hint="cs"/>
          <w:b/>
          <w:bCs/>
          <w:sz w:val="24"/>
          <w:szCs w:val="24"/>
          <w:rtl/>
        </w:rPr>
        <w:t>השאלה המשפטית:</w:t>
      </w:r>
      <w:r>
        <w:rPr>
          <w:rFonts w:ascii="David" w:hAnsi="David" w:cs="David" w:hint="cs"/>
          <w:sz w:val="24"/>
          <w:szCs w:val="24"/>
          <w:rtl/>
        </w:rPr>
        <w:t xml:space="preserve"> </w:t>
      </w:r>
      <w:r w:rsidR="00B404C9">
        <w:rPr>
          <w:rFonts w:ascii="David" w:hAnsi="David" w:cs="David" w:hint="cs"/>
          <w:sz w:val="24"/>
          <w:szCs w:val="24"/>
          <w:rtl/>
        </w:rPr>
        <w:t>האם נכרת חוזה או לא?</w:t>
      </w:r>
      <w:r w:rsidR="00B404C9">
        <w:rPr>
          <w:rFonts w:ascii="David" w:hAnsi="David" w:cs="David" w:hint="cs"/>
          <w:sz w:val="24"/>
          <w:szCs w:val="24"/>
        </w:rPr>
        <w:t xml:space="preserve"> </w:t>
      </w:r>
      <w:r w:rsidR="00B404C9">
        <w:rPr>
          <w:rFonts w:ascii="David" w:hAnsi="David" w:cs="David"/>
          <w:sz w:val="24"/>
          <w:szCs w:val="24"/>
          <w:rtl/>
        </w:rPr>
        <w:br/>
      </w:r>
      <w:r w:rsidR="00B404C9" w:rsidRPr="00A63813">
        <w:rPr>
          <w:rFonts w:ascii="David" w:hAnsi="David" w:cs="David" w:hint="cs"/>
          <w:b/>
          <w:bCs/>
          <w:sz w:val="24"/>
          <w:szCs w:val="24"/>
          <w:rtl/>
        </w:rPr>
        <w:t>ביהמ"ש</w:t>
      </w:r>
      <w:r w:rsidRPr="00A63813">
        <w:rPr>
          <w:rFonts w:ascii="David" w:hAnsi="David" w:cs="David" w:hint="cs"/>
          <w:b/>
          <w:bCs/>
          <w:sz w:val="24"/>
          <w:szCs w:val="24"/>
          <w:rtl/>
        </w:rPr>
        <w:t>:</w:t>
      </w:r>
      <w:r w:rsidR="00B404C9">
        <w:rPr>
          <w:rFonts w:ascii="David" w:hAnsi="David" w:cs="David" w:hint="cs"/>
          <w:sz w:val="24"/>
          <w:szCs w:val="24"/>
          <w:rtl/>
        </w:rPr>
        <w:t xml:space="preserve"> אין חוזה</w:t>
      </w:r>
      <w:r w:rsidR="0030519A">
        <w:rPr>
          <w:rFonts w:ascii="David" w:hAnsi="David" w:cs="David" w:hint="cs"/>
          <w:sz w:val="24"/>
          <w:szCs w:val="24"/>
          <w:rtl/>
        </w:rPr>
        <w:t xml:space="preserve">, כי האישור של ועדת הפטור מחייב ונדרש, ובלי זה אין חוזה. </w:t>
      </w:r>
      <w:r w:rsidR="00B404C9">
        <w:rPr>
          <w:rFonts w:ascii="David" w:hAnsi="David" w:cs="David" w:hint="cs"/>
          <w:sz w:val="24"/>
          <w:szCs w:val="24"/>
          <w:rtl/>
        </w:rPr>
        <w:t xml:space="preserve"> </w:t>
      </w:r>
      <w:r w:rsidR="00B404C9">
        <w:rPr>
          <w:rFonts w:ascii="David" w:hAnsi="David" w:cs="David"/>
          <w:b/>
          <w:bCs/>
          <w:sz w:val="24"/>
          <w:szCs w:val="24"/>
          <w:rtl/>
        </w:rPr>
        <w:br/>
      </w:r>
      <w:r w:rsidR="00B404C9" w:rsidRPr="00C70A2B">
        <w:rPr>
          <w:rFonts w:ascii="David" w:hAnsi="David" w:cs="David" w:hint="cs"/>
          <w:sz w:val="24"/>
          <w:szCs w:val="24"/>
          <w:rtl/>
        </w:rPr>
        <w:t xml:space="preserve">השופט עמית </w:t>
      </w:r>
      <w:r w:rsidR="00B404C9" w:rsidRPr="00C70A2B">
        <w:rPr>
          <w:rFonts w:ascii="David" w:hAnsi="David" w:cs="David"/>
          <w:sz w:val="24"/>
          <w:szCs w:val="24"/>
          <w:rtl/>
        </w:rPr>
        <w:t>–</w:t>
      </w:r>
      <w:r w:rsidR="00B404C9" w:rsidRPr="00C70A2B">
        <w:rPr>
          <w:rFonts w:ascii="David" w:hAnsi="David" w:cs="David" w:hint="cs"/>
          <w:sz w:val="24"/>
          <w:szCs w:val="24"/>
          <w:rtl/>
        </w:rPr>
        <w:t xml:space="preserve"> הייתה פה הפרה של חובת תו"ל, לא ניתן להעלות את דמי השימוש באופן כה משמעותי</w:t>
      </w:r>
      <w:r w:rsidR="00C70A2B" w:rsidRPr="00C70A2B">
        <w:rPr>
          <w:rFonts w:ascii="David" w:hAnsi="David" w:cs="David" w:hint="cs"/>
          <w:sz w:val="24"/>
          <w:szCs w:val="24"/>
          <w:rtl/>
        </w:rPr>
        <w:t xml:space="preserve">. הסעד </w:t>
      </w:r>
      <w:r w:rsidR="00C70A2B">
        <w:rPr>
          <w:rFonts w:ascii="David" w:hAnsi="David" w:cs="David"/>
          <w:sz w:val="24"/>
          <w:szCs w:val="24"/>
          <w:rtl/>
        </w:rPr>
        <w:t>–</w:t>
      </w:r>
      <w:r w:rsidR="00C70A2B">
        <w:rPr>
          <w:rFonts w:ascii="David" w:hAnsi="David" w:cs="David" w:hint="cs"/>
          <w:b/>
          <w:bCs/>
          <w:sz w:val="24"/>
          <w:szCs w:val="24"/>
          <w:rtl/>
        </w:rPr>
        <w:t xml:space="preserve"> </w:t>
      </w:r>
      <w:r w:rsidR="00C70A2B">
        <w:rPr>
          <w:rFonts w:ascii="David" w:hAnsi="David" w:cs="David" w:hint="cs"/>
          <w:sz w:val="24"/>
          <w:szCs w:val="24"/>
          <w:rtl/>
        </w:rPr>
        <w:t xml:space="preserve">הייתה הפרת חובת תו"ל, ולכן </w:t>
      </w:r>
      <w:r w:rsidR="00EE5A19">
        <w:rPr>
          <w:rFonts w:ascii="David" w:hAnsi="David" w:cs="David" w:hint="cs"/>
          <w:sz w:val="24"/>
          <w:szCs w:val="24"/>
          <w:rtl/>
        </w:rPr>
        <w:t xml:space="preserve">סלע צריכים לשלם דמי שימוש ראויים ולקבל את המקרקעין. אך כמה דמי השימוש ואיך ניתן לחשב את זה? ב2016 היה הסדר בין הצדדים </w:t>
      </w:r>
      <w:proofErr w:type="spellStart"/>
      <w:r w:rsidR="00EE5A19">
        <w:rPr>
          <w:rFonts w:ascii="David" w:hAnsi="David" w:cs="David" w:hint="cs"/>
          <w:sz w:val="24"/>
          <w:szCs w:val="24"/>
          <w:rtl/>
        </w:rPr>
        <w:t>שרמ"י</w:t>
      </w:r>
      <w:proofErr w:type="spellEnd"/>
      <w:r w:rsidR="00EE5A19">
        <w:rPr>
          <w:rFonts w:ascii="David" w:hAnsi="David" w:cs="David" w:hint="cs"/>
          <w:sz w:val="24"/>
          <w:szCs w:val="24"/>
          <w:rtl/>
        </w:rPr>
        <w:t xml:space="preserve"> הציעו 8 מיליון ₪ וסלע סירבו, עברו כמה שנים, אז נעלה את המחיר ל9 מיליון ₪, והציע את ההצעה הבאה </w:t>
      </w:r>
      <w:r w:rsidR="00EE5A19">
        <w:rPr>
          <w:rFonts w:ascii="David" w:hAnsi="David" w:cs="David"/>
          <w:sz w:val="24"/>
          <w:szCs w:val="24"/>
          <w:rtl/>
        </w:rPr>
        <w:t>–</w:t>
      </w:r>
      <w:r w:rsidR="00EE5A19">
        <w:rPr>
          <w:rFonts w:ascii="David" w:hAnsi="David" w:cs="David" w:hint="cs"/>
          <w:sz w:val="24"/>
          <w:szCs w:val="24"/>
          <w:rtl/>
        </w:rPr>
        <w:t xml:space="preserve"> </w:t>
      </w:r>
      <w:proofErr w:type="spellStart"/>
      <w:r w:rsidR="00EE5A19">
        <w:rPr>
          <w:rFonts w:ascii="David" w:hAnsi="David" w:cs="David" w:hint="cs"/>
          <w:sz w:val="24"/>
          <w:szCs w:val="24"/>
          <w:rtl/>
        </w:rPr>
        <w:t>רמ"י</w:t>
      </w:r>
      <w:proofErr w:type="spellEnd"/>
      <w:r w:rsidR="00EE5A19">
        <w:rPr>
          <w:rFonts w:ascii="David" w:hAnsi="David" w:cs="David" w:hint="cs"/>
          <w:sz w:val="24"/>
          <w:szCs w:val="24"/>
          <w:rtl/>
        </w:rPr>
        <w:t xml:space="preserve"> תציע 9 מיליון ₪ ולקבל את המקרקעין, ואם סלע לא רוצים, לא יקבלו וה</w:t>
      </w:r>
      <w:r w:rsidR="00CD10E3">
        <w:rPr>
          <w:rFonts w:ascii="David" w:hAnsi="David" w:cs="David" w:hint="cs"/>
          <w:sz w:val="24"/>
          <w:szCs w:val="24"/>
          <w:rtl/>
        </w:rPr>
        <w:t>מקרקעין לא יהיה שלהם. קשה להבין על מה השופט עמית מס</w:t>
      </w:r>
      <w:r w:rsidR="004543BA">
        <w:rPr>
          <w:rFonts w:ascii="David" w:hAnsi="David" w:cs="David" w:hint="cs"/>
          <w:sz w:val="24"/>
          <w:szCs w:val="24"/>
          <w:rtl/>
        </w:rPr>
        <w:t>ת</w:t>
      </w:r>
      <w:r w:rsidR="00CD10E3">
        <w:rPr>
          <w:rFonts w:ascii="David" w:hAnsi="David" w:cs="David" w:hint="cs"/>
          <w:sz w:val="24"/>
          <w:szCs w:val="24"/>
          <w:rtl/>
        </w:rPr>
        <w:t xml:space="preserve">מך בחוק. </w:t>
      </w:r>
    </w:p>
    <w:p w14:paraId="45022306" w14:textId="6EEDBEEB" w:rsidR="00CD10E3" w:rsidRDefault="00CD10E3" w:rsidP="00586715">
      <w:pPr>
        <w:tabs>
          <w:tab w:val="left" w:pos="1592"/>
        </w:tabs>
        <w:rPr>
          <w:rFonts w:ascii="David" w:hAnsi="David" w:cs="David"/>
          <w:sz w:val="24"/>
          <w:szCs w:val="24"/>
          <w:rtl/>
        </w:rPr>
      </w:pPr>
      <w:r>
        <w:rPr>
          <w:rFonts w:ascii="David" w:hAnsi="David" w:cs="David" w:hint="cs"/>
          <w:sz w:val="24"/>
          <w:szCs w:val="24"/>
          <w:rtl/>
        </w:rPr>
        <w:t>שיקול דעת רחב של השופט עמית מתבטא ב</w:t>
      </w:r>
      <w:r w:rsidR="00E80278">
        <w:rPr>
          <w:rFonts w:ascii="David" w:hAnsi="David" w:cs="David" w:hint="cs"/>
          <w:sz w:val="24"/>
          <w:szCs w:val="24"/>
          <w:rtl/>
        </w:rPr>
        <w:t>זה שהוא</w:t>
      </w:r>
      <w:r>
        <w:rPr>
          <w:rFonts w:ascii="David" w:hAnsi="David" w:cs="David" w:hint="cs"/>
          <w:sz w:val="24"/>
          <w:szCs w:val="24"/>
          <w:rtl/>
        </w:rPr>
        <w:t>:</w:t>
      </w:r>
    </w:p>
    <w:p w14:paraId="12484AF4" w14:textId="0262C1A7" w:rsidR="00CD10E3" w:rsidRDefault="00CD10E3" w:rsidP="00573E4F">
      <w:pPr>
        <w:pStyle w:val="a9"/>
        <w:numPr>
          <w:ilvl w:val="2"/>
          <w:numId w:val="39"/>
        </w:numPr>
        <w:tabs>
          <w:tab w:val="left" w:pos="1592"/>
        </w:tabs>
        <w:rPr>
          <w:rFonts w:ascii="David" w:hAnsi="David" w:cs="David"/>
          <w:sz w:val="24"/>
          <w:szCs w:val="24"/>
        </w:rPr>
      </w:pPr>
      <w:r w:rsidRPr="00BA4FB6">
        <w:rPr>
          <w:rFonts w:ascii="David" w:hAnsi="David" w:cs="David" w:hint="cs"/>
          <w:b/>
          <w:bCs/>
          <w:sz w:val="24"/>
          <w:szCs w:val="24"/>
          <w:rtl/>
        </w:rPr>
        <w:t>כ</w:t>
      </w:r>
      <w:r w:rsidR="00742B03" w:rsidRPr="00BA4FB6">
        <w:rPr>
          <w:rFonts w:ascii="David" w:hAnsi="David" w:cs="David" w:hint="cs"/>
          <w:b/>
          <w:bCs/>
          <w:sz w:val="24"/>
          <w:szCs w:val="24"/>
          <w:rtl/>
        </w:rPr>
        <w:t>רית</w:t>
      </w:r>
      <w:r w:rsidRPr="00BA4FB6">
        <w:rPr>
          <w:rFonts w:ascii="David" w:hAnsi="David" w:cs="David" w:hint="cs"/>
          <w:b/>
          <w:bCs/>
          <w:sz w:val="24"/>
          <w:szCs w:val="24"/>
          <w:rtl/>
        </w:rPr>
        <w:t>ת חוזה עבור הצדדים</w:t>
      </w:r>
      <w:r w:rsidR="00742B03">
        <w:rPr>
          <w:rFonts w:ascii="David" w:hAnsi="David" w:cs="David" w:hint="cs"/>
          <w:sz w:val="24"/>
          <w:szCs w:val="24"/>
          <w:rtl/>
        </w:rPr>
        <w:t xml:space="preserve"> -</w:t>
      </w:r>
      <w:r w:rsidR="000A5DA4">
        <w:rPr>
          <w:rFonts w:ascii="David" w:hAnsi="David" w:cs="David" w:hint="cs"/>
          <w:sz w:val="24"/>
          <w:szCs w:val="24"/>
          <w:rtl/>
        </w:rPr>
        <w:t xml:space="preserve"> ללא הסכמתם על הפרטים או החוזה אותו הוא פורש לפניהם.</w:t>
      </w:r>
    </w:p>
    <w:p w14:paraId="2B74CBC1" w14:textId="1718507B" w:rsidR="000A5DA4" w:rsidRDefault="00742B03" w:rsidP="00573E4F">
      <w:pPr>
        <w:pStyle w:val="a9"/>
        <w:numPr>
          <w:ilvl w:val="2"/>
          <w:numId w:val="39"/>
        </w:numPr>
        <w:tabs>
          <w:tab w:val="left" w:pos="1592"/>
        </w:tabs>
        <w:rPr>
          <w:rFonts w:ascii="David" w:hAnsi="David" w:cs="David"/>
          <w:sz w:val="24"/>
          <w:szCs w:val="24"/>
        </w:rPr>
      </w:pPr>
      <w:r w:rsidRPr="00BA4FB6">
        <w:rPr>
          <w:rFonts w:ascii="David" w:hAnsi="David" w:cs="David" w:hint="cs"/>
          <w:b/>
          <w:bCs/>
          <w:sz w:val="24"/>
          <w:szCs w:val="24"/>
          <w:rtl/>
        </w:rPr>
        <w:lastRenderedPageBreak/>
        <w:t>העתקת העבר להווה</w:t>
      </w:r>
      <w:r>
        <w:rPr>
          <w:rFonts w:ascii="David" w:hAnsi="David" w:cs="David" w:hint="cs"/>
          <w:sz w:val="24"/>
          <w:szCs w:val="24"/>
          <w:rtl/>
        </w:rPr>
        <w:t xml:space="preserve"> - </w:t>
      </w:r>
      <w:r w:rsidR="000A5DA4">
        <w:rPr>
          <w:rFonts w:ascii="David" w:hAnsi="David" w:cs="David" w:hint="cs"/>
          <w:sz w:val="24"/>
          <w:szCs w:val="24"/>
          <w:rtl/>
        </w:rPr>
        <w:t xml:space="preserve">לוקח התנהלות של חברות מלפני 20 שנה ומשליך אותה על היום, ועל בסיס זה גם מייצר חוזה. </w:t>
      </w:r>
    </w:p>
    <w:p w14:paraId="13E7E744" w14:textId="3A2F9C06" w:rsidR="00E80278" w:rsidRDefault="00E80278" w:rsidP="00573E4F">
      <w:pPr>
        <w:pStyle w:val="a9"/>
        <w:numPr>
          <w:ilvl w:val="2"/>
          <w:numId w:val="39"/>
        </w:numPr>
        <w:tabs>
          <w:tab w:val="left" w:pos="1592"/>
        </w:tabs>
        <w:rPr>
          <w:rFonts w:ascii="David" w:hAnsi="David" w:cs="David"/>
          <w:sz w:val="24"/>
          <w:szCs w:val="24"/>
        </w:rPr>
      </w:pPr>
      <w:r w:rsidRPr="00BA4FB6">
        <w:rPr>
          <w:rFonts w:ascii="David" w:hAnsi="David" w:cs="David" w:hint="cs"/>
          <w:b/>
          <w:bCs/>
          <w:sz w:val="24"/>
          <w:szCs w:val="24"/>
          <w:rtl/>
        </w:rPr>
        <w:t>חד צדדיות בחוזה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סלע לא הייתה חייבת לחתום על החוזה, אך </w:t>
      </w:r>
      <w:proofErr w:type="spellStart"/>
      <w:r>
        <w:rPr>
          <w:rFonts w:ascii="David" w:hAnsi="David" w:cs="David" w:hint="cs"/>
          <w:sz w:val="24"/>
          <w:szCs w:val="24"/>
          <w:rtl/>
        </w:rPr>
        <w:t>רמ"י</w:t>
      </w:r>
      <w:proofErr w:type="spellEnd"/>
      <w:r>
        <w:rPr>
          <w:rFonts w:ascii="David" w:hAnsi="David" w:cs="David" w:hint="cs"/>
          <w:sz w:val="24"/>
          <w:szCs w:val="24"/>
          <w:rtl/>
        </w:rPr>
        <w:t xml:space="preserve"> הייתה חייבת לחתום אם סלע כן רצתה. זה עניין אחד להכריע אם יש או אין חוזה, אך במקרה דנן, הוא יצר הצעה בלתי חוזרת של </w:t>
      </w:r>
      <w:proofErr w:type="spellStart"/>
      <w:r>
        <w:rPr>
          <w:rFonts w:ascii="David" w:hAnsi="David" w:cs="David" w:hint="cs"/>
          <w:sz w:val="24"/>
          <w:szCs w:val="24"/>
          <w:rtl/>
        </w:rPr>
        <w:t>רמ"י</w:t>
      </w:r>
      <w:proofErr w:type="spellEnd"/>
      <w:r>
        <w:rPr>
          <w:rFonts w:ascii="David" w:hAnsi="David" w:cs="David" w:hint="cs"/>
          <w:sz w:val="24"/>
          <w:szCs w:val="24"/>
          <w:rtl/>
        </w:rPr>
        <w:t xml:space="preserve"> לסלע. </w:t>
      </w:r>
    </w:p>
    <w:p w14:paraId="7890DD0A" w14:textId="3AC67BF5" w:rsidR="00DA4EF0" w:rsidRDefault="00DA4EF0" w:rsidP="00573E4F">
      <w:pPr>
        <w:pStyle w:val="a9"/>
        <w:numPr>
          <w:ilvl w:val="2"/>
          <w:numId w:val="39"/>
        </w:numPr>
        <w:tabs>
          <w:tab w:val="left" w:pos="1592"/>
        </w:tabs>
        <w:rPr>
          <w:rFonts w:ascii="David" w:hAnsi="David" w:cs="David"/>
          <w:sz w:val="24"/>
          <w:szCs w:val="24"/>
        </w:rPr>
      </w:pPr>
      <w:r w:rsidRPr="00BA4FB6">
        <w:rPr>
          <w:rFonts w:ascii="David" w:hAnsi="David" w:cs="David" w:hint="cs"/>
          <w:b/>
          <w:bCs/>
          <w:sz w:val="24"/>
          <w:szCs w:val="24"/>
          <w:rtl/>
        </w:rPr>
        <w:t>כימות הסעד</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הייתה בעיה שהשופט לא ידע כמה שווה הקרקע, והצדדים לא הגיעו לידי הסכמה. ולכן הוא לוקח נקודת יחוס מ2016, ומוסיף עליה מעט, ללא כל ביסוס. </w:t>
      </w:r>
    </w:p>
    <w:p w14:paraId="7D4A2692" w14:textId="31C45357" w:rsidR="00AB2CE6" w:rsidRDefault="00451D7F" w:rsidP="00573E4F">
      <w:pPr>
        <w:pStyle w:val="a9"/>
        <w:numPr>
          <w:ilvl w:val="2"/>
          <w:numId w:val="39"/>
        </w:numPr>
        <w:tabs>
          <w:tab w:val="left" w:pos="1592"/>
        </w:tabs>
        <w:rPr>
          <w:rFonts w:ascii="David" w:hAnsi="David" w:cs="David"/>
          <w:sz w:val="24"/>
          <w:szCs w:val="24"/>
        </w:rPr>
      </w:pPr>
      <w:r w:rsidRPr="00BA4FB6">
        <w:rPr>
          <w:rFonts w:ascii="David" w:hAnsi="David" w:cs="David" w:hint="cs"/>
          <w:b/>
          <w:bCs/>
          <w:sz w:val="24"/>
          <w:szCs w:val="24"/>
          <w:rtl/>
        </w:rPr>
        <w:t>היעדר קשר סיבתי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הכי בעייתי </w:t>
      </w:r>
      <w:r>
        <w:rPr>
          <w:rFonts w:ascii="David" w:hAnsi="David" w:cs="David"/>
          <w:sz w:val="24"/>
          <w:szCs w:val="24"/>
          <w:rtl/>
        </w:rPr>
        <w:t>–</w:t>
      </w:r>
      <w:r>
        <w:rPr>
          <w:rFonts w:ascii="David" w:hAnsi="David" w:cs="David" w:hint="cs"/>
          <w:sz w:val="24"/>
          <w:szCs w:val="24"/>
          <w:rtl/>
        </w:rPr>
        <w:t xml:space="preserve"> כל המקרים שבהם נותנים פיצויים חיוביים הם מקרים בהם יש הנחה סמויה לקשר סיבתי, כלומר, יש הנחה שיש קשר בי</w:t>
      </w:r>
      <w:r w:rsidR="00023328">
        <w:rPr>
          <w:rFonts w:ascii="David" w:hAnsi="David" w:cs="David" w:hint="cs"/>
          <w:sz w:val="24"/>
          <w:szCs w:val="24"/>
          <w:rtl/>
        </w:rPr>
        <w:t>ן</w:t>
      </w:r>
      <w:r>
        <w:rPr>
          <w:rFonts w:ascii="David" w:hAnsi="David" w:cs="David" w:hint="cs"/>
          <w:sz w:val="24"/>
          <w:szCs w:val="24"/>
          <w:rtl/>
        </w:rPr>
        <w:t xml:space="preserve"> הפרת חובת תו</w:t>
      </w:r>
      <w:r w:rsidR="00023328">
        <w:rPr>
          <w:rFonts w:ascii="David" w:hAnsi="David" w:cs="David" w:hint="cs"/>
          <w:sz w:val="24"/>
          <w:szCs w:val="24"/>
          <w:rtl/>
        </w:rPr>
        <w:t>"</w:t>
      </w:r>
      <w:r>
        <w:rPr>
          <w:rFonts w:ascii="David" w:hAnsi="David" w:cs="David" w:hint="cs"/>
          <w:sz w:val="24"/>
          <w:szCs w:val="24"/>
          <w:rtl/>
        </w:rPr>
        <w:t>ל לבין הפרת חוזה.</w:t>
      </w:r>
      <w:r w:rsidR="00023328">
        <w:rPr>
          <w:rFonts w:ascii="David" w:hAnsi="David" w:cs="David" w:hint="cs"/>
          <w:sz w:val="24"/>
          <w:szCs w:val="24"/>
          <w:rtl/>
        </w:rPr>
        <w:t xml:space="preserve"> </w:t>
      </w:r>
      <w:r w:rsidR="000753AE">
        <w:rPr>
          <w:rFonts w:ascii="David" w:hAnsi="David" w:cs="David" w:hint="cs"/>
          <w:sz w:val="24"/>
          <w:szCs w:val="24"/>
          <w:rtl/>
        </w:rPr>
        <w:t xml:space="preserve">במקרה דנן </w:t>
      </w:r>
      <w:r w:rsidR="000753AE">
        <w:rPr>
          <w:rFonts w:ascii="David" w:hAnsi="David" w:cs="David"/>
          <w:sz w:val="24"/>
          <w:szCs w:val="24"/>
          <w:rtl/>
        </w:rPr>
        <w:t>–</w:t>
      </w:r>
      <w:r w:rsidR="000753AE">
        <w:rPr>
          <w:rFonts w:ascii="David" w:hAnsi="David" w:cs="David" w:hint="cs"/>
          <w:sz w:val="24"/>
          <w:szCs w:val="24"/>
          <w:rtl/>
        </w:rPr>
        <w:t xml:space="preserve"> האם בגלל העלאת דמי השימוש זו הסיבה שלא נכרת חוזה? השופט עמית אומר כי "לא הוכח שהימנעותה של המערערת מלשלם קשורה לשינו</w:t>
      </w:r>
      <w:r w:rsidR="00FC7646">
        <w:rPr>
          <w:rFonts w:ascii="David" w:hAnsi="David" w:cs="David" w:hint="cs"/>
          <w:sz w:val="24"/>
          <w:szCs w:val="24"/>
          <w:rtl/>
        </w:rPr>
        <w:t>י</w:t>
      </w:r>
      <w:r w:rsidR="000753AE">
        <w:rPr>
          <w:rFonts w:ascii="David" w:hAnsi="David" w:cs="David" w:hint="cs"/>
          <w:sz w:val="24"/>
          <w:szCs w:val="24"/>
          <w:rtl/>
        </w:rPr>
        <w:t xml:space="preserve"> בגובה הסכום הנדרש"</w:t>
      </w:r>
      <w:r>
        <w:rPr>
          <w:rFonts w:ascii="David" w:hAnsi="David" w:cs="David" w:hint="cs"/>
          <w:sz w:val="24"/>
          <w:szCs w:val="24"/>
          <w:rtl/>
        </w:rPr>
        <w:t xml:space="preserve"> </w:t>
      </w:r>
      <w:r w:rsidR="00362937">
        <w:rPr>
          <w:rFonts w:ascii="David" w:hAnsi="David" w:cs="David" w:hint="cs"/>
          <w:sz w:val="24"/>
          <w:szCs w:val="24"/>
          <w:rtl/>
        </w:rPr>
        <w:t xml:space="preserve">(פס' 14), כלומר השופט עמית עצמו פסק שאין קשר סיבתי. </w:t>
      </w:r>
    </w:p>
    <w:p w14:paraId="19229900" w14:textId="4BC2C151" w:rsidR="00825CCE" w:rsidRDefault="00362937" w:rsidP="00A63813">
      <w:pPr>
        <w:tabs>
          <w:tab w:val="left" w:pos="1592"/>
        </w:tabs>
        <w:ind w:left="142"/>
        <w:rPr>
          <w:rFonts w:ascii="David" w:hAnsi="David" w:cs="David"/>
          <w:sz w:val="24"/>
          <w:szCs w:val="24"/>
          <w:rtl/>
        </w:rPr>
      </w:pPr>
      <w:r w:rsidRPr="00AB2CE6">
        <w:rPr>
          <w:rFonts w:ascii="David" w:hAnsi="David" w:cs="David" w:hint="cs"/>
          <w:sz w:val="24"/>
          <w:szCs w:val="24"/>
          <w:rtl/>
        </w:rPr>
        <w:t>נראה שהסיבה לפסק של השופט עמית היא כי הוא רצה לסיים את הסכסוך</w:t>
      </w:r>
      <w:r w:rsidR="00AB2CE6" w:rsidRPr="00AB2CE6">
        <w:rPr>
          <w:rFonts w:ascii="David" w:hAnsi="David" w:cs="David" w:hint="cs"/>
          <w:sz w:val="24"/>
          <w:szCs w:val="24"/>
          <w:rtl/>
        </w:rPr>
        <w:t xml:space="preserve">, ופעל על פי שיקול דעתו. הגיוני שזו תוצאה צודקת, אך הנקודה היא שיקול דעתו הרחב בפסק הדין בנוגע לס' 12ב. </w:t>
      </w:r>
    </w:p>
    <w:p w14:paraId="30D4778C" w14:textId="4E5239D4" w:rsidR="00D71C1A" w:rsidRDefault="00D71C1A" w:rsidP="00A63813">
      <w:pPr>
        <w:tabs>
          <w:tab w:val="left" w:pos="1592"/>
        </w:tabs>
        <w:ind w:left="142"/>
        <w:rPr>
          <w:rFonts w:ascii="David" w:hAnsi="David" w:cs="David"/>
          <w:sz w:val="24"/>
          <w:szCs w:val="24"/>
          <w:rtl/>
        </w:rPr>
      </w:pPr>
      <w:r>
        <w:rPr>
          <w:rFonts w:ascii="David" w:hAnsi="David" w:cs="David" w:hint="cs"/>
          <w:sz w:val="24"/>
          <w:szCs w:val="24"/>
          <w:rtl/>
        </w:rPr>
        <w:t xml:space="preserve">פיצויים חיוביים הם חריגים בפסיקה. הכלל הוא פיצויי הסתמכות, פיצויים שליליים. </w:t>
      </w:r>
      <w:r w:rsidR="00270647">
        <w:rPr>
          <w:rFonts w:ascii="David" w:hAnsi="David" w:cs="David" w:hint="cs"/>
          <w:sz w:val="24"/>
          <w:szCs w:val="24"/>
          <w:rtl/>
        </w:rPr>
        <w:t xml:space="preserve">במצב בו נמצאים קרוב לחוזה, ניתן יהיה לקבל פיצויים חיוביים או אפילו אכיפה. </w:t>
      </w:r>
      <w:r w:rsidR="000105F6">
        <w:rPr>
          <w:rFonts w:ascii="David" w:hAnsi="David" w:cs="David" w:hint="cs"/>
          <w:sz w:val="24"/>
          <w:szCs w:val="24"/>
          <w:rtl/>
        </w:rPr>
        <w:t>מהם השיקולים הרלוונטיים לפיצויים חיוביים?</w:t>
      </w:r>
      <w:r w:rsidR="000105F6">
        <w:rPr>
          <w:rFonts w:ascii="David" w:hAnsi="David" w:cs="David"/>
          <w:sz w:val="24"/>
          <w:szCs w:val="24"/>
        </w:rPr>
        <w:t xml:space="preserve"> </w:t>
      </w:r>
    </w:p>
    <w:p w14:paraId="0C5D8621" w14:textId="1C434D74" w:rsidR="00681C06" w:rsidRPr="00681C06" w:rsidRDefault="00681C06" w:rsidP="00681C06">
      <w:pPr>
        <w:pStyle w:val="a9"/>
        <w:numPr>
          <w:ilvl w:val="0"/>
          <w:numId w:val="171"/>
        </w:numPr>
        <w:tabs>
          <w:tab w:val="left" w:pos="1592"/>
        </w:tabs>
        <w:rPr>
          <w:rFonts w:ascii="David" w:hAnsi="David" w:cs="David"/>
          <w:sz w:val="24"/>
          <w:szCs w:val="24"/>
          <w:rtl/>
        </w:rPr>
      </w:pPr>
      <w:r w:rsidRPr="00681C06">
        <w:rPr>
          <w:rFonts w:ascii="David" w:hAnsi="David" w:cs="David"/>
          <w:sz w:val="24"/>
          <w:szCs w:val="24"/>
          <w:rtl/>
        </w:rPr>
        <w:t>השלב בו נמצא המשא ומתן</w:t>
      </w:r>
      <w:r>
        <w:rPr>
          <w:rFonts w:ascii="David" w:hAnsi="David" w:cs="David" w:hint="cs"/>
          <w:sz w:val="24"/>
          <w:szCs w:val="24"/>
          <w:rtl/>
        </w:rPr>
        <w:t xml:space="preserve"> </w:t>
      </w:r>
      <w:r w:rsidRPr="00681C06">
        <w:rPr>
          <w:rFonts w:ascii="David" w:hAnsi="David" w:cs="David"/>
          <w:sz w:val="24"/>
          <w:szCs w:val="24"/>
          <w:rtl/>
        </w:rPr>
        <w:t xml:space="preserve">- אם קרוב לחוזה </w:t>
      </w:r>
      <w:r>
        <w:rPr>
          <w:rFonts w:ascii="David" w:hAnsi="David" w:cs="David" w:hint="cs"/>
          <w:sz w:val="24"/>
          <w:szCs w:val="24"/>
          <w:rtl/>
        </w:rPr>
        <w:t xml:space="preserve">ניתן </w:t>
      </w:r>
      <w:r w:rsidRPr="00681C06">
        <w:rPr>
          <w:rFonts w:ascii="David" w:hAnsi="David" w:cs="David"/>
          <w:sz w:val="24"/>
          <w:szCs w:val="24"/>
          <w:rtl/>
        </w:rPr>
        <w:t>לפסוק פיצויים חיוביים.</w:t>
      </w:r>
    </w:p>
    <w:p w14:paraId="7AEF5675" w14:textId="77777777" w:rsidR="00681C06" w:rsidRPr="00681C06" w:rsidRDefault="00681C06" w:rsidP="00681C06">
      <w:pPr>
        <w:pStyle w:val="a9"/>
        <w:numPr>
          <w:ilvl w:val="0"/>
          <w:numId w:val="171"/>
        </w:numPr>
        <w:tabs>
          <w:tab w:val="left" w:pos="1592"/>
        </w:tabs>
        <w:rPr>
          <w:rFonts w:ascii="David" w:hAnsi="David" w:cs="David"/>
          <w:sz w:val="24"/>
          <w:szCs w:val="24"/>
          <w:rtl/>
        </w:rPr>
      </w:pPr>
      <w:r w:rsidRPr="00681C06">
        <w:rPr>
          <w:rFonts w:ascii="David" w:hAnsi="David" w:cs="David"/>
          <w:sz w:val="24"/>
          <w:szCs w:val="24"/>
          <w:rtl/>
        </w:rPr>
        <w:t>הסתמכות משמעותית.</w:t>
      </w:r>
    </w:p>
    <w:p w14:paraId="4AD4C8BB" w14:textId="77777777" w:rsidR="00681C06" w:rsidRPr="00681C06" w:rsidRDefault="00681C06" w:rsidP="00681C06">
      <w:pPr>
        <w:pStyle w:val="a9"/>
        <w:numPr>
          <w:ilvl w:val="0"/>
          <w:numId w:val="171"/>
        </w:numPr>
        <w:tabs>
          <w:tab w:val="left" w:pos="1592"/>
        </w:tabs>
        <w:rPr>
          <w:rFonts w:ascii="David" w:hAnsi="David" w:cs="David"/>
          <w:sz w:val="24"/>
          <w:szCs w:val="24"/>
          <w:rtl/>
        </w:rPr>
      </w:pPr>
      <w:r w:rsidRPr="00681C06">
        <w:rPr>
          <w:rFonts w:ascii="David" w:hAnsi="David" w:cs="David"/>
          <w:sz w:val="24"/>
          <w:szCs w:val="24"/>
          <w:rtl/>
        </w:rPr>
        <w:t>מצג חד משמעי של המוכר.</w:t>
      </w:r>
    </w:p>
    <w:p w14:paraId="5512F7DD" w14:textId="69173497" w:rsidR="000105F6" w:rsidRPr="00681C06" w:rsidRDefault="00681C06" w:rsidP="00681C06">
      <w:pPr>
        <w:pStyle w:val="a9"/>
        <w:numPr>
          <w:ilvl w:val="0"/>
          <w:numId w:val="171"/>
        </w:numPr>
        <w:tabs>
          <w:tab w:val="left" w:pos="1592"/>
        </w:tabs>
        <w:rPr>
          <w:rFonts w:ascii="David" w:hAnsi="David" w:cs="David"/>
          <w:sz w:val="24"/>
          <w:szCs w:val="24"/>
          <w:rtl/>
        </w:rPr>
      </w:pPr>
      <w:r w:rsidRPr="00681C06">
        <w:rPr>
          <w:rFonts w:ascii="David" w:hAnsi="David" w:cs="David"/>
          <w:sz w:val="24"/>
          <w:szCs w:val="24"/>
          <w:rtl/>
        </w:rPr>
        <w:t xml:space="preserve">קיום חלקי של החוזה (למשל כמו בפסד </w:t>
      </w:r>
      <w:proofErr w:type="spellStart"/>
      <w:r w:rsidRPr="00681C06">
        <w:rPr>
          <w:rFonts w:ascii="David" w:hAnsi="David" w:cs="David"/>
          <w:sz w:val="24"/>
          <w:szCs w:val="24"/>
          <w:rtl/>
        </w:rPr>
        <w:t>קל</w:t>
      </w:r>
      <w:r w:rsidR="00512A6A">
        <w:rPr>
          <w:rFonts w:ascii="David" w:hAnsi="David" w:cs="David" w:hint="cs"/>
          <w:sz w:val="24"/>
          <w:szCs w:val="24"/>
          <w:rtl/>
        </w:rPr>
        <w:t>נ</w:t>
      </w:r>
      <w:r w:rsidRPr="00681C06">
        <w:rPr>
          <w:rFonts w:ascii="David" w:hAnsi="David" w:cs="David"/>
          <w:sz w:val="24"/>
          <w:szCs w:val="24"/>
          <w:rtl/>
        </w:rPr>
        <w:t>ר</w:t>
      </w:r>
      <w:proofErr w:type="spellEnd"/>
      <w:r w:rsidRPr="00681C06">
        <w:rPr>
          <w:rFonts w:ascii="David" w:hAnsi="David" w:cs="David"/>
          <w:sz w:val="24"/>
          <w:szCs w:val="24"/>
          <w:rtl/>
        </w:rPr>
        <w:t>).</w:t>
      </w:r>
    </w:p>
    <w:p w14:paraId="0CEC26B7" w14:textId="6A0051A1" w:rsidR="00E917C1" w:rsidRDefault="00E917C1" w:rsidP="004E6118">
      <w:pPr>
        <w:tabs>
          <w:tab w:val="left" w:pos="1592"/>
        </w:tabs>
        <w:rPr>
          <w:rFonts w:ascii="David" w:hAnsi="David" w:cs="David"/>
          <w:b/>
          <w:bCs/>
          <w:sz w:val="24"/>
          <w:szCs w:val="24"/>
          <w:rtl/>
        </w:rPr>
      </w:pPr>
      <w:r>
        <w:rPr>
          <w:rFonts w:ascii="David" w:hAnsi="David" w:cs="David" w:hint="cs"/>
          <w:b/>
          <w:bCs/>
          <w:sz w:val="24"/>
          <w:szCs w:val="24"/>
          <w:rtl/>
        </w:rPr>
        <w:t>דוגמא לשאלה למבחן:</w:t>
      </w:r>
    </w:p>
    <w:p w14:paraId="79511923" w14:textId="5AD7D952" w:rsidR="00A63813" w:rsidRPr="00A63813" w:rsidRDefault="00E917C1" w:rsidP="00A63813">
      <w:pPr>
        <w:tabs>
          <w:tab w:val="left" w:pos="1592"/>
        </w:tabs>
        <w:rPr>
          <w:rFonts w:ascii="David" w:hAnsi="David" w:cs="David"/>
          <w:b/>
          <w:bCs/>
          <w:sz w:val="24"/>
          <w:szCs w:val="24"/>
          <w:rtl/>
        </w:rPr>
      </w:pPr>
      <w:r w:rsidRPr="00E917C1">
        <w:rPr>
          <w:rFonts w:ascii="David" w:hAnsi="David" w:cs="David"/>
          <w:b/>
          <w:bCs/>
          <w:noProof/>
          <w:sz w:val="24"/>
          <w:szCs w:val="24"/>
          <w:rtl/>
        </w:rPr>
        <w:drawing>
          <wp:inline distT="0" distB="0" distL="0" distR="0" wp14:anchorId="2B6DD9EA" wp14:editId="1756313D">
            <wp:extent cx="3762403" cy="2352692"/>
            <wp:effectExtent l="0" t="0" r="9525" b="0"/>
            <wp:docPr id="977762752" name="תמונה 1" descr="תמונה שמכילה טקסט, צילום מסך, גופן,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62752" name="תמונה 1" descr="תמונה שמכילה טקסט, צילום מסך, גופן, מסמך&#10;&#10;התיאור נוצר באופן אוטומטי"/>
                    <pic:cNvPicPr/>
                  </pic:nvPicPr>
                  <pic:blipFill>
                    <a:blip r:embed="rId12"/>
                    <a:stretch>
                      <a:fillRect/>
                    </a:stretch>
                  </pic:blipFill>
                  <pic:spPr>
                    <a:xfrm>
                      <a:off x="0" y="0"/>
                      <a:ext cx="3762403" cy="2352692"/>
                    </a:xfrm>
                    <a:prstGeom prst="rect">
                      <a:avLst/>
                    </a:prstGeom>
                  </pic:spPr>
                </pic:pic>
              </a:graphicData>
            </a:graphic>
          </wp:inline>
        </w:drawing>
      </w:r>
    </w:p>
    <w:p w14:paraId="25536990" w14:textId="7F38708D" w:rsidR="00D80496" w:rsidRPr="005148BD" w:rsidRDefault="00A63813" w:rsidP="004E6118">
      <w:pPr>
        <w:tabs>
          <w:tab w:val="left" w:pos="1592"/>
        </w:tabs>
        <w:rPr>
          <w:rFonts w:ascii="David" w:hAnsi="David" w:cs="David"/>
          <w:sz w:val="24"/>
          <w:szCs w:val="24"/>
          <w:rtl/>
        </w:rPr>
      </w:pPr>
      <w:r>
        <w:rPr>
          <w:rFonts w:ascii="David" w:hAnsi="David" w:cs="David" w:hint="cs"/>
          <w:sz w:val="24"/>
          <w:szCs w:val="24"/>
          <w:rtl/>
        </w:rPr>
        <w:t>*</w:t>
      </w:r>
      <w:proofErr w:type="spellStart"/>
      <w:r w:rsidR="00102052">
        <w:rPr>
          <w:rFonts w:ascii="David" w:hAnsi="David" w:cs="David" w:hint="cs"/>
          <w:sz w:val="24"/>
          <w:szCs w:val="24"/>
          <w:rtl/>
        </w:rPr>
        <w:t>אוביטר</w:t>
      </w:r>
      <w:proofErr w:type="spellEnd"/>
      <w:r w:rsidR="00102052">
        <w:rPr>
          <w:rFonts w:ascii="David" w:hAnsi="David" w:cs="David" w:hint="cs"/>
          <w:sz w:val="24"/>
          <w:szCs w:val="24"/>
          <w:rtl/>
        </w:rPr>
        <w:t xml:space="preserve"> </w:t>
      </w:r>
      <w:r w:rsidR="00102052">
        <w:rPr>
          <w:rFonts w:ascii="David" w:hAnsi="David" w:cs="David"/>
          <w:sz w:val="24"/>
          <w:szCs w:val="24"/>
          <w:rtl/>
        </w:rPr>
        <w:t>–</w:t>
      </w:r>
      <w:r w:rsidR="00102052">
        <w:rPr>
          <w:rFonts w:ascii="David" w:hAnsi="David" w:cs="David" w:hint="cs"/>
          <w:sz w:val="24"/>
          <w:szCs w:val="24"/>
          <w:rtl/>
        </w:rPr>
        <w:t xml:space="preserve"> </w:t>
      </w:r>
      <w:r w:rsidR="005148BD">
        <w:rPr>
          <w:rFonts w:ascii="David" w:hAnsi="David" w:cs="David" w:hint="cs"/>
          <w:sz w:val="24"/>
          <w:szCs w:val="24"/>
          <w:rtl/>
        </w:rPr>
        <w:t xml:space="preserve">קביעות של בית המשפט שאינן הכרחיות להכרעה במקרה הקונקרטי שמונח בפניו. לדוגמא </w:t>
      </w:r>
      <w:r w:rsidR="005148BD">
        <w:rPr>
          <w:rFonts w:ascii="David" w:hAnsi="David" w:cs="David"/>
          <w:sz w:val="24"/>
          <w:szCs w:val="24"/>
          <w:rtl/>
        </w:rPr>
        <w:t>–</w:t>
      </w:r>
      <w:r w:rsidR="005148BD">
        <w:rPr>
          <w:rFonts w:ascii="David" w:hAnsi="David" w:cs="David" w:hint="cs"/>
          <w:sz w:val="24"/>
          <w:szCs w:val="24"/>
          <w:rtl/>
        </w:rPr>
        <w:t xml:space="preserve"> </w:t>
      </w:r>
      <w:proofErr w:type="spellStart"/>
      <w:r w:rsidR="005148BD">
        <w:rPr>
          <w:rFonts w:ascii="David" w:hAnsi="David" w:cs="David" w:hint="cs"/>
          <w:sz w:val="24"/>
          <w:szCs w:val="24"/>
          <w:rtl/>
        </w:rPr>
        <w:t>בזפניק</w:t>
      </w:r>
      <w:proofErr w:type="spellEnd"/>
      <w:r w:rsidR="005148BD">
        <w:rPr>
          <w:rFonts w:ascii="David" w:hAnsi="David" w:cs="David" w:hint="cs"/>
          <w:sz w:val="24"/>
          <w:szCs w:val="24"/>
          <w:rtl/>
        </w:rPr>
        <w:t xml:space="preserve"> השופטת בן פורת קובעת שאפשר לקבל פיצויי</w:t>
      </w:r>
      <w:r w:rsidR="00096DC0">
        <w:rPr>
          <w:rFonts w:ascii="David" w:hAnsi="David" w:cs="David" w:hint="cs"/>
          <w:sz w:val="24"/>
          <w:szCs w:val="24"/>
          <w:rtl/>
        </w:rPr>
        <w:t>ם</w:t>
      </w:r>
      <w:r w:rsidR="005148BD">
        <w:rPr>
          <w:rFonts w:ascii="David" w:hAnsi="David" w:cs="David" w:hint="cs"/>
          <w:sz w:val="24"/>
          <w:szCs w:val="24"/>
          <w:rtl/>
        </w:rPr>
        <w:t xml:space="preserve"> </w:t>
      </w:r>
      <w:r w:rsidR="00096DC0">
        <w:rPr>
          <w:rFonts w:ascii="David" w:hAnsi="David" w:cs="David" w:hint="cs"/>
          <w:sz w:val="24"/>
          <w:szCs w:val="24"/>
          <w:rtl/>
        </w:rPr>
        <w:t>ו</w:t>
      </w:r>
      <w:r w:rsidR="005148BD">
        <w:rPr>
          <w:rFonts w:ascii="David" w:hAnsi="David" w:cs="David" w:hint="cs"/>
          <w:sz w:val="24"/>
          <w:szCs w:val="24"/>
          <w:rtl/>
        </w:rPr>
        <w:t>אכיפה על הפרת חובת תו"ל</w:t>
      </w:r>
      <w:r w:rsidR="00096DC0">
        <w:rPr>
          <w:rFonts w:ascii="David" w:hAnsi="David" w:cs="David" w:hint="cs"/>
          <w:sz w:val="24"/>
          <w:szCs w:val="24"/>
          <w:rtl/>
        </w:rPr>
        <w:t xml:space="preserve">, אך היא לא פוסקת את זה כי היה שם הסכם פשרה. וזהו </w:t>
      </w:r>
      <w:proofErr w:type="spellStart"/>
      <w:r w:rsidR="00096DC0">
        <w:rPr>
          <w:rFonts w:ascii="David" w:hAnsi="David" w:cs="David" w:hint="cs"/>
          <w:sz w:val="24"/>
          <w:szCs w:val="24"/>
          <w:rtl/>
        </w:rPr>
        <w:t>אוביטר</w:t>
      </w:r>
      <w:proofErr w:type="spellEnd"/>
      <w:r w:rsidR="00096DC0">
        <w:rPr>
          <w:rFonts w:ascii="David" w:hAnsi="David" w:cs="David" w:hint="cs"/>
          <w:sz w:val="24"/>
          <w:szCs w:val="24"/>
          <w:rtl/>
        </w:rPr>
        <w:t xml:space="preserve">. קביעתה אינה רלוונטית להכרעה בפסק הדין. המשמעות </w:t>
      </w:r>
      <w:proofErr w:type="spellStart"/>
      <w:r w:rsidR="00096DC0">
        <w:rPr>
          <w:rFonts w:ascii="David" w:hAnsi="David" w:cs="David" w:hint="cs"/>
          <w:sz w:val="24"/>
          <w:szCs w:val="24"/>
          <w:rtl/>
        </w:rPr>
        <w:t>לאוביטר</w:t>
      </w:r>
      <w:proofErr w:type="spellEnd"/>
      <w:r w:rsidR="00096DC0">
        <w:rPr>
          <w:rFonts w:ascii="David" w:hAnsi="David" w:cs="David" w:hint="cs"/>
          <w:sz w:val="24"/>
          <w:szCs w:val="24"/>
          <w:rtl/>
        </w:rPr>
        <w:t xml:space="preserve"> </w:t>
      </w:r>
      <w:r w:rsidR="00096DC0">
        <w:rPr>
          <w:rFonts w:ascii="David" w:hAnsi="David" w:cs="David"/>
          <w:sz w:val="24"/>
          <w:szCs w:val="24"/>
          <w:rtl/>
        </w:rPr>
        <w:t>–</w:t>
      </w:r>
      <w:r w:rsidR="00096DC0">
        <w:rPr>
          <w:rFonts w:ascii="David" w:hAnsi="David" w:cs="David" w:hint="cs"/>
          <w:sz w:val="24"/>
          <w:szCs w:val="24"/>
          <w:rtl/>
        </w:rPr>
        <w:t xml:space="preserve"> ניתן לצטט אותו בהמשך, אך הם מחייבים פחות מאשר הרציו(ההלכה עצמה).</w:t>
      </w:r>
    </w:p>
    <w:p w14:paraId="5714D813" w14:textId="565F5F9E" w:rsidR="0004222A" w:rsidRDefault="00D02288" w:rsidP="003C38BA">
      <w:pPr>
        <w:pStyle w:val="1"/>
        <w:rPr>
          <w:rtl/>
        </w:rPr>
      </w:pPr>
      <w:bookmarkStart w:id="63" w:name="_Toc169703448"/>
      <w:bookmarkStart w:id="64" w:name="_Toc169703553"/>
      <w:bookmarkStart w:id="65" w:name="_Toc172707433"/>
      <w:r>
        <w:rPr>
          <w:rFonts w:hint="cs"/>
          <w:rtl/>
        </w:rPr>
        <w:t>פגמים בכריתה</w:t>
      </w:r>
      <w:bookmarkEnd w:id="63"/>
      <w:bookmarkEnd w:id="64"/>
      <w:bookmarkEnd w:id="65"/>
    </w:p>
    <w:p w14:paraId="00E7BB20" w14:textId="2870B5C1" w:rsidR="00D02288" w:rsidRDefault="00D02288" w:rsidP="00D02288">
      <w:pPr>
        <w:pStyle w:val="2"/>
        <w:rPr>
          <w:rtl/>
        </w:rPr>
      </w:pPr>
      <w:bookmarkStart w:id="66" w:name="_Toc169703449"/>
      <w:bookmarkStart w:id="67" w:name="_Toc169703554"/>
      <w:bookmarkStart w:id="68" w:name="_Toc172707434"/>
      <w:r>
        <w:rPr>
          <w:rFonts w:hint="cs"/>
          <w:rtl/>
        </w:rPr>
        <w:t>חובת הגילוי</w:t>
      </w:r>
      <w:bookmarkEnd w:id="66"/>
      <w:bookmarkEnd w:id="67"/>
      <w:bookmarkEnd w:id="68"/>
    </w:p>
    <w:p w14:paraId="79369452" w14:textId="789AF903" w:rsidR="00765F49" w:rsidRDefault="0038573E" w:rsidP="00765F49">
      <w:pPr>
        <w:tabs>
          <w:tab w:val="left" w:pos="1592"/>
        </w:tabs>
        <w:rPr>
          <w:rFonts w:ascii="David" w:hAnsi="David" w:cs="David"/>
          <w:sz w:val="24"/>
          <w:szCs w:val="24"/>
          <w:rtl/>
        </w:rPr>
      </w:pPr>
      <w:r>
        <w:rPr>
          <w:rFonts w:ascii="David" w:hAnsi="David" w:cs="David" w:hint="cs"/>
          <w:sz w:val="24"/>
          <w:szCs w:val="24"/>
          <w:rtl/>
        </w:rPr>
        <w:t>ס' 14 ו15</w:t>
      </w:r>
      <w:r w:rsidR="008C7D7B">
        <w:rPr>
          <w:rFonts w:ascii="David" w:hAnsi="David" w:cs="David" w:hint="cs"/>
          <w:sz w:val="24"/>
          <w:szCs w:val="24"/>
          <w:rtl/>
        </w:rPr>
        <w:t xml:space="preserve"> </w:t>
      </w:r>
      <w:proofErr w:type="spellStart"/>
      <w:r w:rsidR="008C7D7B">
        <w:rPr>
          <w:rFonts w:ascii="David" w:hAnsi="David" w:cs="David" w:hint="cs"/>
          <w:sz w:val="24"/>
          <w:szCs w:val="24"/>
          <w:rtl/>
        </w:rPr>
        <w:t>לחוה"ח</w:t>
      </w:r>
      <w:proofErr w:type="spellEnd"/>
      <w:r>
        <w:rPr>
          <w:rFonts w:ascii="David" w:hAnsi="David" w:cs="David" w:hint="cs"/>
          <w:sz w:val="24"/>
          <w:szCs w:val="24"/>
          <w:rtl/>
        </w:rPr>
        <w:t xml:space="preserve"> עוסקים בטעות והטעיה, אך הבסיס הוא קודם כל חובת הגילוי. חובות </w:t>
      </w:r>
      <w:r w:rsidR="008C7D7B">
        <w:rPr>
          <w:rFonts w:ascii="David" w:hAnsi="David" w:cs="David" w:hint="cs"/>
          <w:sz w:val="24"/>
          <w:szCs w:val="24"/>
          <w:rtl/>
        </w:rPr>
        <w:t>הגילוי</w:t>
      </w:r>
      <w:r>
        <w:rPr>
          <w:rFonts w:ascii="David" w:hAnsi="David" w:cs="David" w:hint="cs"/>
          <w:sz w:val="24"/>
          <w:szCs w:val="24"/>
          <w:rtl/>
        </w:rPr>
        <w:t xml:space="preserve"> עוסק</w:t>
      </w:r>
      <w:r w:rsidR="00E90CDB">
        <w:rPr>
          <w:rFonts w:ascii="David" w:hAnsi="David" w:cs="David" w:hint="cs"/>
          <w:sz w:val="24"/>
          <w:szCs w:val="24"/>
          <w:rtl/>
        </w:rPr>
        <w:t>ת</w:t>
      </w:r>
      <w:r>
        <w:rPr>
          <w:rFonts w:ascii="David" w:hAnsi="David" w:cs="David" w:hint="cs"/>
          <w:sz w:val="24"/>
          <w:szCs w:val="24"/>
          <w:rtl/>
        </w:rPr>
        <w:t xml:space="preserve"> בשאלה מה הצדדים חייבים לספר אחד לשני. בחוק עצמו לא ברור מה צדדים צריכים לספר אחד לשני. </w:t>
      </w:r>
      <w:r>
        <w:rPr>
          <w:rFonts w:ascii="David" w:hAnsi="David" w:cs="David" w:hint="cs"/>
          <w:sz w:val="24"/>
          <w:szCs w:val="24"/>
          <w:rtl/>
        </w:rPr>
        <w:lastRenderedPageBreak/>
        <w:t xml:space="preserve">לעיתים, צדדים רוצים להסתיר מידע וזה גם יכול להשתלם להם כלכלית. אם צד אחד לא סיפר לשני על משהו, האם </w:t>
      </w:r>
      <w:r w:rsidR="008C7D7B">
        <w:rPr>
          <w:rFonts w:ascii="David" w:hAnsi="David" w:cs="David" w:hint="cs"/>
          <w:sz w:val="24"/>
          <w:szCs w:val="24"/>
          <w:rtl/>
        </w:rPr>
        <w:t>ישנה חובה לספר, ואם כן, מה בדיוק חובה לספר?</w:t>
      </w:r>
    </w:p>
    <w:p w14:paraId="0CE26D46" w14:textId="588AD374" w:rsidR="008C7D7B" w:rsidRDefault="008C7D7B" w:rsidP="00765F49">
      <w:pPr>
        <w:tabs>
          <w:tab w:val="left" w:pos="1592"/>
        </w:tabs>
        <w:rPr>
          <w:rFonts w:ascii="David" w:hAnsi="David" w:cs="David"/>
          <w:sz w:val="24"/>
          <w:szCs w:val="24"/>
          <w:rtl/>
        </w:rPr>
      </w:pPr>
      <w:r w:rsidRPr="008C7D7B">
        <w:rPr>
          <w:rFonts w:ascii="David" w:hAnsi="David" w:cs="David" w:hint="cs"/>
          <w:b/>
          <w:bCs/>
          <w:sz w:val="24"/>
          <w:szCs w:val="24"/>
          <w:u w:val="single"/>
          <w:rtl/>
        </w:rPr>
        <w:t>מה היקף חובת הגילוי?</w:t>
      </w:r>
      <w:r>
        <w:rPr>
          <w:rFonts w:ascii="David" w:hAnsi="David" w:cs="David" w:hint="cs"/>
          <w:sz w:val="24"/>
          <w:szCs w:val="24"/>
        </w:rPr>
        <w:t xml:space="preserve"> </w:t>
      </w:r>
      <w:r>
        <w:rPr>
          <w:rFonts w:ascii="David" w:hAnsi="David" w:cs="David"/>
          <w:sz w:val="24"/>
          <w:szCs w:val="24"/>
          <w:rtl/>
        </w:rPr>
        <w:br/>
      </w:r>
      <w:r>
        <w:rPr>
          <w:rFonts w:ascii="David" w:hAnsi="David" w:cs="David" w:hint="cs"/>
          <w:sz w:val="24"/>
          <w:szCs w:val="24"/>
          <w:rtl/>
        </w:rPr>
        <w:t>בשביל לענות עליה, ובהינתן וזה לא מופיע בחוק, נבחן את שיקולי המדיניות, ומשם נבין מה הערכים שאנו רוצים לגלם בחובת הגילוי:</w:t>
      </w:r>
    </w:p>
    <w:p w14:paraId="753AF02F" w14:textId="77777777" w:rsidR="004165AF" w:rsidRDefault="004165AF" w:rsidP="00573E4F">
      <w:pPr>
        <w:pStyle w:val="a9"/>
        <w:numPr>
          <w:ilvl w:val="0"/>
          <w:numId w:val="39"/>
        </w:numPr>
        <w:tabs>
          <w:tab w:val="left" w:pos="1592"/>
        </w:tabs>
        <w:rPr>
          <w:rFonts w:ascii="David" w:hAnsi="David" w:cs="David"/>
          <w:sz w:val="24"/>
          <w:szCs w:val="24"/>
        </w:rPr>
      </w:pPr>
      <w:r w:rsidRPr="003C38BA">
        <w:rPr>
          <w:rFonts w:ascii="David" w:hAnsi="David" w:cs="David" w:hint="cs"/>
          <w:b/>
          <w:bCs/>
          <w:sz w:val="24"/>
          <w:szCs w:val="24"/>
          <w:rtl/>
        </w:rPr>
        <w:t>שיקולי הוגנות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זה לא הוגן שצד אחד לא יגלה לצד השני. למה?</w:t>
      </w:r>
      <w:r>
        <w:rPr>
          <w:rFonts w:ascii="David" w:hAnsi="David" w:cs="David" w:hint="cs"/>
          <w:sz w:val="24"/>
          <w:szCs w:val="24"/>
        </w:rPr>
        <w:t xml:space="preserve"> </w:t>
      </w:r>
    </w:p>
    <w:p w14:paraId="72E00603" w14:textId="554E007B" w:rsidR="004165AF" w:rsidRDefault="004165AF" w:rsidP="00573E4F">
      <w:pPr>
        <w:pStyle w:val="a9"/>
        <w:numPr>
          <w:ilvl w:val="0"/>
          <w:numId w:val="51"/>
        </w:numPr>
        <w:tabs>
          <w:tab w:val="left" w:pos="1592"/>
        </w:tabs>
        <w:rPr>
          <w:rFonts w:ascii="David" w:hAnsi="David" w:cs="David"/>
          <w:sz w:val="24"/>
          <w:szCs w:val="24"/>
        </w:rPr>
      </w:pPr>
      <w:r>
        <w:rPr>
          <w:rFonts w:ascii="David" w:hAnsi="David" w:cs="David" w:hint="cs"/>
          <w:sz w:val="24"/>
          <w:szCs w:val="24"/>
          <w:rtl/>
        </w:rPr>
        <w:t>תיאוריית הרצון - אנחנו רוצים שחוזים יהיו רצוניים</w:t>
      </w:r>
      <w:r w:rsidR="00531F20">
        <w:rPr>
          <w:rFonts w:ascii="David" w:hAnsi="David" w:cs="David" w:hint="cs"/>
          <w:sz w:val="24"/>
          <w:szCs w:val="24"/>
          <w:rtl/>
        </w:rPr>
        <w:t>.</w:t>
      </w:r>
      <w:r>
        <w:rPr>
          <w:rFonts w:ascii="David" w:hAnsi="David" w:cs="David" w:hint="cs"/>
          <w:sz w:val="24"/>
          <w:szCs w:val="24"/>
          <w:rtl/>
        </w:rPr>
        <w:t xml:space="preserve"> </w:t>
      </w:r>
    </w:p>
    <w:p w14:paraId="7704A8AD" w14:textId="77777777" w:rsidR="004165AF" w:rsidRDefault="004165AF" w:rsidP="00573E4F">
      <w:pPr>
        <w:pStyle w:val="a9"/>
        <w:numPr>
          <w:ilvl w:val="0"/>
          <w:numId w:val="51"/>
        </w:numPr>
        <w:tabs>
          <w:tab w:val="left" w:pos="1592"/>
        </w:tabs>
        <w:rPr>
          <w:rFonts w:ascii="David" w:hAnsi="David" w:cs="David"/>
          <w:sz w:val="24"/>
          <w:szCs w:val="24"/>
        </w:rPr>
      </w:pPr>
      <w:r>
        <w:rPr>
          <w:rFonts w:ascii="David" w:hAnsi="David" w:cs="David" w:hint="cs"/>
          <w:sz w:val="24"/>
          <w:szCs w:val="24"/>
          <w:rtl/>
        </w:rPr>
        <w:t xml:space="preserve">הסתמכות - אנחנו רוצים למנוע נזקי הסתמכות. </w:t>
      </w:r>
    </w:p>
    <w:p w14:paraId="17725425" w14:textId="22D5667B" w:rsidR="008C7D7B" w:rsidRDefault="004165AF" w:rsidP="004165AF">
      <w:pPr>
        <w:tabs>
          <w:tab w:val="left" w:pos="1592"/>
        </w:tabs>
        <w:ind w:left="1080"/>
        <w:rPr>
          <w:rFonts w:ascii="David" w:hAnsi="David" w:cs="David"/>
          <w:sz w:val="24"/>
          <w:szCs w:val="24"/>
          <w:rtl/>
        </w:rPr>
      </w:pPr>
      <w:r w:rsidRPr="004165AF">
        <w:rPr>
          <w:rFonts w:ascii="David" w:hAnsi="David" w:cs="David" w:hint="cs"/>
          <w:sz w:val="24"/>
          <w:szCs w:val="24"/>
          <w:rtl/>
        </w:rPr>
        <w:t xml:space="preserve">הבעיה בשיקולים אלה </w:t>
      </w:r>
      <w:r w:rsidRPr="004165AF">
        <w:rPr>
          <w:rFonts w:ascii="David" w:hAnsi="David" w:cs="David"/>
          <w:sz w:val="24"/>
          <w:szCs w:val="24"/>
          <w:rtl/>
        </w:rPr>
        <w:t>–</w:t>
      </w:r>
      <w:r w:rsidRPr="004165AF">
        <w:rPr>
          <w:rFonts w:ascii="David" w:hAnsi="David" w:cs="David" w:hint="cs"/>
          <w:sz w:val="24"/>
          <w:szCs w:val="24"/>
          <w:rtl/>
        </w:rPr>
        <w:t xml:space="preserve"> הם לא ממש נותנים הבחנה </w:t>
      </w:r>
      <w:r w:rsidR="001F1219">
        <w:rPr>
          <w:rFonts w:ascii="David" w:hAnsi="David" w:cs="David" w:hint="cs"/>
          <w:sz w:val="24"/>
          <w:szCs w:val="24"/>
          <w:rtl/>
        </w:rPr>
        <w:t>מהו</w:t>
      </w:r>
      <w:r w:rsidRPr="004165AF">
        <w:rPr>
          <w:rFonts w:ascii="David" w:hAnsi="David" w:cs="David" w:hint="cs"/>
          <w:sz w:val="24"/>
          <w:szCs w:val="24"/>
          <w:rtl/>
        </w:rPr>
        <w:t xml:space="preserve"> היקף חובת הגילוי. </w:t>
      </w:r>
      <w:r w:rsidR="00A16768">
        <w:rPr>
          <w:rFonts w:ascii="David" w:hAnsi="David" w:cs="David"/>
          <w:sz w:val="24"/>
          <w:szCs w:val="24"/>
          <w:rtl/>
        </w:rPr>
        <w:br/>
      </w:r>
      <w:r w:rsidR="00A16768">
        <w:rPr>
          <w:rFonts w:ascii="David" w:hAnsi="David" w:cs="David" w:hint="cs"/>
          <w:sz w:val="24"/>
          <w:szCs w:val="24"/>
          <w:rtl/>
        </w:rPr>
        <w:t xml:space="preserve">פס"ד ליה נ' </w:t>
      </w:r>
      <w:proofErr w:type="spellStart"/>
      <w:r w:rsidR="00A16768">
        <w:rPr>
          <w:rFonts w:ascii="David" w:hAnsi="David" w:cs="David" w:hint="cs"/>
          <w:sz w:val="24"/>
          <w:szCs w:val="24"/>
          <w:rtl/>
        </w:rPr>
        <w:t>קי</w:t>
      </w:r>
      <w:r w:rsidR="00C40748">
        <w:rPr>
          <w:rFonts w:ascii="David" w:hAnsi="David" w:cs="David" w:hint="cs"/>
          <w:sz w:val="24"/>
          <w:szCs w:val="24"/>
          <w:rtl/>
        </w:rPr>
        <w:t>ס</w:t>
      </w:r>
      <w:r w:rsidR="00A16768">
        <w:rPr>
          <w:rFonts w:ascii="David" w:hAnsi="David" w:cs="David" w:hint="cs"/>
          <w:sz w:val="24"/>
          <w:szCs w:val="24"/>
          <w:rtl/>
        </w:rPr>
        <w:t>טלינגר</w:t>
      </w:r>
      <w:proofErr w:type="spellEnd"/>
      <w:r w:rsidR="00A16768">
        <w:rPr>
          <w:rFonts w:ascii="David" w:hAnsi="David" w:cs="David" w:hint="cs"/>
          <w:sz w:val="24"/>
          <w:szCs w:val="24"/>
          <w:rtl/>
        </w:rPr>
        <w:t xml:space="preserve"> </w:t>
      </w:r>
      <w:r w:rsidR="00A16768">
        <w:rPr>
          <w:rFonts w:ascii="David" w:hAnsi="David" w:cs="David"/>
          <w:sz w:val="24"/>
          <w:szCs w:val="24"/>
          <w:rtl/>
        </w:rPr>
        <w:t>–</w:t>
      </w:r>
      <w:r w:rsidR="00A16768">
        <w:rPr>
          <w:rFonts w:ascii="David" w:hAnsi="David" w:cs="David" w:hint="cs"/>
          <w:sz w:val="24"/>
          <w:szCs w:val="24"/>
          <w:rtl/>
        </w:rPr>
        <w:t xml:space="preserve"> האם הקונה היה צריך לספר למוכר שהקרקע עומדת בפני שינוי יעוד?</w:t>
      </w:r>
      <w:r w:rsidR="00A16768">
        <w:rPr>
          <w:rFonts w:ascii="David" w:hAnsi="David" w:cs="David" w:hint="cs"/>
          <w:sz w:val="24"/>
          <w:szCs w:val="24"/>
        </w:rPr>
        <w:t xml:space="preserve"> </w:t>
      </w:r>
      <w:r w:rsidR="00A16768">
        <w:rPr>
          <w:rFonts w:ascii="David" w:hAnsi="David" w:cs="David" w:hint="cs"/>
          <w:sz w:val="24"/>
          <w:szCs w:val="24"/>
          <w:rtl/>
        </w:rPr>
        <w:t xml:space="preserve"> </w:t>
      </w:r>
    </w:p>
    <w:p w14:paraId="5F837448" w14:textId="0E6A1465" w:rsidR="00F424E5" w:rsidRDefault="00F424E5" w:rsidP="00573E4F">
      <w:pPr>
        <w:pStyle w:val="a9"/>
        <w:numPr>
          <w:ilvl w:val="0"/>
          <w:numId w:val="39"/>
        </w:numPr>
        <w:tabs>
          <w:tab w:val="left" w:pos="1592"/>
        </w:tabs>
        <w:rPr>
          <w:rFonts w:ascii="David" w:hAnsi="David" w:cs="David"/>
          <w:sz w:val="24"/>
          <w:szCs w:val="24"/>
        </w:rPr>
      </w:pPr>
      <w:r w:rsidRPr="003C38BA">
        <w:rPr>
          <w:rFonts w:ascii="David" w:hAnsi="David" w:cs="David" w:hint="cs"/>
          <w:b/>
          <w:bCs/>
          <w:sz w:val="24"/>
          <w:szCs w:val="24"/>
          <w:rtl/>
        </w:rPr>
        <w:t>שיקולים תוצאתיים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מה התוצאות שנגרמות מזה:</w:t>
      </w:r>
    </w:p>
    <w:p w14:paraId="22414978" w14:textId="76FA48F7" w:rsidR="00F424E5" w:rsidRDefault="00F424E5" w:rsidP="00573E4F">
      <w:pPr>
        <w:pStyle w:val="a9"/>
        <w:numPr>
          <w:ilvl w:val="1"/>
          <w:numId w:val="39"/>
        </w:numPr>
        <w:tabs>
          <w:tab w:val="left" w:pos="1592"/>
        </w:tabs>
        <w:rPr>
          <w:rFonts w:ascii="David" w:hAnsi="David" w:cs="David"/>
          <w:sz w:val="24"/>
          <w:szCs w:val="24"/>
        </w:rPr>
      </w:pPr>
      <w:r>
        <w:rPr>
          <w:rFonts w:ascii="David" w:hAnsi="David" w:cs="David" w:hint="cs"/>
          <w:sz w:val="24"/>
          <w:szCs w:val="24"/>
          <w:rtl/>
        </w:rPr>
        <w:t xml:space="preserve">יעילות </w:t>
      </w:r>
      <w:r>
        <w:rPr>
          <w:rFonts w:ascii="David" w:hAnsi="David" w:cs="David"/>
          <w:sz w:val="24"/>
          <w:szCs w:val="24"/>
          <w:rtl/>
        </w:rPr>
        <w:t>–</w:t>
      </w:r>
      <w:r>
        <w:rPr>
          <w:rFonts w:ascii="David" w:hAnsi="David" w:cs="David" w:hint="cs"/>
          <w:sz w:val="24"/>
          <w:szCs w:val="24"/>
          <w:rtl/>
        </w:rPr>
        <w:t xml:space="preserve"> זה יותר יעיל להטיל חובת גילוי. מתי? אם זה יעיל נטיל חובת גילוי, ואם לא אז לא.</w:t>
      </w:r>
    </w:p>
    <w:p w14:paraId="5241A3F4" w14:textId="437BF1DF" w:rsidR="00F424E5" w:rsidRDefault="00F424E5" w:rsidP="00573E4F">
      <w:pPr>
        <w:pStyle w:val="a9"/>
        <w:numPr>
          <w:ilvl w:val="1"/>
          <w:numId w:val="39"/>
        </w:numPr>
        <w:tabs>
          <w:tab w:val="left" w:pos="1592"/>
        </w:tabs>
        <w:rPr>
          <w:rFonts w:ascii="David" w:hAnsi="David" w:cs="David"/>
          <w:sz w:val="24"/>
          <w:szCs w:val="24"/>
        </w:rPr>
      </w:pPr>
      <w:r>
        <w:rPr>
          <w:rFonts w:ascii="David" w:hAnsi="David" w:cs="David" w:hint="cs"/>
          <w:sz w:val="24"/>
          <w:szCs w:val="24"/>
          <w:rtl/>
        </w:rPr>
        <w:t xml:space="preserve">שיקולים חלוקתיים </w:t>
      </w:r>
      <w:r>
        <w:rPr>
          <w:rFonts w:ascii="David" w:hAnsi="David" w:cs="David"/>
          <w:sz w:val="24"/>
          <w:szCs w:val="24"/>
          <w:rtl/>
        </w:rPr>
        <w:t>–</w:t>
      </w:r>
      <w:r>
        <w:rPr>
          <w:rFonts w:ascii="David" w:hAnsi="David" w:cs="David" w:hint="cs"/>
          <w:sz w:val="24"/>
          <w:szCs w:val="24"/>
          <w:rtl/>
        </w:rPr>
        <w:t xml:space="preserve"> אם זה מצמצם את הפערים בין הצדדים</w:t>
      </w:r>
      <w:r w:rsidR="00274D7F">
        <w:rPr>
          <w:rFonts w:ascii="David" w:hAnsi="David" w:cs="David" w:hint="cs"/>
          <w:sz w:val="24"/>
          <w:szCs w:val="24"/>
          <w:rtl/>
        </w:rPr>
        <w:t>,</w:t>
      </w:r>
      <w:r>
        <w:rPr>
          <w:rFonts w:ascii="David" w:hAnsi="David" w:cs="David" w:hint="cs"/>
          <w:sz w:val="24"/>
          <w:szCs w:val="24"/>
          <w:rtl/>
        </w:rPr>
        <w:t xml:space="preserve"> אז נטיל חובת גילוי, אך אם 2 הצדדים חזקים, אולי אין צורך להטיל חובת גילוי. </w:t>
      </w:r>
    </w:p>
    <w:p w14:paraId="19658EE6" w14:textId="40416F15" w:rsidR="00F0639F" w:rsidRDefault="00F0639F" w:rsidP="00F0639F">
      <w:pPr>
        <w:tabs>
          <w:tab w:val="left" w:pos="1592"/>
        </w:tabs>
        <w:rPr>
          <w:rFonts w:ascii="David" w:hAnsi="David" w:cs="David"/>
          <w:sz w:val="24"/>
          <w:szCs w:val="24"/>
          <w:rtl/>
        </w:rPr>
      </w:pPr>
      <w:r>
        <w:rPr>
          <w:rFonts w:ascii="David" w:hAnsi="David" w:cs="David" w:hint="cs"/>
          <w:sz w:val="24"/>
          <w:szCs w:val="24"/>
          <w:rtl/>
        </w:rPr>
        <w:t xml:space="preserve">בטיעון של הוגנות </w:t>
      </w:r>
      <w:r w:rsidR="00A70C6B">
        <w:rPr>
          <w:rFonts w:ascii="David" w:hAnsi="David" w:cs="David" w:hint="cs"/>
          <w:sz w:val="24"/>
          <w:szCs w:val="24"/>
          <w:rtl/>
        </w:rPr>
        <w:t xml:space="preserve">אין יתרון משמעותי למשפטנים על אחרים. כל אחד יכול לחשוב מה הוגן, לא צריך להיות משפטן בשביל זה. </w:t>
      </w:r>
      <w:r>
        <w:rPr>
          <w:rFonts w:ascii="David" w:hAnsi="David" w:cs="David" w:hint="cs"/>
          <w:sz w:val="24"/>
          <w:szCs w:val="24"/>
          <w:rtl/>
        </w:rPr>
        <w:t>בשיקולים של</w:t>
      </w:r>
      <w:r w:rsidR="00503CCF">
        <w:rPr>
          <w:rFonts w:ascii="David" w:hAnsi="David" w:cs="David" w:hint="cs"/>
          <w:sz w:val="24"/>
          <w:szCs w:val="24"/>
          <w:rtl/>
        </w:rPr>
        <w:t xml:space="preserve"> יעילות, הם שיקולים יו</w:t>
      </w:r>
      <w:r w:rsidR="00A70C6B">
        <w:rPr>
          <w:rFonts w:ascii="David" w:hAnsi="David" w:cs="David" w:hint="cs"/>
          <w:sz w:val="24"/>
          <w:szCs w:val="24"/>
          <w:rtl/>
        </w:rPr>
        <w:t xml:space="preserve">תר טכניים שיש בהם מידע </w:t>
      </w:r>
      <w:r w:rsidR="00B315DA">
        <w:rPr>
          <w:rFonts w:ascii="David" w:hAnsi="David" w:cs="David" w:hint="cs"/>
          <w:sz w:val="24"/>
          <w:szCs w:val="24"/>
          <w:rtl/>
        </w:rPr>
        <w:t xml:space="preserve">שצריך להבחין בו. </w:t>
      </w:r>
    </w:p>
    <w:p w14:paraId="050AC28B" w14:textId="2C9C41B0" w:rsidR="00031A06" w:rsidRPr="00B155EF" w:rsidRDefault="00031A06" w:rsidP="00B155EF">
      <w:pPr>
        <w:rPr>
          <w:rFonts w:ascii="David" w:hAnsi="David" w:cs="David"/>
          <w:b/>
          <w:bCs/>
          <w:sz w:val="24"/>
          <w:szCs w:val="24"/>
          <w:u w:val="single"/>
          <w:rtl/>
        </w:rPr>
      </w:pPr>
      <w:bookmarkStart w:id="69" w:name="_Toc169703450"/>
      <w:bookmarkStart w:id="70" w:name="_Toc169703555"/>
      <w:bookmarkStart w:id="71" w:name="_Toc172707435"/>
      <w:r w:rsidRPr="00B155EF">
        <w:rPr>
          <w:rFonts w:ascii="David" w:hAnsi="David" w:cs="David"/>
          <w:b/>
          <w:bCs/>
          <w:sz w:val="24"/>
          <w:szCs w:val="24"/>
          <w:u w:val="single"/>
          <w:rtl/>
        </w:rPr>
        <w:t>שיקולי מדיניות בהיקף חובת הגילוי</w:t>
      </w:r>
      <w:bookmarkEnd w:id="69"/>
      <w:bookmarkEnd w:id="70"/>
      <w:bookmarkEnd w:id="71"/>
      <w:r w:rsidR="00B155EF">
        <w:rPr>
          <w:rFonts w:ascii="David" w:hAnsi="David" w:cs="David" w:hint="cs"/>
          <w:b/>
          <w:bCs/>
          <w:sz w:val="24"/>
          <w:szCs w:val="24"/>
          <w:u w:val="single"/>
          <w:rtl/>
        </w:rPr>
        <w:t>:</w:t>
      </w:r>
    </w:p>
    <w:p w14:paraId="73B33A93" w14:textId="77777777" w:rsidR="005C1DDA" w:rsidRPr="00B155EF" w:rsidRDefault="005C1DDA" w:rsidP="00F0639F">
      <w:pPr>
        <w:tabs>
          <w:tab w:val="left" w:pos="1592"/>
        </w:tabs>
        <w:rPr>
          <w:rFonts w:ascii="David" w:hAnsi="David" w:cs="David"/>
          <w:b/>
          <w:bCs/>
          <w:sz w:val="24"/>
          <w:szCs w:val="24"/>
          <w:rtl/>
        </w:rPr>
      </w:pPr>
      <w:r w:rsidRPr="00B155EF">
        <w:rPr>
          <w:rFonts w:ascii="David" w:hAnsi="David" w:cs="David" w:hint="cs"/>
          <w:b/>
          <w:bCs/>
          <w:sz w:val="24"/>
          <w:szCs w:val="24"/>
          <w:rtl/>
        </w:rPr>
        <w:t>ניתוח כלכלי בסיסי של חובת גילוי:</w:t>
      </w:r>
    </w:p>
    <w:p w14:paraId="5C28C1E0" w14:textId="3101BD03" w:rsidR="00F0639F" w:rsidRPr="00A33F81" w:rsidRDefault="00F0639F" w:rsidP="00A33F81">
      <w:pPr>
        <w:tabs>
          <w:tab w:val="left" w:pos="1592"/>
        </w:tabs>
        <w:rPr>
          <w:rFonts w:ascii="David" w:hAnsi="David" w:cs="David"/>
          <w:sz w:val="24"/>
          <w:szCs w:val="24"/>
          <w:rtl/>
        </w:rPr>
      </w:pPr>
      <w:r w:rsidRPr="00A33F81">
        <w:rPr>
          <w:rFonts w:ascii="David" w:hAnsi="David" w:cs="David" w:hint="cs"/>
          <w:sz w:val="24"/>
          <w:szCs w:val="24"/>
          <w:rtl/>
        </w:rPr>
        <w:t>האם זה יעיל להטיל חובות גילוי?</w:t>
      </w:r>
      <w:r w:rsidRPr="00A33F81">
        <w:rPr>
          <w:rFonts w:ascii="David" w:hAnsi="David" w:cs="David" w:hint="cs"/>
          <w:b/>
          <w:bCs/>
          <w:sz w:val="24"/>
          <w:szCs w:val="24"/>
          <w:rtl/>
        </w:rPr>
        <w:t xml:space="preserve"> </w:t>
      </w:r>
      <w:r w:rsidR="005C1DDA" w:rsidRPr="00A33F81">
        <w:rPr>
          <w:rFonts w:ascii="David" w:hAnsi="David" w:cs="David" w:hint="cs"/>
          <w:sz w:val="24"/>
          <w:szCs w:val="24"/>
          <w:rtl/>
        </w:rPr>
        <w:t>רצוי שחוזים יעשו על בסיס מידע מלא</w:t>
      </w:r>
      <w:r w:rsidR="009B3D47" w:rsidRPr="00A33F81">
        <w:rPr>
          <w:rFonts w:ascii="David" w:hAnsi="David" w:cs="David" w:hint="cs"/>
          <w:sz w:val="24"/>
          <w:szCs w:val="24"/>
          <w:rtl/>
        </w:rPr>
        <w:t xml:space="preserve">. </w:t>
      </w:r>
    </w:p>
    <w:p w14:paraId="170D4487" w14:textId="04FAE111" w:rsidR="00F0639F" w:rsidRPr="009B3D47" w:rsidRDefault="00F0639F" w:rsidP="00573E4F">
      <w:pPr>
        <w:pStyle w:val="a9"/>
        <w:numPr>
          <w:ilvl w:val="2"/>
          <w:numId w:val="39"/>
        </w:numPr>
        <w:tabs>
          <w:tab w:val="left" w:pos="1592"/>
        </w:tabs>
        <w:rPr>
          <w:rFonts w:ascii="David" w:hAnsi="David" w:cs="David"/>
          <w:sz w:val="24"/>
          <w:szCs w:val="24"/>
          <w:rtl/>
        </w:rPr>
      </w:pPr>
      <w:r w:rsidRPr="009B3D47">
        <w:rPr>
          <w:rFonts w:ascii="David" w:hAnsi="David" w:cs="David" w:hint="cs"/>
          <w:sz w:val="24"/>
          <w:szCs w:val="24"/>
          <w:rtl/>
        </w:rPr>
        <w:t>נניח וראובן רוצה למכור מחשב</w:t>
      </w:r>
      <w:r w:rsidR="009B3D47">
        <w:rPr>
          <w:rFonts w:ascii="David" w:hAnsi="David" w:cs="David" w:hint="cs"/>
          <w:sz w:val="24"/>
          <w:szCs w:val="24"/>
          <w:rtl/>
        </w:rPr>
        <w:t xml:space="preserve">. </w:t>
      </w:r>
      <w:r w:rsidRPr="009B3D47">
        <w:rPr>
          <w:rFonts w:ascii="David" w:hAnsi="David" w:cs="David" w:hint="cs"/>
          <w:sz w:val="24"/>
          <w:szCs w:val="24"/>
          <w:rtl/>
        </w:rPr>
        <w:t>הוא מעריך את ערך המחשב ב100 ₪, והוא רוצה למכור את המחשב לדינה, שמערכיה את שווי המחשב ב200 ₪ , כי היא צריכה אותו יותר. האם העסקה בניהם תהיה יעילה?</w:t>
      </w:r>
      <w:r w:rsidRPr="009B3D47">
        <w:rPr>
          <w:rFonts w:ascii="David" w:hAnsi="David" w:cs="David" w:hint="cs"/>
          <w:sz w:val="24"/>
          <w:szCs w:val="24"/>
        </w:rPr>
        <w:t xml:space="preserve"> </w:t>
      </w:r>
      <w:r w:rsidRPr="009B3D47">
        <w:rPr>
          <w:rFonts w:ascii="David" w:hAnsi="David" w:cs="David" w:hint="cs"/>
          <w:sz w:val="24"/>
          <w:szCs w:val="24"/>
          <w:rtl/>
        </w:rPr>
        <w:t xml:space="preserve">כן. החברה תרוויח 100 ₪ מאירוע המכירה הזה. האם העסקה תתבצע באמת? ככל הנראה כן, אין סיבה שלא. האם זה משנה בכמה תתבצע העסקה </w:t>
      </w:r>
      <w:r w:rsidRPr="009B3D47">
        <w:rPr>
          <w:rFonts w:ascii="David" w:hAnsi="David" w:cs="David"/>
          <w:sz w:val="24"/>
          <w:szCs w:val="24"/>
          <w:rtl/>
        </w:rPr>
        <w:t>–</w:t>
      </w:r>
      <w:r w:rsidRPr="009B3D47">
        <w:rPr>
          <w:rFonts w:ascii="David" w:hAnsi="David" w:cs="David" w:hint="cs"/>
          <w:sz w:val="24"/>
          <w:szCs w:val="24"/>
          <w:rtl/>
        </w:rPr>
        <w:t xml:space="preserve"> ב110 או ב190?</w:t>
      </w:r>
      <w:r w:rsidRPr="009B3D47">
        <w:rPr>
          <w:rFonts w:ascii="David" w:hAnsi="David" w:cs="David" w:hint="cs"/>
          <w:sz w:val="24"/>
          <w:szCs w:val="24"/>
        </w:rPr>
        <w:t xml:space="preserve"> </w:t>
      </w:r>
      <w:r w:rsidRPr="009B3D47">
        <w:rPr>
          <w:rFonts w:ascii="David" w:hAnsi="David" w:cs="David" w:hint="cs"/>
          <w:sz w:val="24"/>
          <w:szCs w:val="24"/>
          <w:rtl/>
        </w:rPr>
        <w:t xml:space="preserve"> </w:t>
      </w:r>
      <w:r w:rsidR="008643A1" w:rsidRPr="009B3D47">
        <w:rPr>
          <w:rFonts w:ascii="David" w:hAnsi="David" w:cs="David" w:hint="cs"/>
          <w:sz w:val="24"/>
          <w:szCs w:val="24"/>
          <w:rtl/>
        </w:rPr>
        <w:t xml:space="preserve">לא. בכל מקרה החברה תרוויח. </w:t>
      </w:r>
      <w:r w:rsidR="008643A1" w:rsidRPr="009B3D47">
        <w:rPr>
          <w:rFonts w:ascii="David" w:hAnsi="David" w:cs="David"/>
          <w:sz w:val="24"/>
          <w:szCs w:val="24"/>
          <w:rtl/>
        </w:rPr>
        <w:br/>
      </w:r>
      <w:r w:rsidR="008643A1" w:rsidRPr="009B3D47">
        <w:rPr>
          <w:rFonts w:ascii="David" w:hAnsi="David" w:cs="David" w:hint="cs"/>
          <w:sz w:val="24"/>
          <w:szCs w:val="24"/>
          <w:rtl/>
        </w:rPr>
        <w:t>מבחינת יעילות</w:t>
      </w:r>
      <w:r w:rsidR="009B3D47">
        <w:rPr>
          <w:rFonts w:ascii="David" w:hAnsi="David" w:cs="David" w:hint="cs"/>
          <w:sz w:val="24"/>
          <w:szCs w:val="24"/>
          <w:rtl/>
        </w:rPr>
        <w:t>,</w:t>
      </w:r>
      <w:r w:rsidR="008643A1" w:rsidRPr="009B3D47">
        <w:rPr>
          <w:rFonts w:ascii="David" w:hAnsi="David" w:cs="David" w:hint="cs"/>
          <w:sz w:val="24"/>
          <w:szCs w:val="24"/>
          <w:rtl/>
        </w:rPr>
        <w:t xml:space="preserve"> האינטרס שלנו הוא שמי שמעריך משאב ביותר</w:t>
      </w:r>
      <w:r w:rsidR="00274D7F">
        <w:rPr>
          <w:rFonts w:ascii="David" w:hAnsi="David" w:cs="David" w:hint="cs"/>
          <w:sz w:val="24"/>
          <w:szCs w:val="24"/>
          <w:rtl/>
        </w:rPr>
        <w:t>,</w:t>
      </w:r>
      <w:r w:rsidR="008643A1" w:rsidRPr="009B3D47">
        <w:rPr>
          <w:rFonts w:ascii="David" w:hAnsi="David" w:cs="David" w:hint="cs"/>
          <w:sz w:val="24"/>
          <w:szCs w:val="24"/>
          <w:rtl/>
        </w:rPr>
        <w:t xml:space="preserve"> יחזיק בו. אם ראובן מעריך את המחשב ב100 ודינה </w:t>
      </w:r>
      <w:r w:rsidR="005D32F4" w:rsidRPr="009B3D47">
        <w:rPr>
          <w:rFonts w:ascii="David" w:hAnsi="David" w:cs="David" w:hint="cs"/>
          <w:sz w:val="24"/>
          <w:szCs w:val="24"/>
          <w:rtl/>
        </w:rPr>
        <w:t xml:space="preserve">מעריכה ב200, יהיה לחברה רווח, ככה או ככה. </w:t>
      </w:r>
    </w:p>
    <w:p w14:paraId="0D8F7892" w14:textId="7B586EDD" w:rsidR="005D32F4" w:rsidRPr="009B3D47" w:rsidRDefault="005D32F4" w:rsidP="00573E4F">
      <w:pPr>
        <w:pStyle w:val="a9"/>
        <w:numPr>
          <w:ilvl w:val="2"/>
          <w:numId w:val="39"/>
        </w:numPr>
        <w:tabs>
          <w:tab w:val="left" w:pos="1592"/>
        </w:tabs>
        <w:rPr>
          <w:rFonts w:ascii="David" w:hAnsi="David" w:cs="David"/>
          <w:sz w:val="24"/>
          <w:szCs w:val="24"/>
          <w:rtl/>
        </w:rPr>
      </w:pPr>
      <w:r w:rsidRPr="009B3D47">
        <w:rPr>
          <w:rFonts w:ascii="David" w:hAnsi="David" w:cs="David" w:hint="cs"/>
          <w:sz w:val="24"/>
          <w:szCs w:val="24"/>
          <w:rtl/>
        </w:rPr>
        <w:t xml:space="preserve">מה קורה אם ראובן מעריך את שווי המחשב ב200 ודינה ב100 </w:t>
      </w:r>
      <w:r w:rsidRPr="009B3D47">
        <w:rPr>
          <w:rFonts w:ascii="David" w:hAnsi="David" w:cs="David"/>
          <w:sz w:val="24"/>
          <w:szCs w:val="24"/>
          <w:rtl/>
        </w:rPr>
        <w:t>–</w:t>
      </w:r>
      <w:r w:rsidRPr="009B3D47">
        <w:rPr>
          <w:rFonts w:ascii="David" w:hAnsi="David" w:cs="David" w:hint="cs"/>
          <w:sz w:val="24"/>
          <w:szCs w:val="24"/>
          <w:rtl/>
        </w:rPr>
        <w:t xml:space="preserve"> האם העסקה יעילה? לא. האם היא תתבצע?</w:t>
      </w:r>
      <w:r w:rsidRPr="009B3D47">
        <w:rPr>
          <w:rFonts w:ascii="David" w:hAnsi="David" w:cs="David" w:hint="cs"/>
          <w:sz w:val="24"/>
          <w:szCs w:val="24"/>
        </w:rPr>
        <w:t xml:space="preserve"> </w:t>
      </w:r>
      <w:r w:rsidRPr="009B3D47">
        <w:rPr>
          <w:rFonts w:ascii="David" w:hAnsi="David" w:cs="David" w:hint="cs"/>
          <w:sz w:val="24"/>
          <w:szCs w:val="24"/>
          <w:rtl/>
        </w:rPr>
        <w:t xml:space="preserve"> לא. האם משנה באיזה מחיר? לא. </w:t>
      </w:r>
    </w:p>
    <w:p w14:paraId="0F9F4B81" w14:textId="56C25C96" w:rsidR="005D32F4" w:rsidRPr="00A33F81" w:rsidRDefault="005D32F4" w:rsidP="00A33F81">
      <w:pPr>
        <w:pStyle w:val="a9"/>
        <w:numPr>
          <w:ilvl w:val="2"/>
          <w:numId w:val="39"/>
        </w:numPr>
        <w:tabs>
          <w:tab w:val="left" w:pos="1592"/>
        </w:tabs>
        <w:rPr>
          <w:rFonts w:ascii="David" w:hAnsi="David" w:cs="David"/>
          <w:sz w:val="24"/>
          <w:szCs w:val="24"/>
          <w:rtl/>
        </w:rPr>
      </w:pPr>
      <w:r w:rsidRPr="009B3D47">
        <w:rPr>
          <w:rFonts w:ascii="David" w:hAnsi="David" w:cs="David" w:hint="cs"/>
          <w:sz w:val="24"/>
          <w:szCs w:val="24"/>
          <w:rtl/>
        </w:rPr>
        <w:t xml:space="preserve">מה קורה אם מישהו אמר לדינה שהמחשב שווה לה 300, אך זה מצג שווא, והיא מאמינה לו? האם העסקה </w:t>
      </w:r>
      <w:r w:rsidR="004C3627">
        <w:rPr>
          <w:rFonts w:ascii="David" w:hAnsi="David" w:cs="David" w:hint="cs"/>
          <w:sz w:val="24"/>
          <w:szCs w:val="24"/>
          <w:rtl/>
        </w:rPr>
        <w:t>יעילה</w:t>
      </w:r>
      <w:r w:rsidRPr="009B3D47">
        <w:rPr>
          <w:rFonts w:ascii="David" w:hAnsi="David" w:cs="David" w:hint="cs"/>
          <w:sz w:val="24"/>
          <w:szCs w:val="24"/>
          <w:rtl/>
        </w:rPr>
        <w:t>?</w:t>
      </w:r>
      <w:r w:rsidR="004C3627">
        <w:rPr>
          <w:rFonts w:ascii="David" w:hAnsi="David" w:cs="David" w:hint="cs"/>
          <w:sz w:val="24"/>
          <w:szCs w:val="24"/>
          <w:rtl/>
        </w:rPr>
        <w:t xml:space="preserve"> לא</w:t>
      </w:r>
      <w:r w:rsidRPr="009B3D47">
        <w:rPr>
          <w:rFonts w:ascii="David" w:hAnsi="David" w:cs="David" w:hint="cs"/>
          <w:sz w:val="24"/>
          <w:szCs w:val="24"/>
          <w:rtl/>
        </w:rPr>
        <w:t xml:space="preserve">. האם היא תתבצע? </w:t>
      </w:r>
      <w:r w:rsidR="004C3627">
        <w:rPr>
          <w:rFonts w:ascii="David" w:hAnsi="David" w:cs="David" w:hint="cs"/>
          <w:sz w:val="24"/>
          <w:szCs w:val="24"/>
          <w:rtl/>
        </w:rPr>
        <w:t>כן</w:t>
      </w:r>
      <w:r w:rsidRPr="009B3D47">
        <w:rPr>
          <w:rFonts w:ascii="David" w:hAnsi="David" w:cs="David" w:hint="cs"/>
          <w:sz w:val="24"/>
          <w:szCs w:val="24"/>
          <w:rtl/>
        </w:rPr>
        <w:t>. ולכן אנו רוצים שדינה תדע שהמחשב שווה רק 100, כי אנו לא רוצים שיהיו עסקאות לא יעילות.</w:t>
      </w:r>
      <w:r w:rsidR="00A33F81">
        <w:rPr>
          <w:rFonts w:ascii="David" w:hAnsi="David" w:cs="David"/>
          <w:sz w:val="24"/>
          <w:szCs w:val="24"/>
          <w:rtl/>
        </w:rPr>
        <w:br/>
      </w:r>
      <w:r w:rsidRPr="00A33F81">
        <w:rPr>
          <w:rFonts w:ascii="David" w:hAnsi="David" w:cs="David" w:hint="cs"/>
          <w:sz w:val="24"/>
          <w:szCs w:val="24"/>
          <w:rtl/>
        </w:rPr>
        <w:t xml:space="preserve">בגדול </w:t>
      </w:r>
      <w:r w:rsidRPr="00A33F81">
        <w:rPr>
          <w:rFonts w:ascii="David" w:hAnsi="David" w:cs="David"/>
          <w:sz w:val="24"/>
          <w:szCs w:val="24"/>
          <w:rtl/>
        </w:rPr>
        <w:t>–</w:t>
      </w:r>
      <w:r w:rsidRPr="00A33F81">
        <w:rPr>
          <w:rFonts w:ascii="David" w:hAnsi="David" w:cs="David" w:hint="cs"/>
          <w:sz w:val="24"/>
          <w:szCs w:val="24"/>
          <w:rtl/>
        </w:rPr>
        <w:t xml:space="preserve"> חוזה צריך להכיל חובות גילוי, כי אם לא, יהיו חובות כלכליות. </w:t>
      </w:r>
      <w:r w:rsidR="00A33F81" w:rsidRPr="00A33F81">
        <w:rPr>
          <w:rFonts w:ascii="David" w:hAnsi="David" w:cs="David"/>
          <w:sz w:val="24"/>
          <w:szCs w:val="24"/>
          <w:rtl/>
        </w:rPr>
        <w:br/>
      </w:r>
    </w:p>
    <w:p w14:paraId="328F814E" w14:textId="762C435B" w:rsidR="00102052" w:rsidRPr="00A33F81" w:rsidRDefault="008842BA" w:rsidP="00A33F81">
      <w:pPr>
        <w:pStyle w:val="a9"/>
        <w:numPr>
          <w:ilvl w:val="0"/>
          <w:numId w:val="100"/>
        </w:numPr>
        <w:tabs>
          <w:tab w:val="left" w:pos="1592"/>
        </w:tabs>
        <w:rPr>
          <w:rFonts w:ascii="David" w:hAnsi="David" w:cs="David"/>
          <w:sz w:val="24"/>
          <w:szCs w:val="24"/>
          <w:rtl/>
        </w:rPr>
      </w:pPr>
      <w:r w:rsidRPr="00A33F81">
        <w:rPr>
          <w:rFonts w:ascii="David" w:hAnsi="David" w:cs="David" w:hint="cs"/>
          <w:sz w:val="24"/>
          <w:szCs w:val="24"/>
          <w:rtl/>
        </w:rPr>
        <w:t>חובות גילוי מונעות 2 דברים:</w:t>
      </w:r>
    </w:p>
    <w:p w14:paraId="1F6E59B8" w14:textId="77777777" w:rsidR="00B37BA3" w:rsidRDefault="008842BA" w:rsidP="00573E4F">
      <w:pPr>
        <w:pStyle w:val="a9"/>
        <w:numPr>
          <w:ilvl w:val="0"/>
          <w:numId w:val="52"/>
        </w:numPr>
        <w:tabs>
          <w:tab w:val="left" w:pos="1592"/>
        </w:tabs>
        <w:rPr>
          <w:rFonts w:ascii="David" w:hAnsi="David" w:cs="David"/>
          <w:sz w:val="24"/>
          <w:szCs w:val="24"/>
        </w:rPr>
      </w:pPr>
      <w:r>
        <w:rPr>
          <w:rFonts w:ascii="David" w:hAnsi="David" w:cs="David" w:hint="cs"/>
          <w:sz w:val="24"/>
          <w:szCs w:val="24"/>
          <w:rtl/>
        </w:rPr>
        <w:t xml:space="preserve">חוזה הפסד </w:t>
      </w:r>
      <w:r>
        <w:rPr>
          <w:rFonts w:ascii="David" w:hAnsi="David" w:cs="David"/>
          <w:sz w:val="24"/>
          <w:szCs w:val="24"/>
          <w:rtl/>
        </w:rPr>
        <w:t>–</w:t>
      </w:r>
      <w:r>
        <w:rPr>
          <w:rFonts w:ascii="David" w:hAnsi="David" w:cs="David" w:hint="cs"/>
          <w:sz w:val="24"/>
          <w:szCs w:val="24"/>
          <w:rtl/>
        </w:rPr>
        <w:t xml:space="preserve"> הוא לא יעיל, וחובות גילוי מונעות חוזי הפסד.</w:t>
      </w:r>
    </w:p>
    <w:p w14:paraId="49E9683A" w14:textId="77777777" w:rsidR="00195D21" w:rsidRDefault="008842BA" w:rsidP="00573E4F">
      <w:pPr>
        <w:pStyle w:val="a9"/>
        <w:numPr>
          <w:ilvl w:val="0"/>
          <w:numId w:val="52"/>
        </w:numPr>
        <w:tabs>
          <w:tab w:val="left" w:pos="1592"/>
        </w:tabs>
        <w:rPr>
          <w:rFonts w:ascii="David" w:hAnsi="David" w:cs="David"/>
          <w:sz w:val="24"/>
          <w:szCs w:val="24"/>
        </w:rPr>
      </w:pPr>
      <w:r w:rsidRPr="00B37BA3">
        <w:rPr>
          <w:rFonts w:ascii="David" w:hAnsi="David" w:cs="David" w:hint="cs"/>
          <w:sz w:val="24"/>
          <w:szCs w:val="24"/>
          <w:rtl/>
        </w:rPr>
        <w:t xml:space="preserve">הפסד הזדמנויות </w:t>
      </w:r>
      <w:r w:rsidR="00B93562" w:rsidRPr="00B37BA3">
        <w:rPr>
          <w:rFonts w:ascii="David" w:hAnsi="David" w:cs="David"/>
          <w:sz w:val="24"/>
          <w:szCs w:val="24"/>
          <w:rtl/>
        </w:rPr>
        <w:t>–</w:t>
      </w:r>
      <w:r w:rsidRPr="00B37BA3">
        <w:rPr>
          <w:rFonts w:ascii="David" w:hAnsi="David" w:cs="David" w:hint="cs"/>
          <w:sz w:val="24"/>
          <w:szCs w:val="24"/>
          <w:rtl/>
        </w:rPr>
        <w:t xml:space="preserve"> </w:t>
      </w:r>
      <w:r w:rsidR="00B93562" w:rsidRPr="00B37BA3">
        <w:rPr>
          <w:rFonts w:ascii="David" w:hAnsi="David" w:cs="David" w:hint="cs"/>
          <w:sz w:val="24"/>
          <w:szCs w:val="24"/>
          <w:rtl/>
        </w:rPr>
        <w:t>לפעמים זה לא באמת הפסד, אך יכל להיות לה הזדמנות טובה יותר, והיא יכלה להרוויח יותר</w:t>
      </w:r>
      <w:r w:rsidR="00B37BA3" w:rsidRPr="00B37BA3">
        <w:rPr>
          <w:rFonts w:ascii="David" w:hAnsi="David" w:cs="David" w:hint="cs"/>
          <w:sz w:val="24"/>
          <w:szCs w:val="24"/>
          <w:rtl/>
        </w:rPr>
        <w:t xml:space="preserve"> מהחוזה</w:t>
      </w:r>
      <w:r w:rsidR="00B93562" w:rsidRPr="00B37BA3">
        <w:rPr>
          <w:rFonts w:ascii="David" w:hAnsi="David" w:cs="David" w:hint="cs"/>
          <w:sz w:val="24"/>
          <w:szCs w:val="24"/>
          <w:rtl/>
        </w:rPr>
        <w:t xml:space="preserve">. </w:t>
      </w:r>
    </w:p>
    <w:p w14:paraId="1F588EF2" w14:textId="7A81320F" w:rsidR="00E32339" w:rsidRDefault="00195D21" w:rsidP="00E32339">
      <w:pPr>
        <w:tabs>
          <w:tab w:val="left" w:pos="1592"/>
        </w:tabs>
        <w:ind w:left="1080"/>
        <w:rPr>
          <w:rFonts w:ascii="David" w:hAnsi="David" w:cs="David"/>
          <w:sz w:val="24"/>
          <w:szCs w:val="24"/>
          <w:rtl/>
        </w:rPr>
      </w:pPr>
      <w:r w:rsidRPr="00195D21">
        <w:rPr>
          <w:rFonts w:ascii="David" w:hAnsi="David" w:cs="David" w:hint="cs"/>
          <w:sz w:val="24"/>
          <w:szCs w:val="24"/>
          <w:rtl/>
        </w:rPr>
        <w:t xml:space="preserve">התפיסה היא שיעיל יותר להטיל חובות גילוי. </w:t>
      </w:r>
    </w:p>
    <w:p w14:paraId="1EF89EB4" w14:textId="5A04B68C" w:rsidR="008842BA" w:rsidRDefault="00E32339"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lastRenderedPageBreak/>
        <w:t xml:space="preserve">השלכות עלויות מסירת מידע(סייג) - </w:t>
      </w:r>
      <w:r w:rsidR="00195D21" w:rsidRPr="00E32339">
        <w:rPr>
          <w:rFonts w:ascii="David" w:hAnsi="David" w:cs="David" w:hint="cs"/>
          <w:sz w:val="24"/>
          <w:szCs w:val="24"/>
          <w:rtl/>
        </w:rPr>
        <w:t xml:space="preserve">כמה עולה למסור את המידע </w:t>
      </w:r>
      <w:r w:rsidR="00195D21" w:rsidRPr="00E32339">
        <w:rPr>
          <w:rFonts w:ascii="David" w:hAnsi="David" w:cs="David"/>
          <w:sz w:val="24"/>
          <w:szCs w:val="24"/>
          <w:rtl/>
        </w:rPr>
        <w:t>–</w:t>
      </w:r>
      <w:r w:rsidR="00195D21" w:rsidRPr="00E32339">
        <w:rPr>
          <w:rFonts w:ascii="David" w:hAnsi="David" w:cs="David" w:hint="cs"/>
          <w:sz w:val="24"/>
          <w:szCs w:val="24"/>
          <w:rtl/>
        </w:rPr>
        <w:t xml:space="preserve"> אם עלות מסירת המידע מאוד יקר, זה לא ישתלם.</w:t>
      </w:r>
    </w:p>
    <w:p w14:paraId="528D7B8A" w14:textId="77777777" w:rsidR="00F76F75" w:rsidRDefault="00705AEC"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הבדל בין אי גילוי במחדל או בהטעיה אקטיבית </w:t>
      </w:r>
      <w:r>
        <w:rPr>
          <w:rFonts w:ascii="David" w:hAnsi="David" w:cs="David"/>
          <w:sz w:val="24"/>
          <w:szCs w:val="24"/>
          <w:rtl/>
        </w:rPr>
        <w:t>–</w:t>
      </w:r>
      <w:r>
        <w:rPr>
          <w:rFonts w:ascii="David" w:hAnsi="David" w:cs="David" w:hint="cs"/>
          <w:sz w:val="24"/>
          <w:szCs w:val="24"/>
          <w:rtl/>
        </w:rPr>
        <w:t xml:space="preserve"> לא מעניין אותנו, מבחינה כלכלית אין לזה הבדל, השאלה היא מה יותר יעיל. </w:t>
      </w:r>
      <w:r w:rsidR="00F76F75">
        <w:rPr>
          <w:rFonts w:ascii="David" w:hAnsi="David" w:cs="David" w:hint="cs"/>
          <w:sz w:val="24"/>
          <w:szCs w:val="24"/>
          <w:rtl/>
        </w:rPr>
        <w:t xml:space="preserve">החוק ובתי המשפט מאזנים זאת(נראה בהמשך). </w:t>
      </w:r>
    </w:p>
    <w:p w14:paraId="2C7B1AED" w14:textId="18C932C7" w:rsidR="00F76F75" w:rsidRDefault="00F76F75" w:rsidP="00F76F75">
      <w:pPr>
        <w:tabs>
          <w:tab w:val="left" w:pos="1592"/>
        </w:tabs>
        <w:ind w:left="360"/>
        <w:rPr>
          <w:rFonts w:ascii="David" w:hAnsi="David" w:cs="David"/>
          <w:sz w:val="24"/>
          <w:szCs w:val="24"/>
          <w:rtl/>
        </w:rPr>
      </w:pPr>
      <w:r w:rsidRPr="00F76F75">
        <w:rPr>
          <w:rFonts w:ascii="David" w:hAnsi="David" w:cs="David" w:hint="cs"/>
          <w:sz w:val="24"/>
          <w:szCs w:val="24"/>
          <w:rtl/>
        </w:rPr>
        <w:t xml:space="preserve">אם אין עלויות למסירת המידע </w:t>
      </w:r>
      <w:r w:rsidRPr="00F76F75">
        <w:rPr>
          <w:rFonts w:ascii="David" w:hAnsi="David" w:cs="David"/>
          <w:sz w:val="24"/>
          <w:szCs w:val="24"/>
          <w:rtl/>
        </w:rPr>
        <w:t>–</w:t>
      </w:r>
      <w:r w:rsidRPr="00F76F75">
        <w:rPr>
          <w:rFonts w:ascii="David" w:hAnsi="David" w:cs="David" w:hint="cs"/>
          <w:sz w:val="24"/>
          <w:szCs w:val="24"/>
          <w:rtl/>
        </w:rPr>
        <w:t xml:space="preserve"> צריך להטיל חובת גילוי. </w:t>
      </w:r>
    </w:p>
    <w:p w14:paraId="273BE373" w14:textId="5535438B" w:rsidR="00F76F75" w:rsidRPr="00B155EF" w:rsidRDefault="00AA2616" w:rsidP="00F76F75">
      <w:pPr>
        <w:tabs>
          <w:tab w:val="left" w:pos="1592"/>
        </w:tabs>
        <w:rPr>
          <w:rFonts w:ascii="David" w:hAnsi="David" w:cs="David"/>
          <w:b/>
          <w:bCs/>
          <w:sz w:val="24"/>
          <w:szCs w:val="24"/>
          <w:rtl/>
        </w:rPr>
      </w:pPr>
      <w:r w:rsidRPr="00B155EF">
        <w:rPr>
          <w:rFonts w:ascii="David" w:hAnsi="David" w:cs="David" w:hint="cs"/>
          <w:b/>
          <w:bCs/>
          <w:sz w:val="24"/>
          <w:szCs w:val="24"/>
          <w:rtl/>
        </w:rPr>
        <w:t xml:space="preserve">שוק הלימונים של ג'ורג' </w:t>
      </w:r>
      <w:proofErr w:type="spellStart"/>
      <w:r w:rsidRPr="00B155EF">
        <w:rPr>
          <w:rFonts w:ascii="David" w:hAnsi="David" w:cs="David" w:hint="cs"/>
          <w:b/>
          <w:bCs/>
          <w:sz w:val="24"/>
          <w:szCs w:val="24"/>
          <w:rtl/>
        </w:rPr>
        <w:t>אקרלוף</w:t>
      </w:r>
      <w:proofErr w:type="spellEnd"/>
      <w:r w:rsidRPr="00B155EF">
        <w:rPr>
          <w:rFonts w:ascii="David" w:hAnsi="David" w:cs="David" w:hint="cs"/>
          <w:b/>
          <w:bCs/>
          <w:sz w:val="24"/>
          <w:szCs w:val="24"/>
          <w:rtl/>
        </w:rPr>
        <w:t>:</w:t>
      </w:r>
    </w:p>
    <w:p w14:paraId="3046B9D1" w14:textId="1E9F44D0" w:rsidR="00AA2616" w:rsidRPr="00913389" w:rsidRDefault="00C4371F" w:rsidP="00F76F75">
      <w:pPr>
        <w:tabs>
          <w:tab w:val="left" w:pos="1592"/>
        </w:tabs>
        <w:rPr>
          <w:rFonts w:ascii="David" w:hAnsi="David" w:cs="David"/>
          <w:b/>
          <w:bCs/>
          <w:sz w:val="24"/>
          <w:szCs w:val="24"/>
          <w:rtl/>
        </w:rPr>
      </w:pPr>
      <w:r>
        <w:rPr>
          <w:rFonts w:ascii="David" w:hAnsi="David" w:cs="David" w:hint="cs"/>
          <w:sz w:val="24"/>
          <w:szCs w:val="24"/>
          <w:rtl/>
        </w:rPr>
        <w:t xml:space="preserve">ברירה שלילית - </w:t>
      </w:r>
      <w:r w:rsidR="00E90BC4">
        <w:rPr>
          <w:rFonts w:ascii="David" w:hAnsi="David" w:cs="David" w:hint="cs"/>
          <w:sz w:val="24"/>
          <w:szCs w:val="24"/>
          <w:rtl/>
        </w:rPr>
        <w:t xml:space="preserve">נניח ואין חובת גילוי, ואנחנו בשוק המכוניות המשומשות. יש מכוניות טובות ויש לא טובות. נניח והשווי של כל המכוניות שיש בשוק נע בין 0 ל100 ₪. </w:t>
      </w:r>
      <w:r w:rsidR="002A4BC1">
        <w:rPr>
          <w:rFonts w:ascii="David" w:hAnsi="David" w:cs="David" w:hint="cs"/>
          <w:sz w:val="24"/>
          <w:szCs w:val="24"/>
          <w:rtl/>
        </w:rPr>
        <w:t>אם יש חובת גילוי, אנו יודעים כמה כל מכונית שווה. אם אין חובת גילוי, אנו לא נדע כמה מכונית שווה. כמה נסכים לשלם על מכונית?</w:t>
      </w:r>
      <w:r w:rsidR="002A4BC1">
        <w:rPr>
          <w:rFonts w:ascii="David" w:hAnsi="David" w:cs="David" w:hint="cs"/>
          <w:sz w:val="24"/>
          <w:szCs w:val="24"/>
        </w:rPr>
        <w:t xml:space="preserve"> </w:t>
      </w:r>
      <w:r w:rsidR="002A4BC1">
        <w:rPr>
          <w:rFonts w:ascii="David" w:hAnsi="David" w:cs="David" w:hint="cs"/>
          <w:sz w:val="24"/>
          <w:szCs w:val="24"/>
          <w:rtl/>
        </w:rPr>
        <w:t>המוכר אומר שזה שווה 100 ₪, אך אנו לא יודעים כמה ערך המכונית באמת, בכמה נקנה? ב50 ₪. אם זו באמת הסיטואציה, מה יקרה עם כל המכוניות ששוות יותר מ50? הם לא י</w:t>
      </w:r>
      <w:r w:rsidR="00093366">
        <w:rPr>
          <w:rFonts w:ascii="David" w:hAnsi="David" w:cs="David" w:hint="cs"/>
          <w:sz w:val="24"/>
          <w:szCs w:val="24"/>
          <w:rtl/>
        </w:rPr>
        <w:t>י</w:t>
      </w:r>
      <w:r w:rsidR="002A4BC1">
        <w:rPr>
          <w:rFonts w:ascii="David" w:hAnsi="David" w:cs="David" w:hint="cs"/>
          <w:sz w:val="24"/>
          <w:szCs w:val="24"/>
          <w:rtl/>
        </w:rPr>
        <w:t xml:space="preserve">מכרו, וימכרו רק מכוניות ששוות מתחת ל50 ₪, אז כמה שווה לשלם על כל מכונית </w:t>
      </w:r>
      <w:r w:rsidR="002A4BC1">
        <w:rPr>
          <w:rFonts w:ascii="David" w:hAnsi="David" w:cs="David"/>
          <w:sz w:val="24"/>
          <w:szCs w:val="24"/>
          <w:rtl/>
        </w:rPr>
        <w:t>–</w:t>
      </w:r>
      <w:r w:rsidR="002A4BC1">
        <w:rPr>
          <w:rFonts w:ascii="David" w:hAnsi="David" w:cs="David" w:hint="cs"/>
          <w:sz w:val="24"/>
          <w:szCs w:val="24"/>
          <w:rtl/>
        </w:rPr>
        <w:t xml:space="preserve"> 25 ₪, ולכן כל מה שיהיה שווה מעל 25</w:t>
      </w:r>
      <w:r w:rsidR="00372C05">
        <w:rPr>
          <w:rFonts w:ascii="David" w:hAnsi="David" w:cs="David" w:hint="cs"/>
          <w:sz w:val="24"/>
          <w:szCs w:val="24"/>
          <w:rtl/>
        </w:rPr>
        <w:t xml:space="preserve">, יצא מהשוק. וכן הלאה, עד שנשאר רק עם "הזבל", ולכן חייבים להטיל חובת גילוי. </w:t>
      </w:r>
      <w:r w:rsidR="00372C05" w:rsidRPr="00913389">
        <w:rPr>
          <w:rFonts w:ascii="David" w:hAnsi="David" w:cs="David" w:hint="cs"/>
          <w:b/>
          <w:bCs/>
          <w:sz w:val="24"/>
          <w:szCs w:val="24"/>
          <w:rtl/>
        </w:rPr>
        <w:t>בעולם שאין חובת</w:t>
      </w:r>
      <w:r w:rsidR="007E36D0" w:rsidRPr="00913389">
        <w:rPr>
          <w:rFonts w:ascii="David" w:hAnsi="David" w:cs="David" w:hint="cs"/>
          <w:b/>
          <w:bCs/>
          <w:sz w:val="24"/>
          <w:szCs w:val="24"/>
          <w:rtl/>
        </w:rPr>
        <w:t xml:space="preserve"> גילוי, השוק יהיה ר</w:t>
      </w:r>
      <w:r w:rsidR="00A4267A" w:rsidRPr="00913389">
        <w:rPr>
          <w:rFonts w:ascii="David" w:hAnsi="David" w:cs="David" w:hint="cs"/>
          <w:b/>
          <w:bCs/>
          <w:sz w:val="24"/>
          <w:szCs w:val="24"/>
          <w:rtl/>
        </w:rPr>
        <w:t xml:space="preserve">ק עם סחורה גרועה. </w:t>
      </w:r>
    </w:p>
    <w:p w14:paraId="7EB9DDB6" w14:textId="1E5FF2DE" w:rsidR="008D685A" w:rsidRDefault="00C4371F" w:rsidP="00A4267A">
      <w:pPr>
        <w:tabs>
          <w:tab w:val="left" w:pos="1592"/>
        </w:tabs>
        <w:rPr>
          <w:rFonts w:ascii="David" w:hAnsi="David" w:cs="David"/>
          <w:sz w:val="24"/>
          <w:szCs w:val="24"/>
          <w:rtl/>
        </w:rPr>
      </w:pPr>
      <w:r>
        <w:rPr>
          <w:rFonts w:ascii="David" w:hAnsi="David" w:cs="David" w:hint="cs"/>
          <w:sz w:val="24"/>
          <w:szCs w:val="24"/>
          <w:rtl/>
        </w:rPr>
        <w:t xml:space="preserve">בכיוון הפוך </w:t>
      </w:r>
      <w:r>
        <w:rPr>
          <w:rFonts w:ascii="David" w:hAnsi="David" w:cs="David"/>
          <w:sz w:val="24"/>
          <w:szCs w:val="24"/>
          <w:rtl/>
        </w:rPr>
        <w:t>–</w:t>
      </w:r>
      <w:r>
        <w:rPr>
          <w:rFonts w:ascii="David" w:hAnsi="David" w:cs="David" w:hint="cs"/>
          <w:sz w:val="24"/>
          <w:szCs w:val="24"/>
          <w:rtl/>
        </w:rPr>
        <w:t xml:space="preserve"> ביטוח בריאות פרטי, בביטוח בריאות יש פרמיה שמשלמים. איך עובד ביטוח?</w:t>
      </w:r>
      <w:r>
        <w:rPr>
          <w:rFonts w:ascii="David" w:hAnsi="David" w:cs="David" w:hint="cs"/>
          <w:sz w:val="24"/>
          <w:szCs w:val="24"/>
        </w:rPr>
        <w:t xml:space="preserve"> </w:t>
      </w:r>
      <w:r>
        <w:rPr>
          <w:rFonts w:ascii="David" w:hAnsi="David" w:cs="David" w:hint="cs"/>
          <w:sz w:val="24"/>
          <w:szCs w:val="24"/>
          <w:rtl/>
        </w:rPr>
        <w:t xml:space="preserve">יש לי בית בשווי מיליון שח ויש 10% סיכוי שהבית שלי </w:t>
      </w:r>
      <w:r w:rsidR="00A33F81">
        <w:rPr>
          <w:rFonts w:ascii="David" w:hAnsi="David" w:cs="David" w:hint="cs"/>
          <w:sz w:val="24"/>
          <w:szCs w:val="24"/>
          <w:rtl/>
        </w:rPr>
        <w:t>יישר</w:t>
      </w:r>
      <w:r w:rsidR="00A33F81">
        <w:rPr>
          <w:rFonts w:ascii="David" w:hAnsi="David" w:cs="David" w:hint="eastAsia"/>
          <w:sz w:val="24"/>
          <w:szCs w:val="24"/>
          <w:rtl/>
        </w:rPr>
        <w:t>ף</w:t>
      </w:r>
      <w:r>
        <w:rPr>
          <w:rFonts w:ascii="David" w:hAnsi="David" w:cs="David" w:hint="cs"/>
          <w:sz w:val="24"/>
          <w:szCs w:val="24"/>
          <w:rtl/>
        </w:rPr>
        <w:t xml:space="preserve">. כמה שווה לי לשלם עליו ביטוח? </w:t>
      </w:r>
      <w:r w:rsidR="009B6E50">
        <w:rPr>
          <w:rFonts w:ascii="David" w:hAnsi="David" w:cs="David" w:hint="cs"/>
          <w:sz w:val="24"/>
          <w:szCs w:val="24"/>
          <w:rtl/>
        </w:rPr>
        <w:t xml:space="preserve">קצת יותר מ100,000. עלות הסיכון שלי היא מעט יותר מ10% מערך הבית. </w:t>
      </w:r>
    </w:p>
    <w:p w14:paraId="4DA55B6E" w14:textId="63A532E3" w:rsidR="006C16EB" w:rsidRPr="00B155EF" w:rsidRDefault="006C16EB" w:rsidP="00A4267A">
      <w:pPr>
        <w:tabs>
          <w:tab w:val="left" w:pos="1592"/>
        </w:tabs>
        <w:rPr>
          <w:rFonts w:ascii="David" w:hAnsi="David" w:cs="David"/>
          <w:b/>
          <w:bCs/>
          <w:sz w:val="24"/>
          <w:szCs w:val="24"/>
          <w:rtl/>
        </w:rPr>
      </w:pPr>
      <w:r w:rsidRPr="00B155EF">
        <w:rPr>
          <w:rFonts w:ascii="David" w:hAnsi="David" w:cs="David" w:hint="cs"/>
          <w:b/>
          <w:bCs/>
          <w:sz w:val="24"/>
          <w:szCs w:val="24"/>
          <w:rtl/>
        </w:rPr>
        <w:t>טעמים כלכליים לא להטיל חובת גילוי:</w:t>
      </w:r>
    </w:p>
    <w:p w14:paraId="72917468" w14:textId="0EAEB0D0" w:rsidR="006C16EB" w:rsidRDefault="001D07FD"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ביצוע העסקה חושף מידע:</w:t>
      </w:r>
    </w:p>
    <w:p w14:paraId="4E330D28" w14:textId="18E6AEA3" w:rsidR="001D07FD" w:rsidRDefault="0091004A" w:rsidP="00573E4F">
      <w:pPr>
        <w:pStyle w:val="a9"/>
        <w:numPr>
          <w:ilvl w:val="1"/>
          <w:numId w:val="39"/>
        </w:numPr>
        <w:tabs>
          <w:tab w:val="left" w:pos="1592"/>
        </w:tabs>
        <w:rPr>
          <w:rFonts w:ascii="David" w:hAnsi="David" w:cs="David"/>
          <w:sz w:val="24"/>
          <w:szCs w:val="24"/>
        </w:rPr>
      </w:pPr>
      <w:r>
        <w:rPr>
          <w:rFonts w:ascii="David" w:hAnsi="David" w:cs="David" w:hint="cs"/>
          <w:sz w:val="24"/>
          <w:szCs w:val="24"/>
          <w:rtl/>
        </w:rPr>
        <w:t>לעיתים קיום עסקה מזרים מידע לשוק.</w:t>
      </w:r>
    </w:p>
    <w:p w14:paraId="2A00DE91" w14:textId="07E8C0BF" w:rsidR="0091004A" w:rsidRDefault="0091004A" w:rsidP="00573E4F">
      <w:pPr>
        <w:pStyle w:val="a9"/>
        <w:numPr>
          <w:ilvl w:val="1"/>
          <w:numId w:val="39"/>
        </w:numPr>
        <w:tabs>
          <w:tab w:val="left" w:pos="1592"/>
        </w:tabs>
        <w:rPr>
          <w:rFonts w:ascii="David" w:hAnsi="David" w:cs="David"/>
          <w:sz w:val="24"/>
          <w:szCs w:val="24"/>
        </w:rPr>
      </w:pPr>
      <w:r>
        <w:rPr>
          <w:rFonts w:ascii="David" w:hAnsi="David" w:cs="David" w:hint="cs"/>
          <w:sz w:val="24"/>
          <w:szCs w:val="24"/>
          <w:rtl/>
        </w:rPr>
        <w:t>אם חובת הגילוי תמנע את עשיית העסקה</w:t>
      </w:r>
      <w:r w:rsidR="00762C2A">
        <w:rPr>
          <w:rFonts w:ascii="David" w:hAnsi="David" w:cs="David" w:hint="cs"/>
          <w:sz w:val="24"/>
          <w:szCs w:val="24"/>
          <w:rtl/>
        </w:rPr>
        <w:t>,</w:t>
      </w:r>
      <w:r>
        <w:rPr>
          <w:rFonts w:ascii="David" w:hAnsi="David" w:cs="David" w:hint="cs"/>
          <w:sz w:val="24"/>
          <w:szCs w:val="24"/>
          <w:rtl/>
        </w:rPr>
        <w:t xml:space="preserve"> יעיל יותר שלא להטיל אותה. </w:t>
      </w:r>
    </w:p>
    <w:p w14:paraId="3DAE6E12" w14:textId="35C6A1BC" w:rsidR="001D07FD" w:rsidRDefault="001D07FD"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כאשר יסכל עסקאות יעילות</w:t>
      </w:r>
      <w:r w:rsidR="0091004A">
        <w:rPr>
          <w:rFonts w:ascii="David" w:hAnsi="David" w:cs="David" w:hint="cs"/>
          <w:sz w:val="24"/>
          <w:szCs w:val="24"/>
          <w:rtl/>
        </w:rPr>
        <w:t>:</w:t>
      </w:r>
    </w:p>
    <w:p w14:paraId="0A4D42CF" w14:textId="02C8EC5E" w:rsidR="0091004A" w:rsidRDefault="0091004A" w:rsidP="00573E4F">
      <w:pPr>
        <w:pStyle w:val="a9"/>
        <w:numPr>
          <w:ilvl w:val="1"/>
          <w:numId w:val="39"/>
        </w:numPr>
        <w:tabs>
          <w:tab w:val="left" w:pos="1592"/>
        </w:tabs>
        <w:rPr>
          <w:rFonts w:ascii="David" w:hAnsi="David" w:cs="David"/>
          <w:sz w:val="24"/>
          <w:szCs w:val="24"/>
        </w:rPr>
      </w:pPr>
      <w:r>
        <w:rPr>
          <w:rFonts w:ascii="David" w:hAnsi="David" w:cs="David" w:hint="cs"/>
          <w:sz w:val="24"/>
          <w:szCs w:val="24"/>
          <w:rtl/>
        </w:rPr>
        <w:t>חשיפת השווי הסובייקטיבי עלולה להקשות על ניהול מו"מ.</w:t>
      </w:r>
    </w:p>
    <w:p w14:paraId="0998E6F2" w14:textId="61F4E5B8" w:rsidR="0091004A" w:rsidRDefault="0091004A" w:rsidP="00573E4F">
      <w:pPr>
        <w:pStyle w:val="a9"/>
        <w:numPr>
          <w:ilvl w:val="1"/>
          <w:numId w:val="39"/>
        </w:numPr>
        <w:tabs>
          <w:tab w:val="left" w:pos="1592"/>
        </w:tabs>
        <w:rPr>
          <w:rFonts w:ascii="David" w:hAnsi="David" w:cs="David"/>
          <w:sz w:val="24"/>
          <w:szCs w:val="24"/>
        </w:rPr>
      </w:pPr>
      <w:r>
        <w:rPr>
          <w:rFonts w:ascii="David" w:hAnsi="David" w:cs="David" w:hint="cs"/>
          <w:sz w:val="24"/>
          <w:szCs w:val="24"/>
          <w:rtl/>
        </w:rPr>
        <w:t xml:space="preserve">בעיית הסחטן והאיסוף </w:t>
      </w:r>
      <w:r w:rsidR="000F3A11">
        <w:rPr>
          <w:rFonts w:ascii="David" w:hAnsi="David" w:cs="David"/>
          <w:sz w:val="24"/>
          <w:szCs w:val="24"/>
          <w:rtl/>
        </w:rPr>
        <w:t>–</w:t>
      </w:r>
      <w:r w:rsidR="00A859CA">
        <w:rPr>
          <w:rFonts w:ascii="David" w:hAnsi="David" w:cs="David" w:hint="cs"/>
          <w:sz w:val="24"/>
          <w:szCs w:val="24"/>
          <w:rtl/>
        </w:rPr>
        <w:t xml:space="preserve"> </w:t>
      </w:r>
      <w:r w:rsidR="000F3A11">
        <w:rPr>
          <w:rFonts w:ascii="David" w:hAnsi="David" w:cs="David" w:hint="cs"/>
          <w:sz w:val="24"/>
          <w:szCs w:val="24"/>
          <w:rtl/>
        </w:rPr>
        <w:t xml:space="preserve">נניח ואני רוצה לבנות קניון, בשביל זה צריך לקנות חלקות מ100 אנשים. נניח וקניתי מ99 והאדם ה100 שאני רוצה לקנות ממנו את חלקו </w:t>
      </w:r>
      <w:r w:rsidR="000F3A11">
        <w:rPr>
          <w:rFonts w:ascii="David" w:hAnsi="David" w:cs="David"/>
          <w:sz w:val="24"/>
          <w:szCs w:val="24"/>
          <w:rtl/>
        </w:rPr>
        <w:t>–</w:t>
      </w:r>
      <w:r w:rsidR="000F3A11">
        <w:rPr>
          <w:rFonts w:ascii="David" w:hAnsi="David" w:cs="David" w:hint="cs"/>
          <w:sz w:val="24"/>
          <w:szCs w:val="24"/>
          <w:rtl/>
        </w:rPr>
        <w:t xml:space="preserve"> האם אני צריך לספר לו שאני רוצה לבנות קניון</w:t>
      </w:r>
      <w:r w:rsidR="00990DC6">
        <w:rPr>
          <w:rFonts w:ascii="David" w:hAnsi="David" w:cs="David" w:hint="cs"/>
          <w:sz w:val="24"/>
          <w:szCs w:val="24"/>
          <w:rtl/>
        </w:rPr>
        <w:t xml:space="preserve">? אם אספר לו הוא יעלה את המחיר. ולכן זה הגיוני שלא אצטרך לספר לו מה אני הולך לעשות מהעסקה. בגדול, כשאנו מפחדים מסחטן שיכול לסכן פרויקט, </w:t>
      </w:r>
      <w:r w:rsidR="00D25DCC">
        <w:rPr>
          <w:rFonts w:ascii="David" w:hAnsi="David" w:cs="David" w:hint="cs"/>
          <w:sz w:val="24"/>
          <w:szCs w:val="24"/>
          <w:rtl/>
        </w:rPr>
        <w:t>אנו לא נדרוש בהכרח חובת גילוי וזה שיקול מבחינת יעילות.</w:t>
      </w:r>
      <w:r>
        <w:rPr>
          <w:rFonts w:ascii="David" w:hAnsi="David" w:cs="David" w:hint="cs"/>
          <w:sz w:val="24"/>
          <w:szCs w:val="24"/>
          <w:rtl/>
        </w:rPr>
        <w:t xml:space="preserve"> </w:t>
      </w:r>
      <w:r w:rsidR="00D25DCC">
        <w:rPr>
          <w:rFonts w:ascii="David" w:hAnsi="David" w:cs="David" w:hint="cs"/>
          <w:b/>
          <w:bCs/>
          <w:sz w:val="24"/>
          <w:szCs w:val="24"/>
          <w:rtl/>
        </w:rPr>
        <w:t>(צריך לזכור רק את השיקול הזה)</w:t>
      </w:r>
      <w:r w:rsidR="00A33F81">
        <w:rPr>
          <w:rFonts w:ascii="David" w:hAnsi="David" w:cs="David" w:hint="cs"/>
          <w:sz w:val="24"/>
          <w:szCs w:val="24"/>
          <w:rtl/>
        </w:rPr>
        <w:t>.</w:t>
      </w:r>
    </w:p>
    <w:p w14:paraId="554E5CB2" w14:textId="03767916" w:rsidR="001D07FD" w:rsidRDefault="001D07FD"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למוכר יש אינטרס לגלות מידע</w:t>
      </w:r>
    </w:p>
    <w:p w14:paraId="33BE5926" w14:textId="51A917D5" w:rsidR="0091004A" w:rsidRDefault="007A0227" w:rsidP="00573E4F">
      <w:pPr>
        <w:pStyle w:val="a9"/>
        <w:numPr>
          <w:ilvl w:val="1"/>
          <w:numId w:val="39"/>
        </w:numPr>
        <w:tabs>
          <w:tab w:val="left" w:pos="1592"/>
        </w:tabs>
        <w:rPr>
          <w:rFonts w:ascii="David" w:hAnsi="David" w:cs="David"/>
          <w:sz w:val="24"/>
          <w:szCs w:val="24"/>
        </w:rPr>
      </w:pPr>
      <w:r>
        <w:rPr>
          <w:rFonts w:ascii="David" w:hAnsi="David" w:cs="David" w:hint="cs"/>
          <w:sz w:val="24"/>
          <w:szCs w:val="24"/>
          <w:rtl/>
        </w:rPr>
        <w:t>חובת הגילוי במקרים כאלה מיותרת.</w:t>
      </w:r>
    </w:p>
    <w:p w14:paraId="3F34B4E9" w14:textId="0F4DAFF6" w:rsidR="007A0227" w:rsidRDefault="007A0227" w:rsidP="00573E4F">
      <w:pPr>
        <w:pStyle w:val="a9"/>
        <w:numPr>
          <w:ilvl w:val="1"/>
          <w:numId w:val="39"/>
        </w:numPr>
        <w:tabs>
          <w:tab w:val="left" w:pos="1592"/>
        </w:tabs>
        <w:rPr>
          <w:rFonts w:ascii="David" w:hAnsi="David" w:cs="David"/>
          <w:sz w:val="24"/>
          <w:szCs w:val="24"/>
        </w:rPr>
      </w:pPr>
      <w:r>
        <w:rPr>
          <w:rFonts w:ascii="David" w:hAnsi="David" w:cs="David" w:hint="cs"/>
          <w:sz w:val="24"/>
          <w:szCs w:val="24"/>
          <w:rtl/>
        </w:rPr>
        <w:t xml:space="preserve">חוסך </w:t>
      </w:r>
      <w:r w:rsidR="00A33F81">
        <w:rPr>
          <w:rFonts w:ascii="David" w:hAnsi="David" w:cs="David" w:hint="cs"/>
          <w:sz w:val="24"/>
          <w:szCs w:val="24"/>
          <w:rtl/>
        </w:rPr>
        <w:t>אדמיניסטרצי</w:t>
      </w:r>
      <w:r w:rsidR="00A33F81">
        <w:rPr>
          <w:rFonts w:ascii="David" w:hAnsi="David" w:cs="David" w:hint="eastAsia"/>
          <w:sz w:val="24"/>
          <w:szCs w:val="24"/>
          <w:rtl/>
        </w:rPr>
        <w:t>ה</w:t>
      </w:r>
      <w:r>
        <w:rPr>
          <w:rFonts w:ascii="David" w:hAnsi="David" w:cs="David" w:hint="cs"/>
          <w:sz w:val="24"/>
          <w:szCs w:val="24"/>
          <w:rtl/>
        </w:rPr>
        <w:t xml:space="preserve"> משמעותית. </w:t>
      </w:r>
    </w:p>
    <w:p w14:paraId="569BC388" w14:textId="1AE76676" w:rsidR="007A0227" w:rsidRDefault="00E56BE0"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פגיעה בתמריץ להשגת מידע:</w:t>
      </w:r>
    </w:p>
    <w:p w14:paraId="26A28467" w14:textId="77777777" w:rsidR="002E39B9" w:rsidRDefault="00E56BE0" w:rsidP="003245E4">
      <w:pPr>
        <w:pStyle w:val="a9"/>
        <w:numPr>
          <w:ilvl w:val="1"/>
          <w:numId w:val="39"/>
        </w:numPr>
        <w:tabs>
          <w:tab w:val="left" w:pos="1592"/>
        </w:tabs>
        <w:rPr>
          <w:rFonts w:ascii="David" w:hAnsi="David" w:cs="David"/>
          <w:sz w:val="24"/>
          <w:szCs w:val="24"/>
        </w:rPr>
      </w:pPr>
      <w:r>
        <w:rPr>
          <w:rFonts w:ascii="David" w:hAnsi="David" w:cs="David" w:hint="cs"/>
          <w:sz w:val="24"/>
          <w:szCs w:val="24"/>
          <w:rtl/>
        </w:rPr>
        <w:t>חובת גילוי עשוי</w:t>
      </w:r>
      <w:r w:rsidR="00CF5D3C">
        <w:rPr>
          <w:rFonts w:ascii="David" w:hAnsi="David" w:cs="David" w:hint="cs"/>
          <w:sz w:val="24"/>
          <w:szCs w:val="24"/>
          <w:rtl/>
        </w:rPr>
        <w:t xml:space="preserve">ות למנוע את הרצון להשקיע בהשגת מידע מלכתחילה. לדוגמא </w:t>
      </w:r>
      <w:r>
        <w:rPr>
          <w:rFonts w:ascii="David" w:hAnsi="David" w:cs="David" w:hint="cs"/>
          <w:sz w:val="24"/>
          <w:szCs w:val="24"/>
          <w:rtl/>
        </w:rPr>
        <w:t>- בתחום שלי אני מחפש נפט, ומצאתי נפט מתחת לקרקע מסוימת. אני בא לבעל הקרקע ורוצה לקנות את הקרקע. האם אני צריך לגלות על גילוי הנפט שלי?</w:t>
      </w:r>
      <w:r>
        <w:rPr>
          <w:rFonts w:ascii="David" w:hAnsi="David" w:cs="David" w:hint="cs"/>
          <w:sz w:val="24"/>
          <w:szCs w:val="24"/>
        </w:rPr>
        <w:t xml:space="preserve"> </w:t>
      </w:r>
      <w:r>
        <w:rPr>
          <w:rFonts w:ascii="David" w:hAnsi="David" w:cs="David" w:hint="cs"/>
          <w:sz w:val="24"/>
          <w:szCs w:val="24"/>
          <w:rtl/>
        </w:rPr>
        <w:t xml:space="preserve">האם יעיל שאספר על הנפט? </w:t>
      </w:r>
      <w:r w:rsidR="0018705F">
        <w:rPr>
          <w:rFonts w:ascii="David" w:hAnsi="David" w:cs="David" w:hint="cs"/>
          <w:sz w:val="24"/>
          <w:szCs w:val="24"/>
          <w:rtl/>
        </w:rPr>
        <w:t>לא, כי אם אצטרך לספר שמצאתי נפט, אני לא אחפש נפט מלכתחילה. כל הסיבה שאני מחפש נפט זה כדי שאהיה עשיר, אך אם אצטרך לגלות את זה לבעל הקרקע</w:t>
      </w:r>
      <w:r w:rsidR="007F478B">
        <w:rPr>
          <w:rFonts w:ascii="David" w:hAnsi="David" w:cs="David" w:hint="cs"/>
          <w:sz w:val="24"/>
          <w:szCs w:val="24"/>
          <w:rtl/>
        </w:rPr>
        <w:t xml:space="preserve">, כל הכסף שהשקעתי בגילוי ושרציתי להרוויח ירד לטמיון. </w:t>
      </w:r>
    </w:p>
    <w:p w14:paraId="3FAC1DA5" w14:textId="77777777" w:rsidR="009D504E" w:rsidRDefault="009F1F71" w:rsidP="002E39B9">
      <w:pPr>
        <w:pStyle w:val="a9"/>
        <w:numPr>
          <w:ilvl w:val="0"/>
          <w:numId w:val="100"/>
        </w:numPr>
        <w:tabs>
          <w:tab w:val="left" w:pos="1592"/>
        </w:tabs>
        <w:rPr>
          <w:rFonts w:ascii="David" w:hAnsi="David" w:cs="David"/>
          <w:sz w:val="24"/>
          <w:szCs w:val="24"/>
        </w:rPr>
      </w:pPr>
      <w:r w:rsidRPr="002E39B9">
        <w:rPr>
          <w:rFonts w:ascii="David" w:hAnsi="David" w:cs="David" w:hint="cs"/>
          <w:sz w:val="24"/>
          <w:szCs w:val="24"/>
          <w:u w:val="single"/>
          <w:rtl/>
        </w:rPr>
        <w:t>טיעון אנטוני קרומן</w:t>
      </w:r>
      <w:r w:rsidR="009D504E">
        <w:rPr>
          <w:rFonts w:ascii="David" w:hAnsi="David" w:cs="David" w:hint="cs"/>
          <w:sz w:val="24"/>
          <w:szCs w:val="24"/>
          <w:rtl/>
        </w:rPr>
        <w:t>:</w:t>
      </w:r>
    </w:p>
    <w:p w14:paraId="4F1DF889" w14:textId="50FAC6DE" w:rsidR="002E39B9" w:rsidRDefault="009F1F71" w:rsidP="009D504E">
      <w:pPr>
        <w:pStyle w:val="a9"/>
        <w:numPr>
          <w:ilvl w:val="0"/>
          <w:numId w:val="102"/>
        </w:numPr>
        <w:tabs>
          <w:tab w:val="left" w:pos="1592"/>
        </w:tabs>
        <w:rPr>
          <w:rFonts w:ascii="David" w:hAnsi="David" w:cs="David"/>
          <w:sz w:val="24"/>
          <w:szCs w:val="24"/>
        </w:rPr>
      </w:pPr>
      <w:r w:rsidRPr="002E39B9">
        <w:rPr>
          <w:rFonts w:ascii="David" w:hAnsi="David" w:cs="David" w:hint="cs"/>
          <w:sz w:val="24"/>
          <w:szCs w:val="24"/>
          <w:rtl/>
        </w:rPr>
        <w:t xml:space="preserve">הבחנה בין מידע שטעון השקעת משאבים למידע שהושג באקראי. </w:t>
      </w:r>
      <w:r w:rsidR="007F478B" w:rsidRPr="002E39B9">
        <w:rPr>
          <w:rFonts w:ascii="David" w:hAnsi="David" w:cs="David" w:hint="cs"/>
          <w:sz w:val="24"/>
          <w:szCs w:val="24"/>
          <w:rtl/>
        </w:rPr>
        <w:t xml:space="preserve">ולכן, לכאורה, עקרונית ניתן לטעון שבמקרים בהם צריך להשקיע כסף כדי למצוא מידע </w:t>
      </w:r>
      <w:r w:rsidR="007F478B" w:rsidRPr="002E39B9">
        <w:rPr>
          <w:rFonts w:ascii="David" w:hAnsi="David" w:cs="David"/>
          <w:sz w:val="24"/>
          <w:szCs w:val="24"/>
          <w:rtl/>
        </w:rPr>
        <w:t>–</w:t>
      </w:r>
      <w:r w:rsidR="007F478B" w:rsidRPr="002E39B9">
        <w:rPr>
          <w:rFonts w:ascii="David" w:hAnsi="David" w:cs="David" w:hint="cs"/>
          <w:sz w:val="24"/>
          <w:szCs w:val="24"/>
          <w:rtl/>
        </w:rPr>
        <w:t xml:space="preserve"> אין חובת גילוי. </w:t>
      </w:r>
      <w:r w:rsidR="007F478B" w:rsidRPr="002E39B9">
        <w:rPr>
          <w:rFonts w:ascii="David" w:hAnsi="David" w:cs="David"/>
          <w:sz w:val="24"/>
          <w:szCs w:val="24"/>
          <w:rtl/>
        </w:rPr>
        <w:br/>
      </w:r>
      <w:r w:rsidR="007F478B" w:rsidRPr="002E39B9">
        <w:rPr>
          <w:rFonts w:ascii="David" w:hAnsi="David" w:cs="David" w:hint="cs"/>
          <w:sz w:val="24"/>
          <w:szCs w:val="24"/>
          <w:rtl/>
        </w:rPr>
        <w:lastRenderedPageBreak/>
        <w:t xml:space="preserve">אם המידע הושג בדרך אגבית, כן ישנה חובת גילוי. </w:t>
      </w:r>
      <w:r w:rsidR="002E39B9">
        <w:rPr>
          <w:rFonts w:ascii="David" w:hAnsi="David" w:cs="David"/>
          <w:sz w:val="24"/>
          <w:szCs w:val="24"/>
          <w:rtl/>
        </w:rPr>
        <w:br/>
      </w:r>
      <w:r w:rsidR="006C0B2E" w:rsidRPr="002E39B9">
        <w:rPr>
          <w:rFonts w:ascii="David" w:hAnsi="David" w:cs="David" w:hint="cs"/>
          <w:sz w:val="24"/>
          <w:szCs w:val="24"/>
          <w:rtl/>
        </w:rPr>
        <w:t>סייגים:</w:t>
      </w:r>
    </w:p>
    <w:p w14:paraId="4CC93C71" w14:textId="77777777" w:rsidR="002E39B9" w:rsidRDefault="006C0B2E" w:rsidP="002E39B9">
      <w:pPr>
        <w:pStyle w:val="a9"/>
        <w:numPr>
          <w:ilvl w:val="0"/>
          <w:numId w:val="101"/>
        </w:numPr>
        <w:tabs>
          <w:tab w:val="left" w:pos="1592"/>
        </w:tabs>
        <w:rPr>
          <w:rFonts w:ascii="David" w:hAnsi="David" w:cs="David"/>
          <w:sz w:val="24"/>
          <w:szCs w:val="24"/>
        </w:rPr>
      </w:pPr>
      <w:r w:rsidRPr="002E39B9">
        <w:rPr>
          <w:rFonts w:ascii="David" w:hAnsi="David" w:cs="David" w:hint="cs"/>
          <w:sz w:val="24"/>
          <w:szCs w:val="24"/>
          <w:rtl/>
        </w:rPr>
        <w:t>במקרה בו סביר</w:t>
      </w:r>
      <w:r w:rsidR="006F2F04" w:rsidRPr="002E39B9">
        <w:rPr>
          <w:rFonts w:ascii="David" w:hAnsi="David" w:cs="David" w:hint="cs"/>
          <w:sz w:val="24"/>
          <w:szCs w:val="24"/>
          <w:rtl/>
        </w:rPr>
        <w:t xml:space="preserve"> להניח</w:t>
      </w:r>
      <w:r w:rsidRPr="002E39B9">
        <w:rPr>
          <w:rFonts w:ascii="David" w:hAnsi="David" w:cs="David" w:hint="cs"/>
          <w:sz w:val="24"/>
          <w:szCs w:val="24"/>
          <w:rtl/>
        </w:rPr>
        <w:t xml:space="preserve"> שהצד השני יודע את המידע, </w:t>
      </w:r>
      <w:r w:rsidR="006F2F04" w:rsidRPr="002E39B9">
        <w:rPr>
          <w:rFonts w:ascii="David" w:hAnsi="David" w:cs="David" w:hint="cs"/>
          <w:sz w:val="24"/>
          <w:szCs w:val="24"/>
          <w:rtl/>
        </w:rPr>
        <w:t>לא נטיל</w:t>
      </w:r>
      <w:r w:rsidRPr="002E39B9">
        <w:rPr>
          <w:rFonts w:ascii="David" w:hAnsi="David" w:cs="David" w:hint="cs"/>
          <w:sz w:val="24"/>
          <w:szCs w:val="24"/>
          <w:rtl/>
        </w:rPr>
        <w:t xml:space="preserve"> חובת גילוי על מידע שהושג באקראי</w:t>
      </w:r>
      <w:r w:rsidR="002E39B9">
        <w:rPr>
          <w:rFonts w:ascii="David" w:hAnsi="David" w:cs="David" w:hint="cs"/>
          <w:sz w:val="24"/>
          <w:szCs w:val="24"/>
          <w:rtl/>
        </w:rPr>
        <w:t>.</w:t>
      </w:r>
    </w:p>
    <w:p w14:paraId="1A8F5AB7" w14:textId="29FC3D52" w:rsidR="00CF5D3C" w:rsidRPr="002E39B9" w:rsidRDefault="007D3E3C" w:rsidP="002E39B9">
      <w:pPr>
        <w:pStyle w:val="a9"/>
        <w:numPr>
          <w:ilvl w:val="0"/>
          <w:numId w:val="101"/>
        </w:numPr>
        <w:tabs>
          <w:tab w:val="left" w:pos="1592"/>
        </w:tabs>
        <w:rPr>
          <w:rFonts w:ascii="David" w:hAnsi="David" w:cs="David"/>
          <w:sz w:val="24"/>
          <w:szCs w:val="24"/>
        </w:rPr>
      </w:pPr>
      <w:r w:rsidRPr="002E39B9">
        <w:rPr>
          <w:rFonts w:ascii="David" w:hAnsi="David" w:cs="David" w:hint="cs"/>
          <w:sz w:val="24"/>
          <w:szCs w:val="24"/>
          <w:rtl/>
        </w:rPr>
        <w:t>ישנם מצבים בהם נטיל מידע של חובת גילוי גם על מידע שהושג במאמץ</w:t>
      </w:r>
      <w:r w:rsidR="00780798" w:rsidRPr="002E39B9">
        <w:rPr>
          <w:rFonts w:ascii="David" w:hAnsi="David" w:cs="David" w:hint="cs"/>
          <w:sz w:val="24"/>
          <w:szCs w:val="24"/>
          <w:rtl/>
        </w:rPr>
        <w:t xml:space="preserve"> </w:t>
      </w:r>
      <w:r w:rsidR="00780798" w:rsidRPr="002E39B9">
        <w:rPr>
          <w:rFonts w:ascii="David" w:hAnsi="David" w:cs="David"/>
          <w:sz w:val="24"/>
          <w:szCs w:val="24"/>
          <w:rtl/>
        </w:rPr>
        <w:t>–</w:t>
      </w:r>
      <w:r w:rsidR="00780798" w:rsidRPr="002E39B9">
        <w:rPr>
          <w:rFonts w:ascii="David" w:hAnsi="David" w:cs="David" w:hint="cs"/>
          <w:sz w:val="24"/>
          <w:szCs w:val="24"/>
          <w:rtl/>
        </w:rPr>
        <w:t xml:space="preserve"> </w:t>
      </w:r>
      <w:r w:rsidR="00DF2799" w:rsidRPr="002E39B9">
        <w:rPr>
          <w:rFonts w:ascii="David" w:hAnsi="David" w:cs="David" w:hint="cs"/>
          <w:sz w:val="24"/>
          <w:szCs w:val="24"/>
          <w:rtl/>
        </w:rPr>
        <w:t>כשה</w:t>
      </w:r>
      <w:r w:rsidR="00780798" w:rsidRPr="002E39B9">
        <w:rPr>
          <w:rFonts w:ascii="David" w:hAnsi="David" w:cs="David" w:hint="cs"/>
          <w:sz w:val="24"/>
          <w:szCs w:val="24"/>
          <w:rtl/>
        </w:rPr>
        <w:t>תמריץ חזק להשגת המידע</w:t>
      </w:r>
      <w:r w:rsidR="00DF2799" w:rsidRPr="002E39B9">
        <w:rPr>
          <w:rFonts w:ascii="David" w:hAnsi="David" w:cs="David" w:hint="cs"/>
          <w:sz w:val="24"/>
          <w:szCs w:val="24"/>
          <w:rtl/>
        </w:rPr>
        <w:t xml:space="preserve">, ולכן גם אם תהיה עליך חובת גילוי עדיין תשיג את המידע. לדוגמא </w:t>
      </w:r>
      <w:r w:rsidR="00DF2799" w:rsidRPr="002E39B9">
        <w:rPr>
          <w:rFonts w:ascii="David" w:hAnsi="David" w:cs="David"/>
          <w:sz w:val="24"/>
          <w:szCs w:val="24"/>
          <w:rtl/>
        </w:rPr>
        <w:t>–</w:t>
      </w:r>
      <w:r w:rsidR="00DF2799" w:rsidRPr="002E39B9">
        <w:rPr>
          <w:rFonts w:ascii="David" w:hAnsi="David" w:cs="David" w:hint="cs"/>
          <w:sz w:val="24"/>
          <w:szCs w:val="24"/>
          <w:rtl/>
        </w:rPr>
        <w:t xml:space="preserve"> נניח אני הולך לאקו לב כדי לברר את המצב הבריאותי שלי, האם אני חייב לגלות את זה לחברת הביטוח? </w:t>
      </w:r>
      <w:r w:rsidR="00711623" w:rsidRPr="002E39B9">
        <w:rPr>
          <w:rFonts w:ascii="David" w:hAnsi="David" w:cs="David" w:hint="cs"/>
          <w:sz w:val="24"/>
          <w:szCs w:val="24"/>
          <w:rtl/>
        </w:rPr>
        <w:t>הלכתי במיוחד והשקעתי כספים בשביל האקו לב הזה. לכאורה, לפי הטיעון הבסיסי</w:t>
      </w:r>
      <w:r w:rsidR="00760D30" w:rsidRPr="002E39B9">
        <w:rPr>
          <w:rFonts w:ascii="David" w:hAnsi="David" w:cs="David" w:hint="cs"/>
          <w:sz w:val="24"/>
          <w:szCs w:val="24"/>
          <w:rtl/>
        </w:rPr>
        <w:t xml:space="preserve">, עדיף לא להטיל חובת גילוי, כדי שאדם ישקיע את המאמץ הזה. אך בפועל, </w:t>
      </w:r>
      <w:r w:rsidR="008B5426" w:rsidRPr="002E39B9">
        <w:rPr>
          <w:rFonts w:ascii="David" w:hAnsi="David" w:cs="David" w:hint="cs"/>
          <w:sz w:val="24"/>
          <w:szCs w:val="24"/>
          <w:rtl/>
        </w:rPr>
        <w:t>לאנשים יש תמריץ לבדוק את המצב הבריאותי שלהם ללא קשר לשאלה אם חלה עליהם חובת הגילוי או לא, אנשים יבדקו את הבריאות שלהם בלאו הכי, ולכן, באותם מקרים לא נטיל חובת גילוי. אך מסתמא, ניתן גם לטעון הפוך</w:t>
      </w:r>
      <w:r w:rsidR="0057015F" w:rsidRPr="002E39B9">
        <w:rPr>
          <w:rFonts w:ascii="David" w:hAnsi="David" w:cs="David" w:hint="cs"/>
          <w:sz w:val="24"/>
          <w:szCs w:val="24"/>
          <w:rtl/>
        </w:rPr>
        <w:t>.</w:t>
      </w:r>
    </w:p>
    <w:p w14:paraId="6E479E8A" w14:textId="083DCEEE" w:rsidR="00FA6930" w:rsidRPr="009D504E" w:rsidRDefault="002F2F1F" w:rsidP="009D504E">
      <w:pPr>
        <w:pStyle w:val="a9"/>
        <w:numPr>
          <w:ilvl w:val="0"/>
          <w:numId w:val="102"/>
        </w:numPr>
        <w:tabs>
          <w:tab w:val="left" w:pos="1592"/>
        </w:tabs>
        <w:rPr>
          <w:rFonts w:ascii="David" w:hAnsi="David" w:cs="David"/>
          <w:sz w:val="24"/>
          <w:szCs w:val="24"/>
          <w:rtl/>
        </w:rPr>
      </w:pPr>
      <w:r w:rsidRPr="009D504E">
        <w:rPr>
          <w:rFonts w:ascii="David" w:hAnsi="David" w:cs="David" w:hint="cs"/>
          <w:b/>
          <w:bCs/>
          <w:sz w:val="24"/>
          <w:szCs w:val="24"/>
          <w:rtl/>
        </w:rPr>
        <w:t xml:space="preserve">פס"ד </w:t>
      </w:r>
      <w:r w:rsidR="00FA6930" w:rsidRPr="009D504E">
        <w:rPr>
          <w:rFonts w:ascii="David" w:hAnsi="David" w:cs="David"/>
          <w:b/>
          <w:bCs/>
          <w:sz w:val="24"/>
          <w:szCs w:val="24"/>
        </w:rPr>
        <w:t>Laidlaw V. Organ</w:t>
      </w:r>
      <w:r w:rsidR="00FA6930" w:rsidRPr="009D504E">
        <w:rPr>
          <w:rFonts w:ascii="David" w:hAnsi="David" w:cs="David" w:hint="cs"/>
          <w:sz w:val="24"/>
          <w:szCs w:val="24"/>
          <w:rtl/>
        </w:rPr>
        <w:t xml:space="preserve"> </w:t>
      </w:r>
      <w:r w:rsidRPr="009D504E">
        <w:rPr>
          <w:rFonts w:ascii="David" w:hAnsi="David" w:cs="David"/>
          <w:sz w:val="24"/>
          <w:szCs w:val="24"/>
          <w:rtl/>
        </w:rPr>
        <w:t>–</w:t>
      </w:r>
      <w:r w:rsidRPr="009D504E">
        <w:rPr>
          <w:rFonts w:ascii="David" w:hAnsi="David" w:cs="David" w:hint="cs"/>
          <w:sz w:val="24"/>
          <w:szCs w:val="24"/>
          <w:rtl/>
        </w:rPr>
        <w:t xml:space="preserve"> מלחמה בין אנגליה לארה"ב </w:t>
      </w:r>
      <w:r w:rsidRPr="009D504E">
        <w:rPr>
          <w:rFonts w:ascii="David" w:hAnsi="David" w:cs="David"/>
          <w:sz w:val="24"/>
          <w:szCs w:val="24"/>
          <w:rtl/>
        </w:rPr>
        <w:t>–</w:t>
      </w:r>
      <w:r w:rsidRPr="009D504E">
        <w:rPr>
          <w:rFonts w:ascii="David" w:hAnsi="David" w:cs="David" w:hint="cs"/>
          <w:sz w:val="24"/>
          <w:szCs w:val="24"/>
          <w:rtl/>
        </w:rPr>
        <w:t xml:space="preserve"> סוחר שקם בבוקר ורוצה לקנות טבק רב מחבר שלו. לאחר כמה שעות נחתם הסכם שלום בין ארה"ב לאנגליה, והותר הייצוא מארה"ב לאנגליה, וזה הקפיץ את כל מחירי הטבק. הקונה הרוויח כסף רב עקב ההסכם הזה, והוא ידע על זה מראש. הוא לא רצה לספר זאת לצד השני. הצד השני טוען שהוא הטעה אותו, כי לו ידע שההסכם יחתם, הוא לא היה כורת את החוזה על מכירת הטבק. ביהמ"ש קבע שלא חלה חובת גילוי. על פס"ד הזה ישנם ביקורות רבות. </w:t>
      </w:r>
      <w:r w:rsidRPr="009D504E">
        <w:rPr>
          <w:rFonts w:ascii="David" w:hAnsi="David" w:cs="David"/>
          <w:sz w:val="24"/>
          <w:szCs w:val="24"/>
          <w:rtl/>
        </w:rPr>
        <w:br/>
      </w:r>
      <w:r w:rsidRPr="009D504E">
        <w:rPr>
          <w:rFonts w:ascii="David" w:hAnsi="David" w:cs="David" w:hint="cs"/>
          <w:sz w:val="24"/>
          <w:szCs w:val="24"/>
          <w:rtl/>
        </w:rPr>
        <w:t xml:space="preserve">קרומן אומר שהיגיון פס"ד הוא שבגלל שהקונה השקיע מאמץ להשיג את המידע, אין עליו חובת גילוי. </w:t>
      </w:r>
      <w:r w:rsidR="009D504E">
        <w:rPr>
          <w:rFonts w:ascii="David" w:hAnsi="David" w:cs="David"/>
          <w:sz w:val="24"/>
          <w:szCs w:val="24"/>
          <w:rtl/>
        </w:rPr>
        <w:br/>
      </w:r>
      <w:r w:rsidR="002323D8" w:rsidRPr="009D504E">
        <w:rPr>
          <w:rFonts w:ascii="David" w:hAnsi="David" w:cs="David" w:hint="cs"/>
          <w:b/>
          <w:bCs/>
          <w:sz w:val="24"/>
          <w:szCs w:val="24"/>
          <w:rtl/>
        </w:rPr>
        <w:t xml:space="preserve">פס"ד </w:t>
      </w:r>
      <w:proofErr w:type="spellStart"/>
      <w:r w:rsidR="002323D8" w:rsidRPr="009D504E">
        <w:rPr>
          <w:rFonts w:ascii="David" w:hAnsi="David" w:cs="David" w:hint="cs"/>
          <w:b/>
          <w:bCs/>
          <w:sz w:val="24"/>
          <w:szCs w:val="24"/>
          <w:rtl/>
        </w:rPr>
        <w:t>קיסטלינגר</w:t>
      </w:r>
      <w:proofErr w:type="spellEnd"/>
      <w:r w:rsidR="002323D8" w:rsidRPr="009D504E">
        <w:rPr>
          <w:rFonts w:ascii="David" w:hAnsi="David" w:cs="David" w:hint="cs"/>
          <w:sz w:val="24"/>
          <w:szCs w:val="24"/>
          <w:rtl/>
        </w:rPr>
        <w:t xml:space="preserve"> </w:t>
      </w:r>
      <w:r w:rsidR="002323D8" w:rsidRPr="009D504E">
        <w:rPr>
          <w:rFonts w:ascii="David" w:hAnsi="David" w:cs="David"/>
          <w:sz w:val="24"/>
          <w:szCs w:val="24"/>
          <w:rtl/>
        </w:rPr>
        <w:t>–</w:t>
      </w:r>
      <w:r w:rsidR="002323D8" w:rsidRPr="009D504E">
        <w:rPr>
          <w:rFonts w:ascii="David" w:hAnsi="David" w:cs="David" w:hint="cs"/>
          <w:sz w:val="24"/>
          <w:szCs w:val="24"/>
          <w:rtl/>
        </w:rPr>
        <w:t xml:space="preserve"> הקונה</w:t>
      </w:r>
      <w:r w:rsidR="00FE64D6" w:rsidRPr="009D504E">
        <w:rPr>
          <w:rFonts w:ascii="David" w:hAnsi="David" w:cs="David" w:hint="cs"/>
          <w:sz w:val="24"/>
          <w:szCs w:val="24"/>
          <w:rtl/>
        </w:rPr>
        <w:t xml:space="preserve"> השקיע מאמץ כדי לברר ולהבין מה ייעוד הקרקע, וכדי לברר מי בעלי הקרקע. לכאורה, לפי אותו היגיון, אם הוא השקיע מאמץ רב ואנו רוצים שישקיע את המאמץ הזה, אנו לא צריכים להטיל עליו חובת גילוי, בניגוד למה שנפסק.</w:t>
      </w:r>
    </w:p>
    <w:p w14:paraId="3741F168" w14:textId="60E39731" w:rsidR="00FA6930" w:rsidRPr="004C5A21" w:rsidRDefault="004C5A21" w:rsidP="00FA6930">
      <w:pPr>
        <w:tabs>
          <w:tab w:val="left" w:pos="1592"/>
        </w:tabs>
        <w:rPr>
          <w:rFonts w:ascii="David" w:hAnsi="David" w:cs="David"/>
          <w:b/>
          <w:bCs/>
          <w:sz w:val="24"/>
          <w:szCs w:val="24"/>
          <w:rtl/>
        </w:rPr>
      </w:pPr>
      <w:r>
        <w:rPr>
          <w:rFonts w:ascii="David" w:hAnsi="David" w:cs="David" w:hint="cs"/>
          <w:b/>
          <w:bCs/>
          <w:sz w:val="24"/>
          <w:szCs w:val="24"/>
          <w:rtl/>
        </w:rPr>
        <w:t>ש.ב.:</w:t>
      </w:r>
    </w:p>
    <w:p w14:paraId="6257F75A" w14:textId="77777777" w:rsidR="00D56AD5" w:rsidRDefault="00CE1D25" w:rsidP="009D504E">
      <w:pPr>
        <w:pStyle w:val="a9"/>
        <w:numPr>
          <w:ilvl w:val="0"/>
          <w:numId w:val="100"/>
        </w:numPr>
        <w:tabs>
          <w:tab w:val="left" w:pos="1592"/>
        </w:tabs>
        <w:rPr>
          <w:rFonts w:ascii="David" w:hAnsi="David" w:cs="David"/>
          <w:sz w:val="24"/>
          <w:szCs w:val="24"/>
        </w:rPr>
      </w:pPr>
      <w:r w:rsidRPr="009D504E">
        <w:rPr>
          <w:rFonts w:ascii="David" w:hAnsi="David" w:cs="David"/>
          <w:sz w:val="24"/>
          <w:szCs w:val="24"/>
          <w:rtl/>
        </w:rPr>
        <w:t xml:space="preserve">ע"א 2495/95 </w:t>
      </w:r>
      <w:r w:rsidRPr="00D56AD5">
        <w:rPr>
          <w:rFonts w:ascii="David" w:hAnsi="David" w:cs="David"/>
          <w:b/>
          <w:bCs/>
          <w:sz w:val="24"/>
          <w:szCs w:val="24"/>
          <w:rtl/>
        </w:rPr>
        <w:t xml:space="preserve">בן לולו נ' </w:t>
      </w:r>
      <w:proofErr w:type="spellStart"/>
      <w:r w:rsidRPr="00D56AD5">
        <w:rPr>
          <w:rFonts w:ascii="David" w:hAnsi="David" w:cs="David"/>
          <w:b/>
          <w:bCs/>
          <w:sz w:val="24"/>
          <w:szCs w:val="24"/>
          <w:rtl/>
        </w:rPr>
        <w:t>אטראש</w:t>
      </w:r>
      <w:proofErr w:type="spellEnd"/>
      <w:r w:rsidRPr="009D504E">
        <w:rPr>
          <w:rFonts w:ascii="David" w:hAnsi="David" w:cs="David"/>
          <w:sz w:val="24"/>
          <w:szCs w:val="24"/>
          <w:rtl/>
        </w:rPr>
        <w:t xml:space="preserve">, פ"ד נא(1) , 577 (1997) </w:t>
      </w:r>
      <w:proofErr w:type="spellStart"/>
      <w:r w:rsidRPr="009D504E">
        <w:rPr>
          <w:rFonts w:ascii="David" w:hAnsi="David" w:cs="David"/>
          <w:sz w:val="24"/>
          <w:szCs w:val="24"/>
          <w:rtl/>
        </w:rPr>
        <w:t>פיסקאות</w:t>
      </w:r>
      <w:proofErr w:type="spellEnd"/>
      <w:r w:rsidRPr="009D504E">
        <w:rPr>
          <w:rFonts w:ascii="David" w:hAnsi="David" w:cs="David"/>
          <w:sz w:val="24"/>
          <w:szCs w:val="24"/>
          <w:rtl/>
        </w:rPr>
        <w:t xml:space="preserve"> 1-6 21-22 לפסה"ד של השופט אור</w:t>
      </w:r>
    </w:p>
    <w:p w14:paraId="26172D10" w14:textId="6E3A3F13" w:rsidR="00D844AF" w:rsidRPr="00D56AD5" w:rsidRDefault="00CE1D25" w:rsidP="00D56AD5">
      <w:pPr>
        <w:pStyle w:val="a9"/>
        <w:numPr>
          <w:ilvl w:val="0"/>
          <w:numId w:val="100"/>
        </w:numPr>
        <w:tabs>
          <w:tab w:val="left" w:pos="1592"/>
        </w:tabs>
        <w:rPr>
          <w:rFonts w:ascii="David" w:hAnsi="David" w:cs="David"/>
          <w:sz w:val="24"/>
          <w:szCs w:val="24"/>
          <w:rtl/>
        </w:rPr>
      </w:pPr>
      <w:r w:rsidRPr="009D504E">
        <w:rPr>
          <w:rFonts w:ascii="David" w:hAnsi="David" w:cs="David"/>
          <w:sz w:val="24"/>
          <w:szCs w:val="24"/>
          <w:rtl/>
        </w:rPr>
        <w:t>איל זמיר "טעות בכדאיות העסקה: שווי האובייקט, התפתחויות עתידיות, נטילת סיכון ורשלנות הטועה" דין ודברים י 57 (2018)</w:t>
      </w:r>
    </w:p>
    <w:p w14:paraId="7BBFE085" w14:textId="509F81E8" w:rsidR="00D844AF" w:rsidRPr="00D56AD5" w:rsidRDefault="00D844AF" w:rsidP="00D56AD5">
      <w:pPr>
        <w:tabs>
          <w:tab w:val="left" w:pos="1592"/>
        </w:tabs>
        <w:jc w:val="center"/>
        <w:rPr>
          <w:rFonts w:ascii="David" w:hAnsi="David" w:cs="David"/>
          <w:b/>
          <w:bCs/>
          <w:sz w:val="24"/>
          <w:szCs w:val="24"/>
        </w:rPr>
      </w:pPr>
      <w:r>
        <w:rPr>
          <w:rFonts w:ascii="David" w:hAnsi="David" w:cs="David" w:hint="cs"/>
          <w:b/>
          <w:bCs/>
          <w:sz w:val="24"/>
          <w:szCs w:val="24"/>
          <w:rtl/>
        </w:rPr>
        <w:t xml:space="preserve">שיעור 9 </w:t>
      </w:r>
      <w:r>
        <w:rPr>
          <w:rFonts w:ascii="David" w:hAnsi="David" w:cs="David"/>
          <w:b/>
          <w:bCs/>
          <w:sz w:val="24"/>
          <w:szCs w:val="24"/>
          <w:rtl/>
        </w:rPr>
        <w:t>–</w:t>
      </w:r>
      <w:r>
        <w:rPr>
          <w:rFonts w:ascii="David" w:hAnsi="David" w:cs="David" w:hint="cs"/>
          <w:b/>
          <w:bCs/>
          <w:sz w:val="24"/>
          <w:szCs w:val="24"/>
          <w:rtl/>
        </w:rPr>
        <w:t xml:space="preserve"> 5.3</w:t>
      </w:r>
    </w:p>
    <w:p w14:paraId="57ADC6B7" w14:textId="32AEAE79" w:rsidR="00B00412" w:rsidRDefault="00284B62" w:rsidP="00B00412">
      <w:pPr>
        <w:tabs>
          <w:tab w:val="left" w:pos="1592"/>
        </w:tabs>
        <w:rPr>
          <w:rFonts w:ascii="David" w:hAnsi="David" w:cs="David"/>
          <w:sz w:val="24"/>
          <w:szCs w:val="24"/>
          <w:rtl/>
        </w:rPr>
      </w:pPr>
      <w:r>
        <w:rPr>
          <w:rFonts w:ascii="David" w:hAnsi="David" w:cs="David" w:hint="cs"/>
          <w:sz w:val="24"/>
          <w:szCs w:val="24"/>
          <w:rtl/>
        </w:rPr>
        <w:t>הביקורת על כך -</w:t>
      </w:r>
      <w:r>
        <w:rPr>
          <w:rFonts w:ascii="David" w:hAnsi="David" w:cs="David" w:hint="cs"/>
          <w:sz w:val="24"/>
          <w:szCs w:val="24"/>
        </w:rPr>
        <w:t xml:space="preserve"> </w:t>
      </w:r>
      <w:r>
        <w:rPr>
          <w:rFonts w:ascii="David" w:hAnsi="David" w:cs="David" w:hint="cs"/>
          <w:sz w:val="24"/>
          <w:szCs w:val="24"/>
          <w:rtl/>
        </w:rPr>
        <w:t xml:space="preserve"> הבחנה בין מידע חלוקתי אל מול מידע פרודוקטיבי - היישום פה לא מדויק, מפני שלא תמיד השגת מידע זה דבר יעיל </w:t>
      </w:r>
      <w:r w:rsidR="00E91495">
        <w:rPr>
          <w:rFonts w:ascii="David" w:hAnsi="David" w:cs="David" w:hint="cs"/>
          <w:sz w:val="24"/>
          <w:szCs w:val="24"/>
          <w:rtl/>
        </w:rPr>
        <w:t>חב</w:t>
      </w:r>
      <w:r>
        <w:rPr>
          <w:rFonts w:ascii="David" w:hAnsi="David" w:cs="David" w:hint="cs"/>
          <w:sz w:val="24"/>
          <w:szCs w:val="24"/>
          <w:rtl/>
        </w:rPr>
        <w:t>ר</w:t>
      </w:r>
      <w:r w:rsidR="00E91495">
        <w:rPr>
          <w:rFonts w:ascii="David" w:hAnsi="David" w:cs="David" w:hint="cs"/>
          <w:sz w:val="24"/>
          <w:szCs w:val="24"/>
          <w:rtl/>
        </w:rPr>
        <w:t>תית</w:t>
      </w:r>
      <w:r>
        <w:rPr>
          <w:rFonts w:ascii="David" w:hAnsi="David" w:cs="David" w:hint="cs"/>
          <w:sz w:val="24"/>
          <w:szCs w:val="24"/>
          <w:rtl/>
        </w:rPr>
        <w:t xml:space="preserve">, כלומר יעיל </w:t>
      </w:r>
      <w:proofErr w:type="spellStart"/>
      <w:r>
        <w:rPr>
          <w:rFonts w:ascii="David" w:hAnsi="David" w:cs="David" w:hint="cs"/>
          <w:sz w:val="24"/>
          <w:szCs w:val="24"/>
          <w:rtl/>
        </w:rPr>
        <w:t>קלדור</w:t>
      </w:r>
      <w:proofErr w:type="spellEnd"/>
      <w:r>
        <w:rPr>
          <w:rFonts w:ascii="David" w:hAnsi="David" w:cs="David" w:hint="cs"/>
          <w:sz w:val="24"/>
          <w:szCs w:val="24"/>
          <w:rtl/>
        </w:rPr>
        <w:t xml:space="preserve"> </w:t>
      </w:r>
      <w:proofErr w:type="spellStart"/>
      <w:r>
        <w:rPr>
          <w:rFonts w:ascii="David" w:hAnsi="David" w:cs="David" w:hint="cs"/>
          <w:sz w:val="24"/>
          <w:szCs w:val="24"/>
          <w:rtl/>
        </w:rPr>
        <w:t>היקס</w:t>
      </w:r>
      <w:proofErr w:type="spellEnd"/>
      <w:r>
        <w:rPr>
          <w:rFonts w:ascii="David" w:hAnsi="David" w:cs="David" w:hint="cs"/>
          <w:sz w:val="24"/>
          <w:szCs w:val="24"/>
          <w:rtl/>
        </w:rPr>
        <w:t>. ל</w:t>
      </w:r>
      <w:r w:rsidR="00CF50F1">
        <w:rPr>
          <w:rFonts w:ascii="David" w:hAnsi="David" w:cs="David" w:hint="cs"/>
          <w:sz w:val="24"/>
          <w:szCs w:val="24"/>
          <w:rtl/>
        </w:rPr>
        <w:t>עיתים המידע קריטי ולעיתים לא</w:t>
      </w:r>
      <w:r>
        <w:rPr>
          <w:rFonts w:ascii="David" w:hAnsi="David" w:cs="David" w:hint="cs"/>
          <w:sz w:val="24"/>
          <w:szCs w:val="24"/>
          <w:rtl/>
        </w:rPr>
        <w:t>. מידע קריטי הוא מידע פרודוקטיבי.</w:t>
      </w:r>
      <w:r w:rsidR="00E91495">
        <w:rPr>
          <w:rFonts w:ascii="David" w:hAnsi="David" w:cs="David" w:hint="cs"/>
          <w:sz w:val="24"/>
          <w:szCs w:val="24"/>
          <w:rtl/>
        </w:rPr>
        <w:t xml:space="preserve"> שהוא מספר את החברה. </w:t>
      </w:r>
      <w:r w:rsidR="00CF50F1">
        <w:rPr>
          <w:rFonts w:ascii="David" w:hAnsi="David" w:cs="David" w:hint="cs"/>
          <w:sz w:val="24"/>
          <w:szCs w:val="24"/>
          <w:rtl/>
        </w:rPr>
        <w:t xml:space="preserve">לדוגמא - </w:t>
      </w:r>
      <w:r w:rsidR="00E91495">
        <w:rPr>
          <w:rFonts w:ascii="David" w:hAnsi="David" w:cs="David" w:hint="cs"/>
          <w:sz w:val="24"/>
          <w:szCs w:val="24"/>
          <w:rtl/>
        </w:rPr>
        <w:t xml:space="preserve">אם </w:t>
      </w:r>
      <w:r w:rsidR="004F38F5">
        <w:rPr>
          <w:rFonts w:ascii="David" w:hAnsi="David" w:cs="David" w:hint="cs"/>
          <w:sz w:val="24"/>
          <w:szCs w:val="24"/>
          <w:rtl/>
        </w:rPr>
        <w:t>אני בודק נפט, ובלעדי לא היו יודעים שיש נפט, בזכות הגילוי שלי על הנפט במקרקעין, הגדלתי את הרווחה החברתית. אך יש מידע שכל משמעותו היא חלוקתית. כלומר, לא נוצר ערך מהמידע הזה, אלא אדם רק דואג שה</w:t>
      </w:r>
      <w:r w:rsidR="00CF50F1">
        <w:rPr>
          <w:rFonts w:ascii="David" w:hAnsi="David" w:cs="David" w:hint="cs"/>
          <w:sz w:val="24"/>
          <w:szCs w:val="24"/>
          <w:rtl/>
        </w:rPr>
        <w:t>כסף מהמידע הזה יעבור אליו.</w:t>
      </w:r>
      <w:r>
        <w:rPr>
          <w:rFonts w:ascii="David" w:hAnsi="David" w:cs="David" w:hint="cs"/>
          <w:sz w:val="24"/>
          <w:szCs w:val="24"/>
          <w:rtl/>
        </w:rPr>
        <w:t xml:space="preserve"> </w:t>
      </w:r>
      <w:r w:rsidR="005D2941" w:rsidRPr="005D2941">
        <w:rPr>
          <w:rFonts w:ascii="David" w:hAnsi="David" w:cs="David" w:hint="cs"/>
          <w:sz w:val="24"/>
          <w:szCs w:val="24"/>
          <w:rtl/>
        </w:rPr>
        <w:t xml:space="preserve">במקרים </w:t>
      </w:r>
      <w:r w:rsidR="00B00412">
        <w:rPr>
          <w:rFonts w:ascii="David" w:hAnsi="David" w:cs="David" w:hint="cs"/>
          <w:sz w:val="24"/>
          <w:szCs w:val="24"/>
          <w:rtl/>
        </w:rPr>
        <w:t xml:space="preserve">שהמידע הוא חלוקתי, כלומר, הוא לא משפיע על הרווחה הכללית בחברה, אלא רק בין 2 אנשים, </w:t>
      </w:r>
      <w:r w:rsidR="00A06946">
        <w:rPr>
          <w:rFonts w:ascii="David" w:hAnsi="David" w:cs="David" w:hint="cs"/>
          <w:sz w:val="24"/>
          <w:szCs w:val="24"/>
          <w:rtl/>
        </w:rPr>
        <w:t xml:space="preserve">אז נטיל חובת גילוי. </w:t>
      </w:r>
    </w:p>
    <w:p w14:paraId="7CFF1041" w14:textId="7223F66D" w:rsidR="00AD599B" w:rsidRPr="005D2941" w:rsidRDefault="00AD599B" w:rsidP="004B707C">
      <w:pPr>
        <w:shd w:val="clear" w:color="auto" w:fill="D9D9D9" w:themeFill="background1" w:themeFillShade="D9"/>
        <w:tabs>
          <w:tab w:val="left" w:pos="1592"/>
        </w:tabs>
        <w:rPr>
          <w:rFonts w:ascii="David" w:hAnsi="David" w:cs="David"/>
          <w:sz w:val="24"/>
          <w:szCs w:val="24"/>
          <w:rtl/>
        </w:rPr>
      </w:pPr>
      <w:r w:rsidRPr="004B707C">
        <w:rPr>
          <w:rFonts w:ascii="David" w:hAnsi="David" w:cs="David" w:hint="cs"/>
          <w:b/>
          <w:bCs/>
          <w:sz w:val="24"/>
          <w:szCs w:val="24"/>
          <w:u w:val="single"/>
          <w:rtl/>
        </w:rPr>
        <w:t xml:space="preserve">פס"ד </w:t>
      </w:r>
      <w:proofErr w:type="spellStart"/>
      <w:r w:rsidRPr="004B707C">
        <w:rPr>
          <w:rFonts w:ascii="David" w:hAnsi="David" w:cs="David" w:hint="cs"/>
          <w:b/>
          <w:bCs/>
          <w:sz w:val="24"/>
          <w:szCs w:val="24"/>
          <w:u w:val="single"/>
          <w:rtl/>
        </w:rPr>
        <w:t>קיסטלינגר</w:t>
      </w:r>
      <w:proofErr w:type="spellEnd"/>
      <w:r w:rsidR="004B707C" w:rsidRPr="004B707C">
        <w:rPr>
          <w:rFonts w:ascii="David" w:hAnsi="David" w:cs="David" w:hint="cs"/>
          <w:b/>
          <w:bCs/>
          <w:sz w:val="24"/>
          <w:szCs w:val="24"/>
          <w:u w:val="single"/>
          <w:rtl/>
        </w:rPr>
        <w:t>:</w:t>
      </w:r>
      <w:r>
        <w:rPr>
          <w:rFonts w:ascii="David" w:hAnsi="David" w:cs="David" w:hint="cs"/>
          <w:sz w:val="24"/>
          <w:szCs w:val="24"/>
          <w:rtl/>
        </w:rPr>
        <w:t xml:space="preserve"> </w:t>
      </w:r>
      <w:r w:rsidR="004B707C">
        <w:rPr>
          <w:rFonts w:ascii="David" w:hAnsi="David" w:cs="David"/>
          <w:sz w:val="24"/>
          <w:szCs w:val="24"/>
          <w:rtl/>
        </w:rPr>
        <w:br/>
      </w:r>
      <w:r>
        <w:rPr>
          <w:rFonts w:ascii="David" w:hAnsi="David" w:cs="David" w:hint="cs"/>
          <w:sz w:val="24"/>
          <w:szCs w:val="24"/>
          <w:rtl/>
        </w:rPr>
        <w:t xml:space="preserve">שכיחות התופעה של מידע שהושג עם מאמץ </w:t>
      </w:r>
      <w:r>
        <w:rPr>
          <w:rFonts w:ascii="David" w:hAnsi="David" w:cs="David"/>
          <w:sz w:val="24"/>
          <w:szCs w:val="24"/>
          <w:rtl/>
        </w:rPr>
        <w:t>–</w:t>
      </w:r>
      <w:r>
        <w:rPr>
          <w:rFonts w:ascii="David" w:hAnsi="David" w:cs="David" w:hint="cs"/>
          <w:sz w:val="24"/>
          <w:szCs w:val="24"/>
          <w:rtl/>
        </w:rPr>
        <w:t xml:space="preserve"> מחלוקת על מקרקעין </w:t>
      </w:r>
      <w:r w:rsidR="005673A3">
        <w:rPr>
          <w:rFonts w:ascii="David" w:hAnsi="David" w:cs="David" w:hint="cs"/>
          <w:sz w:val="24"/>
          <w:szCs w:val="24"/>
          <w:rtl/>
        </w:rPr>
        <w:t xml:space="preserve">על אדם שרכש קרקע מגברת שגרה בארה"ב ולא הייתה מודעת למצב המקרקעין, הוא לא סיפר לה שהיה צפוי להיות שינוי יעוד הקרקע וערכה עתיד לעלות. </w:t>
      </w:r>
      <w:r w:rsidR="00E94B41">
        <w:rPr>
          <w:rFonts w:ascii="David" w:hAnsi="David" w:cs="David" w:hint="cs"/>
          <w:sz w:val="24"/>
          <w:szCs w:val="24"/>
          <w:rtl/>
        </w:rPr>
        <w:t xml:space="preserve">ככל שניקח את דעת קרומן לעיל וננסה ליישם כאן </w:t>
      </w:r>
      <w:r w:rsidR="00E94B41">
        <w:rPr>
          <w:rFonts w:ascii="David" w:hAnsi="David" w:cs="David"/>
          <w:sz w:val="24"/>
          <w:szCs w:val="24"/>
          <w:rtl/>
        </w:rPr>
        <w:t>–</w:t>
      </w:r>
      <w:r w:rsidR="00E94B41">
        <w:rPr>
          <w:rFonts w:ascii="David" w:hAnsi="David" w:cs="David" w:hint="cs"/>
          <w:sz w:val="24"/>
          <w:szCs w:val="24"/>
          <w:rtl/>
        </w:rPr>
        <w:t xml:space="preserve"> מצד אחד, אותו אדם השקיע כספים כדי לגלות את המידע הזה. מצד שני, </w:t>
      </w:r>
      <w:r w:rsidR="006832F2">
        <w:rPr>
          <w:rFonts w:ascii="David" w:hAnsi="David" w:cs="David" w:hint="cs"/>
          <w:sz w:val="24"/>
          <w:szCs w:val="24"/>
          <w:rtl/>
        </w:rPr>
        <w:t xml:space="preserve">השאלה היא אם הכספים הללו באמת מועילים לחברה. </w:t>
      </w:r>
      <w:r w:rsidR="00724D15">
        <w:rPr>
          <w:rFonts w:ascii="David" w:hAnsi="David" w:cs="David" w:hint="cs"/>
          <w:sz w:val="24"/>
          <w:szCs w:val="24"/>
          <w:rtl/>
        </w:rPr>
        <w:t xml:space="preserve">השאלה היא אם הקרקע הייתה מתפתחת לולא השקעתו של אותו אדם. </w:t>
      </w:r>
      <w:r w:rsidR="000C7DBE">
        <w:rPr>
          <w:rFonts w:ascii="David" w:hAnsi="David" w:cs="David" w:hint="cs"/>
          <w:sz w:val="24"/>
          <w:szCs w:val="24"/>
          <w:rtl/>
        </w:rPr>
        <w:t>בכל אופן, כל הדיון לא נעשה בפסק הדין, כי תופעה זו כמעט ולא קורית, וכשהיא קורית, בתי המשפט נדרשים יותר לשאלות מוסר והוגנות, ולא בוחנים את הסוגיי</w:t>
      </w:r>
      <w:r w:rsidR="000C7DBE">
        <w:rPr>
          <w:rFonts w:ascii="David" w:hAnsi="David" w:cs="David" w:hint="eastAsia"/>
          <w:sz w:val="24"/>
          <w:szCs w:val="24"/>
          <w:rtl/>
        </w:rPr>
        <w:t>ה</w:t>
      </w:r>
      <w:r w:rsidR="000C7DBE">
        <w:rPr>
          <w:rFonts w:ascii="David" w:hAnsi="David" w:cs="David" w:hint="cs"/>
          <w:sz w:val="24"/>
          <w:szCs w:val="24"/>
          <w:rtl/>
        </w:rPr>
        <w:t xml:space="preserve"> מהסתכלות זו. </w:t>
      </w:r>
      <w:r w:rsidR="006832F2">
        <w:rPr>
          <w:rFonts w:ascii="David" w:hAnsi="David" w:cs="David" w:hint="cs"/>
          <w:sz w:val="24"/>
          <w:szCs w:val="24"/>
          <w:rtl/>
        </w:rPr>
        <w:t xml:space="preserve"> </w:t>
      </w:r>
    </w:p>
    <w:p w14:paraId="4AED801D" w14:textId="3D178582" w:rsidR="00284B62" w:rsidRPr="00CE11A2" w:rsidRDefault="00CE11A2" w:rsidP="00892DAB">
      <w:pPr>
        <w:pStyle w:val="2"/>
        <w:rPr>
          <w:rtl/>
        </w:rPr>
      </w:pPr>
      <w:bookmarkStart w:id="72" w:name="_Toc169703451"/>
      <w:bookmarkStart w:id="73" w:name="_Toc169703556"/>
      <w:bookmarkStart w:id="74" w:name="_Toc172707436"/>
      <w:r w:rsidRPr="00CE11A2">
        <w:rPr>
          <w:rFonts w:hint="cs"/>
          <w:rtl/>
        </w:rPr>
        <w:lastRenderedPageBreak/>
        <w:t>טעות</w:t>
      </w:r>
      <w:bookmarkEnd w:id="72"/>
      <w:bookmarkEnd w:id="73"/>
      <w:bookmarkEnd w:id="74"/>
    </w:p>
    <w:p w14:paraId="0A8961A9" w14:textId="22D37787" w:rsidR="006463C3" w:rsidRDefault="006463C3" w:rsidP="006463C3">
      <w:pPr>
        <w:tabs>
          <w:tab w:val="left" w:pos="1592"/>
        </w:tabs>
        <w:rPr>
          <w:rFonts w:ascii="David" w:hAnsi="David" w:cs="David"/>
          <w:sz w:val="24"/>
          <w:szCs w:val="24"/>
          <w:rtl/>
        </w:rPr>
      </w:pPr>
      <w:r>
        <w:rPr>
          <w:rFonts w:ascii="David" w:hAnsi="David" w:cs="David" w:hint="cs"/>
          <w:sz w:val="24"/>
          <w:szCs w:val="24"/>
          <w:rtl/>
        </w:rPr>
        <w:t xml:space="preserve">בגדול, הסעיפים עליהם נדבר מאפשרים ברמה כזו או אחרת ביטול חוזה. על מנת לדעת אם אנו יכולים לבטל חוזה לפי כל אחד מן הסעיפים, ישנו מונח הנקרא "יסודות העילה". עילת הטעות, או עילת ההטעיה, יש לה יסודות, כלומר, מה אנו צריכים להוכיח כדי לטעון </w:t>
      </w:r>
      <w:r w:rsidR="005C4F9A">
        <w:rPr>
          <w:rFonts w:ascii="David" w:hAnsi="David" w:cs="David" w:hint="cs"/>
          <w:sz w:val="24"/>
          <w:szCs w:val="24"/>
          <w:rtl/>
        </w:rPr>
        <w:t xml:space="preserve">את טענת כל אחד מן הסעיפים הללו. </w:t>
      </w:r>
    </w:p>
    <w:p w14:paraId="507923BD" w14:textId="62C1079A" w:rsidR="00CE11A2" w:rsidRDefault="00CE11A2" w:rsidP="00284B62">
      <w:pPr>
        <w:tabs>
          <w:tab w:val="left" w:pos="1592"/>
        </w:tabs>
        <w:rPr>
          <w:rFonts w:ascii="David" w:hAnsi="David" w:cs="David"/>
          <w:sz w:val="24"/>
          <w:szCs w:val="24"/>
          <w:rtl/>
        </w:rPr>
      </w:pPr>
      <w:r>
        <w:rPr>
          <w:rFonts w:ascii="David" w:hAnsi="David" w:cs="David" w:hint="cs"/>
          <w:sz w:val="24"/>
          <w:szCs w:val="24"/>
          <w:rtl/>
        </w:rPr>
        <w:t xml:space="preserve">ס' 14 א </w:t>
      </w:r>
      <w:r>
        <w:rPr>
          <w:rFonts w:ascii="David" w:hAnsi="David" w:cs="David"/>
          <w:sz w:val="24"/>
          <w:szCs w:val="24"/>
          <w:rtl/>
        </w:rPr>
        <w:t>–</w:t>
      </w:r>
      <w:r>
        <w:rPr>
          <w:rFonts w:ascii="David" w:hAnsi="David" w:cs="David" w:hint="cs"/>
          <w:sz w:val="24"/>
          <w:szCs w:val="24"/>
          <w:rtl/>
        </w:rPr>
        <w:t xml:space="preserve"> טעות ידועה </w:t>
      </w:r>
      <w:r>
        <w:rPr>
          <w:rFonts w:ascii="David" w:hAnsi="David" w:cs="David"/>
          <w:sz w:val="24"/>
          <w:szCs w:val="24"/>
          <w:rtl/>
        </w:rPr>
        <w:t>–</w:t>
      </w:r>
      <w:r>
        <w:rPr>
          <w:rFonts w:ascii="David" w:hAnsi="David" w:cs="David" w:hint="cs"/>
          <w:sz w:val="24"/>
          <w:szCs w:val="24"/>
          <w:rtl/>
        </w:rPr>
        <w:t xml:space="preserve"> </w:t>
      </w:r>
      <w:r w:rsidRPr="001D47AF">
        <w:rPr>
          <w:rFonts w:ascii="David" w:hAnsi="David" w:cs="David" w:hint="cs"/>
          <w:i/>
          <w:iCs/>
          <w:sz w:val="24"/>
          <w:szCs w:val="24"/>
          <w:rtl/>
        </w:rPr>
        <w:t>"מי שהתקשר בחוזה עקב טעות וניתן להניח שלולא הטעות לא היה מתקשר בחוזה והצד השני ידע או היה עליו לדעת על כך, רשאי לבטל את החוזה".</w:t>
      </w:r>
      <w:r>
        <w:rPr>
          <w:rFonts w:ascii="David" w:hAnsi="David" w:cs="David" w:hint="cs"/>
          <w:sz w:val="24"/>
          <w:szCs w:val="24"/>
          <w:rtl/>
        </w:rPr>
        <w:t xml:space="preserve"> </w:t>
      </w:r>
    </w:p>
    <w:p w14:paraId="1B442627" w14:textId="6FB7D8AB" w:rsidR="00CE11A2" w:rsidRPr="00530FC2" w:rsidRDefault="00CE11A2" w:rsidP="00284B62">
      <w:pPr>
        <w:tabs>
          <w:tab w:val="left" w:pos="1592"/>
        </w:tabs>
        <w:rPr>
          <w:rFonts w:ascii="David" w:hAnsi="David" w:cs="David"/>
          <w:b/>
          <w:bCs/>
          <w:sz w:val="24"/>
          <w:szCs w:val="24"/>
          <w:rtl/>
        </w:rPr>
      </w:pPr>
      <w:r>
        <w:rPr>
          <w:rFonts w:ascii="David" w:hAnsi="David" w:cs="David" w:hint="cs"/>
          <w:sz w:val="24"/>
          <w:szCs w:val="24"/>
          <w:rtl/>
        </w:rPr>
        <w:t xml:space="preserve">ס' 14 ב </w:t>
      </w:r>
      <w:r>
        <w:rPr>
          <w:rFonts w:ascii="David" w:hAnsi="David" w:cs="David"/>
          <w:sz w:val="24"/>
          <w:szCs w:val="24"/>
          <w:rtl/>
        </w:rPr>
        <w:t>–</w:t>
      </w:r>
      <w:r>
        <w:rPr>
          <w:rFonts w:ascii="David" w:hAnsi="David" w:cs="David" w:hint="cs"/>
          <w:sz w:val="24"/>
          <w:szCs w:val="24"/>
          <w:rtl/>
        </w:rPr>
        <w:t xml:space="preserve"> </w:t>
      </w:r>
      <w:r w:rsidR="00CA7487">
        <w:rPr>
          <w:rFonts w:ascii="David" w:hAnsi="David" w:cs="David" w:hint="cs"/>
          <w:sz w:val="24"/>
          <w:szCs w:val="24"/>
          <w:rtl/>
        </w:rPr>
        <w:t>"</w:t>
      </w:r>
      <w:r>
        <w:rPr>
          <w:rFonts w:ascii="David" w:hAnsi="David" w:cs="David" w:hint="cs"/>
          <w:sz w:val="24"/>
          <w:szCs w:val="24"/>
          <w:rtl/>
        </w:rPr>
        <w:t xml:space="preserve">טעות לא ידועה </w:t>
      </w:r>
      <w:r>
        <w:rPr>
          <w:rFonts w:ascii="David" w:hAnsi="David" w:cs="David"/>
          <w:sz w:val="24"/>
          <w:szCs w:val="24"/>
          <w:rtl/>
        </w:rPr>
        <w:t>–</w:t>
      </w:r>
      <w:r>
        <w:rPr>
          <w:rFonts w:ascii="David" w:hAnsi="David" w:cs="David" w:hint="cs"/>
          <w:sz w:val="24"/>
          <w:szCs w:val="24"/>
          <w:rtl/>
        </w:rPr>
        <w:t xml:space="preserve"> </w:t>
      </w:r>
      <w:r w:rsidRPr="001D47AF">
        <w:rPr>
          <w:rFonts w:ascii="David" w:hAnsi="David" w:cs="David" w:hint="cs"/>
          <w:i/>
          <w:iCs/>
          <w:sz w:val="24"/>
          <w:szCs w:val="24"/>
          <w:rtl/>
        </w:rPr>
        <w:t>"מי שהתקשר בחוזה עקב טעות וניתן להניח שלולא הטעות לא היה מתקשר בחוזה</w:t>
      </w:r>
      <w:r w:rsidR="00CA7487" w:rsidRPr="001D47AF">
        <w:rPr>
          <w:rFonts w:ascii="David" w:hAnsi="David" w:cs="David" w:hint="cs"/>
          <w:i/>
          <w:iCs/>
          <w:sz w:val="24"/>
          <w:szCs w:val="24"/>
          <w:rtl/>
        </w:rPr>
        <w:t xml:space="preserve"> והצד השני לא ידע ולא היה עליו לדעת על כך, רשאי בית המשפט, לפי בקשת הצד שטעה, לבטל את החוזה, אם ראה שמן הצדק לעשות זאת; עשה כן, רשאי בית המשפט לחייב את הצד שטעה בפיצויים בעד הנזק שנגרם לצד השני עקב כריתת החוזה".</w:t>
      </w:r>
      <w:r w:rsidR="00530FC2" w:rsidRPr="001D47AF">
        <w:rPr>
          <w:rFonts w:ascii="David" w:hAnsi="David" w:cs="David" w:hint="cs"/>
          <w:i/>
          <w:iCs/>
          <w:sz w:val="24"/>
          <w:szCs w:val="24"/>
          <w:rtl/>
        </w:rPr>
        <w:t xml:space="preserve"> </w:t>
      </w:r>
    </w:p>
    <w:p w14:paraId="0824B29B" w14:textId="4F30A189" w:rsidR="00CE11A2" w:rsidRDefault="00CE11A2" w:rsidP="00284B62">
      <w:pPr>
        <w:tabs>
          <w:tab w:val="left" w:pos="1592"/>
        </w:tabs>
        <w:rPr>
          <w:rFonts w:ascii="David" w:hAnsi="David" w:cs="David"/>
          <w:b/>
          <w:bCs/>
          <w:sz w:val="24"/>
          <w:szCs w:val="24"/>
          <w:rtl/>
        </w:rPr>
      </w:pPr>
      <w:r>
        <w:rPr>
          <w:rFonts w:ascii="David" w:hAnsi="David" w:cs="David" w:hint="cs"/>
          <w:sz w:val="24"/>
          <w:szCs w:val="24"/>
          <w:rtl/>
        </w:rPr>
        <w:t xml:space="preserve">ס' 15 </w:t>
      </w:r>
      <w:r w:rsidR="00530FC2">
        <w:rPr>
          <w:rFonts w:ascii="David" w:hAnsi="David" w:cs="David"/>
          <w:sz w:val="24"/>
          <w:szCs w:val="24"/>
          <w:rtl/>
        </w:rPr>
        <w:t>–</w:t>
      </w:r>
      <w:r>
        <w:rPr>
          <w:rFonts w:ascii="David" w:hAnsi="David" w:cs="David" w:hint="cs"/>
          <w:sz w:val="24"/>
          <w:szCs w:val="24"/>
          <w:rtl/>
        </w:rPr>
        <w:t xml:space="preserve"> הטעיה</w:t>
      </w:r>
      <w:r w:rsidR="00CA7487">
        <w:rPr>
          <w:rFonts w:ascii="David" w:hAnsi="David" w:cs="David" w:hint="cs"/>
          <w:sz w:val="24"/>
          <w:szCs w:val="24"/>
          <w:rtl/>
        </w:rPr>
        <w:t xml:space="preserve"> </w:t>
      </w:r>
      <w:r w:rsidR="00CA7487">
        <w:rPr>
          <w:rFonts w:ascii="David" w:hAnsi="David" w:cs="David"/>
          <w:sz w:val="24"/>
          <w:szCs w:val="24"/>
          <w:rtl/>
        </w:rPr>
        <w:t>–</w:t>
      </w:r>
      <w:r w:rsidR="00CA7487">
        <w:rPr>
          <w:rFonts w:ascii="David" w:hAnsi="David" w:cs="David" w:hint="cs"/>
          <w:sz w:val="24"/>
          <w:szCs w:val="24"/>
          <w:rtl/>
        </w:rPr>
        <w:t xml:space="preserve"> </w:t>
      </w:r>
      <w:r w:rsidR="001D47AF" w:rsidRPr="001D47AF">
        <w:rPr>
          <w:rFonts w:ascii="David" w:hAnsi="David" w:cs="David" w:hint="cs"/>
          <w:i/>
          <w:iCs/>
          <w:sz w:val="24"/>
          <w:szCs w:val="24"/>
          <w:rtl/>
        </w:rPr>
        <w:t>"</w:t>
      </w:r>
      <w:r w:rsidR="00CA7487" w:rsidRPr="001D47AF">
        <w:rPr>
          <w:rFonts w:ascii="David" w:hAnsi="David" w:cs="David" w:hint="cs"/>
          <w:i/>
          <w:iCs/>
          <w:sz w:val="24"/>
          <w:szCs w:val="24"/>
          <w:rtl/>
        </w:rPr>
        <w:t xml:space="preserve">מי שהתקשר בחוזה עקב טעות שהיא תוצאת הטעיה שהטעהו הצד השני או אחר מטעמו, רשאי לבטל את החוזה; לעניין זה, "הטעיה" </w:t>
      </w:r>
      <w:r w:rsidR="00CA7487" w:rsidRPr="001D47AF">
        <w:rPr>
          <w:rFonts w:ascii="David" w:hAnsi="David" w:cs="David"/>
          <w:i/>
          <w:iCs/>
          <w:sz w:val="24"/>
          <w:szCs w:val="24"/>
          <w:rtl/>
        </w:rPr>
        <w:t>–</w:t>
      </w:r>
      <w:r w:rsidR="00CA7487" w:rsidRPr="001D47AF">
        <w:rPr>
          <w:rFonts w:ascii="David" w:hAnsi="David" w:cs="David" w:hint="cs"/>
          <w:i/>
          <w:iCs/>
          <w:sz w:val="24"/>
          <w:szCs w:val="24"/>
          <w:rtl/>
        </w:rPr>
        <w:t xml:space="preserve"> לרבות אי גילוין של עובדות אשר לפי דין, לפי נוהג או לפי הנסיבות היה על הצד השני לגלותן".</w:t>
      </w:r>
      <w:r w:rsidR="00530FC2">
        <w:rPr>
          <w:rFonts w:ascii="David" w:hAnsi="David" w:cs="David" w:hint="cs"/>
          <w:sz w:val="24"/>
          <w:szCs w:val="24"/>
          <w:rtl/>
        </w:rPr>
        <w:t xml:space="preserve"> </w:t>
      </w:r>
    </w:p>
    <w:p w14:paraId="41D6A692" w14:textId="629726BB" w:rsidR="00347941" w:rsidRPr="00530FC2" w:rsidRDefault="008B0F2B" w:rsidP="00892DAB">
      <w:pPr>
        <w:tabs>
          <w:tab w:val="left" w:pos="1592"/>
        </w:tabs>
        <w:jc w:val="center"/>
        <w:rPr>
          <w:rFonts w:ascii="David" w:hAnsi="David" w:cs="David"/>
          <w:b/>
          <w:bCs/>
          <w:sz w:val="24"/>
          <w:szCs w:val="24"/>
          <w:rtl/>
        </w:rPr>
      </w:pPr>
      <w:r w:rsidRPr="008B0F2B">
        <w:rPr>
          <w:rFonts w:ascii="David" w:hAnsi="David" w:cs="David"/>
          <w:b/>
          <w:bCs/>
          <w:noProof/>
          <w:sz w:val="24"/>
          <w:szCs w:val="24"/>
          <w:rtl/>
        </w:rPr>
        <w:drawing>
          <wp:inline distT="0" distB="0" distL="0" distR="0" wp14:anchorId="133C6155" wp14:editId="0E428B96">
            <wp:extent cx="4945990" cy="1328090"/>
            <wp:effectExtent l="0" t="0" r="7620" b="5715"/>
            <wp:docPr id="780488452" name="תמונה 1" descr="תמונה שמכילה טקסט, צילום מסך, גופן,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8452" name="תמונה 1" descr="תמונה שמכילה טקסט, צילום מסך, גופן, קו&#10;&#10;התיאור נוצר באופן אוטומטי"/>
                    <pic:cNvPicPr/>
                  </pic:nvPicPr>
                  <pic:blipFill>
                    <a:blip r:embed="rId13"/>
                    <a:stretch>
                      <a:fillRect/>
                    </a:stretch>
                  </pic:blipFill>
                  <pic:spPr>
                    <a:xfrm>
                      <a:off x="0" y="0"/>
                      <a:ext cx="4977559" cy="1336567"/>
                    </a:xfrm>
                    <a:prstGeom prst="rect">
                      <a:avLst/>
                    </a:prstGeom>
                  </pic:spPr>
                </pic:pic>
              </a:graphicData>
            </a:graphic>
          </wp:inline>
        </w:drawing>
      </w:r>
    </w:p>
    <w:p w14:paraId="37A9136D" w14:textId="77777777" w:rsidR="00CA7487" w:rsidRPr="00CA7487" w:rsidRDefault="00CA7487" w:rsidP="00530FC2">
      <w:pPr>
        <w:tabs>
          <w:tab w:val="left" w:pos="1592"/>
        </w:tabs>
        <w:rPr>
          <w:rFonts w:ascii="David" w:hAnsi="David" w:cs="David"/>
          <w:b/>
          <w:bCs/>
          <w:sz w:val="24"/>
          <w:szCs w:val="24"/>
          <w:u w:val="single"/>
          <w:rtl/>
        </w:rPr>
      </w:pPr>
      <w:r w:rsidRPr="00CA7487">
        <w:rPr>
          <w:rFonts w:ascii="David" w:hAnsi="David" w:cs="David" w:hint="cs"/>
          <w:b/>
          <w:bCs/>
          <w:sz w:val="24"/>
          <w:szCs w:val="24"/>
          <w:u w:val="single"/>
          <w:rtl/>
        </w:rPr>
        <w:t>הדרישות לטעינת כל אחד מן הסעיפים:</w:t>
      </w:r>
    </w:p>
    <w:p w14:paraId="54FF7B78" w14:textId="389E40FC" w:rsidR="00CE11A2" w:rsidRDefault="00CE11A2" w:rsidP="00530FC2">
      <w:pPr>
        <w:tabs>
          <w:tab w:val="left" w:pos="1592"/>
        </w:tabs>
        <w:rPr>
          <w:rFonts w:ascii="David" w:hAnsi="David" w:cs="David"/>
          <w:sz w:val="24"/>
          <w:szCs w:val="24"/>
          <w:rtl/>
        </w:rPr>
      </w:pPr>
      <w:r>
        <w:rPr>
          <w:rFonts w:ascii="David" w:hAnsi="David" w:cs="David" w:hint="cs"/>
          <w:sz w:val="24"/>
          <w:szCs w:val="24"/>
          <w:rtl/>
        </w:rPr>
        <w:t xml:space="preserve">בגדול, 4 יסודות </w:t>
      </w:r>
      <w:r w:rsidR="00CA7487">
        <w:rPr>
          <w:rFonts w:ascii="David" w:hAnsi="David" w:cs="David" w:hint="cs"/>
          <w:sz w:val="24"/>
          <w:szCs w:val="24"/>
          <w:rtl/>
        </w:rPr>
        <w:t>על מנת לטעון את ה</w:t>
      </w:r>
      <w:r>
        <w:rPr>
          <w:rFonts w:ascii="David" w:hAnsi="David" w:cs="David" w:hint="cs"/>
          <w:sz w:val="24"/>
          <w:szCs w:val="24"/>
          <w:rtl/>
        </w:rPr>
        <w:t xml:space="preserve">סעיפים </w:t>
      </w:r>
      <w:r w:rsidR="00CA7487">
        <w:rPr>
          <w:rFonts w:ascii="David" w:hAnsi="David" w:cs="David" w:hint="cs"/>
          <w:sz w:val="24"/>
          <w:szCs w:val="24"/>
          <w:rtl/>
        </w:rPr>
        <w:t>דלעיל</w:t>
      </w:r>
      <w:r>
        <w:rPr>
          <w:rFonts w:ascii="David" w:hAnsi="David" w:cs="David" w:hint="cs"/>
          <w:sz w:val="24"/>
          <w:szCs w:val="24"/>
          <w:rtl/>
        </w:rPr>
        <w:t xml:space="preserve">. </w:t>
      </w:r>
      <w:r w:rsidR="00CA7487">
        <w:rPr>
          <w:rFonts w:ascii="David" w:hAnsi="David" w:cs="David" w:hint="cs"/>
          <w:sz w:val="24"/>
          <w:szCs w:val="24"/>
          <w:rtl/>
        </w:rPr>
        <w:t xml:space="preserve">יסוד בסיסי הנדרש כדי לטעון לטעות בכריתה הוא חוזה. ללא חוזה, לא ניתן לטעון דבר. </w:t>
      </w:r>
    </w:p>
    <w:p w14:paraId="64C2CF57" w14:textId="17B1EE0C" w:rsidR="00CE11A2" w:rsidRDefault="00CE11A2" w:rsidP="00CA7487">
      <w:pPr>
        <w:tabs>
          <w:tab w:val="left" w:pos="1592"/>
        </w:tabs>
        <w:rPr>
          <w:rFonts w:ascii="David" w:hAnsi="David" w:cs="David"/>
          <w:sz w:val="24"/>
          <w:szCs w:val="24"/>
          <w:rtl/>
        </w:rPr>
      </w:pPr>
      <w:r w:rsidRPr="00CE11A2">
        <w:rPr>
          <w:rFonts w:ascii="David" w:hAnsi="David" w:cs="David" w:hint="cs"/>
          <w:b/>
          <w:bCs/>
          <w:sz w:val="24"/>
          <w:szCs w:val="24"/>
          <w:rtl/>
        </w:rPr>
        <w:t>קשר סיבתי:</w:t>
      </w:r>
      <w:r>
        <w:rPr>
          <w:rFonts w:ascii="David" w:hAnsi="David" w:cs="David"/>
          <w:sz w:val="24"/>
          <w:szCs w:val="24"/>
          <w:rtl/>
        </w:rPr>
        <w:br/>
      </w:r>
      <w:r w:rsidR="00061E32">
        <w:rPr>
          <w:rFonts w:ascii="David" w:hAnsi="David" w:cs="David" w:hint="cs"/>
          <w:sz w:val="24"/>
          <w:szCs w:val="24"/>
          <w:rtl/>
        </w:rPr>
        <w:t xml:space="preserve">כדי לטעון כל אחד מן הסעיפים הללו, דרוש קשר סיבתי. </w:t>
      </w:r>
      <w:r>
        <w:rPr>
          <w:rFonts w:ascii="David" w:hAnsi="David" w:cs="David" w:hint="cs"/>
          <w:sz w:val="24"/>
          <w:szCs w:val="24"/>
          <w:rtl/>
        </w:rPr>
        <w:t xml:space="preserve">מהו קשר סיבתי? להוכיח שהחוזה נכרת </w:t>
      </w:r>
      <w:r w:rsidRPr="00CE11A2">
        <w:rPr>
          <w:rFonts w:ascii="David" w:hAnsi="David" w:cs="David" w:hint="cs"/>
          <w:sz w:val="24"/>
          <w:szCs w:val="24"/>
          <w:u w:val="single"/>
          <w:rtl/>
        </w:rPr>
        <w:t>עקב</w:t>
      </w:r>
      <w:r>
        <w:rPr>
          <w:rFonts w:ascii="David" w:hAnsi="David" w:cs="David" w:hint="cs"/>
          <w:sz w:val="24"/>
          <w:szCs w:val="24"/>
          <w:rtl/>
        </w:rPr>
        <w:t xml:space="preserve"> הטעות. יש קשר בין החוזה לבין הטעות. כלומר, מי שלא נקשר בחוזה עקב טעות, לא יוכל להוכיח כאן כלום. אם לא הייתה טעות, או שהייתה טעות אך החוזה לא נכרת בעקבות הטעות, לא ניתן לטעון לסעיפים הללו. </w:t>
      </w:r>
      <w:r w:rsidR="00CA7487">
        <w:rPr>
          <w:rFonts w:ascii="David" w:hAnsi="David" w:cs="David"/>
          <w:sz w:val="24"/>
          <w:szCs w:val="24"/>
          <w:rtl/>
        </w:rPr>
        <w:br/>
      </w:r>
      <w:r>
        <w:rPr>
          <w:rFonts w:ascii="David" w:hAnsi="David" w:cs="David" w:hint="cs"/>
          <w:sz w:val="24"/>
          <w:szCs w:val="24"/>
          <w:rtl/>
        </w:rPr>
        <w:t xml:space="preserve">לדוגמא </w:t>
      </w:r>
      <w:r>
        <w:rPr>
          <w:rFonts w:ascii="David" w:hAnsi="David" w:cs="David"/>
          <w:sz w:val="24"/>
          <w:szCs w:val="24"/>
          <w:rtl/>
        </w:rPr>
        <w:t>–</w:t>
      </w:r>
      <w:r>
        <w:rPr>
          <w:rFonts w:ascii="David" w:hAnsi="David" w:cs="David" w:hint="cs"/>
          <w:sz w:val="24"/>
          <w:szCs w:val="24"/>
          <w:rtl/>
        </w:rPr>
        <w:t xml:space="preserve"> הנוף בדירה שקניתי לא לכיוון שחשבתי שהוא, אלא לכיוון אחר, וכיוון שחשבתי שהנוף בכיוון שחשבתי, רכשתי את הדירה, במקרה כזה, יש קש"ס. אך אם קניתי את הדירה למרות שידעתי שהנוף פונה לכיוון הפוך, לא ניתן יהיה לטעון את הסעיפים הנ"ל. </w:t>
      </w:r>
    </w:p>
    <w:p w14:paraId="2F1BA3EF" w14:textId="348CFE6B" w:rsidR="00CE11A2" w:rsidRDefault="00CE11A2" w:rsidP="00284B62">
      <w:pPr>
        <w:tabs>
          <w:tab w:val="left" w:pos="1592"/>
        </w:tabs>
        <w:rPr>
          <w:rFonts w:ascii="David" w:hAnsi="David" w:cs="David"/>
          <w:b/>
          <w:bCs/>
          <w:sz w:val="24"/>
          <w:szCs w:val="24"/>
          <w:rtl/>
        </w:rPr>
      </w:pPr>
      <w:r w:rsidRPr="00CE11A2">
        <w:rPr>
          <w:rFonts w:ascii="David" w:hAnsi="David" w:cs="David" w:hint="cs"/>
          <w:b/>
          <w:bCs/>
          <w:sz w:val="24"/>
          <w:szCs w:val="24"/>
          <w:rtl/>
        </w:rPr>
        <w:t>יסודיות:</w:t>
      </w:r>
      <w:r>
        <w:rPr>
          <w:rFonts w:ascii="David" w:hAnsi="David" w:cs="David"/>
          <w:b/>
          <w:bCs/>
          <w:sz w:val="24"/>
          <w:szCs w:val="24"/>
          <w:rtl/>
        </w:rPr>
        <w:br/>
      </w:r>
      <w:r w:rsidRPr="00530FC2">
        <w:rPr>
          <w:rFonts w:ascii="David" w:hAnsi="David" w:cs="David" w:hint="cs"/>
          <w:sz w:val="24"/>
          <w:szCs w:val="24"/>
          <w:rtl/>
        </w:rPr>
        <w:t>מה</w:t>
      </w:r>
      <w:r w:rsidR="00CA7487">
        <w:rPr>
          <w:rFonts w:ascii="David" w:hAnsi="David" w:cs="David" w:hint="cs"/>
          <w:sz w:val="24"/>
          <w:szCs w:val="24"/>
          <w:rtl/>
        </w:rPr>
        <w:t>י</w:t>
      </w:r>
      <w:r w:rsidRPr="00530FC2">
        <w:rPr>
          <w:rFonts w:ascii="David" w:hAnsi="David" w:cs="David" w:hint="cs"/>
          <w:sz w:val="24"/>
          <w:szCs w:val="24"/>
          <w:rtl/>
        </w:rPr>
        <w:t xml:space="preserve"> יסודיות </w:t>
      </w:r>
      <w:r w:rsidRPr="00530FC2">
        <w:rPr>
          <w:rFonts w:ascii="David" w:hAnsi="David" w:cs="David"/>
          <w:sz w:val="24"/>
          <w:szCs w:val="24"/>
          <w:rtl/>
        </w:rPr>
        <w:t>–</w:t>
      </w:r>
      <w:r w:rsidRPr="00530FC2">
        <w:rPr>
          <w:rFonts w:ascii="David" w:hAnsi="David" w:cs="David" w:hint="cs"/>
          <w:sz w:val="24"/>
          <w:szCs w:val="24"/>
          <w:rtl/>
        </w:rPr>
        <w:t xml:space="preserve"> שהטעות מהותית. בעצם, ניתן לקרוא לזה קשר סיבתי אובייקטיבי</w:t>
      </w:r>
      <w:r w:rsidR="00C20C6C">
        <w:rPr>
          <w:rFonts w:ascii="David" w:hAnsi="David" w:cs="David" w:hint="cs"/>
          <w:sz w:val="24"/>
          <w:szCs w:val="24"/>
          <w:rtl/>
        </w:rPr>
        <w:t>, וכך הוא מפורש בפסיקה</w:t>
      </w:r>
      <w:r w:rsidR="00530FC2">
        <w:rPr>
          <w:rFonts w:ascii="David" w:hAnsi="David" w:cs="David" w:hint="cs"/>
          <w:sz w:val="24"/>
          <w:szCs w:val="24"/>
          <w:rtl/>
        </w:rPr>
        <w:t>(בניגוד לקשר סיבתי שהוא סובייקטיבי)</w:t>
      </w:r>
      <w:r w:rsidR="00C20C6C">
        <w:rPr>
          <w:rFonts w:ascii="David" w:hAnsi="David" w:cs="David" w:hint="cs"/>
          <w:sz w:val="24"/>
          <w:szCs w:val="24"/>
          <w:rtl/>
        </w:rPr>
        <w:t>.</w:t>
      </w:r>
      <w:r w:rsidRPr="00530FC2">
        <w:rPr>
          <w:rFonts w:ascii="David" w:hAnsi="David" w:cs="David" w:hint="cs"/>
          <w:sz w:val="24"/>
          <w:szCs w:val="24"/>
          <w:rtl/>
        </w:rPr>
        <w:t xml:space="preserve"> כלומר, </w:t>
      </w:r>
      <w:r w:rsidR="00530FC2" w:rsidRPr="00530FC2">
        <w:rPr>
          <w:rFonts w:ascii="David" w:hAnsi="David" w:cs="David" w:hint="cs"/>
          <w:sz w:val="24"/>
          <w:szCs w:val="24"/>
          <w:rtl/>
        </w:rPr>
        <w:t>לא מספיק שבגלל שאתה</w:t>
      </w:r>
      <w:r w:rsidR="00C20C6C">
        <w:rPr>
          <w:rFonts w:ascii="David" w:hAnsi="David" w:cs="David" w:hint="cs"/>
          <w:sz w:val="24"/>
          <w:szCs w:val="24"/>
          <w:rtl/>
        </w:rPr>
        <w:t>,</w:t>
      </w:r>
      <w:r w:rsidR="00530FC2" w:rsidRPr="00530FC2">
        <w:rPr>
          <w:rFonts w:ascii="David" w:hAnsi="David" w:cs="David" w:hint="cs"/>
          <w:sz w:val="24"/>
          <w:szCs w:val="24"/>
          <w:rtl/>
        </w:rPr>
        <w:t xml:space="preserve"> המתקשר הספציפ</w:t>
      </w:r>
      <w:r w:rsidR="00530FC2" w:rsidRPr="00530FC2">
        <w:rPr>
          <w:rFonts w:ascii="David" w:hAnsi="David" w:cs="David" w:hint="eastAsia"/>
          <w:sz w:val="24"/>
          <w:szCs w:val="24"/>
          <w:rtl/>
        </w:rPr>
        <w:t>י</w:t>
      </w:r>
      <w:r w:rsidR="00530FC2" w:rsidRPr="00530FC2">
        <w:rPr>
          <w:rFonts w:ascii="David" w:hAnsi="David" w:cs="David" w:hint="cs"/>
          <w:sz w:val="24"/>
          <w:szCs w:val="24"/>
          <w:rtl/>
        </w:rPr>
        <w:t>, לא היית נקש</w:t>
      </w:r>
      <w:r w:rsidR="00530FC2">
        <w:rPr>
          <w:rFonts w:ascii="David" w:hAnsi="David" w:cs="David" w:hint="cs"/>
          <w:sz w:val="24"/>
          <w:szCs w:val="24"/>
          <w:rtl/>
        </w:rPr>
        <w:t xml:space="preserve">ר </w:t>
      </w:r>
      <w:r w:rsidR="00530FC2" w:rsidRPr="00530FC2">
        <w:rPr>
          <w:rFonts w:ascii="David" w:hAnsi="David" w:cs="David" w:hint="cs"/>
          <w:sz w:val="24"/>
          <w:szCs w:val="24"/>
          <w:rtl/>
        </w:rPr>
        <w:t>בחוזה אם לא הי</w:t>
      </w:r>
      <w:r w:rsidR="00C20C6C">
        <w:rPr>
          <w:rFonts w:ascii="David" w:hAnsi="David" w:cs="David" w:hint="cs"/>
          <w:sz w:val="24"/>
          <w:szCs w:val="24"/>
          <w:rtl/>
        </w:rPr>
        <w:t>י</w:t>
      </w:r>
      <w:r w:rsidR="00530FC2" w:rsidRPr="00530FC2">
        <w:rPr>
          <w:rFonts w:ascii="David" w:hAnsi="David" w:cs="David" w:hint="cs"/>
          <w:sz w:val="24"/>
          <w:szCs w:val="24"/>
          <w:rtl/>
        </w:rPr>
        <w:t>תה טעות, אנו רוצים גם יסו</w:t>
      </w:r>
      <w:r w:rsidR="00530FC2">
        <w:rPr>
          <w:rFonts w:ascii="David" w:hAnsi="David" w:cs="David" w:hint="cs"/>
          <w:sz w:val="24"/>
          <w:szCs w:val="24"/>
          <w:rtl/>
        </w:rPr>
        <w:t>ד</w:t>
      </w:r>
      <w:r w:rsidR="00530FC2" w:rsidRPr="00530FC2">
        <w:rPr>
          <w:rFonts w:ascii="David" w:hAnsi="David" w:cs="David" w:hint="cs"/>
          <w:sz w:val="24"/>
          <w:szCs w:val="24"/>
          <w:rtl/>
        </w:rPr>
        <w:t>יות. כלומר, ש</w:t>
      </w:r>
      <w:r w:rsidR="00530FC2">
        <w:rPr>
          <w:rFonts w:ascii="David" w:hAnsi="David" w:cs="David" w:hint="cs"/>
          <w:sz w:val="24"/>
          <w:szCs w:val="24"/>
          <w:rtl/>
        </w:rPr>
        <w:t>א</w:t>
      </w:r>
      <w:r w:rsidR="00530FC2" w:rsidRPr="00530FC2">
        <w:rPr>
          <w:rFonts w:ascii="David" w:hAnsi="David" w:cs="David" w:hint="cs"/>
          <w:sz w:val="24"/>
          <w:szCs w:val="24"/>
          <w:rtl/>
        </w:rPr>
        <w:t>דם סביר לא היה נקשר בחוזה בעקבות הטעות. או</w:t>
      </w:r>
      <w:r w:rsidR="00C20C6C">
        <w:rPr>
          <w:rFonts w:ascii="David" w:hAnsi="David" w:cs="David" w:hint="cs"/>
          <w:sz w:val="24"/>
          <w:szCs w:val="24"/>
          <w:rtl/>
        </w:rPr>
        <w:t>, כמנוסח בחוק</w:t>
      </w:r>
      <w:r w:rsidR="00530FC2" w:rsidRPr="00530FC2">
        <w:rPr>
          <w:rFonts w:ascii="David" w:hAnsi="David" w:cs="David" w:hint="cs"/>
          <w:sz w:val="24"/>
          <w:szCs w:val="24"/>
          <w:rtl/>
        </w:rPr>
        <w:t xml:space="preserve"> </w:t>
      </w:r>
      <w:r w:rsidR="00530FC2" w:rsidRPr="00530FC2">
        <w:rPr>
          <w:rFonts w:ascii="David" w:hAnsi="David" w:cs="David"/>
          <w:sz w:val="24"/>
          <w:szCs w:val="24"/>
          <w:rtl/>
        </w:rPr>
        <w:t>–</w:t>
      </w:r>
      <w:r w:rsidR="00530FC2" w:rsidRPr="00530FC2">
        <w:rPr>
          <w:rFonts w:ascii="David" w:hAnsi="David" w:cs="David" w:hint="cs"/>
          <w:sz w:val="24"/>
          <w:szCs w:val="24"/>
          <w:rtl/>
        </w:rPr>
        <w:t xml:space="preserve"> ניתן להניח שלולא הטעות לא הי</w:t>
      </w:r>
      <w:r w:rsidR="00530FC2">
        <w:rPr>
          <w:rFonts w:ascii="David" w:hAnsi="David" w:cs="David" w:hint="cs"/>
          <w:sz w:val="24"/>
          <w:szCs w:val="24"/>
          <w:rtl/>
        </w:rPr>
        <w:t>ה</w:t>
      </w:r>
      <w:r w:rsidR="00530FC2" w:rsidRPr="00530FC2">
        <w:rPr>
          <w:rFonts w:ascii="David" w:hAnsi="David" w:cs="David" w:hint="cs"/>
          <w:sz w:val="24"/>
          <w:szCs w:val="24"/>
          <w:rtl/>
        </w:rPr>
        <w:t xml:space="preserve"> מתקשר בחוזה. כ</w:t>
      </w:r>
      <w:r w:rsidR="00530FC2">
        <w:rPr>
          <w:rFonts w:ascii="David" w:hAnsi="David" w:cs="David" w:hint="cs"/>
          <w:sz w:val="24"/>
          <w:szCs w:val="24"/>
          <w:rtl/>
        </w:rPr>
        <w:t>ל</w:t>
      </w:r>
      <w:r w:rsidR="00530FC2" w:rsidRPr="00530FC2">
        <w:rPr>
          <w:rFonts w:ascii="David" w:hAnsi="David" w:cs="David" w:hint="cs"/>
          <w:sz w:val="24"/>
          <w:szCs w:val="24"/>
          <w:rtl/>
        </w:rPr>
        <w:t xml:space="preserve">ומר, לא רק שאתה </w:t>
      </w:r>
      <w:r w:rsidR="001D47AF">
        <w:rPr>
          <w:rFonts w:ascii="David" w:hAnsi="David" w:cs="David" w:hint="cs"/>
          <w:sz w:val="24"/>
          <w:szCs w:val="24"/>
          <w:rtl/>
        </w:rPr>
        <w:t>ה</w:t>
      </w:r>
      <w:r w:rsidR="00530FC2" w:rsidRPr="00530FC2">
        <w:rPr>
          <w:rFonts w:ascii="David" w:hAnsi="David" w:cs="David" w:hint="cs"/>
          <w:sz w:val="24"/>
          <w:szCs w:val="24"/>
          <w:rtl/>
        </w:rPr>
        <w:t>אדם הספ</w:t>
      </w:r>
      <w:r w:rsidR="00C20C6C">
        <w:rPr>
          <w:rFonts w:ascii="David" w:hAnsi="David" w:cs="David" w:hint="cs"/>
          <w:sz w:val="24"/>
          <w:szCs w:val="24"/>
          <w:rtl/>
        </w:rPr>
        <w:t>ציפ</w:t>
      </w:r>
      <w:r w:rsidR="00530FC2" w:rsidRPr="00530FC2">
        <w:rPr>
          <w:rFonts w:ascii="David" w:hAnsi="David" w:cs="David" w:hint="cs"/>
          <w:sz w:val="24"/>
          <w:szCs w:val="24"/>
          <w:rtl/>
        </w:rPr>
        <w:t>י הקונקרטי לא הי</w:t>
      </w:r>
      <w:r w:rsidR="001D47AF">
        <w:rPr>
          <w:rFonts w:ascii="David" w:hAnsi="David" w:cs="David" w:hint="cs"/>
          <w:sz w:val="24"/>
          <w:szCs w:val="24"/>
          <w:rtl/>
        </w:rPr>
        <w:t>ית</w:t>
      </w:r>
      <w:r w:rsidR="00530FC2" w:rsidRPr="00530FC2">
        <w:rPr>
          <w:rFonts w:ascii="David" w:hAnsi="David" w:cs="David" w:hint="cs"/>
          <w:sz w:val="24"/>
          <w:szCs w:val="24"/>
          <w:rtl/>
        </w:rPr>
        <w:t xml:space="preserve">ה מתקשר בחוזה, אלא גם האדם הסביר לא היה מתקשר בחוזה. באיזה סעיפים נדרש יסודיות של הטעות? ב14 א </w:t>
      </w:r>
      <w:proofErr w:type="spellStart"/>
      <w:r w:rsidR="00530FC2" w:rsidRPr="00530FC2">
        <w:rPr>
          <w:rFonts w:ascii="David" w:hAnsi="David" w:cs="David" w:hint="cs"/>
          <w:sz w:val="24"/>
          <w:szCs w:val="24"/>
          <w:rtl/>
        </w:rPr>
        <w:t>ו,ב</w:t>
      </w:r>
      <w:proofErr w:type="spellEnd"/>
      <w:r w:rsidR="00530FC2" w:rsidRPr="00530FC2">
        <w:rPr>
          <w:rFonts w:ascii="David" w:hAnsi="David" w:cs="David" w:hint="cs"/>
          <w:sz w:val="24"/>
          <w:szCs w:val="24"/>
          <w:rtl/>
        </w:rPr>
        <w:t xml:space="preserve">, בס 15 לא דרוש. ההיגיון </w:t>
      </w:r>
      <w:r w:rsidR="00530FC2" w:rsidRPr="00530FC2">
        <w:rPr>
          <w:rFonts w:ascii="David" w:hAnsi="David" w:cs="David"/>
          <w:sz w:val="24"/>
          <w:szCs w:val="24"/>
          <w:rtl/>
        </w:rPr>
        <w:t>–</w:t>
      </w:r>
      <w:r w:rsidR="00530FC2" w:rsidRPr="00530FC2">
        <w:rPr>
          <w:rFonts w:ascii="David" w:hAnsi="David" w:cs="David" w:hint="cs"/>
          <w:sz w:val="24"/>
          <w:szCs w:val="24"/>
          <w:rtl/>
        </w:rPr>
        <w:t xml:space="preserve"> אם אחד הצדדים הטעה את הצד השני זה לא מעניין אותנו</w:t>
      </w:r>
      <w:r w:rsidR="001D1DAA">
        <w:rPr>
          <w:rFonts w:ascii="David" w:hAnsi="David" w:cs="David" w:hint="cs"/>
          <w:sz w:val="24"/>
          <w:szCs w:val="24"/>
          <w:rtl/>
        </w:rPr>
        <w:t xml:space="preserve"> אם הטעות יסודית או לא</w:t>
      </w:r>
      <w:r w:rsidR="00530FC2" w:rsidRPr="00530FC2">
        <w:rPr>
          <w:rFonts w:ascii="David" w:hAnsi="David" w:cs="David" w:hint="cs"/>
          <w:sz w:val="24"/>
          <w:szCs w:val="24"/>
          <w:rtl/>
        </w:rPr>
        <w:t>, מספיק שהיה קש</w:t>
      </w:r>
      <w:r w:rsidR="001D1DAA">
        <w:rPr>
          <w:rFonts w:ascii="David" w:hAnsi="David" w:cs="David" w:hint="cs"/>
          <w:sz w:val="24"/>
          <w:szCs w:val="24"/>
          <w:rtl/>
        </w:rPr>
        <w:t>ר סיבתי בין ה</w:t>
      </w:r>
      <w:r w:rsidR="00733636">
        <w:rPr>
          <w:rFonts w:ascii="David" w:hAnsi="David" w:cs="David" w:hint="cs"/>
          <w:sz w:val="24"/>
          <w:szCs w:val="24"/>
          <w:rtl/>
        </w:rPr>
        <w:t>טעות לתוצאה, אנו נאפשר את הביטול של החוזה.</w:t>
      </w:r>
      <w:r w:rsidR="00530FC2" w:rsidRPr="00530FC2">
        <w:rPr>
          <w:rFonts w:ascii="David" w:hAnsi="David" w:cs="David" w:hint="cs"/>
          <w:sz w:val="24"/>
          <w:szCs w:val="24"/>
          <w:rtl/>
        </w:rPr>
        <w:t xml:space="preserve"> אך אם הצד השני לא</w:t>
      </w:r>
      <w:r w:rsidR="00733636">
        <w:rPr>
          <w:rFonts w:ascii="David" w:hAnsi="David" w:cs="David" w:hint="cs"/>
          <w:sz w:val="24"/>
          <w:szCs w:val="24"/>
          <w:rtl/>
        </w:rPr>
        <w:t xml:space="preserve"> הטעה, באותו מקרה אנו</w:t>
      </w:r>
      <w:r w:rsidR="00253522">
        <w:rPr>
          <w:rFonts w:ascii="David" w:hAnsi="David" w:cs="David" w:hint="cs"/>
          <w:sz w:val="24"/>
          <w:szCs w:val="24"/>
          <w:rtl/>
        </w:rPr>
        <w:t xml:space="preserve"> דורשים יסודיות. שלא על כל טעות ניתן לבטל את החוזה, אלא רק על טעות יסודית.</w:t>
      </w:r>
      <w:r w:rsidR="00864721">
        <w:rPr>
          <w:rFonts w:ascii="David" w:hAnsi="David" w:cs="David" w:hint="cs"/>
          <w:sz w:val="24"/>
          <w:szCs w:val="24"/>
          <w:rtl/>
        </w:rPr>
        <w:t xml:space="preserve"> </w:t>
      </w:r>
      <w:r w:rsidR="00864721" w:rsidRPr="00E17882">
        <w:rPr>
          <w:rFonts w:ascii="David" w:hAnsi="David" w:cs="David"/>
          <w:sz w:val="24"/>
          <w:szCs w:val="24"/>
          <w:rtl/>
        </w:rPr>
        <w:t xml:space="preserve">למשל דרישת נוף בדירה יכולה להיות דרישה יסודית, תלוי בנסיבות, וכמובן שצריך לבחון את זה בנעלי אותו אדם אבל לראות מה אדם הגיוני אומר. נניח שהפער בשווי של השוק בין דירה עם נוף לדירה ללא נוף הוא למשל 100,000 ₪, אז </w:t>
      </w:r>
      <w:r w:rsidR="00864721" w:rsidRPr="00E17882">
        <w:rPr>
          <w:rFonts w:ascii="David" w:hAnsi="David" w:cs="David"/>
          <w:sz w:val="24"/>
          <w:szCs w:val="24"/>
          <w:rtl/>
        </w:rPr>
        <w:lastRenderedPageBreak/>
        <w:t>זה כנראה יסודי לכולם, כי גם אם לא אכפת לך מנוף אכפת לך מערך הדירה.  אם ערך הדירה ירד ב100,000 ₪ אז זה בכלל לא משנה אם אתה אוהב נוף או לא וזה יחשב יסודי.</w:t>
      </w:r>
    </w:p>
    <w:p w14:paraId="69A62A5A" w14:textId="4B97E150" w:rsidR="00530FC2" w:rsidRPr="00864721" w:rsidRDefault="00530FC2" w:rsidP="00864721">
      <w:pPr>
        <w:tabs>
          <w:tab w:val="left" w:pos="1592"/>
        </w:tabs>
        <w:rPr>
          <w:rFonts w:ascii="David" w:hAnsi="David" w:cs="David"/>
          <w:b/>
          <w:bCs/>
          <w:sz w:val="24"/>
          <w:szCs w:val="24"/>
          <w:rtl/>
        </w:rPr>
      </w:pPr>
      <w:r>
        <w:rPr>
          <w:rFonts w:ascii="David" w:hAnsi="David" w:cs="David" w:hint="cs"/>
          <w:b/>
          <w:bCs/>
          <w:sz w:val="24"/>
          <w:szCs w:val="24"/>
          <w:rtl/>
        </w:rPr>
        <w:t>ידיעת הצד השני:</w:t>
      </w:r>
      <w:r w:rsidR="00864721">
        <w:rPr>
          <w:rFonts w:ascii="David" w:hAnsi="David" w:cs="David"/>
          <w:b/>
          <w:bCs/>
          <w:sz w:val="24"/>
          <w:szCs w:val="24"/>
          <w:rtl/>
        </w:rPr>
        <w:br/>
      </w:r>
      <w:r w:rsidR="00253522">
        <w:rPr>
          <w:rFonts w:ascii="David" w:hAnsi="David" w:cs="David" w:hint="cs"/>
          <w:sz w:val="24"/>
          <w:szCs w:val="24"/>
          <w:rtl/>
        </w:rPr>
        <w:t>באיזה סעיפים צריך שהצד השני ידע על הטעות?</w:t>
      </w:r>
      <w:r w:rsidR="00253522">
        <w:rPr>
          <w:rFonts w:ascii="David" w:hAnsi="David" w:cs="David" w:hint="cs"/>
          <w:sz w:val="24"/>
          <w:szCs w:val="24"/>
        </w:rPr>
        <w:t xml:space="preserve"> </w:t>
      </w:r>
      <w:r w:rsidR="00253522">
        <w:rPr>
          <w:rFonts w:ascii="David" w:hAnsi="David" w:cs="David"/>
          <w:sz w:val="24"/>
          <w:szCs w:val="24"/>
          <w:rtl/>
        </w:rPr>
        <w:br/>
      </w:r>
      <w:r>
        <w:rPr>
          <w:rFonts w:ascii="David" w:hAnsi="David" w:cs="David" w:hint="cs"/>
          <w:sz w:val="24"/>
          <w:szCs w:val="24"/>
          <w:rtl/>
        </w:rPr>
        <w:t>1</w:t>
      </w:r>
      <w:r w:rsidR="00253522">
        <w:rPr>
          <w:rFonts w:ascii="David" w:hAnsi="David" w:cs="David" w:hint="cs"/>
          <w:sz w:val="24"/>
          <w:szCs w:val="24"/>
          <w:rtl/>
        </w:rPr>
        <w:t>4</w:t>
      </w:r>
      <w:r>
        <w:rPr>
          <w:rFonts w:ascii="David" w:hAnsi="David" w:cs="David" w:hint="cs"/>
          <w:sz w:val="24"/>
          <w:szCs w:val="24"/>
          <w:rtl/>
        </w:rPr>
        <w:t xml:space="preserve"> א ו 15, מחלוקת בשאלה על מה הצד השני צריך לדעת(נדון בהמשך, נשאיר </w:t>
      </w:r>
      <w:r w:rsidR="009C555F">
        <w:rPr>
          <w:rFonts w:ascii="David" w:hAnsi="David" w:cs="David" w:hint="cs"/>
          <w:sz w:val="24"/>
          <w:szCs w:val="24"/>
          <w:rtl/>
        </w:rPr>
        <w:t>ב</w:t>
      </w:r>
      <w:r>
        <w:rPr>
          <w:rFonts w:ascii="David" w:hAnsi="David" w:cs="David" w:hint="cs"/>
          <w:sz w:val="24"/>
          <w:szCs w:val="24"/>
          <w:rtl/>
        </w:rPr>
        <w:t xml:space="preserve">שאלה). </w:t>
      </w:r>
    </w:p>
    <w:p w14:paraId="08360CEA" w14:textId="7EAE7F6A" w:rsidR="00530FC2" w:rsidRPr="00864721" w:rsidRDefault="00530FC2" w:rsidP="00864721">
      <w:pPr>
        <w:tabs>
          <w:tab w:val="left" w:pos="1592"/>
        </w:tabs>
        <w:rPr>
          <w:rFonts w:ascii="David" w:hAnsi="David" w:cs="David"/>
          <w:b/>
          <w:bCs/>
          <w:sz w:val="24"/>
          <w:szCs w:val="24"/>
          <w:rtl/>
        </w:rPr>
      </w:pPr>
      <w:r w:rsidRPr="00530FC2">
        <w:rPr>
          <w:rFonts w:ascii="David" w:hAnsi="David" w:cs="David" w:hint="cs"/>
          <w:b/>
          <w:bCs/>
          <w:sz w:val="24"/>
          <w:szCs w:val="24"/>
          <w:rtl/>
        </w:rPr>
        <w:t>גרימה על ידי הצד השני:</w:t>
      </w:r>
      <w:r w:rsidR="00864721">
        <w:rPr>
          <w:rFonts w:ascii="David" w:hAnsi="David" w:cs="David"/>
          <w:b/>
          <w:bCs/>
          <w:sz w:val="24"/>
          <w:szCs w:val="24"/>
          <w:rtl/>
        </w:rPr>
        <w:br/>
      </w:r>
      <w:r>
        <w:rPr>
          <w:rFonts w:ascii="David" w:hAnsi="David" w:cs="David" w:hint="cs"/>
          <w:sz w:val="24"/>
          <w:szCs w:val="24"/>
          <w:rtl/>
        </w:rPr>
        <w:t>רק ס 15 דורש. (נרחיב על כך בהמשך)</w:t>
      </w:r>
    </w:p>
    <w:p w14:paraId="358C088E" w14:textId="7BBF5972" w:rsidR="00E7093A" w:rsidRPr="00CF5AD9" w:rsidRDefault="00530FC2" w:rsidP="00864721">
      <w:pPr>
        <w:tabs>
          <w:tab w:val="left" w:pos="1592"/>
        </w:tabs>
        <w:rPr>
          <w:rFonts w:ascii="David" w:hAnsi="David" w:cs="David"/>
          <w:sz w:val="24"/>
          <w:szCs w:val="24"/>
          <w:rtl/>
        </w:rPr>
      </w:pPr>
      <w:r w:rsidRPr="00530FC2">
        <w:rPr>
          <w:rFonts w:ascii="David" w:hAnsi="David" w:cs="David" w:hint="cs"/>
          <w:b/>
          <w:bCs/>
          <w:sz w:val="24"/>
          <w:szCs w:val="24"/>
          <w:rtl/>
        </w:rPr>
        <w:t xml:space="preserve">הסעד </w:t>
      </w:r>
      <w:r w:rsidRPr="00530FC2">
        <w:rPr>
          <w:rFonts w:ascii="David" w:hAnsi="David" w:cs="David"/>
          <w:b/>
          <w:bCs/>
          <w:sz w:val="24"/>
          <w:szCs w:val="24"/>
          <w:rtl/>
        </w:rPr>
        <w:t>–</w:t>
      </w:r>
      <w:r w:rsidRPr="00530FC2">
        <w:rPr>
          <w:rFonts w:ascii="David" w:hAnsi="David" w:cs="David" w:hint="cs"/>
          <w:b/>
          <w:bCs/>
          <w:sz w:val="24"/>
          <w:szCs w:val="24"/>
          <w:rtl/>
        </w:rPr>
        <w:t xml:space="preserve"> האם יש זכות אוטונומית</w:t>
      </w:r>
      <w:r w:rsidR="00CA7487">
        <w:rPr>
          <w:rFonts w:ascii="David" w:hAnsi="David" w:cs="David" w:hint="cs"/>
          <w:b/>
          <w:bCs/>
          <w:sz w:val="24"/>
          <w:szCs w:val="24"/>
          <w:rtl/>
        </w:rPr>
        <w:t xml:space="preserve"> לביטול החוזה</w:t>
      </w:r>
      <w:r w:rsidRPr="00530FC2">
        <w:rPr>
          <w:rFonts w:ascii="David" w:hAnsi="David" w:cs="David" w:hint="cs"/>
          <w:b/>
          <w:bCs/>
          <w:sz w:val="24"/>
          <w:szCs w:val="24"/>
          <w:rtl/>
        </w:rPr>
        <w:t>?</w:t>
      </w:r>
      <w:r>
        <w:rPr>
          <w:rFonts w:ascii="David" w:hAnsi="David" w:cs="David" w:hint="cs"/>
          <w:sz w:val="24"/>
          <w:szCs w:val="24"/>
          <w:rtl/>
        </w:rPr>
        <w:t xml:space="preserve"> </w:t>
      </w:r>
      <w:r w:rsidR="00864721">
        <w:rPr>
          <w:rFonts w:ascii="David" w:hAnsi="David" w:cs="David"/>
          <w:sz w:val="24"/>
          <w:szCs w:val="24"/>
          <w:rtl/>
        </w:rPr>
        <w:br/>
      </w:r>
      <w:r>
        <w:rPr>
          <w:rFonts w:ascii="David" w:hAnsi="David" w:cs="David" w:hint="cs"/>
          <w:sz w:val="24"/>
          <w:szCs w:val="24"/>
          <w:rtl/>
        </w:rPr>
        <w:t xml:space="preserve">לאחר שהוכחנו חוזה, טעות, קשר סיבתי, ואת היתר לפי כל סעיף ספציפי </w:t>
      </w:r>
      <w:r>
        <w:rPr>
          <w:rFonts w:ascii="David" w:hAnsi="David" w:cs="David"/>
          <w:sz w:val="24"/>
          <w:szCs w:val="24"/>
          <w:rtl/>
        </w:rPr>
        <w:t>–</w:t>
      </w:r>
      <w:r>
        <w:rPr>
          <w:rFonts w:ascii="David" w:hAnsi="David" w:cs="David" w:hint="cs"/>
          <w:sz w:val="24"/>
          <w:szCs w:val="24"/>
          <w:rtl/>
        </w:rPr>
        <w:t xml:space="preserve"> אנו עוסקים במה הסעד, התרופה, בגין אותה עילה. האם אני יכול להגיד שאני פשוט מבטל את החוזה בצורה עצמאית? או שדרוש בית משפט לצורך כך? </w:t>
      </w:r>
      <w:r>
        <w:rPr>
          <w:rFonts w:ascii="David" w:hAnsi="David" w:cs="David"/>
          <w:sz w:val="24"/>
          <w:szCs w:val="24"/>
          <w:rtl/>
        </w:rPr>
        <w:br/>
      </w:r>
      <w:r>
        <w:rPr>
          <w:rFonts w:ascii="David" w:hAnsi="David" w:cs="David" w:hint="cs"/>
          <w:sz w:val="24"/>
          <w:szCs w:val="24"/>
          <w:rtl/>
        </w:rPr>
        <w:t xml:space="preserve">בסעיפים 14 א ו15 </w:t>
      </w:r>
      <w:r w:rsidR="00836DA3">
        <w:rPr>
          <w:rFonts w:ascii="David" w:hAnsi="David" w:cs="David" w:hint="cs"/>
          <w:sz w:val="24"/>
          <w:szCs w:val="24"/>
          <w:rtl/>
        </w:rPr>
        <w:t>לאדם עומדת זכות הביטול בעצמו</w:t>
      </w:r>
      <w:r>
        <w:rPr>
          <w:rFonts w:ascii="David" w:hAnsi="David" w:cs="David" w:hint="cs"/>
          <w:sz w:val="24"/>
          <w:szCs w:val="24"/>
          <w:rtl/>
        </w:rPr>
        <w:t xml:space="preserve">.  ב14ב דרוש בית משפט על מנת לבטל את החוזה. </w:t>
      </w:r>
    </w:p>
    <w:p w14:paraId="7EF56922" w14:textId="77777777" w:rsidR="00530FC2" w:rsidRPr="00530FC2" w:rsidRDefault="00530FC2" w:rsidP="007F5843">
      <w:pPr>
        <w:tabs>
          <w:tab w:val="left" w:pos="1592"/>
        </w:tabs>
        <w:rPr>
          <w:rFonts w:ascii="David" w:hAnsi="David" w:cs="David"/>
          <w:b/>
          <w:bCs/>
          <w:sz w:val="24"/>
          <w:szCs w:val="24"/>
          <w:u w:val="single"/>
          <w:rtl/>
        </w:rPr>
      </w:pPr>
      <w:r w:rsidRPr="00530FC2">
        <w:rPr>
          <w:rFonts w:ascii="David" w:hAnsi="David" w:cs="David" w:hint="cs"/>
          <w:b/>
          <w:bCs/>
          <w:sz w:val="24"/>
          <w:szCs w:val="24"/>
          <w:u w:val="single"/>
          <w:rtl/>
        </w:rPr>
        <w:t>נפקות ההבדל בין טעות ידועה לטעות לא ידועה:</w:t>
      </w:r>
    </w:p>
    <w:p w14:paraId="3C398D00" w14:textId="6031C35E" w:rsidR="00530FC2" w:rsidRPr="00530FC2" w:rsidRDefault="00530FC2" w:rsidP="00573E4F">
      <w:pPr>
        <w:pStyle w:val="a9"/>
        <w:numPr>
          <w:ilvl w:val="0"/>
          <w:numId w:val="39"/>
        </w:numPr>
        <w:tabs>
          <w:tab w:val="left" w:pos="1592"/>
        </w:tabs>
        <w:rPr>
          <w:rFonts w:ascii="David" w:hAnsi="David" w:cs="David"/>
          <w:sz w:val="24"/>
          <w:szCs w:val="24"/>
          <w:rtl/>
        </w:rPr>
      </w:pPr>
      <w:r w:rsidRPr="009C555F">
        <w:rPr>
          <w:rFonts w:ascii="David" w:hAnsi="David" w:cs="David" w:hint="cs"/>
          <w:b/>
          <w:bCs/>
          <w:sz w:val="24"/>
          <w:szCs w:val="24"/>
          <w:rtl/>
        </w:rPr>
        <w:t>הפרוצדורה</w:t>
      </w:r>
      <w:r w:rsidRPr="00530FC2">
        <w:rPr>
          <w:rFonts w:ascii="David" w:hAnsi="David" w:cs="David" w:hint="cs"/>
          <w:sz w:val="24"/>
          <w:szCs w:val="24"/>
          <w:rtl/>
        </w:rPr>
        <w:t xml:space="preserve"> </w:t>
      </w:r>
      <w:r w:rsidRPr="00530FC2">
        <w:rPr>
          <w:rFonts w:ascii="David" w:hAnsi="David" w:cs="David"/>
          <w:sz w:val="24"/>
          <w:szCs w:val="24"/>
          <w:rtl/>
        </w:rPr>
        <w:t>–</w:t>
      </w:r>
      <w:r w:rsidRPr="00530FC2">
        <w:rPr>
          <w:rFonts w:ascii="David" w:hAnsi="David" w:cs="David" w:hint="cs"/>
          <w:sz w:val="24"/>
          <w:szCs w:val="24"/>
          <w:rtl/>
        </w:rPr>
        <w:t xml:space="preserve"> מי יכול לבטל</w:t>
      </w:r>
      <w:r w:rsidR="00ED51F9">
        <w:rPr>
          <w:rFonts w:ascii="David" w:hAnsi="David" w:cs="David" w:hint="cs"/>
          <w:sz w:val="24"/>
          <w:szCs w:val="24"/>
          <w:rtl/>
        </w:rPr>
        <w:t xml:space="preserve"> חוזה</w:t>
      </w:r>
      <w:r w:rsidRPr="00530FC2">
        <w:rPr>
          <w:rFonts w:ascii="David" w:hAnsi="David" w:cs="David" w:hint="cs"/>
          <w:sz w:val="24"/>
          <w:szCs w:val="24"/>
          <w:rtl/>
        </w:rPr>
        <w:t>?</w:t>
      </w:r>
      <w:r w:rsidRPr="00530FC2">
        <w:rPr>
          <w:rFonts w:ascii="David" w:hAnsi="David" w:cs="David" w:hint="cs"/>
          <w:sz w:val="24"/>
          <w:szCs w:val="24"/>
        </w:rPr>
        <w:t xml:space="preserve"> </w:t>
      </w:r>
      <w:r w:rsidRPr="00530FC2">
        <w:rPr>
          <w:rFonts w:ascii="David" w:hAnsi="David" w:cs="David" w:hint="cs"/>
          <w:sz w:val="24"/>
          <w:szCs w:val="24"/>
          <w:rtl/>
        </w:rPr>
        <w:t>ב14 א הנפגע</w:t>
      </w:r>
      <w:r w:rsidR="00CA7487">
        <w:rPr>
          <w:rFonts w:ascii="David" w:hAnsi="David" w:cs="David" w:hint="cs"/>
          <w:sz w:val="24"/>
          <w:szCs w:val="24"/>
          <w:rtl/>
        </w:rPr>
        <w:t xml:space="preserve"> יכול לבטל את החוזה בעצמו</w:t>
      </w:r>
      <w:r w:rsidRPr="00530FC2">
        <w:rPr>
          <w:rFonts w:ascii="David" w:hAnsi="David" w:cs="David" w:hint="cs"/>
          <w:sz w:val="24"/>
          <w:szCs w:val="24"/>
          <w:rtl/>
        </w:rPr>
        <w:t>, ב14 ב צריך לפנות לבית המשפט</w:t>
      </w:r>
      <w:r w:rsidR="00CA7487">
        <w:rPr>
          <w:rFonts w:ascii="David" w:hAnsi="David" w:cs="David" w:hint="cs"/>
          <w:sz w:val="24"/>
          <w:szCs w:val="24"/>
          <w:rtl/>
        </w:rPr>
        <w:t xml:space="preserve"> על מנת לבטל את החוזה.</w:t>
      </w:r>
      <w:r w:rsidRPr="00530FC2">
        <w:rPr>
          <w:rFonts w:ascii="David" w:hAnsi="David" w:cs="David" w:hint="cs"/>
          <w:sz w:val="24"/>
          <w:szCs w:val="24"/>
          <w:rtl/>
        </w:rPr>
        <w:t xml:space="preserve"> ברמת הפרקטיקה זה משמעותי. קודם כל, תיקים לא מגיעים לבית משפט</w:t>
      </w:r>
      <w:r w:rsidR="00CA7487">
        <w:rPr>
          <w:rFonts w:ascii="David" w:hAnsi="David" w:cs="David" w:hint="cs"/>
          <w:sz w:val="24"/>
          <w:szCs w:val="24"/>
          <w:rtl/>
        </w:rPr>
        <w:t xml:space="preserve"> בצורה הזו,</w:t>
      </w:r>
      <w:r w:rsidRPr="00530FC2">
        <w:rPr>
          <w:rFonts w:ascii="David" w:hAnsi="David" w:cs="David" w:hint="cs"/>
          <w:sz w:val="24"/>
          <w:szCs w:val="24"/>
          <w:rtl/>
        </w:rPr>
        <w:t xml:space="preserve"> </w:t>
      </w:r>
      <w:r w:rsidR="00CA7487">
        <w:rPr>
          <w:rFonts w:ascii="David" w:hAnsi="David" w:cs="David" w:hint="cs"/>
          <w:sz w:val="24"/>
          <w:szCs w:val="24"/>
          <w:rtl/>
        </w:rPr>
        <w:t>ו</w:t>
      </w:r>
      <w:r w:rsidRPr="00530FC2">
        <w:rPr>
          <w:rFonts w:ascii="David" w:hAnsi="David" w:cs="David" w:hint="cs"/>
          <w:sz w:val="24"/>
          <w:szCs w:val="24"/>
          <w:rtl/>
        </w:rPr>
        <w:t>היכולת של</w:t>
      </w:r>
      <w:r w:rsidR="00ED51F9">
        <w:rPr>
          <w:rFonts w:ascii="David" w:hAnsi="David" w:cs="David" w:hint="cs"/>
          <w:sz w:val="24"/>
          <w:szCs w:val="24"/>
          <w:rtl/>
        </w:rPr>
        <w:t xml:space="preserve"> אדם בקצה, </w:t>
      </w:r>
      <w:r w:rsidRPr="00530FC2">
        <w:rPr>
          <w:rFonts w:ascii="David" w:hAnsi="David" w:cs="David" w:hint="cs"/>
          <w:sz w:val="24"/>
          <w:szCs w:val="24"/>
          <w:rtl/>
        </w:rPr>
        <w:t xml:space="preserve">לבטל את החוזה, היא משמעותית. אם הייתה טעות לא ידועה, </w:t>
      </w:r>
      <w:r w:rsidR="00633D82">
        <w:rPr>
          <w:rFonts w:ascii="David" w:hAnsi="David" w:cs="David" w:hint="cs"/>
          <w:sz w:val="24"/>
          <w:szCs w:val="24"/>
          <w:rtl/>
        </w:rPr>
        <w:t>ואין לי כח משפטי לבטל את החוזה</w:t>
      </w:r>
      <w:r w:rsidR="00D91079">
        <w:rPr>
          <w:rFonts w:ascii="David" w:hAnsi="David" w:cs="David" w:hint="cs"/>
          <w:sz w:val="24"/>
          <w:szCs w:val="24"/>
          <w:rtl/>
        </w:rPr>
        <w:t xml:space="preserve">, כל מה שאני </w:t>
      </w:r>
      <w:r w:rsidR="00401760">
        <w:rPr>
          <w:rFonts w:ascii="David" w:hAnsi="David" w:cs="David" w:hint="cs"/>
          <w:sz w:val="24"/>
          <w:szCs w:val="24"/>
          <w:rtl/>
        </w:rPr>
        <w:t>אעשה כנגד החוזה יחשב כהפרה של החוזה. לעומת זאת, אם יש לי את הזכות לבטל את החוזה, לא צריך להמתין זמן רב לביטול החוזה על ידי בית המשפט.</w:t>
      </w:r>
    </w:p>
    <w:p w14:paraId="38A97897" w14:textId="2D911B90" w:rsidR="00530FC2" w:rsidRPr="00530FC2" w:rsidRDefault="00530FC2" w:rsidP="00573E4F">
      <w:pPr>
        <w:pStyle w:val="a9"/>
        <w:numPr>
          <w:ilvl w:val="0"/>
          <w:numId w:val="39"/>
        </w:numPr>
        <w:tabs>
          <w:tab w:val="left" w:pos="1592"/>
        </w:tabs>
        <w:rPr>
          <w:rFonts w:ascii="David" w:hAnsi="David" w:cs="David"/>
          <w:b/>
          <w:bCs/>
          <w:sz w:val="24"/>
          <w:szCs w:val="24"/>
          <w:rtl/>
        </w:rPr>
      </w:pPr>
      <w:r w:rsidRPr="00E5604D">
        <w:rPr>
          <w:rFonts w:ascii="David" w:hAnsi="David" w:cs="David" w:hint="cs"/>
          <w:b/>
          <w:bCs/>
          <w:sz w:val="24"/>
          <w:szCs w:val="24"/>
          <w:rtl/>
        </w:rPr>
        <w:t>שיקול דעת שיפוטי</w:t>
      </w:r>
      <w:r w:rsidRPr="00530FC2">
        <w:rPr>
          <w:rFonts w:ascii="David" w:hAnsi="David" w:cs="David" w:hint="cs"/>
          <w:sz w:val="24"/>
          <w:szCs w:val="24"/>
          <w:rtl/>
        </w:rPr>
        <w:t xml:space="preserve"> </w:t>
      </w:r>
      <w:r w:rsidRPr="00530FC2">
        <w:rPr>
          <w:rFonts w:ascii="David" w:hAnsi="David" w:cs="David"/>
          <w:sz w:val="24"/>
          <w:szCs w:val="24"/>
          <w:rtl/>
        </w:rPr>
        <w:t>–</w:t>
      </w:r>
      <w:r w:rsidRPr="00530FC2">
        <w:rPr>
          <w:rFonts w:ascii="David" w:hAnsi="David" w:cs="David" w:hint="cs"/>
          <w:sz w:val="24"/>
          <w:szCs w:val="24"/>
          <w:rtl/>
        </w:rPr>
        <w:t xml:space="preserve"> מה השיקולים שביהמ"ש לוקח</w:t>
      </w:r>
      <w:r w:rsidR="007544A7">
        <w:rPr>
          <w:rFonts w:ascii="David" w:hAnsi="David" w:cs="David" w:hint="cs"/>
          <w:sz w:val="24"/>
          <w:szCs w:val="24"/>
          <w:rtl/>
        </w:rPr>
        <w:t xml:space="preserve"> בהחלטתו על ביטול חוזה</w:t>
      </w:r>
      <w:r w:rsidRPr="00530FC2">
        <w:rPr>
          <w:rFonts w:ascii="David" w:hAnsi="David" w:cs="David" w:hint="cs"/>
          <w:sz w:val="24"/>
          <w:szCs w:val="24"/>
          <w:rtl/>
        </w:rPr>
        <w:t xml:space="preserve"> </w:t>
      </w:r>
      <w:r w:rsidRPr="00530FC2">
        <w:rPr>
          <w:rFonts w:ascii="David" w:hAnsi="David" w:cs="David"/>
          <w:sz w:val="24"/>
          <w:szCs w:val="24"/>
          <w:rtl/>
        </w:rPr>
        <w:t>–</w:t>
      </w:r>
      <w:r w:rsidRPr="00530FC2">
        <w:rPr>
          <w:rFonts w:ascii="David" w:hAnsi="David" w:cs="David" w:hint="cs"/>
          <w:sz w:val="24"/>
          <w:szCs w:val="24"/>
          <w:rtl/>
        </w:rPr>
        <w:t xml:space="preserve"> פגיעה יחסית, פגיעה בצד השני </w:t>
      </w:r>
      <w:proofErr w:type="spellStart"/>
      <w:r w:rsidRPr="00530FC2">
        <w:rPr>
          <w:rFonts w:ascii="David" w:hAnsi="David" w:cs="David" w:hint="cs"/>
          <w:sz w:val="24"/>
          <w:szCs w:val="24"/>
          <w:rtl/>
        </w:rPr>
        <w:t>וכו</w:t>
      </w:r>
      <w:proofErr w:type="spellEnd"/>
      <w:r w:rsidRPr="00530FC2">
        <w:rPr>
          <w:rFonts w:ascii="David" w:hAnsi="David" w:cs="David" w:hint="cs"/>
          <w:sz w:val="24"/>
          <w:szCs w:val="24"/>
          <w:rtl/>
        </w:rPr>
        <w:t xml:space="preserve">. </w:t>
      </w:r>
      <w:r w:rsidR="00D96E61">
        <w:rPr>
          <w:rFonts w:ascii="David" w:hAnsi="David" w:cs="David" w:hint="cs"/>
          <w:sz w:val="24"/>
          <w:szCs w:val="24"/>
          <w:rtl/>
        </w:rPr>
        <w:t>אלו דברים ש</w:t>
      </w:r>
      <w:r w:rsidRPr="00530FC2">
        <w:rPr>
          <w:rFonts w:ascii="David" w:hAnsi="David" w:cs="David" w:hint="cs"/>
          <w:sz w:val="24"/>
          <w:szCs w:val="24"/>
          <w:rtl/>
        </w:rPr>
        <w:t>ב14א אין</w:t>
      </w:r>
      <w:r w:rsidR="00792F6D">
        <w:rPr>
          <w:rFonts w:ascii="David" w:hAnsi="David" w:cs="David" w:hint="cs"/>
          <w:sz w:val="24"/>
          <w:szCs w:val="24"/>
          <w:rtl/>
        </w:rPr>
        <w:t xml:space="preserve"> </w:t>
      </w:r>
      <w:r w:rsidR="00D96E61">
        <w:rPr>
          <w:rFonts w:ascii="David" w:hAnsi="David" w:cs="David" w:hint="cs"/>
          <w:sz w:val="24"/>
          <w:szCs w:val="24"/>
          <w:rtl/>
        </w:rPr>
        <w:t>שיקול דעת לבית המשפט</w:t>
      </w:r>
      <w:r w:rsidR="00792F6D">
        <w:rPr>
          <w:rFonts w:ascii="David" w:hAnsi="David" w:cs="David" w:hint="cs"/>
          <w:sz w:val="24"/>
          <w:szCs w:val="24"/>
          <w:rtl/>
        </w:rPr>
        <w:t xml:space="preserve">, אלא </w:t>
      </w:r>
      <w:r w:rsidR="00D96E61">
        <w:rPr>
          <w:rFonts w:ascii="David" w:hAnsi="David" w:cs="David" w:hint="cs"/>
          <w:sz w:val="24"/>
          <w:szCs w:val="24"/>
          <w:rtl/>
        </w:rPr>
        <w:t xml:space="preserve">פשוט מבטלים את החוזה. </w:t>
      </w:r>
      <w:r w:rsidR="007544A7">
        <w:rPr>
          <w:rFonts w:ascii="David" w:hAnsi="David" w:cs="David" w:hint="cs"/>
          <w:sz w:val="24"/>
          <w:szCs w:val="24"/>
          <w:rtl/>
        </w:rPr>
        <w:t xml:space="preserve"> </w:t>
      </w:r>
      <w:r w:rsidRPr="00530FC2">
        <w:rPr>
          <w:rFonts w:ascii="David" w:hAnsi="David" w:cs="David" w:hint="cs"/>
          <w:sz w:val="24"/>
          <w:szCs w:val="24"/>
          <w:rtl/>
        </w:rPr>
        <w:t xml:space="preserve"> </w:t>
      </w:r>
    </w:p>
    <w:p w14:paraId="503789FF" w14:textId="32CF6E9C" w:rsidR="00B178E3" w:rsidRPr="00A85ECE" w:rsidRDefault="00530FC2" w:rsidP="00573E4F">
      <w:pPr>
        <w:pStyle w:val="a9"/>
        <w:numPr>
          <w:ilvl w:val="0"/>
          <w:numId w:val="39"/>
        </w:numPr>
        <w:tabs>
          <w:tab w:val="left" w:pos="1592"/>
        </w:tabs>
        <w:rPr>
          <w:rFonts w:ascii="David" w:hAnsi="David" w:cs="David"/>
          <w:sz w:val="24"/>
          <w:szCs w:val="24"/>
        </w:rPr>
      </w:pPr>
      <w:r w:rsidRPr="00E5604D">
        <w:rPr>
          <w:rFonts w:ascii="David" w:hAnsi="David" w:cs="David" w:hint="cs"/>
          <w:b/>
          <w:bCs/>
          <w:sz w:val="24"/>
          <w:szCs w:val="24"/>
          <w:rtl/>
        </w:rPr>
        <w:t>תרופות</w:t>
      </w:r>
      <w:r w:rsidRPr="00530FC2">
        <w:rPr>
          <w:rFonts w:ascii="David" w:hAnsi="David" w:cs="David" w:hint="cs"/>
          <w:sz w:val="24"/>
          <w:szCs w:val="24"/>
          <w:rtl/>
        </w:rPr>
        <w:t xml:space="preserve"> </w:t>
      </w:r>
      <w:r>
        <w:rPr>
          <w:rFonts w:ascii="David" w:hAnsi="David" w:cs="David"/>
          <w:sz w:val="24"/>
          <w:szCs w:val="24"/>
          <w:rtl/>
        </w:rPr>
        <w:t>–</w:t>
      </w:r>
      <w:r w:rsidR="00A85ECE">
        <w:rPr>
          <w:rFonts w:ascii="David" w:hAnsi="David" w:cs="David" w:hint="cs"/>
          <w:sz w:val="24"/>
          <w:szCs w:val="24"/>
          <w:rtl/>
        </w:rPr>
        <w:t xml:space="preserve"> </w:t>
      </w:r>
      <w:r w:rsidR="00580993" w:rsidRPr="00A85ECE">
        <w:rPr>
          <w:rFonts w:ascii="David" w:hAnsi="David" w:cs="David" w:hint="cs"/>
          <w:sz w:val="24"/>
          <w:szCs w:val="24"/>
          <w:rtl/>
        </w:rPr>
        <w:t xml:space="preserve">החוק אומר ש14א זה פשוט, אפשר לבטל את החוזה ובכך זה נגמר. ב14ב הסיפור מעט יותר מורכב. </w:t>
      </w:r>
      <w:r w:rsidR="00E018F6" w:rsidRPr="00A85ECE">
        <w:rPr>
          <w:rFonts w:ascii="David" w:hAnsi="David" w:cs="David" w:hint="cs"/>
          <w:sz w:val="24"/>
          <w:szCs w:val="24"/>
          <w:rtl/>
        </w:rPr>
        <w:t>מי שנקשר בחוזה עקב טעות, וניתן להניח שלולא הטעות הוא לא היה נקשר בחוזה, והצד השני לא היה עליו לדעת על כך, ואין בו אשם</w:t>
      </w:r>
      <w:r w:rsidR="00113EEA" w:rsidRPr="00A85ECE">
        <w:rPr>
          <w:rFonts w:ascii="David" w:hAnsi="David" w:cs="David" w:hint="cs"/>
          <w:sz w:val="24"/>
          <w:szCs w:val="24"/>
          <w:rtl/>
        </w:rPr>
        <w:t xml:space="preserve">, במקרים האלה </w:t>
      </w:r>
      <w:r w:rsidR="00113EEA" w:rsidRPr="00A85ECE">
        <w:rPr>
          <w:rFonts w:ascii="David" w:hAnsi="David" w:cs="David"/>
          <w:sz w:val="24"/>
          <w:szCs w:val="24"/>
          <w:rtl/>
        </w:rPr>
        <w:t>–</w:t>
      </w:r>
      <w:r w:rsidR="00113EEA" w:rsidRPr="00A85ECE">
        <w:rPr>
          <w:rFonts w:ascii="David" w:hAnsi="David" w:cs="David" w:hint="cs"/>
          <w:sz w:val="24"/>
          <w:szCs w:val="24"/>
          <w:rtl/>
        </w:rPr>
        <w:t xml:space="preserve"> ביהמ"ש רשאי לבטל את החוזה(כאפשרות ולא כזכות, בכפוף לשיקול דעת בימה"ש), ואם ביהמ"ש החליט לבטל את החוזה, הוא רשאי ל</w:t>
      </w:r>
      <w:r w:rsidR="00A85ECE" w:rsidRPr="00A85ECE">
        <w:rPr>
          <w:rFonts w:ascii="David" w:hAnsi="David" w:cs="David" w:hint="cs"/>
          <w:sz w:val="24"/>
          <w:szCs w:val="24"/>
          <w:rtl/>
        </w:rPr>
        <w:t xml:space="preserve">חייב את הצד שהטעה לשלם למוטעה על הנזק שנעשה לו בעקבות כריתת החוזה. </w:t>
      </w:r>
    </w:p>
    <w:p w14:paraId="297DF345" w14:textId="683DED35" w:rsidR="00CA7487" w:rsidRPr="00541498" w:rsidRDefault="00CA7487" w:rsidP="00CA7487">
      <w:pPr>
        <w:tabs>
          <w:tab w:val="left" w:pos="1592"/>
        </w:tabs>
        <w:rPr>
          <w:rFonts w:ascii="David" w:hAnsi="David" w:cs="David"/>
          <w:b/>
          <w:bCs/>
          <w:sz w:val="24"/>
          <w:szCs w:val="24"/>
          <w:u w:val="single"/>
          <w:rtl/>
        </w:rPr>
      </w:pPr>
      <w:r w:rsidRPr="00541498">
        <w:rPr>
          <w:rFonts w:ascii="David" w:hAnsi="David" w:cs="David" w:hint="cs"/>
          <w:b/>
          <w:bCs/>
          <w:sz w:val="24"/>
          <w:szCs w:val="24"/>
          <w:u w:val="single"/>
          <w:rtl/>
        </w:rPr>
        <w:t xml:space="preserve">על מה הצד השני צריך לדעת? </w:t>
      </w:r>
    </w:p>
    <w:p w14:paraId="6F579059" w14:textId="7F3B2453" w:rsidR="00CA7487" w:rsidRDefault="00CA7487" w:rsidP="00573E4F">
      <w:pPr>
        <w:pStyle w:val="a9"/>
        <w:numPr>
          <w:ilvl w:val="0"/>
          <w:numId w:val="39"/>
        </w:numPr>
        <w:tabs>
          <w:tab w:val="left" w:pos="1592"/>
        </w:tabs>
        <w:rPr>
          <w:rFonts w:ascii="David" w:hAnsi="David" w:cs="David"/>
          <w:sz w:val="24"/>
          <w:szCs w:val="24"/>
        </w:rPr>
      </w:pPr>
      <w:proofErr w:type="spellStart"/>
      <w:r w:rsidRPr="000D1DBB">
        <w:rPr>
          <w:rFonts w:ascii="David" w:hAnsi="David" w:cs="David" w:hint="cs"/>
          <w:b/>
          <w:bCs/>
          <w:sz w:val="24"/>
          <w:szCs w:val="24"/>
          <w:rtl/>
        </w:rPr>
        <w:t>צלנטר</w:t>
      </w:r>
      <w:proofErr w:type="spellEnd"/>
      <w:r w:rsidRPr="000D1DBB">
        <w:rPr>
          <w:rFonts w:ascii="David" w:hAnsi="David" w:cs="David" w:hint="cs"/>
          <w:b/>
          <w:bCs/>
          <w:sz w:val="24"/>
          <w:szCs w:val="24"/>
          <w:rtl/>
        </w:rPr>
        <w:t xml:space="preserve"> וגורי</w:t>
      </w:r>
      <w:r>
        <w:rPr>
          <w:rFonts w:ascii="David" w:hAnsi="David" w:cs="David" w:hint="cs"/>
          <w:sz w:val="24"/>
          <w:szCs w:val="24"/>
          <w:rtl/>
        </w:rPr>
        <w:t xml:space="preserve"> </w:t>
      </w:r>
      <w:r>
        <w:rPr>
          <w:rFonts w:ascii="David" w:hAnsi="David" w:cs="David"/>
          <w:sz w:val="24"/>
          <w:szCs w:val="24"/>
          <w:rtl/>
        </w:rPr>
        <w:t>–</w:t>
      </w:r>
      <w:r w:rsidR="00541498">
        <w:rPr>
          <w:rFonts w:ascii="David" w:hAnsi="David" w:cs="David" w:hint="cs"/>
          <w:sz w:val="24"/>
          <w:szCs w:val="24"/>
          <w:rtl/>
        </w:rPr>
        <w:t xml:space="preserve"> "על כך" </w:t>
      </w:r>
      <w:r w:rsidR="00541498">
        <w:rPr>
          <w:rFonts w:ascii="David" w:hAnsi="David" w:cs="David"/>
          <w:sz w:val="24"/>
          <w:szCs w:val="24"/>
          <w:rtl/>
        </w:rPr>
        <w:t>–</w:t>
      </w:r>
      <w:r w:rsidR="00541498">
        <w:rPr>
          <w:rFonts w:ascii="David" w:hAnsi="David" w:cs="David" w:hint="cs"/>
          <w:sz w:val="24"/>
          <w:szCs w:val="24"/>
          <w:rtl/>
        </w:rPr>
        <w:t xml:space="preserve"> על הטעות.</w:t>
      </w:r>
      <w:r w:rsidR="00E62279">
        <w:rPr>
          <w:rFonts w:ascii="David" w:hAnsi="David" w:cs="David" w:hint="cs"/>
          <w:sz w:val="24"/>
          <w:szCs w:val="24"/>
          <w:rtl/>
        </w:rPr>
        <w:t xml:space="preserve"> כלומר</w:t>
      </w:r>
      <w:r>
        <w:rPr>
          <w:rFonts w:ascii="David" w:hAnsi="David" w:cs="David" w:hint="cs"/>
          <w:sz w:val="24"/>
          <w:szCs w:val="24"/>
          <w:rtl/>
        </w:rPr>
        <w:t>, אם הצד השני יודע על הטעות, אז זה 14א. אך אם הוא לא יודע על הטעות(</w:t>
      </w:r>
      <w:r w:rsidR="00425988">
        <w:rPr>
          <w:rFonts w:ascii="David" w:hAnsi="David" w:cs="David" w:hint="cs"/>
          <w:sz w:val="24"/>
          <w:szCs w:val="24"/>
          <w:rtl/>
        </w:rPr>
        <w:t xml:space="preserve">שזה בעצם </w:t>
      </w:r>
      <w:r>
        <w:rPr>
          <w:rFonts w:ascii="David" w:hAnsi="David" w:cs="David" w:hint="cs"/>
          <w:sz w:val="24"/>
          <w:szCs w:val="24"/>
          <w:rtl/>
        </w:rPr>
        <w:t>טעות משותפ</w:t>
      </w:r>
      <w:r w:rsidR="00541498">
        <w:rPr>
          <w:rFonts w:ascii="David" w:hAnsi="David" w:cs="David" w:hint="cs"/>
          <w:sz w:val="24"/>
          <w:szCs w:val="24"/>
          <w:rtl/>
        </w:rPr>
        <w:t>ת</w:t>
      </w:r>
      <w:r>
        <w:rPr>
          <w:rFonts w:ascii="David" w:hAnsi="David" w:cs="David" w:hint="cs"/>
          <w:sz w:val="24"/>
          <w:szCs w:val="24"/>
          <w:rtl/>
        </w:rPr>
        <w:t xml:space="preserve">), שניהם טועים ואזי זה 14ב. </w:t>
      </w:r>
      <w:r>
        <w:rPr>
          <w:rFonts w:ascii="David" w:hAnsi="David" w:cs="David"/>
          <w:sz w:val="24"/>
          <w:szCs w:val="24"/>
          <w:rtl/>
        </w:rPr>
        <w:br/>
      </w:r>
      <w:r>
        <w:rPr>
          <w:rFonts w:ascii="David" w:hAnsi="David" w:cs="David" w:hint="cs"/>
          <w:sz w:val="24"/>
          <w:szCs w:val="24"/>
          <w:rtl/>
        </w:rPr>
        <w:t xml:space="preserve">הבעיה בפירוש זה </w:t>
      </w:r>
      <w:r>
        <w:rPr>
          <w:rFonts w:ascii="David" w:hAnsi="David" w:cs="David"/>
          <w:sz w:val="24"/>
          <w:szCs w:val="24"/>
          <w:rtl/>
        </w:rPr>
        <w:t>–</w:t>
      </w:r>
      <w:r>
        <w:rPr>
          <w:rFonts w:ascii="David" w:hAnsi="David" w:cs="David" w:hint="cs"/>
          <w:sz w:val="24"/>
          <w:szCs w:val="24"/>
          <w:rtl/>
        </w:rPr>
        <w:t xml:space="preserve"> ב14א אני יודע על הטעות, ובכל זאת אנו כורתים חוזה. אז מה ההבדל בין 14א ל15? </w:t>
      </w:r>
      <w:r w:rsidR="00541498">
        <w:rPr>
          <w:rFonts w:ascii="David" w:hAnsi="David" w:cs="David" w:hint="cs"/>
          <w:sz w:val="24"/>
          <w:szCs w:val="24"/>
          <w:rtl/>
        </w:rPr>
        <w:t>גם ב15 שני הצדדים</w:t>
      </w:r>
      <w:r w:rsidR="00740DEE">
        <w:rPr>
          <w:rFonts w:ascii="David" w:hAnsi="David" w:cs="David" w:hint="cs"/>
          <w:sz w:val="24"/>
          <w:szCs w:val="24"/>
          <w:rtl/>
        </w:rPr>
        <w:t xml:space="preserve"> </w:t>
      </w:r>
      <w:r w:rsidR="00541498">
        <w:rPr>
          <w:rFonts w:ascii="David" w:hAnsi="David" w:cs="David" w:hint="cs"/>
          <w:sz w:val="24"/>
          <w:szCs w:val="24"/>
          <w:rtl/>
        </w:rPr>
        <w:t xml:space="preserve">יודעים על הטעות. </w:t>
      </w:r>
      <w:r w:rsidR="00541498" w:rsidRPr="002D05B0">
        <w:rPr>
          <w:rFonts w:ascii="David" w:hAnsi="David" w:cs="David" w:hint="cs"/>
          <w:sz w:val="24"/>
          <w:szCs w:val="24"/>
          <w:u w:val="single"/>
          <w:rtl/>
        </w:rPr>
        <w:t>ניתן להסביר שס' 15 מתעסק בהטעיה במעשה</w:t>
      </w:r>
      <w:r w:rsidR="00541498">
        <w:rPr>
          <w:rFonts w:ascii="David" w:hAnsi="David" w:cs="David" w:hint="cs"/>
          <w:sz w:val="24"/>
          <w:szCs w:val="24"/>
          <w:rtl/>
        </w:rPr>
        <w:t xml:space="preserve">, </w:t>
      </w:r>
      <w:r w:rsidR="00541498" w:rsidRPr="002D05B0">
        <w:rPr>
          <w:rFonts w:ascii="David" w:hAnsi="David" w:cs="David" w:hint="cs"/>
          <w:sz w:val="24"/>
          <w:szCs w:val="24"/>
          <w:u w:val="single"/>
          <w:rtl/>
        </w:rPr>
        <w:t xml:space="preserve">ו14א עוסק </w:t>
      </w:r>
      <w:r w:rsidR="00B831AD" w:rsidRPr="002D05B0">
        <w:rPr>
          <w:rFonts w:ascii="David" w:hAnsi="David" w:cs="David" w:hint="cs"/>
          <w:sz w:val="24"/>
          <w:szCs w:val="24"/>
          <w:u w:val="single"/>
          <w:rtl/>
        </w:rPr>
        <w:t>ב</w:t>
      </w:r>
      <w:r w:rsidR="00541498" w:rsidRPr="002D05B0">
        <w:rPr>
          <w:rFonts w:ascii="David" w:hAnsi="David" w:cs="David" w:hint="cs"/>
          <w:sz w:val="24"/>
          <w:szCs w:val="24"/>
          <w:u w:val="single"/>
          <w:rtl/>
        </w:rPr>
        <w:t>הטעיה במחדל</w:t>
      </w:r>
      <w:r w:rsidR="00541498">
        <w:rPr>
          <w:rFonts w:ascii="David" w:hAnsi="David" w:cs="David" w:hint="cs"/>
          <w:sz w:val="24"/>
          <w:szCs w:val="24"/>
          <w:rtl/>
        </w:rPr>
        <w:t xml:space="preserve">. </w:t>
      </w:r>
      <w:r w:rsidR="00B831AD">
        <w:rPr>
          <w:rFonts w:ascii="David" w:hAnsi="David" w:cs="David" w:hint="cs"/>
          <w:sz w:val="24"/>
          <w:szCs w:val="24"/>
          <w:rtl/>
        </w:rPr>
        <w:t>כלומר, 15</w:t>
      </w:r>
      <w:r w:rsidR="005A7F7C">
        <w:rPr>
          <w:rFonts w:ascii="David" w:hAnsi="David" w:cs="David" w:hint="cs"/>
          <w:sz w:val="24"/>
          <w:szCs w:val="24"/>
          <w:rtl/>
        </w:rPr>
        <w:t xml:space="preserve"> זה גם כשאני יודע שהצד שלי טועה, ואני מטעה אותו במעשה,</w:t>
      </w:r>
      <w:r w:rsidR="002D05B0">
        <w:rPr>
          <w:rFonts w:ascii="David" w:hAnsi="David" w:cs="David" w:hint="cs"/>
          <w:sz w:val="24"/>
          <w:szCs w:val="24"/>
          <w:rtl/>
        </w:rPr>
        <w:t xml:space="preserve"> וב14א זה שאני יודע שהוא טועה אבל אני לא אומר שום דבר, כלומר, אני לא מטעה אותו במעשה.</w:t>
      </w:r>
      <w:r w:rsidR="00B831AD">
        <w:rPr>
          <w:rFonts w:ascii="David" w:hAnsi="David" w:cs="David" w:hint="cs"/>
          <w:sz w:val="24"/>
          <w:szCs w:val="24"/>
          <w:rtl/>
        </w:rPr>
        <w:t xml:space="preserve"> </w:t>
      </w:r>
      <w:r w:rsidR="00541498">
        <w:rPr>
          <w:rFonts w:ascii="David" w:hAnsi="David" w:cs="David" w:hint="cs"/>
          <w:sz w:val="24"/>
          <w:szCs w:val="24"/>
          <w:rtl/>
        </w:rPr>
        <w:t xml:space="preserve">הסבר זה לא התקבל בפסיקה. </w:t>
      </w:r>
    </w:p>
    <w:p w14:paraId="097B9BC0" w14:textId="6B609271" w:rsidR="008F06DE" w:rsidRPr="00731F21" w:rsidRDefault="00541498" w:rsidP="00573E4F">
      <w:pPr>
        <w:pStyle w:val="a9"/>
        <w:numPr>
          <w:ilvl w:val="0"/>
          <w:numId w:val="39"/>
        </w:numPr>
        <w:tabs>
          <w:tab w:val="left" w:pos="1592"/>
        </w:tabs>
        <w:rPr>
          <w:rFonts w:ascii="David" w:hAnsi="David" w:cs="David"/>
          <w:sz w:val="24"/>
          <w:szCs w:val="24"/>
        </w:rPr>
      </w:pPr>
      <w:proofErr w:type="spellStart"/>
      <w:r w:rsidRPr="000D1DBB">
        <w:rPr>
          <w:rFonts w:ascii="David" w:hAnsi="David" w:cs="David" w:hint="cs"/>
          <w:b/>
          <w:bCs/>
          <w:sz w:val="24"/>
          <w:szCs w:val="24"/>
          <w:rtl/>
        </w:rPr>
        <w:t>קרצ'מר</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(פס"ד כנפי) "על כך" -</w:t>
      </w:r>
      <w:r w:rsidRPr="00541498">
        <w:rPr>
          <w:rFonts w:ascii="David" w:hAnsi="David" w:cs="David" w:hint="cs"/>
          <w:sz w:val="24"/>
          <w:szCs w:val="24"/>
          <w:rtl/>
        </w:rPr>
        <w:t xml:space="preserve"> הידיעה לא צריכה להיות על הטעות</w:t>
      </w:r>
      <w:r>
        <w:rPr>
          <w:rFonts w:ascii="David" w:hAnsi="David" w:cs="David" w:hint="cs"/>
          <w:sz w:val="24"/>
          <w:szCs w:val="24"/>
          <w:rtl/>
        </w:rPr>
        <w:t>,</w:t>
      </w:r>
      <w:r w:rsidRPr="00541498">
        <w:rPr>
          <w:rFonts w:ascii="David" w:hAnsi="David" w:cs="David" w:hint="cs"/>
          <w:sz w:val="24"/>
          <w:szCs w:val="24"/>
          <w:rtl/>
        </w:rPr>
        <w:t xml:space="preserve"> אלא על היסודיות. כלומר, גם 14א יכול להיות טעות משותפת. </w:t>
      </w:r>
      <w:r w:rsidR="008F06DE" w:rsidRPr="00731F21">
        <w:rPr>
          <w:rFonts w:ascii="David" w:hAnsi="David" w:cs="David" w:hint="cs"/>
          <w:sz w:val="24"/>
          <w:szCs w:val="24"/>
          <w:rtl/>
        </w:rPr>
        <w:t>הוא לא צריך לדעת על הטעות, אלא הוא צריך לדעת על היסודיות של הטעות. כלומר, הוא צריך לדעת ש</w:t>
      </w:r>
      <w:r w:rsidR="00731F21" w:rsidRPr="00731F21">
        <w:rPr>
          <w:rFonts w:ascii="David" w:hAnsi="David" w:cs="David" w:hint="cs"/>
          <w:sz w:val="24"/>
          <w:szCs w:val="24"/>
          <w:rtl/>
        </w:rPr>
        <w:t>בהינ</w:t>
      </w:r>
      <w:r w:rsidR="008F06DE" w:rsidRPr="00731F21">
        <w:rPr>
          <w:rFonts w:ascii="David" w:hAnsi="David" w:cs="David" w:hint="cs"/>
          <w:sz w:val="24"/>
          <w:szCs w:val="24"/>
          <w:rtl/>
        </w:rPr>
        <w:t>תן הטעות, הטועה לא יתקשר בחוזה. נניח, יש בניין וגם המוכר וגם הקונה חשבו שהדירה של הקונה</w:t>
      </w:r>
      <w:r w:rsidR="00277E0D">
        <w:rPr>
          <w:rFonts w:ascii="David" w:hAnsi="David" w:cs="David" w:hint="cs"/>
          <w:sz w:val="24"/>
          <w:szCs w:val="24"/>
          <w:rtl/>
        </w:rPr>
        <w:t xml:space="preserve"> </w:t>
      </w:r>
      <w:r w:rsidR="008F06DE" w:rsidRPr="00731F21">
        <w:rPr>
          <w:rFonts w:ascii="David" w:hAnsi="David" w:cs="David" w:hint="cs"/>
          <w:sz w:val="24"/>
          <w:szCs w:val="24"/>
          <w:rtl/>
        </w:rPr>
        <w:t>פונה לכיוון דרום. אך שניהם טעו, כי בפועל היא פונה לצפון(הבניין עוד לא נבנה). במובן הזה שניהם טעו, כי שניהם לא ידעו על כך. אז מדוע בכל זאת זה יכנס לגדר ס' 14א? כי הצד השני ידע על היסודיות של הטעות. המוכר ידע שכיוון השמיים של הדירה הוא קריטי לקונה. בשורה התחתונה</w:t>
      </w:r>
      <w:r w:rsidR="00731F21" w:rsidRPr="00731F21">
        <w:rPr>
          <w:rFonts w:ascii="David" w:hAnsi="David" w:cs="David" w:hint="cs"/>
          <w:sz w:val="24"/>
          <w:szCs w:val="24"/>
          <w:rtl/>
        </w:rPr>
        <w:t xml:space="preserve"> </w:t>
      </w:r>
      <w:r w:rsidR="00731F21" w:rsidRPr="00731F21">
        <w:rPr>
          <w:rFonts w:ascii="David" w:hAnsi="David" w:cs="David"/>
          <w:sz w:val="24"/>
          <w:szCs w:val="24"/>
          <w:rtl/>
        </w:rPr>
        <w:t>–</w:t>
      </w:r>
      <w:r w:rsidR="00731F21" w:rsidRPr="00731F21">
        <w:rPr>
          <w:rFonts w:ascii="David" w:hAnsi="David" w:cs="David" w:hint="cs"/>
          <w:sz w:val="24"/>
          <w:szCs w:val="24"/>
          <w:rtl/>
        </w:rPr>
        <w:t xml:space="preserve"> 14א זה ידיעה על היסודיות ולא על הטעות. </w:t>
      </w:r>
      <w:r w:rsidR="000F64FC">
        <w:rPr>
          <w:rFonts w:ascii="David" w:hAnsi="David" w:cs="David"/>
          <w:sz w:val="24"/>
          <w:szCs w:val="24"/>
          <w:rtl/>
        </w:rPr>
        <w:br/>
      </w:r>
      <w:r w:rsidR="00FB0CD5">
        <w:rPr>
          <w:rFonts w:ascii="David" w:hAnsi="David" w:cs="David" w:hint="cs"/>
          <w:sz w:val="24"/>
          <w:szCs w:val="24"/>
          <w:rtl/>
        </w:rPr>
        <w:t xml:space="preserve">מהי יסודיות </w:t>
      </w:r>
      <w:r w:rsidR="00FB0CD5">
        <w:rPr>
          <w:rFonts w:ascii="David" w:hAnsi="David" w:cs="David"/>
          <w:sz w:val="24"/>
          <w:szCs w:val="24"/>
          <w:rtl/>
        </w:rPr>
        <w:t>–</w:t>
      </w:r>
      <w:r w:rsidR="00FB0CD5">
        <w:rPr>
          <w:rFonts w:ascii="David" w:hAnsi="David" w:cs="David" w:hint="cs"/>
          <w:sz w:val="24"/>
          <w:szCs w:val="24"/>
          <w:rtl/>
        </w:rPr>
        <w:t xml:space="preserve"> שאדם סביר לא היה נקשר בחוזה. </w:t>
      </w:r>
      <w:r w:rsidR="000F64FC">
        <w:rPr>
          <w:rFonts w:ascii="David" w:hAnsi="David" w:cs="David" w:hint="cs"/>
          <w:sz w:val="24"/>
          <w:szCs w:val="24"/>
          <w:rtl/>
        </w:rPr>
        <w:t xml:space="preserve">נשאלת השאלה </w:t>
      </w:r>
      <w:r w:rsidR="000F64FC">
        <w:rPr>
          <w:rFonts w:ascii="David" w:hAnsi="David" w:cs="David"/>
          <w:sz w:val="24"/>
          <w:szCs w:val="24"/>
          <w:rtl/>
        </w:rPr>
        <w:t>–</w:t>
      </w:r>
      <w:r w:rsidR="000F64FC">
        <w:rPr>
          <w:rFonts w:ascii="David" w:hAnsi="David" w:cs="David" w:hint="cs"/>
          <w:sz w:val="24"/>
          <w:szCs w:val="24"/>
          <w:rtl/>
        </w:rPr>
        <w:t xml:space="preserve"> </w:t>
      </w:r>
      <w:r w:rsidR="00FB0CD5">
        <w:rPr>
          <w:rFonts w:ascii="David" w:hAnsi="David" w:cs="David" w:hint="cs"/>
          <w:sz w:val="24"/>
          <w:szCs w:val="24"/>
          <w:rtl/>
        </w:rPr>
        <w:t>האם יכול להיות מצב שהצד השני לא יודע על היסודיות?</w:t>
      </w:r>
      <w:r w:rsidR="00FB0CD5">
        <w:rPr>
          <w:rFonts w:ascii="David" w:hAnsi="David" w:cs="David" w:hint="cs"/>
          <w:sz w:val="24"/>
          <w:szCs w:val="24"/>
        </w:rPr>
        <w:t xml:space="preserve"> </w:t>
      </w:r>
      <w:r w:rsidR="00FB0CD5">
        <w:rPr>
          <w:rFonts w:ascii="David" w:hAnsi="David" w:cs="David" w:hint="cs"/>
          <w:sz w:val="24"/>
          <w:szCs w:val="24"/>
          <w:rtl/>
        </w:rPr>
        <w:t xml:space="preserve">האם יכול להיות מצב שבו הצד השני לא מבין שטעות היא קריטית? </w:t>
      </w:r>
      <w:r w:rsidR="00FB0CD5">
        <w:rPr>
          <w:rFonts w:ascii="David" w:hAnsi="David" w:cs="David" w:hint="cs"/>
          <w:sz w:val="24"/>
          <w:szCs w:val="24"/>
          <w:rtl/>
        </w:rPr>
        <w:lastRenderedPageBreak/>
        <w:t xml:space="preserve">הרי מבחן היסודיות הוא אובייקטיבי, מה האדם הסביר בנעלי הצד השני היה חושב. </w:t>
      </w:r>
      <w:r w:rsidR="00277E0D">
        <w:rPr>
          <w:rFonts w:ascii="David" w:hAnsi="David" w:cs="David"/>
          <w:sz w:val="24"/>
          <w:szCs w:val="24"/>
          <w:rtl/>
        </w:rPr>
        <w:br/>
      </w:r>
      <w:r w:rsidR="003D5EB4">
        <w:rPr>
          <w:rFonts w:ascii="David" w:hAnsi="David" w:cs="David" w:hint="cs"/>
          <w:sz w:val="24"/>
          <w:szCs w:val="24"/>
          <w:rtl/>
        </w:rPr>
        <w:t xml:space="preserve">התשובה </w:t>
      </w:r>
      <w:r w:rsidR="00647D54">
        <w:rPr>
          <w:rFonts w:ascii="David" w:hAnsi="David" w:cs="David"/>
          <w:sz w:val="24"/>
          <w:szCs w:val="24"/>
          <w:rtl/>
        </w:rPr>
        <w:t>–</w:t>
      </w:r>
      <w:r w:rsidR="003D5EB4">
        <w:rPr>
          <w:rFonts w:ascii="David" w:hAnsi="David" w:cs="David" w:hint="cs"/>
          <w:sz w:val="24"/>
          <w:szCs w:val="24"/>
          <w:rtl/>
        </w:rPr>
        <w:t xml:space="preserve"> </w:t>
      </w:r>
      <w:r w:rsidR="00647D54">
        <w:rPr>
          <w:rFonts w:ascii="David" w:hAnsi="David" w:cs="David" w:hint="cs"/>
          <w:sz w:val="24"/>
          <w:szCs w:val="24"/>
          <w:rtl/>
        </w:rPr>
        <w:t xml:space="preserve">פס"ד כרמל </w:t>
      </w:r>
      <w:r w:rsidR="00647D54">
        <w:rPr>
          <w:rFonts w:ascii="David" w:hAnsi="David" w:cs="David"/>
          <w:sz w:val="24"/>
          <w:szCs w:val="24"/>
          <w:rtl/>
        </w:rPr>
        <w:t>–</w:t>
      </w:r>
      <w:r w:rsidR="00647D54">
        <w:rPr>
          <w:rFonts w:ascii="David" w:hAnsi="David" w:cs="David" w:hint="cs"/>
          <w:sz w:val="24"/>
          <w:szCs w:val="24"/>
          <w:rtl/>
        </w:rPr>
        <w:t xml:space="preserve"> </w:t>
      </w:r>
      <w:r w:rsidR="00791349">
        <w:rPr>
          <w:rFonts w:ascii="David" w:hAnsi="David" w:cs="David" w:hint="cs"/>
          <w:sz w:val="24"/>
          <w:szCs w:val="24"/>
          <w:rtl/>
        </w:rPr>
        <w:t xml:space="preserve">אדם שרצה לשכור מבנה עבור </w:t>
      </w:r>
      <w:r w:rsidR="00647D54">
        <w:rPr>
          <w:rFonts w:ascii="David" w:hAnsi="David" w:cs="David" w:hint="cs"/>
          <w:sz w:val="24"/>
          <w:szCs w:val="24"/>
          <w:rtl/>
        </w:rPr>
        <w:t>מפעל בדים</w:t>
      </w:r>
      <w:r w:rsidR="00791349">
        <w:rPr>
          <w:rFonts w:ascii="David" w:hAnsi="David" w:cs="David" w:hint="cs"/>
          <w:sz w:val="24"/>
          <w:szCs w:val="24"/>
          <w:rtl/>
        </w:rPr>
        <w:t xml:space="preserve">. טעותו </w:t>
      </w:r>
      <w:r w:rsidR="00791349">
        <w:rPr>
          <w:rFonts w:ascii="David" w:hAnsi="David" w:cs="David"/>
          <w:sz w:val="24"/>
          <w:szCs w:val="24"/>
          <w:rtl/>
        </w:rPr>
        <w:t>–</w:t>
      </w:r>
      <w:r w:rsidR="00791349">
        <w:rPr>
          <w:rFonts w:ascii="David" w:hAnsi="David" w:cs="David" w:hint="cs"/>
          <w:sz w:val="24"/>
          <w:szCs w:val="24"/>
          <w:rtl/>
        </w:rPr>
        <w:t xml:space="preserve"> לא ידע שהמפעל ליד מחצבה ויש שם הרבה אבק, ולא </w:t>
      </w:r>
      <w:r w:rsidR="006F21D1">
        <w:rPr>
          <w:rFonts w:ascii="David" w:hAnsi="David" w:cs="David" w:hint="cs"/>
          <w:sz w:val="24"/>
          <w:szCs w:val="24"/>
          <w:rtl/>
        </w:rPr>
        <w:t xml:space="preserve">ידע שלא ניתן לצבוע את הבדים במקום מלא אבק. גם המשכיר של המפעל לא ידע את זה. במובן הזה, היה אי ידיעה על היסודיות. אומנם בעל מפעל בדים סביר יודע שזה קריטי לא לבנות מפעל </w:t>
      </w:r>
      <w:r w:rsidR="00AC60A8">
        <w:rPr>
          <w:rFonts w:ascii="David" w:hAnsi="David" w:cs="David" w:hint="cs"/>
          <w:sz w:val="24"/>
          <w:szCs w:val="24"/>
          <w:rtl/>
        </w:rPr>
        <w:t xml:space="preserve">לצביעת בדים </w:t>
      </w:r>
      <w:r w:rsidR="006F21D1">
        <w:rPr>
          <w:rFonts w:ascii="David" w:hAnsi="David" w:cs="David" w:hint="cs"/>
          <w:sz w:val="24"/>
          <w:szCs w:val="24"/>
          <w:rtl/>
        </w:rPr>
        <w:t>ליד מחצבה,</w:t>
      </w:r>
      <w:r w:rsidR="00AC60A8">
        <w:rPr>
          <w:rFonts w:ascii="David" w:hAnsi="David" w:cs="David" w:hint="cs"/>
          <w:sz w:val="24"/>
          <w:szCs w:val="24"/>
          <w:rtl/>
        </w:rPr>
        <w:t xml:space="preserve"> אבל המוכר </w:t>
      </w:r>
      <w:r w:rsidR="00C022CE">
        <w:rPr>
          <w:rFonts w:ascii="David" w:hAnsi="David" w:cs="David" w:hint="cs"/>
          <w:sz w:val="24"/>
          <w:szCs w:val="24"/>
          <w:rtl/>
        </w:rPr>
        <w:t xml:space="preserve">הסביר </w:t>
      </w:r>
      <w:r w:rsidR="00AC60A8">
        <w:rPr>
          <w:rFonts w:ascii="David" w:hAnsi="David" w:cs="David" w:hint="cs"/>
          <w:sz w:val="24"/>
          <w:szCs w:val="24"/>
          <w:rtl/>
        </w:rPr>
        <w:t>לא יודע</w:t>
      </w:r>
      <w:r w:rsidR="006F21D1">
        <w:rPr>
          <w:rFonts w:ascii="David" w:hAnsi="David" w:cs="David" w:hint="cs"/>
          <w:sz w:val="24"/>
          <w:szCs w:val="24"/>
          <w:rtl/>
        </w:rPr>
        <w:t xml:space="preserve"> </w:t>
      </w:r>
      <w:r w:rsidR="00C022CE">
        <w:rPr>
          <w:rFonts w:ascii="David" w:hAnsi="David" w:cs="David" w:hint="cs"/>
          <w:sz w:val="24"/>
          <w:szCs w:val="24"/>
          <w:rtl/>
        </w:rPr>
        <w:t xml:space="preserve">ולכן למרות שהטעות היא יסודית עבור אנשי מפעלי בדים, המוכר לא ידע על היסודיות, ולכן זה לדוגמא, יכנס תחת 14ב גם לפי </w:t>
      </w:r>
      <w:proofErr w:type="spellStart"/>
      <w:r w:rsidR="00C022CE">
        <w:rPr>
          <w:rFonts w:ascii="David" w:hAnsi="David" w:cs="David" w:hint="cs"/>
          <w:sz w:val="24"/>
          <w:szCs w:val="24"/>
          <w:rtl/>
        </w:rPr>
        <w:t>קרמצ'ר</w:t>
      </w:r>
      <w:proofErr w:type="spellEnd"/>
      <w:r w:rsidR="00C022CE">
        <w:rPr>
          <w:rFonts w:ascii="David" w:hAnsi="David" w:cs="David" w:hint="cs"/>
          <w:sz w:val="24"/>
          <w:szCs w:val="24"/>
          <w:rtl/>
        </w:rPr>
        <w:t xml:space="preserve">. </w:t>
      </w:r>
    </w:p>
    <w:p w14:paraId="63540254" w14:textId="55839C8A" w:rsidR="00541498" w:rsidRDefault="00A6656B" w:rsidP="00573E4F">
      <w:pPr>
        <w:pStyle w:val="a9"/>
        <w:numPr>
          <w:ilvl w:val="0"/>
          <w:numId w:val="39"/>
        </w:numPr>
        <w:tabs>
          <w:tab w:val="left" w:pos="1592"/>
        </w:tabs>
        <w:rPr>
          <w:rFonts w:ascii="David" w:hAnsi="David" w:cs="David"/>
          <w:sz w:val="24"/>
          <w:szCs w:val="24"/>
        </w:rPr>
      </w:pPr>
      <w:r w:rsidRPr="000D1DBB">
        <w:rPr>
          <w:rFonts w:ascii="David" w:hAnsi="David" w:cs="David" w:hint="cs"/>
          <w:b/>
          <w:bCs/>
          <w:sz w:val="24"/>
          <w:szCs w:val="24"/>
          <w:rtl/>
        </w:rPr>
        <w:t>שלו וצמח</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D65642">
        <w:rPr>
          <w:rFonts w:ascii="David" w:hAnsi="David" w:cs="David" w:hint="cs"/>
          <w:sz w:val="24"/>
          <w:szCs w:val="24"/>
          <w:rtl/>
        </w:rPr>
        <w:t xml:space="preserve">הצד השני </w:t>
      </w:r>
      <w:r>
        <w:rPr>
          <w:rFonts w:ascii="David" w:hAnsi="David" w:cs="David" w:hint="cs"/>
          <w:sz w:val="24"/>
          <w:szCs w:val="24"/>
          <w:rtl/>
        </w:rPr>
        <w:t>צריך לדעת גם על הטעות וגם על היסודיות</w:t>
      </w:r>
      <w:r w:rsidR="00D65642">
        <w:rPr>
          <w:rFonts w:ascii="David" w:hAnsi="David" w:cs="David" w:hint="cs"/>
          <w:sz w:val="24"/>
          <w:szCs w:val="24"/>
          <w:rtl/>
        </w:rPr>
        <w:t xml:space="preserve">, </w:t>
      </w:r>
      <w:r>
        <w:rPr>
          <w:rFonts w:ascii="David" w:hAnsi="David" w:cs="David" w:hint="cs"/>
          <w:sz w:val="24"/>
          <w:szCs w:val="24"/>
          <w:rtl/>
        </w:rPr>
        <w:t xml:space="preserve">בשביל </w:t>
      </w:r>
      <w:proofErr w:type="spellStart"/>
      <w:r>
        <w:rPr>
          <w:rFonts w:ascii="David" w:hAnsi="David" w:cs="David" w:hint="cs"/>
          <w:sz w:val="24"/>
          <w:szCs w:val="24"/>
          <w:rtl/>
        </w:rPr>
        <w:t>להכנס</w:t>
      </w:r>
      <w:proofErr w:type="spellEnd"/>
      <w:r>
        <w:rPr>
          <w:rFonts w:ascii="David" w:hAnsi="David" w:cs="David" w:hint="cs"/>
          <w:sz w:val="24"/>
          <w:szCs w:val="24"/>
          <w:rtl/>
        </w:rPr>
        <w:t xml:space="preserve"> תחת</w:t>
      </w:r>
      <w:r w:rsidR="00F74864">
        <w:rPr>
          <w:rFonts w:ascii="David" w:hAnsi="David" w:cs="David" w:hint="cs"/>
          <w:sz w:val="24"/>
          <w:szCs w:val="24"/>
          <w:rtl/>
        </w:rPr>
        <w:t xml:space="preserve"> כנפי</w:t>
      </w:r>
      <w:r>
        <w:rPr>
          <w:rFonts w:ascii="David" w:hAnsi="David" w:cs="David" w:hint="cs"/>
          <w:sz w:val="24"/>
          <w:szCs w:val="24"/>
          <w:rtl/>
        </w:rPr>
        <w:t xml:space="preserve"> 14א, שכך התקבל בפסיקה. </w:t>
      </w:r>
    </w:p>
    <w:p w14:paraId="643B5A07" w14:textId="5F01C2C3" w:rsidR="00A6656B" w:rsidRPr="00C5347A" w:rsidRDefault="00A6656B" w:rsidP="00BF4E25">
      <w:pPr>
        <w:pStyle w:val="2"/>
        <w:rPr>
          <w:rtl/>
        </w:rPr>
      </w:pPr>
      <w:bookmarkStart w:id="75" w:name="_Toc169703452"/>
      <w:bookmarkStart w:id="76" w:name="_Toc169703557"/>
      <w:bookmarkStart w:id="77" w:name="_Toc172707437"/>
      <w:r w:rsidRPr="00C5347A">
        <w:rPr>
          <w:rFonts w:hint="cs"/>
          <w:rtl/>
        </w:rPr>
        <w:t>הטעיה</w:t>
      </w:r>
      <w:bookmarkEnd w:id="75"/>
      <w:bookmarkEnd w:id="76"/>
      <w:bookmarkEnd w:id="77"/>
    </w:p>
    <w:p w14:paraId="4A321278" w14:textId="77777777" w:rsidR="0065493A" w:rsidRDefault="007C4A6D" w:rsidP="0065493A">
      <w:pPr>
        <w:tabs>
          <w:tab w:val="left" w:pos="1592"/>
        </w:tabs>
        <w:rPr>
          <w:rFonts w:ascii="David" w:hAnsi="David" w:cs="David"/>
          <w:sz w:val="24"/>
          <w:szCs w:val="24"/>
          <w:rtl/>
        </w:rPr>
      </w:pPr>
      <w:r>
        <w:rPr>
          <w:rFonts w:ascii="David" w:hAnsi="David" w:cs="David" w:hint="cs"/>
          <w:b/>
          <w:bCs/>
          <w:sz w:val="24"/>
          <w:szCs w:val="24"/>
          <w:u w:val="single"/>
          <w:rtl/>
        </w:rPr>
        <w:t>מעשה או מחדל:</w:t>
      </w:r>
      <w:r>
        <w:rPr>
          <w:rFonts w:ascii="David" w:hAnsi="David" w:cs="David"/>
          <w:sz w:val="24"/>
          <w:szCs w:val="24"/>
          <w:rtl/>
        </w:rPr>
        <w:br/>
      </w:r>
      <w:r w:rsidR="00A6656B">
        <w:rPr>
          <w:rFonts w:ascii="David" w:hAnsi="David" w:cs="David" w:hint="cs"/>
          <w:sz w:val="24"/>
          <w:szCs w:val="24"/>
          <w:rtl/>
        </w:rPr>
        <w:t xml:space="preserve">הטעיה </w:t>
      </w:r>
      <w:r w:rsidR="00A6656B">
        <w:rPr>
          <w:rFonts w:ascii="David" w:hAnsi="David" w:cs="David"/>
          <w:sz w:val="24"/>
          <w:szCs w:val="24"/>
          <w:rtl/>
        </w:rPr>
        <w:t>–</w:t>
      </w:r>
      <w:r w:rsidR="00A6656B" w:rsidRPr="00CE7E63">
        <w:rPr>
          <w:rFonts w:ascii="David" w:hAnsi="David" w:cs="David" w:hint="cs"/>
          <w:i/>
          <w:iCs/>
          <w:sz w:val="24"/>
          <w:szCs w:val="24"/>
          <w:rtl/>
        </w:rPr>
        <w:t xml:space="preserve"> "לרבות אי גילוין של עובדות אשר </w:t>
      </w:r>
      <w:r w:rsidR="00C5347A" w:rsidRPr="00CE7E63">
        <w:rPr>
          <w:rFonts w:ascii="David" w:hAnsi="David" w:cs="David" w:hint="cs"/>
          <w:i/>
          <w:iCs/>
          <w:sz w:val="24"/>
          <w:szCs w:val="24"/>
          <w:rtl/>
        </w:rPr>
        <w:t xml:space="preserve">לפי דין, לפי נוהג או לפי הנסיבות היה על הצד השני לגלותן". </w:t>
      </w:r>
      <w:r w:rsidR="00A6656B">
        <w:rPr>
          <w:rFonts w:ascii="David" w:hAnsi="David" w:cs="David"/>
          <w:sz w:val="24"/>
          <w:szCs w:val="24"/>
          <w:rtl/>
        </w:rPr>
        <w:br/>
      </w:r>
      <w:r w:rsidR="00A6656B">
        <w:rPr>
          <w:rFonts w:ascii="David" w:hAnsi="David" w:cs="David" w:hint="cs"/>
          <w:sz w:val="24"/>
          <w:szCs w:val="24"/>
          <w:rtl/>
        </w:rPr>
        <w:t>ברור שהטעיה</w:t>
      </w:r>
      <w:r w:rsidR="00C273BC">
        <w:rPr>
          <w:rFonts w:ascii="David" w:hAnsi="David" w:cs="David" w:hint="cs"/>
          <w:sz w:val="24"/>
          <w:szCs w:val="24"/>
          <w:rtl/>
        </w:rPr>
        <w:t xml:space="preserve"> היא</w:t>
      </w:r>
      <w:r w:rsidR="00A6656B">
        <w:rPr>
          <w:rFonts w:ascii="David" w:hAnsi="David" w:cs="David" w:hint="cs"/>
          <w:sz w:val="24"/>
          <w:szCs w:val="24"/>
          <w:rtl/>
        </w:rPr>
        <w:t xml:space="preserve"> ב</w:t>
      </w:r>
      <w:r w:rsidR="00C273BC">
        <w:rPr>
          <w:rFonts w:ascii="David" w:hAnsi="David" w:cs="David" w:hint="cs"/>
          <w:sz w:val="24"/>
          <w:szCs w:val="24"/>
          <w:rtl/>
        </w:rPr>
        <w:t>מ</w:t>
      </w:r>
      <w:r w:rsidR="00A6656B">
        <w:rPr>
          <w:rFonts w:ascii="David" w:hAnsi="David" w:cs="David" w:hint="cs"/>
          <w:sz w:val="24"/>
          <w:szCs w:val="24"/>
          <w:rtl/>
        </w:rPr>
        <w:t>עשה, אך האם גם במחדל? החוק אומר שכן</w:t>
      </w:r>
      <w:r w:rsidR="00C273BC">
        <w:rPr>
          <w:rFonts w:ascii="David" w:hAnsi="David" w:cs="David" w:hint="cs"/>
          <w:sz w:val="24"/>
          <w:szCs w:val="24"/>
          <w:rtl/>
        </w:rPr>
        <w:t>, הטעיה כוללת גם מחדלים</w:t>
      </w:r>
      <w:r w:rsidR="00A6656B">
        <w:rPr>
          <w:rFonts w:ascii="David" w:hAnsi="David" w:cs="David" w:hint="cs"/>
          <w:sz w:val="24"/>
          <w:szCs w:val="24"/>
          <w:rtl/>
        </w:rPr>
        <w:t>. אך באיזה מחדלים?</w:t>
      </w:r>
      <w:r w:rsidR="00A6656B">
        <w:rPr>
          <w:rFonts w:ascii="David" w:hAnsi="David" w:cs="David" w:hint="cs"/>
          <w:sz w:val="24"/>
          <w:szCs w:val="24"/>
        </w:rPr>
        <w:t xml:space="preserve"> </w:t>
      </w:r>
      <w:r w:rsidR="00A6656B">
        <w:rPr>
          <w:rFonts w:ascii="David" w:hAnsi="David" w:cs="David" w:hint="cs"/>
          <w:sz w:val="24"/>
          <w:szCs w:val="24"/>
          <w:rtl/>
        </w:rPr>
        <w:t xml:space="preserve"> מחדלים שיש חובה על פי חוק</w:t>
      </w:r>
      <w:r w:rsidR="00C273BC">
        <w:rPr>
          <w:rFonts w:ascii="David" w:hAnsi="David" w:cs="David" w:hint="cs"/>
          <w:sz w:val="24"/>
          <w:szCs w:val="24"/>
          <w:rtl/>
        </w:rPr>
        <w:t>, או לפי נוהג או לפי נסיבות,</w:t>
      </w:r>
      <w:r w:rsidR="00A6656B">
        <w:rPr>
          <w:rFonts w:ascii="David" w:hAnsi="David" w:cs="David" w:hint="cs"/>
          <w:sz w:val="24"/>
          <w:szCs w:val="24"/>
          <w:rtl/>
        </w:rPr>
        <w:t xml:space="preserve"> לגלות אותם. אם יש חוק שדורש ממני לגלות משהו ואני לא מגלה אותו, </w:t>
      </w:r>
      <w:r w:rsidR="00C273BC">
        <w:rPr>
          <w:rFonts w:ascii="David" w:hAnsi="David" w:cs="David" w:hint="cs"/>
          <w:sz w:val="24"/>
          <w:szCs w:val="24"/>
          <w:rtl/>
        </w:rPr>
        <w:t>זו</w:t>
      </w:r>
      <w:r w:rsidR="00A6656B">
        <w:rPr>
          <w:rFonts w:ascii="David" w:hAnsi="David" w:cs="David" w:hint="cs"/>
          <w:sz w:val="24"/>
          <w:szCs w:val="24"/>
          <w:rtl/>
        </w:rPr>
        <w:t xml:space="preserve"> הטעיה</w:t>
      </w:r>
      <w:r w:rsidR="00C273BC">
        <w:rPr>
          <w:rFonts w:ascii="David" w:hAnsi="David" w:cs="David" w:hint="cs"/>
          <w:sz w:val="24"/>
          <w:szCs w:val="24"/>
          <w:rtl/>
        </w:rPr>
        <w:t>, הנכנסת תחת ס' 15 ולא דרושה בכך יסודיות</w:t>
      </w:r>
      <w:r w:rsidR="00A6656B">
        <w:rPr>
          <w:rFonts w:ascii="David" w:hAnsi="David" w:cs="David" w:hint="cs"/>
          <w:sz w:val="24"/>
          <w:szCs w:val="24"/>
          <w:rtl/>
        </w:rPr>
        <w:t xml:space="preserve">. </w:t>
      </w:r>
    </w:p>
    <w:p w14:paraId="29D9364A" w14:textId="18BDF378" w:rsidR="007C4A6D" w:rsidRDefault="00A6656B" w:rsidP="0065493A">
      <w:pPr>
        <w:tabs>
          <w:tab w:val="left" w:pos="1592"/>
        </w:tabs>
        <w:rPr>
          <w:rFonts w:ascii="David" w:hAnsi="David" w:cs="David"/>
          <w:sz w:val="24"/>
          <w:szCs w:val="24"/>
          <w:rtl/>
        </w:rPr>
      </w:pPr>
      <w:r>
        <w:rPr>
          <w:rFonts w:ascii="David" w:hAnsi="David" w:cs="David" w:hint="cs"/>
          <w:sz w:val="24"/>
          <w:szCs w:val="24"/>
          <w:rtl/>
        </w:rPr>
        <w:t xml:space="preserve">מהם </w:t>
      </w:r>
      <w:r w:rsidR="0065493A">
        <w:rPr>
          <w:rFonts w:ascii="David" w:hAnsi="David" w:cs="David" w:hint="cs"/>
          <w:sz w:val="24"/>
          <w:szCs w:val="24"/>
          <w:rtl/>
        </w:rPr>
        <w:t>ה</w:t>
      </w:r>
      <w:r>
        <w:rPr>
          <w:rFonts w:ascii="David" w:hAnsi="David" w:cs="David" w:hint="cs"/>
          <w:sz w:val="24"/>
          <w:szCs w:val="24"/>
          <w:rtl/>
        </w:rPr>
        <w:t xml:space="preserve">חובות שהחוק אומר לגלות? </w:t>
      </w:r>
      <w:r w:rsidR="0053486D">
        <w:rPr>
          <w:rFonts w:ascii="David" w:hAnsi="David" w:cs="David"/>
          <w:sz w:val="24"/>
          <w:szCs w:val="24"/>
          <w:rtl/>
        </w:rPr>
        <w:br/>
      </w:r>
      <w:r w:rsidR="0053486D">
        <w:rPr>
          <w:rFonts w:ascii="David" w:hAnsi="David" w:cs="David" w:hint="cs"/>
          <w:sz w:val="24"/>
          <w:szCs w:val="24"/>
          <w:rtl/>
        </w:rPr>
        <w:t>לדוגמא:</w:t>
      </w:r>
    </w:p>
    <w:p w14:paraId="0FF40FA5" w14:textId="4A69A311" w:rsidR="0053486D" w:rsidRPr="001663CD" w:rsidRDefault="0053486D" w:rsidP="00573E4F">
      <w:pPr>
        <w:pStyle w:val="a9"/>
        <w:numPr>
          <w:ilvl w:val="0"/>
          <w:numId w:val="57"/>
        </w:numPr>
        <w:tabs>
          <w:tab w:val="left" w:pos="1592"/>
        </w:tabs>
        <w:rPr>
          <w:rFonts w:ascii="David" w:hAnsi="David" w:cs="David"/>
          <w:b/>
          <w:bCs/>
          <w:sz w:val="24"/>
          <w:szCs w:val="24"/>
        </w:rPr>
      </w:pPr>
      <w:r w:rsidRPr="001663CD">
        <w:rPr>
          <w:rFonts w:ascii="David" w:hAnsi="David" w:cs="David" w:hint="cs"/>
          <w:sz w:val="24"/>
          <w:szCs w:val="24"/>
          <w:rtl/>
        </w:rPr>
        <w:t>ס' 16 לחוק המכר</w:t>
      </w:r>
      <w:r w:rsidR="00F6713C" w:rsidRPr="001663CD">
        <w:rPr>
          <w:rFonts w:ascii="David" w:hAnsi="David" w:cs="David" w:hint="cs"/>
          <w:sz w:val="24"/>
          <w:szCs w:val="24"/>
          <w:rtl/>
        </w:rPr>
        <w:t xml:space="preserve"> </w:t>
      </w:r>
      <w:r w:rsidR="00F6713C" w:rsidRPr="001663CD">
        <w:rPr>
          <w:rFonts w:ascii="David" w:hAnsi="David" w:cs="David"/>
          <w:sz w:val="24"/>
          <w:szCs w:val="24"/>
          <w:rtl/>
        </w:rPr>
        <w:t>–</w:t>
      </w:r>
      <w:r w:rsidR="00F6713C" w:rsidRPr="001663CD">
        <w:rPr>
          <w:rFonts w:ascii="David" w:hAnsi="David" w:cs="David" w:hint="cs"/>
          <w:sz w:val="24"/>
          <w:szCs w:val="24"/>
          <w:rtl/>
        </w:rPr>
        <w:t xml:space="preserve"> </w:t>
      </w:r>
      <w:r w:rsidR="00F6713C" w:rsidRPr="00CE7E63">
        <w:rPr>
          <w:rFonts w:ascii="David" w:hAnsi="David" w:cs="David" w:hint="cs"/>
          <w:i/>
          <w:iCs/>
          <w:sz w:val="24"/>
          <w:szCs w:val="24"/>
          <w:rtl/>
        </w:rPr>
        <w:t>"הייתה אי ההתאמה נובעת מעובדות שהמוכר ידע או היה עליו לדעת עליהן בעת גמירת החוזה ולא גילה אותן לקונה, זכאי הקונה להסתמך עליה על אף האמור בסעיפים 14 ו15 או בכל הסכם, ובלבד שנתן למוכר הודעה עליה מיד לאחר שגילה אותה</w:t>
      </w:r>
      <w:r w:rsidR="009055A1" w:rsidRPr="00CE7E63">
        <w:rPr>
          <w:rFonts w:ascii="David" w:hAnsi="David" w:cs="David" w:hint="cs"/>
          <w:i/>
          <w:iCs/>
          <w:sz w:val="24"/>
          <w:szCs w:val="24"/>
          <w:rtl/>
        </w:rPr>
        <w:t>".</w:t>
      </w:r>
      <w:r w:rsidR="009055A1" w:rsidRPr="001663CD">
        <w:rPr>
          <w:rFonts w:ascii="David" w:hAnsi="David" w:cs="David" w:hint="cs"/>
          <w:sz w:val="24"/>
          <w:szCs w:val="24"/>
          <w:rtl/>
        </w:rPr>
        <w:t xml:space="preserve"> </w:t>
      </w:r>
      <w:r w:rsidR="00CE7E63">
        <w:rPr>
          <w:rFonts w:ascii="David" w:hAnsi="David" w:cs="David"/>
          <w:sz w:val="24"/>
          <w:szCs w:val="24"/>
          <w:rtl/>
        </w:rPr>
        <w:br/>
      </w:r>
      <w:r w:rsidR="009055A1" w:rsidRPr="001663CD">
        <w:rPr>
          <w:rFonts w:ascii="David" w:hAnsi="David" w:cs="David" w:hint="cs"/>
          <w:sz w:val="24"/>
          <w:szCs w:val="24"/>
          <w:rtl/>
        </w:rPr>
        <w:t xml:space="preserve">אי התאמה </w:t>
      </w:r>
      <w:r w:rsidR="009055A1" w:rsidRPr="001663CD">
        <w:rPr>
          <w:rFonts w:ascii="David" w:hAnsi="David" w:cs="David"/>
          <w:sz w:val="24"/>
          <w:szCs w:val="24"/>
          <w:rtl/>
        </w:rPr>
        <w:t>–</w:t>
      </w:r>
      <w:r w:rsidR="009055A1" w:rsidRPr="001663CD">
        <w:rPr>
          <w:rFonts w:ascii="David" w:hAnsi="David" w:cs="David" w:hint="cs"/>
          <w:sz w:val="24"/>
          <w:szCs w:val="24"/>
          <w:rtl/>
        </w:rPr>
        <w:t xml:space="preserve"> מה שציפיתי לקבל מהמוכר, לא קיבלתי. אם המוכר ידע על אי ההתאמה, הקונה יכ</w:t>
      </w:r>
      <w:r w:rsidR="00424593" w:rsidRPr="001663CD">
        <w:rPr>
          <w:rFonts w:ascii="David" w:hAnsi="David" w:cs="David" w:hint="cs"/>
          <w:sz w:val="24"/>
          <w:szCs w:val="24"/>
          <w:rtl/>
        </w:rPr>
        <w:t xml:space="preserve">ול להסתמך על זה. לדוגמא </w:t>
      </w:r>
      <w:r w:rsidR="00424593" w:rsidRPr="001663CD">
        <w:rPr>
          <w:rFonts w:ascii="David" w:hAnsi="David" w:cs="David"/>
          <w:sz w:val="24"/>
          <w:szCs w:val="24"/>
          <w:rtl/>
        </w:rPr>
        <w:t>–</w:t>
      </w:r>
      <w:r w:rsidR="00424593" w:rsidRPr="001663CD">
        <w:rPr>
          <w:rFonts w:ascii="David" w:hAnsi="David" w:cs="David" w:hint="cs"/>
          <w:sz w:val="24"/>
          <w:szCs w:val="24"/>
          <w:rtl/>
        </w:rPr>
        <w:t xml:space="preserve"> אדם שקונה דירה ממוכר, כאשר בדירה יש נזילה שהמוכר מודע אליה אך לא מספר עליה, הקונה יכול להסתמך על כך</w:t>
      </w:r>
      <w:r w:rsidR="0050614F" w:rsidRPr="001663CD">
        <w:rPr>
          <w:rFonts w:ascii="David" w:hAnsi="David" w:cs="David" w:hint="cs"/>
          <w:sz w:val="24"/>
          <w:szCs w:val="24"/>
          <w:rtl/>
        </w:rPr>
        <w:t xml:space="preserve">, בשביל לטעון להפרה. אך ברור שהחוק מחיל חובת גילוי על כל אי התאמה שהמוכר יודע או היה עליו לדעת. </w:t>
      </w:r>
      <w:r w:rsidR="00316606" w:rsidRPr="001663CD">
        <w:rPr>
          <w:rFonts w:ascii="David" w:hAnsi="David" w:cs="David"/>
          <w:sz w:val="24"/>
          <w:szCs w:val="24"/>
          <w:rtl/>
        </w:rPr>
        <w:br/>
      </w:r>
      <w:r w:rsidRPr="001663CD">
        <w:rPr>
          <w:rFonts w:ascii="David" w:hAnsi="David" w:cs="David" w:hint="cs"/>
          <w:sz w:val="24"/>
          <w:szCs w:val="24"/>
          <w:rtl/>
        </w:rPr>
        <w:t>ס' 8 לחוק השכירות וההשאלה</w:t>
      </w:r>
      <w:r w:rsidR="00316606" w:rsidRPr="001663CD">
        <w:rPr>
          <w:rFonts w:ascii="David" w:hAnsi="David" w:cs="David" w:hint="cs"/>
          <w:sz w:val="24"/>
          <w:szCs w:val="24"/>
          <w:rtl/>
        </w:rPr>
        <w:t xml:space="preserve"> </w:t>
      </w:r>
      <w:r w:rsidR="00316606" w:rsidRPr="001663CD">
        <w:rPr>
          <w:rFonts w:ascii="David" w:hAnsi="David" w:cs="David"/>
          <w:sz w:val="24"/>
          <w:szCs w:val="24"/>
          <w:rtl/>
        </w:rPr>
        <w:t>–</w:t>
      </w:r>
      <w:r w:rsidR="00316606" w:rsidRPr="001663CD">
        <w:rPr>
          <w:rFonts w:ascii="David" w:hAnsi="David" w:cs="David" w:hint="cs"/>
          <w:sz w:val="24"/>
          <w:szCs w:val="24"/>
          <w:rtl/>
        </w:rPr>
        <w:t xml:space="preserve"> </w:t>
      </w:r>
      <w:r w:rsidR="0050614F" w:rsidRPr="001663CD">
        <w:rPr>
          <w:rFonts w:ascii="David" w:hAnsi="David" w:cs="David" w:hint="cs"/>
          <w:sz w:val="24"/>
          <w:szCs w:val="24"/>
          <w:rtl/>
        </w:rPr>
        <w:t>"</w:t>
      </w:r>
      <w:r w:rsidR="00316606" w:rsidRPr="00CE7E63">
        <w:rPr>
          <w:rFonts w:ascii="David" w:hAnsi="David" w:cs="David" w:hint="cs"/>
          <w:i/>
          <w:iCs/>
          <w:sz w:val="24"/>
          <w:szCs w:val="24"/>
          <w:rtl/>
        </w:rPr>
        <w:t>תניה בחוזה שכירות הפוטרת את המשכיר מאחריות לאי ההתאמה או פגם, או המגבילה את אחריותו, בטלה, אם המשכיר ידע או היה עליו לדעת על אי ההתאמה או הפגם בעת כריתת החוזה או במועד מסירת המושכר ולא הודיע עליה לשוכר</w:t>
      </w:r>
      <w:r w:rsidR="0050614F" w:rsidRPr="00CE7E63">
        <w:rPr>
          <w:rFonts w:ascii="David" w:hAnsi="David" w:cs="David" w:hint="cs"/>
          <w:i/>
          <w:iCs/>
          <w:sz w:val="24"/>
          <w:szCs w:val="24"/>
          <w:rtl/>
        </w:rPr>
        <w:t>"</w:t>
      </w:r>
      <w:r w:rsidR="00316606" w:rsidRPr="00CE7E63">
        <w:rPr>
          <w:rFonts w:ascii="David" w:hAnsi="David" w:cs="David" w:hint="cs"/>
          <w:i/>
          <w:iCs/>
          <w:sz w:val="24"/>
          <w:szCs w:val="24"/>
          <w:rtl/>
        </w:rPr>
        <w:t>.</w:t>
      </w:r>
      <w:r w:rsidR="00316606" w:rsidRPr="001663CD">
        <w:rPr>
          <w:rFonts w:ascii="David" w:hAnsi="David" w:cs="David" w:hint="cs"/>
          <w:sz w:val="24"/>
          <w:szCs w:val="24"/>
          <w:rtl/>
        </w:rPr>
        <w:t xml:space="preserve"> </w:t>
      </w:r>
      <w:r w:rsidR="0050614F" w:rsidRPr="001663CD">
        <w:rPr>
          <w:rFonts w:ascii="David" w:hAnsi="David" w:cs="David" w:hint="cs"/>
          <w:sz w:val="24"/>
          <w:szCs w:val="24"/>
          <w:rtl/>
        </w:rPr>
        <w:t xml:space="preserve">לדוגמא </w:t>
      </w:r>
      <w:r w:rsidR="0050614F" w:rsidRPr="001663CD">
        <w:rPr>
          <w:rFonts w:ascii="David" w:hAnsi="David" w:cs="David"/>
          <w:sz w:val="24"/>
          <w:szCs w:val="24"/>
          <w:rtl/>
        </w:rPr>
        <w:t>–</w:t>
      </w:r>
      <w:r w:rsidR="0050614F" w:rsidRPr="001663CD">
        <w:rPr>
          <w:rFonts w:ascii="David" w:hAnsi="David" w:cs="David" w:hint="cs"/>
          <w:sz w:val="24"/>
          <w:szCs w:val="24"/>
          <w:rtl/>
        </w:rPr>
        <w:t xml:space="preserve"> אדם שכר דירה, ובדירה יש תקלות רבות בצנרת. בעל הדירה אומר לו שיתקן, אך שידע ש</w:t>
      </w:r>
      <w:r w:rsidR="006240C9" w:rsidRPr="001663CD">
        <w:rPr>
          <w:rFonts w:ascii="David" w:hAnsi="David" w:cs="David" w:hint="cs"/>
          <w:sz w:val="24"/>
          <w:szCs w:val="24"/>
          <w:rtl/>
        </w:rPr>
        <w:t xml:space="preserve">הוא לא חייב לתקן עבורו את הדירה כי כתוב בחוזה שהשוכר מקבל את הדירה כמות שהיא. אומנם לא היה כתוב בחוזה שיש נזילות, אך השוכר </w:t>
      </w:r>
      <w:r w:rsidR="001663CD" w:rsidRPr="001663CD">
        <w:rPr>
          <w:rFonts w:ascii="David" w:hAnsi="David" w:cs="David" w:hint="cs"/>
          <w:sz w:val="24"/>
          <w:szCs w:val="24"/>
          <w:rtl/>
        </w:rPr>
        <w:t xml:space="preserve">חתם על חוזה שהוא מקבל את הדירה כמות שהיא. כמובן שדבר זה לא יהיה תקף בפועל על פי החוק. </w:t>
      </w:r>
      <w:r w:rsidR="001663CD" w:rsidRPr="001663CD">
        <w:rPr>
          <w:rFonts w:ascii="David" w:hAnsi="David" w:cs="David"/>
          <w:sz w:val="24"/>
          <w:szCs w:val="24"/>
          <w:rtl/>
        </w:rPr>
        <w:br/>
      </w:r>
      <w:r w:rsidR="001663CD" w:rsidRPr="001663CD">
        <w:rPr>
          <w:rFonts w:ascii="David" w:hAnsi="David" w:cs="David" w:hint="cs"/>
          <w:sz w:val="24"/>
          <w:szCs w:val="24"/>
          <w:rtl/>
        </w:rPr>
        <w:t xml:space="preserve">באופן בסיסי </w:t>
      </w:r>
      <w:r w:rsidR="001663CD" w:rsidRPr="001663CD">
        <w:rPr>
          <w:rFonts w:ascii="David" w:hAnsi="David" w:cs="David"/>
          <w:sz w:val="24"/>
          <w:szCs w:val="24"/>
          <w:rtl/>
        </w:rPr>
        <w:t>–</w:t>
      </w:r>
      <w:r w:rsidR="001663CD" w:rsidRPr="001663CD">
        <w:rPr>
          <w:rFonts w:ascii="David" w:hAnsi="David" w:cs="David" w:hint="cs"/>
          <w:sz w:val="24"/>
          <w:szCs w:val="24"/>
          <w:rtl/>
        </w:rPr>
        <w:t xml:space="preserve"> פסיקה מכירה בכך שיש חובת גילוי על המשכיר במקרים כאלה(של נזילה), ולכן ניתן לבטל את החוזה לפי ס' 15. </w:t>
      </w:r>
    </w:p>
    <w:p w14:paraId="2616DF71" w14:textId="454C56AD" w:rsidR="0053486D" w:rsidRPr="0053486D" w:rsidRDefault="00A03192" w:rsidP="00573E4F">
      <w:pPr>
        <w:pStyle w:val="a9"/>
        <w:numPr>
          <w:ilvl w:val="0"/>
          <w:numId w:val="56"/>
        </w:numPr>
        <w:tabs>
          <w:tab w:val="left" w:pos="1592"/>
        </w:tabs>
        <w:rPr>
          <w:rFonts w:ascii="David" w:hAnsi="David" w:cs="David"/>
          <w:sz w:val="24"/>
          <w:szCs w:val="24"/>
          <w:rtl/>
        </w:rPr>
      </w:pPr>
      <w:r>
        <w:rPr>
          <w:rFonts w:ascii="David" w:hAnsi="David" w:cs="David" w:hint="cs"/>
          <w:sz w:val="24"/>
          <w:szCs w:val="24"/>
          <w:rtl/>
        </w:rPr>
        <w:t xml:space="preserve">חובת תום לב </w:t>
      </w:r>
      <w:r w:rsidR="00345444">
        <w:rPr>
          <w:rFonts w:ascii="David" w:hAnsi="David" w:cs="David"/>
          <w:sz w:val="24"/>
          <w:szCs w:val="24"/>
          <w:rtl/>
        </w:rPr>
        <w:t>–</w:t>
      </w:r>
      <w:r>
        <w:rPr>
          <w:rFonts w:ascii="David" w:hAnsi="David" w:cs="David" w:hint="cs"/>
          <w:sz w:val="24"/>
          <w:szCs w:val="24"/>
          <w:rtl/>
        </w:rPr>
        <w:t xml:space="preserve"> </w:t>
      </w:r>
      <w:r w:rsidR="00345444">
        <w:rPr>
          <w:rFonts w:ascii="David" w:hAnsi="David" w:cs="David" w:hint="cs"/>
          <w:sz w:val="24"/>
          <w:szCs w:val="24"/>
          <w:rtl/>
        </w:rPr>
        <w:t>גם אם אין חוק ספציפי, תמיד ניתן לטעון לחובת גילוי מ</w:t>
      </w:r>
      <w:r w:rsidR="00BD2B28">
        <w:rPr>
          <w:rFonts w:ascii="David" w:hAnsi="David" w:cs="David" w:hint="cs"/>
          <w:sz w:val="24"/>
          <w:szCs w:val="24"/>
          <w:rtl/>
        </w:rPr>
        <w:t>כח</w:t>
      </w:r>
      <w:r w:rsidR="00345444">
        <w:rPr>
          <w:rFonts w:ascii="David" w:hAnsi="David" w:cs="David" w:hint="cs"/>
          <w:sz w:val="24"/>
          <w:szCs w:val="24"/>
          <w:rtl/>
        </w:rPr>
        <w:t xml:space="preserve"> חובת תום הלב. אומנם חובת תום הלב אינה ברורה ותלויה בנסיבות, אך ברגע</w:t>
      </w:r>
      <w:r w:rsidR="00BD2B28">
        <w:rPr>
          <w:rFonts w:ascii="David" w:hAnsi="David" w:cs="David" w:hint="cs"/>
          <w:sz w:val="24"/>
          <w:szCs w:val="24"/>
          <w:rtl/>
        </w:rPr>
        <w:t xml:space="preserve"> שאנו טוענים לחובת גילוי מכח חובת תום הלב</w:t>
      </w:r>
      <w:r w:rsidR="00D84312">
        <w:rPr>
          <w:rFonts w:ascii="David" w:hAnsi="David" w:cs="David" w:hint="cs"/>
          <w:sz w:val="24"/>
          <w:szCs w:val="24"/>
          <w:rtl/>
        </w:rPr>
        <w:t xml:space="preserve"> והוכחנו שישנה הפרה כזו</w:t>
      </w:r>
      <w:r w:rsidR="00BD2B28">
        <w:rPr>
          <w:rFonts w:ascii="David" w:hAnsi="David" w:cs="David" w:hint="cs"/>
          <w:sz w:val="24"/>
          <w:szCs w:val="24"/>
          <w:rtl/>
        </w:rPr>
        <w:t>, ניתן להשתמש בס' 15</w:t>
      </w:r>
      <w:r w:rsidR="00D84312">
        <w:rPr>
          <w:rFonts w:ascii="David" w:hAnsi="David" w:cs="David" w:hint="cs"/>
          <w:sz w:val="24"/>
          <w:szCs w:val="24"/>
          <w:rtl/>
        </w:rPr>
        <w:t xml:space="preserve">. </w:t>
      </w:r>
      <w:r w:rsidR="00345444">
        <w:rPr>
          <w:rFonts w:ascii="David" w:hAnsi="David" w:cs="David" w:hint="cs"/>
          <w:sz w:val="24"/>
          <w:szCs w:val="24"/>
          <w:rtl/>
        </w:rPr>
        <w:t xml:space="preserve"> </w:t>
      </w:r>
    </w:p>
    <w:p w14:paraId="725049F9" w14:textId="5B84E67F" w:rsidR="007C4A6D" w:rsidRPr="007C4A6D" w:rsidRDefault="007C4A6D" w:rsidP="00A6656B">
      <w:pPr>
        <w:tabs>
          <w:tab w:val="left" w:pos="1592"/>
        </w:tabs>
        <w:rPr>
          <w:rFonts w:ascii="David" w:hAnsi="David" w:cs="David"/>
          <w:b/>
          <w:bCs/>
          <w:sz w:val="24"/>
          <w:szCs w:val="24"/>
          <w:u w:val="single"/>
          <w:rtl/>
        </w:rPr>
      </w:pPr>
      <w:r w:rsidRPr="007C4A6D">
        <w:rPr>
          <w:rFonts w:ascii="David" w:hAnsi="David" w:cs="David" w:hint="cs"/>
          <w:b/>
          <w:bCs/>
          <w:sz w:val="24"/>
          <w:szCs w:val="24"/>
          <w:u w:val="single"/>
          <w:rtl/>
        </w:rPr>
        <w:t>יסוד נפשי:</w:t>
      </w:r>
    </w:p>
    <w:p w14:paraId="485B8D10" w14:textId="14C99C2F" w:rsidR="007C4A6D" w:rsidRDefault="00D84312" w:rsidP="00A6656B">
      <w:pPr>
        <w:tabs>
          <w:tab w:val="left" w:pos="1592"/>
        </w:tabs>
        <w:rPr>
          <w:rFonts w:ascii="David" w:hAnsi="David" w:cs="David"/>
          <w:sz w:val="24"/>
          <w:szCs w:val="24"/>
          <w:rtl/>
        </w:rPr>
      </w:pPr>
      <w:r>
        <w:rPr>
          <w:rFonts w:ascii="David" w:hAnsi="David" w:cs="David" w:hint="cs"/>
          <w:sz w:val="24"/>
          <w:szCs w:val="24"/>
          <w:rtl/>
        </w:rPr>
        <w:t xml:space="preserve">יסוד נפשי - </w:t>
      </w:r>
      <w:r w:rsidR="007C4A6D">
        <w:rPr>
          <w:rFonts w:ascii="David" w:hAnsi="David" w:cs="David" w:hint="cs"/>
          <w:sz w:val="24"/>
          <w:szCs w:val="24"/>
          <w:rtl/>
        </w:rPr>
        <w:t>מה האדם חושב</w:t>
      </w:r>
      <w:r w:rsidR="00302E13">
        <w:rPr>
          <w:rFonts w:ascii="David" w:hAnsi="David" w:cs="David" w:hint="cs"/>
          <w:sz w:val="24"/>
          <w:szCs w:val="24"/>
          <w:rtl/>
        </w:rPr>
        <w:t xml:space="preserve">. </w:t>
      </w:r>
    </w:p>
    <w:p w14:paraId="579A7645" w14:textId="6567527F" w:rsidR="007C4A6D" w:rsidRDefault="007C4A6D"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מקובל לומר שדי ברשלנות כדי להכיר בהטעיה</w:t>
      </w:r>
      <w:r w:rsidR="00603C70">
        <w:rPr>
          <w:rFonts w:ascii="David" w:hAnsi="David" w:cs="David" w:hint="cs"/>
          <w:sz w:val="24"/>
          <w:szCs w:val="24"/>
          <w:rtl/>
        </w:rPr>
        <w:t>, ולא צריך הטעיה בזדון. כדי לטעון את ס' 15 לא צריך זדון, מספיק רשלנות,</w:t>
      </w:r>
      <w:r>
        <w:rPr>
          <w:rFonts w:ascii="David" w:hAnsi="David" w:cs="David" w:hint="cs"/>
          <w:sz w:val="24"/>
          <w:szCs w:val="24"/>
          <w:rtl/>
        </w:rPr>
        <w:t xml:space="preserve"> אך זה תלוי בנסיבות</w:t>
      </w:r>
      <w:r w:rsidR="005F0198">
        <w:rPr>
          <w:rFonts w:ascii="David" w:hAnsi="David" w:cs="David" w:hint="cs"/>
          <w:sz w:val="24"/>
          <w:szCs w:val="24"/>
          <w:rtl/>
        </w:rPr>
        <w:t>.</w:t>
      </w:r>
    </w:p>
    <w:p w14:paraId="06B0211E" w14:textId="67D23186" w:rsidR="007C4A6D" w:rsidRDefault="007C4A6D"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הטעיה במחדל </w:t>
      </w:r>
      <w:r>
        <w:rPr>
          <w:rFonts w:ascii="David" w:hAnsi="David" w:cs="David"/>
          <w:sz w:val="24"/>
          <w:szCs w:val="24"/>
          <w:rtl/>
        </w:rPr>
        <w:t>–</w:t>
      </w:r>
      <w:r>
        <w:rPr>
          <w:rFonts w:ascii="David" w:hAnsi="David" w:cs="David" w:hint="cs"/>
          <w:sz w:val="24"/>
          <w:szCs w:val="24"/>
          <w:rtl/>
        </w:rPr>
        <w:t xml:space="preserve"> במחדל היסוד הנפשי הנדרש הוא לכל הפחות כמו במעשה. אם במעשה אנו אומרים שצריך זדון, במחדל, </w:t>
      </w:r>
      <w:r w:rsidRPr="003C1F00">
        <w:rPr>
          <w:rFonts w:ascii="David" w:hAnsi="David" w:cs="David" w:hint="cs"/>
          <w:sz w:val="24"/>
          <w:szCs w:val="24"/>
          <w:u w:val="single"/>
          <w:rtl/>
        </w:rPr>
        <w:t>בוודאי</w:t>
      </w:r>
      <w:r>
        <w:rPr>
          <w:rFonts w:ascii="David" w:hAnsi="David" w:cs="David" w:hint="cs"/>
          <w:sz w:val="24"/>
          <w:szCs w:val="24"/>
          <w:rtl/>
        </w:rPr>
        <w:t xml:space="preserve"> נצטרך זדון.</w:t>
      </w:r>
      <w:r w:rsidR="003C1F00">
        <w:rPr>
          <w:rFonts w:ascii="David" w:hAnsi="David" w:cs="David" w:hint="cs"/>
          <w:sz w:val="24"/>
          <w:szCs w:val="24"/>
          <w:rtl/>
        </w:rPr>
        <w:t xml:space="preserve"> אם במעשה אנו אומרים שצריך רשלנות, יכול להיות שבמחדל אנו </w:t>
      </w:r>
      <w:r w:rsidR="00FE585A">
        <w:rPr>
          <w:rFonts w:ascii="David" w:hAnsi="David" w:cs="David" w:hint="cs"/>
          <w:sz w:val="24"/>
          <w:szCs w:val="24"/>
          <w:rtl/>
        </w:rPr>
        <w:t xml:space="preserve">נדרוש זדון, ויכול להיות שנדרוש רשלנות. ואין תשובה לכך בפסיקה. במקרים המופיעים במפורש בחוק </w:t>
      </w:r>
      <w:r w:rsidR="00FE585A">
        <w:rPr>
          <w:rFonts w:ascii="David" w:hAnsi="David" w:cs="David"/>
          <w:sz w:val="24"/>
          <w:szCs w:val="24"/>
          <w:rtl/>
        </w:rPr>
        <w:t>–</w:t>
      </w:r>
      <w:r w:rsidR="00FE585A">
        <w:rPr>
          <w:rFonts w:ascii="David" w:hAnsi="David" w:cs="David" w:hint="cs"/>
          <w:sz w:val="24"/>
          <w:szCs w:val="24"/>
          <w:rtl/>
        </w:rPr>
        <w:t xml:space="preserve"> יש תשובה, אך במקרים שאינם מפורשים, זה תלוי בנסיבות.</w:t>
      </w:r>
      <w:r>
        <w:rPr>
          <w:rFonts w:ascii="David" w:hAnsi="David" w:cs="David" w:hint="cs"/>
          <w:sz w:val="24"/>
          <w:szCs w:val="24"/>
          <w:rtl/>
        </w:rPr>
        <w:t xml:space="preserve"> </w:t>
      </w:r>
    </w:p>
    <w:p w14:paraId="5B4932FF" w14:textId="7707C29B" w:rsidR="007C4A6D" w:rsidRPr="007C4A6D" w:rsidRDefault="007C4A6D" w:rsidP="007C4A6D">
      <w:pPr>
        <w:tabs>
          <w:tab w:val="left" w:pos="1592"/>
        </w:tabs>
        <w:rPr>
          <w:rFonts w:ascii="David" w:hAnsi="David" w:cs="David"/>
          <w:b/>
          <w:bCs/>
          <w:sz w:val="24"/>
          <w:szCs w:val="24"/>
          <w:u w:val="single"/>
          <w:rtl/>
        </w:rPr>
      </w:pPr>
      <w:r w:rsidRPr="007C4A6D">
        <w:rPr>
          <w:rFonts w:ascii="David" w:hAnsi="David" w:cs="David" w:hint="cs"/>
          <w:b/>
          <w:bCs/>
          <w:sz w:val="24"/>
          <w:szCs w:val="24"/>
          <w:u w:val="single"/>
          <w:rtl/>
        </w:rPr>
        <w:t>הטעיה או הפרה:</w:t>
      </w:r>
    </w:p>
    <w:p w14:paraId="44F79A2F" w14:textId="31C90C80" w:rsidR="007C4A6D" w:rsidRDefault="007C4A6D"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lastRenderedPageBreak/>
        <w:t xml:space="preserve">האם חלק מהחובות או רק מצג - </w:t>
      </w:r>
      <w:r w:rsidRPr="007C4A6D">
        <w:rPr>
          <w:rFonts w:ascii="David" w:hAnsi="David" w:cs="David" w:hint="cs"/>
          <w:sz w:val="24"/>
          <w:szCs w:val="24"/>
          <w:rtl/>
        </w:rPr>
        <w:t>פעמים רבות הטעיה יכולה להיתפס כהפרה. אם קניתי ממך מרצדס וקיבלתי מאזדה, מדובר</w:t>
      </w:r>
      <w:r w:rsidR="00540C1B">
        <w:rPr>
          <w:rFonts w:ascii="David" w:hAnsi="David" w:cs="David" w:hint="cs"/>
          <w:sz w:val="24"/>
          <w:szCs w:val="24"/>
          <w:rtl/>
        </w:rPr>
        <w:t xml:space="preserve"> בהטעיה, אך זו גם</w:t>
      </w:r>
      <w:r w:rsidRPr="007C4A6D">
        <w:rPr>
          <w:rFonts w:ascii="David" w:hAnsi="David" w:cs="David" w:hint="cs"/>
          <w:sz w:val="24"/>
          <w:szCs w:val="24"/>
          <w:rtl/>
        </w:rPr>
        <w:t xml:space="preserve"> הפרה. ולכן, תמיד צריך לשאול האם</w:t>
      </w:r>
      <w:r w:rsidR="00540C1B">
        <w:rPr>
          <w:rFonts w:ascii="David" w:hAnsi="David" w:cs="David" w:hint="cs"/>
          <w:sz w:val="24"/>
          <w:szCs w:val="24"/>
          <w:rtl/>
        </w:rPr>
        <w:t xml:space="preserve"> מדובר בהטעיה או בהפרה(האינטרס של הנפגע לטעון להפרה כי יש לו יותר סעדים בזה)</w:t>
      </w:r>
      <w:r w:rsidR="00D04DEE">
        <w:rPr>
          <w:rFonts w:ascii="David" w:hAnsi="David" w:cs="David" w:hint="cs"/>
          <w:sz w:val="24"/>
          <w:szCs w:val="24"/>
          <w:rtl/>
        </w:rPr>
        <w:t xml:space="preserve">. השאלה היא </w:t>
      </w:r>
      <w:r w:rsidR="00294FFD">
        <w:rPr>
          <w:rFonts w:ascii="David" w:hAnsi="David" w:cs="David" w:hint="cs"/>
          <w:sz w:val="24"/>
          <w:szCs w:val="24"/>
          <w:rtl/>
        </w:rPr>
        <w:t>האם האירוע</w:t>
      </w:r>
      <w:r w:rsidRPr="007C4A6D">
        <w:rPr>
          <w:rFonts w:ascii="David" w:hAnsi="David" w:cs="David" w:hint="cs"/>
          <w:sz w:val="24"/>
          <w:szCs w:val="24"/>
          <w:rtl/>
        </w:rPr>
        <w:t xml:space="preserve"> </w:t>
      </w:r>
      <w:r w:rsidR="00294FFD">
        <w:rPr>
          <w:rFonts w:ascii="David" w:hAnsi="David" w:cs="David" w:hint="cs"/>
          <w:sz w:val="24"/>
          <w:szCs w:val="24"/>
          <w:rtl/>
        </w:rPr>
        <w:t>ה</w:t>
      </w:r>
      <w:r w:rsidRPr="007C4A6D">
        <w:rPr>
          <w:rFonts w:ascii="David" w:hAnsi="David" w:cs="David" w:hint="cs"/>
          <w:sz w:val="24"/>
          <w:szCs w:val="24"/>
          <w:rtl/>
        </w:rPr>
        <w:t>זה</w:t>
      </w:r>
      <w:r w:rsidR="00294FFD">
        <w:rPr>
          <w:rFonts w:ascii="David" w:hAnsi="David" w:cs="David" w:hint="cs"/>
          <w:sz w:val="24"/>
          <w:szCs w:val="24"/>
          <w:rtl/>
        </w:rPr>
        <w:t xml:space="preserve"> הוא</w:t>
      </w:r>
      <w:r w:rsidRPr="007C4A6D">
        <w:rPr>
          <w:rFonts w:ascii="David" w:hAnsi="David" w:cs="David" w:hint="cs"/>
          <w:sz w:val="24"/>
          <w:szCs w:val="24"/>
          <w:rtl/>
        </w:rPr>
        <w:t xml:space="preserve"> חלק מהחובות לפי החוזה ולכן זה יהי</w:t>
      </w:r>
      <w:r w:rsidR="00947D74">
        <w:rPr>
          <w:rFonts w:ascii="David" w:hAnsi="David" w:cs="David" w:hint="cs"/>
          <w:sz w:val="24"/>
          <w:szCs w:val="24"/>
          <w:rtl/>
        </w:rPr>
        <w:t>ה</w:t>
      </w:r>
      <w:r w:rsidRPr="007C4A6D">
        <w:rPr>
          <w:rFonts w:ascii="David" w:hAnsi="David" w:cs="David" w:hint="cs"/>
          <w:sz w:val="24"/>
          <w:szCs w:val="24"/>
          <w:rtl/>
        </w:rPr>
        <w:t xml:space="preserve"> הפרה, או שזה רק מצג, ולכן מדובר בהטעיה. </w:t>
      </w:r>
    </w:p>
    <w:p w14:paraId="79FA4875" w14:textId="3B0AFC69" w:rsidR="007C4A6D" w:rsidRDefault="0093419C"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ה</w:t>
      </w:r>
      <w:r w:rsidR="007C4A6D">
        <w:rPr>
          <w:rFonts w:ascii="David" w:hAnsi="David" w:cs="David" w:hint="cs"/>
          <w:sz w:val="24"/>
          <w:szCs w:val="24"/>
          <w:rtl/>
        </w:rPr>
        <w:t xml:space="preserve">מבחן מאוד גמיש ולא חד משמעי. </w:t>
      </w:r>
    </w:p>
    <w:p w14:paraId="2A97C777" w14:textId="26986E0D" w:rsidR="00E05F74" w:rsidRPr="00E05F74" w:rsidRDefault="00E05F74" w:rsidP="008B17E6">
      <w:pPr>
        <w:pStyle w:val="2"/>
        <w:rPr>
          <w:rtl/>
        </w:rPr>
      </w:pPr>
      <w:bookmarkStart w:id="78" w:name="_Toc169703453"/>
      <w:bookmarkStart w:id="79" w:name="_Toc169703558"/>
      <w:bookmarkStart w:id="80" w:name="_Toc172707438"/>
      <w:r w:rsidRPr="00E05F74">
        <w:rPr>
          <w:rFonts w:hint="cs"/>
          <w:rtl/>
        </w:rPr>
        <w:t>טעות בכדאיות העסקה</w:t>
      </w:r>
      <w:bookmarkEnd w:id="78"/>
      <w:bookmarkEnd w:id="79"/>
      <w:bookmarkEnd w:id="80"/>
    </w:p>
    <w:p w14:paraId="1C610934" w14:textId="05CA70FF" w:rsidR="00E05F74" w:rsidRDefault="00E05F74" w:rsidP="00E05F74">
      <w:pPr>
        <w:tabs>
          <w:tab w:val="left" w:pos="1592"/>
        </w:tabs>
        <w:rPr>
          <w:rFonts w:ascii="David" w:hAnsi="David" w:cs="David"/>
          <w:sz w:val="24"/>
          <w:szCs w:val="24"/>
          <w:rtl/>
        </w:rPr>
      </w:pPr>
      <w:r>
        <w:rPr>
          <w:rFonts w:ascii="David" w:hAnsi="David" w:cs="David" w:hint="cs"/>
          <w:sz w:val="24"/>
          <w:szCs w:val="24"/>
          <w:rtl/>
        </w:rPr>
        <w:t xml:space="preserve">כשאנו מדברים על טעות, חוזים, הם כלי להקצאת סיכונים. </w:t>
      </w:r>
      <w:r w:rsidR="00AA33FB">
        <w:rPr>
          <w:rFonts w:ascii="David" w:hAnsi="David" w:cs="David" w:hint="cs"/>
          <w:sz w:val="24"/>
          <w:szCs w:val="24"/>
          <w:rtl/>
        </w:rPr>
        <w:t xml:space="preserve">לדוגמא - </w:t>
      </w:r>
      <w:r>
        <w:rPr>
          <w:rFonts w:ascii="David" w:hAnsi="David" w:cs="David" w:hint="cs"/>
          <w:sz w:val="24"/>
          <w:szCs w:val="24"/>
          <w:rtl/>
        </w:rPr>
        <w:t xml:space="preserve">אני רוצה לטוס לאנגליה עוד חודשיים, </w:t>
      </w:r>
      <w:r w:rsidR="00AA33FB">
        <w:rPr>
          <w:rFonts w:ascii="David" w:hAnsi="David" w:cs="David" w:hint="cs"/>
          <w:sz w:val="24"/>
          <w:szCs w:val="24"/>
          <w:rtl/>
        </w:rPr>
        <w:t>אך עדיין לא רוכש כרטיסי טיסה.</w:t>
      </w:r>
      <w:r w:rsidR="00B57D28">
        <w:rPr>
          <w:rFonts w:ascii="David" w:hAnsi="David" w:cs="David" w:hint="cs"/>
          <w:sz w:val="24"/>
          <w:szCs w:val="24"/>
          <w:rtl/>
        </w:rPr>
        <w:t xml:space="preserve"> אם אני קונה כ</w:t>
      </w:r>
      <w:r>
        <w:rPr>
          <w:rFonts w:ascii="David" w:hAnsi="David" w:cs="David" w:hint="cs"/>
          <w:sz w:val="24"/>
          <w:szCs w:val="24"/>
          <w:rtl/>
        </w:rPr>
        <w:t>רטיסי טיסה עכשיו, יש סיכו</w:t>
      </w:r>
      <w:r w:rsidR="00B57D28">
        <w:rPr>
          <w:rFonts w:ascii="David" w:hAnsi="David" w:cs="David" w:hint="cs"/>
          <w:sz w:val="24"/>
          <w:szCs w:val="24"/>
          <w:rtl/>
        </w:rPr>
        <w:t>ן</w:t>
      </w:r>
      <w:r>
        <w:rPr>
          <w:rFonts w:ascii="David" w:hAnsi="David" w:cs="David" w:hint="cs"/>
          <w:sz w:val="24"/>
          <w:szCs w:val="24"/>
          <w:rtl/>
        </w:rPr>
        <w:t xml:space="preserve"> שהמחיר ירד</w:t>
      </w:r>
      <w:r w:rsidR="00B57D28">
        <w:rPr>
          <w:rFonts w:ascii="David" w:hAnsi="David" w:cs="David" w:hint="cs"/>
          <w:sz w:val="24"/>
          <w:szCs w:val="24"/>
          <w:rtl/>
        </w:rPr>
        <w:t xml:space="preserve">, ואז אפסיד. </w:t>
      </w:r>
      <w:r w:rsidR="00797F71">
        <w:rPr>
          <w:rFonts w:ascii="David" w:hAnsi="David" w:cs="David" w:hint="cs"/>
          <w:sz w:val="24"/>
          <w:szCs w:val="24"/>
          <w:rtl/>
        </w:rPr>
        <w:t>ולא ברור מתי כדאי לקנות את הכרטיסים. ברור שאם הייתי יודע שהמחירים ירדו, לא הייתי קונה את הכרטיסים עכשיו</w:t>
      </w:r>
      <w:r w:rsidR="00BC10AD">
        <w:rPr>
          <w:rFonts w:ascii="David" w:hAnsi="David" w:cs="David" w:hint="cs"/>
          <w:sz w:val="24"/>
          <w:szCs w:val="24"/>
          <w:rtl/>
        </w:rPr>
        <w:t>.</w:t>
      </w:r>
      <w:r>
        <w:rPr>
          <w:rFonts w:ascii="David" w:hAnsi="David" w:cs="David" w:hint="cs"/>
          <w:sz w:val="24"/>
          <w:szCs w:val="24"/>
          <w:rtl/>
        </w:rPr>
        <w:t xml:space="preserve"> מה יקרה אם אני </w:t>
      </w:r>
      <w:r w:rsidR="00BC10AD">
        <w:rPr>
          <w:rFonts w:ascii="David" w:hAnsi="David" w:cs="David" w:hint="cs"/>
          <w:sz w:val="24"/>
          <w:szCs w:val="24"/>
          <w:rtl/>
        </w:rPr>
        <w:t>אקנה</w:t>
      </w:r>
      <w:r>
        <w:rPr>
          <w:rFonts w:ascii="David" w:hAnsi="David" w:cs="David" w:hint="cs"/>
          <w:sz w:val="24"/>
          <w:szCs w:val="24"/>
          <w:rtl/>
        </w:rPr>
        <w:t xml:space="preserve"> כרטיס טיסה</w:t>
      </w:r>
      <w:r w:rsidR="00BC10AD">
        <w:rPr>
          <w:rFonts w:ascii="David" w:hAnsi="David" w:cs="David" w:hint="cs"/>
          <w:sz w:val="24"/>
          <w:szCs w:val="24"/>
          <w:rtl/>
        </w:rPr>
        <w:t xml:space="preserve"> עכשיו,</w:t>
      </w:r>
      <w:r>
        <w:rPr>
          <w:rFonts w:ascii="David" w:hAnsi="David" w:cs="David" w:hint="cs"/>
          <w:sz w:val="24"/>
          <w:szCs w:val="24"/>
          <w:rtl/>
        </w:rPr>
        <w:t xml:space="preserve"> ועוד חודש המחירים י</w:t>
      </w:r>
      <w:r w:rsidR="00BC10AD">
        <w:rPr>
          <w:rFonts w:ascii="David" w:hAnsi="David" w:cs="David" w:hint="cs"/>
          <w:sz w:val="24"/>
          <w:szCs w:val="24"/>
          <w:rtl/>
        </w:rPr>
        <w:t xml:space="preserve">רדו </w:t>
      </w:r>
      <w:r>
        <w:rPr>
          <w:rFonts w:ascii="David" w:hAnsi="David" w:cs="David" w:hint="cs"/>
          <w:sz w:val="24"/>
          <w:szCs w:val="24"/>
          <w:rtl/>
        </w:rPr>
        <w:t>בחצי? אני יכול ל</w:t>
      </w:r>
      <w:r w:rsidR="008038F2">
        <w:rPr>
          <w:rFonts w:ascii="David" w:hAnsi="David" w:cs="David" w:hint="cs"/>
          <w:sz w:val="24"/>
          <w:szCs w:val="24"/>
          <w:rtl/>
        </w:rPr>
        <w:t>בקש ל</w:t>
      </w:r>
      <w:r>
        <w:rPr>
          <w:rFonts w:ascii="David" w:hAnsi="David" w:cs="David" w:hint="cs"/>
          <w:sz w:val="24"/>
          <w:szCs w:val="24"/>
          <w:rtl/>
        </w:rPr>
        <w:t xml:space="preserve">בטל את הכרטיס, ולהגיד שהייתה לי טעות כי אם הייתי יודע שהמחירים ירדו, לא הייתי קונה את הכרטיס. </w:t>
      </w:r>
      <w:r w:rsidR="008038F2">
        <w:rPr>
          <w:rFonts w:ascii="David" w:hAnsi="David" w:cs="David"/>
          <w:sz w:val="24"/>
          <w:szCs w:val="24"/>
          <w:rtl/>
        </w:rPr>
        <w:br/>
      </w:r>
      <w:r>
        <w:rPr>
          <w:rFonts w:ascii="David" w:hAnsi="David" w:cs="David" w:hint="cs"/>
          <w:sz w:val="24"/>
          <w:szCs w:val="24"/>
          <w:rtl/>
        </w:rPr>
        <w:t xml:space="preserve">הטעות היא טעות יסודית, יכול להיות שאפילו טעות ידועה, ואפשר לבטל את החוזה. </w:t>
      </w:r>
      <w:r>
        <w:rPr>
          <w:rFonts w:ascii="David" w:hAnsi="David" w:cs="David"/>
          <w:sz w:val="24"/>
          <w:szCs w:val="24"/>
          <w:rtl/>
        </w:rPr>
        <w:br/>
      </w:r>
      <w:r>
        <w:rPr>
          <w:rFonts w:ascii="David" w:hAnsi="David" w:cs="David" w:hint="cs"/>
          <w:sz w:val="24"/>
          <w:szCs w:val="24"/>
          <w:rtl/>
        </w:rPr>
        <w:t>לכן, יש את ס' 14ד, שאומר שמקרה כזה א</w:t>
      </w:r>
      <w:r w:rsidR="00D90003">
        <w:rPr>
          <w:rFonts w:ascii="David" w:hAnsi="David" w:cs="David" w:hint="cs"/>
          <w:sz w:val="24"/>
          <w:szCs w:val="24"/>
          <w:rtl/>
        </w:rPr>
        <w:t>ינו</w:t>
      </w:r>
      <w:r>
        <w:rPr>
          <w:rFonts w:ascii="David" w:hAnsi="David" w:cs="David" w:hint="cs"/>
          <w:sz w:val="24"/>
          <w:szCs w:val="24"/>
          <w:rtl/>
        </w:rPr>
        <w:t xml:space="preserve"> טעות</w:t>
      </w:r>
      <w:r w:rsidR="008B17E6">
        <w:rPr>
          <w:rFonts w:ascii="David" w:hAnsi="David" w:cs="David" w:hint="cs"/>
          <w:sz w:val="24"/>
          <w:szCs w:val="24"/>
          <w:rtl/>
        </w:rPr>
        <w:t>:</w:t>
      </w:r>
      <w:r>
        <w:rPr>
          <w:rFonts w:ascii="David" w:hAnsi="David" w:cs="David" w:hint="cs"/>
          <w:sz w:val="24"/>
          <w:szCs w:val="24"/>
          <w:rtl/>
        </w:rPr>
        <w:t xml:space="preserve"> </w:t>
      </w:r>
      <w:r w:rsidRPr="008B17E6">
        <w:rPr>
          <w:rFonts w:ascii="David" w:hAnsi="David" w:cs="David" w:hint="cs"/>
          <w:i/>
          <w:iCs/>
          <w:sz w:val="24"/>
          <w:szCs w:val="24"/>
          <w:rtl/>
        </w:rPr>
        <w:t>"בין בעובדה בין בחוק, להוציא טעות שאינה אלא בכדאיות העסקה"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כלומר, אם הטעות היא שחשבתי שהעסקה היא טובה ובסוף היא לא טובה, זה לא מהווה עילה לטעות או להטעיה. </w:t>
      </w:r>
      <w:r>
        <w:rPr>
          <w:rFonts w:ascii="David" w:hAnsi="David" w:cs="David"/>
          <w:sz w:val="24"/>
          <w:szCs w:val="24"/>
          <w:rtl/>
        </w:rPr>
        <w:br/>
      </w:r>
      <w:r>
        <w:rPr>
          <w:rFonts w:ascii="David" w:hAnsi="David" w:cs="David" w:hint="cs"/>
          <w:sz w:val="24"/>
          <w:szCs w:val="24"/>
          <w:rtl/>
        </w:rPr>
        <w:t>קשה יותר להגדיר מה נחשב טעות בכדאיות העסקה. ועל זה נדבר בשיעור</w:t>
      </w:r>
      <w:r w:rsidR="00F347C0">
        <w:rPr>
          <w:rFonts w:ascii="David" w:hAnsi="David" w:cs="David" w:hint="cs"/>
          <w:sz w:val="24"/>
          <w:szCs w:val="24"/>
          <w:rtl/>
        </w:rPr>
        <w:t xml:space="preserve"> </w:t>
      </w:r>
      <w:r w:rsidR="00F347C0">
        <w:rPr>
          <w:rFonts w:ascii="David" w:hAnsi="David" w:cs="David"/>
          <w:sz w:val="24"/>
          <w:szCs w:val="24"/>
          <w:rtl/>
        </w:rPr>
        <w:t>–</w:t>
      </w:r>
      <w:r w:rsidR="00F347C0">
        <w:rPr>
          <w:rFonts w:ascii="David" w:hAnsi="David" w:cs="David" w:hint="cs"/>
          <w:sz w:val="24"/>
          <w:szCs w:val="24"/>
          <w:rtl/>
        </w:rPr>
        <w:t xml:space="preserve"> מהי טעות בכדאיות העסקה.</w:t>
      </w:r>
    </w:p>
    <w:p w14:paraId="4AF1888F" w14:textId="77777777" w:rsidR="00E05F74" w:rsidRPr="00E05F74" w:rsidRDefault="00E05F74" w:rsidP="00E05F74">
      <w:pPr>
        <w:tabs>
          <w:tab w:val="left" w:pos="1592"/>
        </w:tabs>
        <w:rPr>
          <w:rFonts w:ascii="David" w:hAnsi="David" w:cs="David"/>
          <w:b/>
          <w:bCs/>
          <w:sz w:val="24"/>
          <w:szCs w:val="24"/>
          <w:u w:val="single"/>
          <w:rtl/>
        </w:rPr>
      </w:pPr>
      <w:r w:rsidRPr="00E05F74">
        <w:rPr>
          <w:rFonts w:ascii="David" w:hAnsi="David" w:cs="David" w:hint="cs"/>
          <w:b/>
          <w:bCs/>
          <w:sz w:val="24"/>
          <w:szCs w:val="24"/>
          <w:u w:val="single"/>
          <w:rtl/>
        </w:rPr>
        <w:t>מבחנים לטעות בכדאיות העסקה:</w:t>
      </w:r>
    </w:p>
    <w:p w14:paraId="4B5CBBD4" w14:textId="0809A762" w:rsidR="00E05F74" w:rsidRDefault="00E05F74" w:rsidP="00E05F74">
      <w:pPr>
        <w:tabs>
          <w:tab w:val="left" w:pos="1592"/>
        </w:tabs>
        <w:rPr>
          <w:rFonts w:ascii="David" w:hAnsi="David" w:cs="David"/>
          <w:sz w:val="24"/>
          <w:szCs w:val="24"/>
          <w:rtl/>
        </w:rPr>
      </w:pPr>
      <w:r>
        <w:rPr>
          <w:rFonts w:ascii="David" w:hAnsi="David" w:cs="David" w:hint="cs"/>
          <w:sz w:val="24"/>
          <w:szCs w:val="24"/>
          <w:rtl/>
        </w:rPr>
        <w:t>מקובל לומר שיש 3 מבחנים לעניין זה(</w:t>
      </w:r>
      <w:r w:rsidR="00F347C0">
        <w:rPr>
          <w:rFonts w:ascii="David" w:hAnsi="David" w:cs="David" w:hint="cs"/>
          <w:sz w:val="24"/>
          <w:szCs w:val="24"/>
          <w:rtl/>
        </w:rPr>
        <w:t>דעות של</w:t>
      </w:r>
      <w:r>
        <w:rPr>
          <w:rFonts w:ascii="David" w:hAnsi="David" w:cs="David" w:hint="cs"/>
          <w:sz w:val="24"/>
          <w:szCs w:val="24"/>
          <w:rtl/>
        </w:rPr>
        <w:t xml:space="preserve"> שופטים שונים).</w:t>
      </w:r>
    </w:p>
    <w:p w14:paraId="14C9168B" w14:textId="3858AC0B" w:rsidR="00DD5565" w:rsidRPr="00DD5565" w:rsidRDefault="00E05F74" w:rsidP="00573E4F">
      <w:pPr>
        <w:pStyle w:val="a9"/>
        <w:numPr>
          <w:ilvl w:val="2"/>
          <w:numId w:val="39"/>
        </w:numPr>
        <w:tabs>
          <w:tab w:val="left" w:pos="1592"/>
        </w:tabs>
        <w:rPr>
          <w:rFonts w:ascii="David" w:hAnsi="David" w:cs="David"/>
          <w:sz w:val="24"/>
          <w:szCs w:val="24"/>
        </w:rPr>
      </w:pPr>
      <w:r w:rsidRPr="008B17E6">
        <w:rPr>
          <w:rFonts w:ascii="David" w:hAnsi="David" w:cs="David" w:hint="cs"/>
          <w:b/>
          <w:bCs/>
          <w:sz w:val="24"/>
          <w:szCs w:val="24"/>
          <w:rtl/>
        </w:rPr>
        <w:t xml:space="preserve">מבחן שווי האובייקט </w:t>
      </w:r>
      <w:r>
        <w:rPr>
          <w:rFonts w:ascii="David" w:hAnsi="David" w:cs="David"/>
          <w:sz w:val="24"/>
          <w:szCs w:val="24"/>
          <w:rtl/>
        </w:rPr>
        <w:t>–</w:t>
      </w:r>
      <w:r>
        <w:rPr>
          <w:rFonts w:ascii="David" w:hAnsi="David" w:cs="David" w:hint="cs"/>
          <w:sz w:val="24"/>
          <w:szCs w:val="24"/>
          <w:rtl/>
        </w:rPr>
        <w:t xml:space="preserve"> פס"ד </w:t>
      </w:r>
      <w:proofErr w:type="spellStart"/>
      <w:r>
        <w:rPr>
          <w:rFonts w:ascii="David" w:hAnsi="David" w:cs="David" w:hint="cs"/>
          <w:sz w:val="24"/>
          <w:szCs w:val="24"/>
          <w:rtl/>
        </w:rPr>
        <w:t>ספקטור</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הטעות שלי נוגעת לת</w:t>
      </w:r>
      <w:r w:rsidR="00F347C0">
        <w:rPr>
          <w:rFonts w:ascii="David" w:hAnsi="David" w:cs="David" w:hint="cs"/>
          <w:sz w:val="24"/>
          <w:szCs w:val="24"/>
          <w:rtl/>
        </w:rPr>
        <w:t>כו</w:t>
      </w:r>
      <w:r>
        <w:rPr>
          <w:rFonts w:ascii="David" w:hAnsi="David" w:cs="David" w:hint="cs"/>
          <w:sz w:val="24"/>
          <w:szCs w:val="24"/>
          <w:rtl/>
        </w:rPr>
        <w:t>נה של האובייקט, אז זו טעות. אם הטעות שלי נוגעת רק לשווי שלו, זה לא טעות. אם חשבתי שמדובר במכונית עם מערכת מולט</w:t>
      </w:r>
      <w:r w:rsidR="003A4C3F">
        <w:rPr>
          <w:rFonts w:ascii="David" w:hAnsi="David" w:cs="David" w:hint="cs"/>
          <w:sz w:val="24"/>
          <w:szCs w:val="24"/>
          <w:rtl/>
        </w:rPr>
        <w:t>י</w:t>
      </w:r>
      <w:r>
        <w:rPr>
          <w:rFonts w:ascii="David" w:hAnsi="David" w:cs="David" w:hint="cs"/>
          <w:sz w:val="24"/>
          <w:szCs w:val="24"/>
          <w:rtl/>
        </w:rPr>
        <w:t>מדיה חדשה ובסוך התברר שאין לה</w:t>
      </w:r>
      <w:r w:rsidR="00F347C0">
        <w:rPr>
          <w:rFonts w:ascii="David" w:hAnsi="David" w:cs="David" w:hint="cs"/>
          <w:sz w:val="24"/>
          <w:szCs w:val="24"/>
          <w:rtl/>
        </w:rPr>
        <w:t xml:space="preserve"> מערכת מולטימדיה חדשה</w:t>
      </w:r>
      <w:r>
        <w:rPr>
          <w:rFonts w:ascii="David" w:hAnsi="David" w:cs="David" w:hint="cs"/>
          <w:sz w:val="24"/>
          <w:szCs w:val="24"/>
          <w:rtl/>
        </w:rPr>
        <w:t>, אז זה טעות בתכונה של האובייקט. אם חשבתי שהמכונית</w:t>
      </w:r>
      <w:r w:rsidR="004B7910">
        <w:rPr>
          <w:rFonts w:ascii="David" w:hAnsi="David" w:cs="David" w:hint="cs"/>
          <w:sz w:val="24"/>
          <w:szCs w:val="24"/>
          <w:rtl/>
        </w:rPr>
        <w:t xml:space="preserve"> שווה 90,000 ובפועל היא שווה 80,000, אז זה טעות בשווי ולא בתכונה של האובייקט. אם</w:t>
      </w:r>
      <w:r w:rsidR="00E44B70">
        <w:rPr>
          <w:rFonts w:ascii="David" w:hAnsi="David" w:cs="David" w:hint="cs"/>
          <w:sz w:val="24"/>
          <w:szCs w:val="24"/>
          <w:rtl/>
        </w:rPr>
        <w:t xml:space="preserve"> טעיתי בשווי, זה טעות בכדאיות העסקה. אך אם טעיתי בתכונה, אז זו כבר טעות אמיתית וניתן לבטל את החוזה, בהינתן יתר הכללים דלעיל.</w:t>
      </w:r>
      <w:r w:rsidR="004B7910">
        <w:rPr>
          <w:rFonts w:ascii="David" w:hAnsi="David" w:cs="David" w:hint="cs"/>
          <w:sz w:val="24"/>
          <w:szCs w:val="24"/>
          <w:rtl/>
        </w:rPr>
        <w:t xml:space="preserve"> </w:t>
      </w:r>
      <w:r>
        <w:rPr>
          <w:rFonts w:ascii="David" w:hAnsi="David" w:cs="David" w:hint="cs"/>
          <w:sz w:val="24"/>
          <w:szCs w:val="24"/>
          <w:rtl/>
        </w:rPr>
        <w:t xml:space="preserve"> </w:t>
      </w:r>
      <w:r w:rsidR="00D1690C">
        <w:rPr>
          <w:rFonts w:ascii="David" w:hAnsi="David" w:cs="David"/>
          <w:sz w:val="24"/>
          <w:szCs w:val="24"/>
          <w:rtl/>
        </w:rPr>
        <w:br/>
      </w:r>
      <w:r w:rsidR="00D1690C">
        <w:rPr>
          <w:rFonts w:ascii="David" w:hAnsi="David" w:cs="David" w:hint="cs"/>
          <w:sz w:val="24"/>
          <w:szCs w:val="24"/>
          <w:rtl/>
        </w:rPr>
        <w:t xml:space="preserve">תכונה </w:t>
      </w:r>
      <w:r w:rsidR="00D1690C">
        <w:rPr>
          <w:rFonts w:ascii="David" w:hAnsi="David" w:cs="David"/>
          <w:sz w:val="24"/>
          <w:szCs w:val="24"/>
          <w:rtl/>
        </w:rPr>
        <w:t>–</w:t>
      </w:r>
      <w:r w:rsidR="00D1690C">
        <w:rPr>
          <w:rFonts w:ascii="David" w:hAnsi="David" w:cs="David" w:hint="cs"/>
          <w:sz w:val="24"/>
          <w:szCs w:val="24"/>
          <w:rtl/>
        </w:rPr>
        <w:t xml:space="preserve"> טעות רגילה, שווי </w:t>
      </w:r>
      <w:r w:rsidR="00D1690C">
        <w:rPr>
          <w:rFonts w:ascii="David" w:hAnsi="David" w:cs="David"/>
          <w:sz w:val="24"/>
          <w:szCs w:val="24"/>
          <w:rtl/>
        </w:rPr>
        <w:t>–</w:t>
      </w:r>
      <w:r w:rsidR="00D1690C">
        <w:rPr>
          <w:rFonts w:ascii="David" w:hAnsi="David" w:cs="David" w:hint="cs"/>
          <w:sz w:val="24"/>
          <w:szCs w:val="24"/>
          <w:rtl/>
        </w:rPr>
        <w:t xml:space="preserve"> טעות בכדאיות העסקה. </w:t>
      </w:r>
      <w:r w:rsidR="00D1690C">
        <w:rPr>
          <w:rFonts w:ascii="David" w:hAnsi="David" w:cs="David"/>
          <w:sz w:val="24"/>
          <w:szCs w:val="24"/>
          <w:rtl/>
        </w:rPr>
        <w:br/>
      </w:r>
      <w:r w:rsidR="00D1690C">
        <w:rPr>
          <w:rFonts w:ascii="David" w:hAnsi="David" w:cs="David" w:hint="cs"/>
          <w:sz w:val="24"/>
          <w:szCs w:val="24"/>
          <w:rtl/>
        </w:rPr>
        <w:t xml:space="preserve">הביקורת על כך </w:t>
      </w:r>
      <w:r w:rsidR="00D76EE4">
        <w:rPr>
          <w:rFonts w:ascii="David" w:hAnsi="David" w:cs="David"/>
          <w:sz w:val="24"/>
          <w:szCs w:val="24"/>
          <w:rtl/>
        </w:rPr>
        <w:t>–</w:t>
      </w:r>
      <w:r w:rsidR="00E22265">
        <w:rPr>
          <w:rFonts w:ascii="David" w:hAnsi="David" w:cs="David" w:hint="cs"/>
          <w:sz w:val="24"/>
          <w:szCs w:val="24"/>
          <w:rtl/>
        </w:rPr>
        <w:t>(</w:t>
      </w:r>
      <w:r w:rsidR="00D76EE4">
        <w:rPr>
          <w:rFonts w:ascii="David" w:hAnsi="David" w:cs="David" w:hint="cs"/>
          <w:sz w:val="24"/>
          <w:szCs w:val="24"/>
          <w:rtl/>
        </w:rPr>
        <w:t xml:space="preserve">פרידמן) </w:t>
      </w:r>
      <w:r w:rsidR="00D76EE4">
        <w:rPr>
          <w:rFonts w:ascii="David" w:hAnsi="David" w:cs="David"/>
          <w:sz w:val="24"/>
          <w:szCs w:val="24"/>
          <w:rtl/>
        </w:rPr>
        <w:t>–</w:t>
      </w:r>
      <w:r w:rsidR="00D76EE4">
        <w:rPr>
          <w:rFonts w:ascii="David" w:hAnsi="David" w:cs="David" w:hint="cs"/>
          <w:sz w:val="24"/>
          <w:szCs w:val="24"/>
          <w:rtl/>
        </w:rPr>
        <w:t xml:space="preserve"> מה ההיגיון, מדוע</w:t>
      </w:r>
      <w:r w:rsidR="00AA53EE">
        <w:rPr>
          <w:rFonts w:ascii="David" w:hAnsi="David" w:cs="David" w:hint="cs"/>
          <w:sz w:val="24"/>
          <w:szCs w:val="24"/>
          <w:rtl/>
        </w:rPr>
        <w:t xml:space="preserve"> </w:t>
      </w:r>
      <w:r w:rsidR="00D76EE4">
        <w:rPr>
          <w:rFonts w:ascii="David" w:hAnsi="David" w:cs="David" w:hint="cs"/>
          <w:sz w:val="24"/>
          <w:szCs w:val="24"/>
          <w:rtl/>
        </w:rPr>
        <w:t>אם יש לי טעות בשווי</w:t>
      </w:r>
      <w:r w:rsidR="00366230">
        <w:rPr>
          <w:rFonts w:ascii="David" w:hAnsi="David" w:cs="David" w:hint="cs"/>
          <w:sz w:val="24"/>
          <w:szCs w:val="24"/>
          <w:rtl/>
        </w:rPr>
        <w:t>,</w:t>
      </w:r>
      <w:r w:rsidR="00D76EE4">
        <w:rPr>
          <w:rFonts w:ascii="David" w:hAnsi="David" w:cs="David" w:hint="cs"/>
          <w:sz w:val="24"/>
          <w:szCs w:val="24"/>
          <w:rtl/>
        </w:rPr>
        <w:t xml:space="preserve"> זה לא יצדיק את ביטול החוזה?</w:t>
      </w:r>
      <w:r w:rsidR="00DD5565">
        <w:rPr>
          <w:rFonts w:ascii="David" w:hAnsi="David" w:cs="David" w:hint="cs"/>
          <w:sz w:val="24"/>
          <w:szCs w:val="24"/>
          <w:rtl/>
        </w:rPr>
        <w:t xml:space="preserve"> </w:t>
      </w:r>
      <w:r w:rsidR="00D76EE4">
        <w:rPr>
          <w:rFonts w:ascii="David" w:hAnsi="David" w:cs="David" w:hint="cs"/>
          <w:sz w:val="24"/>
          <w:szCs w:val="24"/>
          <w:rtl/>
        </w:rPr>
        <w:t xml:space="preserve">אם קניתי מארז של </w:t>
      </w:r>
      <w:r w:rsidR="00DD5565">
        <w:rPr>
          <w:rFonts w:ascii="David" w:hAnsi="David" w:cs="David" w:hint="cs"/>
          <w:sz w:val="24"/>
          <w:szCs w:val="24"/>
          <w:rtl/>
        </w:rPr>
        <w:t>דפים וחשבתי שיש שם 10,000 דפים ובפועל היה שם 5,000 דפים, זו ודאי טעות. אך מה זה משנה אם הטעות שלי היא כנ"ל, או ש</w:t>
      </w:r>
      <w:r w:rsidR="0029232B">
        <w:rPr>
          <w:rFonts w:ascii="David" w:hAnsi="David" w:cs="David" w:hint="cs"/>
          <w:sz w:val="24"/>
          <w:szCs w:val="24"/>
          <w:rtl/>
        </w:rPr>
        <w:t xml:space="preserve">חשבתי שהמחיר של דפים הוא 20 ₪ ל100 דפים והתברר שזה 10 ₪ ל100 דפים. למה זה משנה אם הטעות היא בכמות, בתכונות, או בשווי. יש פה טעות, ככה או ככה. </w:t>
      </w:r>
    </w:p>
    <w:p w14:paraId="7ABD8AEF" w14:textId="1E2F6D9B" w:rsidR="00E05F74" w:rsidRPr="006706B2" w:rsidRDefault="003A4C3F" w:rsidP="00573E4F">
      <w:pPr>
        <w:pStyle w:val="a9"/>
        <w:numPr>
          <w:ilvl w:val="2"/>
          <w:numId w:val="39"/>
        </w:numPr>
        <w:tabs>
          <w:tab w:val="left" w:pos="1592"/>
        </w:tabs>
        <w:rPr>
          <w:rFonts w:ascii="David" w:hAnsi="David" w:cs="David"/>
          <w:sz w:val="24"/>
          <w:szCs w:val="24"/>
        </w:rPr>
      </w:pPr>
      <w:r w:rsidRPr="008B17E6">
        <w:rPr>
          <w:rFonts w:ascii="David" w:hAnsi="David" w:cs="David" w:hint="cs"/>
          <w:b/>
          <w:bCs/>
          <w:sz w:val="24"/>
          <w:szCs w:val="24"/>
          <w:rtl/>
        </w:rPr>
        <w:t>המבחן הכרונולוג</w:t>
      </w:r>
      <w:r w:rsidRPr="008B17E6">
        <w:rPr>
          <w:rFonts w:ascii="David" w:hAnsi="David" w:cs="David" w:hint="eastAsia"/>
          <w:b/>
          <w:bCs/>
          <w:sz w:val="24"/>
          <w:szCs w:val="24"/>
          <w:rtl/>
        </w:rPr>
        <w:t>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טעות לגבי העבר</w:t>
      </w:r>
      <w:r w:rsidR="009B4DE7">
        <w:rPr>
          <w:rFonts w:ascii="David" w:hAnsi="David" w:cs="David" w:hint="cs"/>
          <w:sz w:val="24"/>
          <w:szCs w:val="24"/>
          <w:rtl/>
        </w:rPr>
        <w:t>,</w:t>
      </w:r>
      <w:r>
        <w:rPr>
          <w:rFonts w:ascii="David" w:hAnsi="David" w:cs="David" w:hint="cs"/>
          <w:sz w:val="24"/>
          <w:szCs w:val="24"/>
          <w:rtl/>
        </w:rPr>
        <w:t xml:space="preserve"> זו טעות. טעות לגבי העתיד זו כדאיות העסקה. </w:t>
      </w:r>
      <w:r w:rsidR="009B4DE7">
        <w:rPr>
          <w:rFonts w:ascii="David" w:hAnsi="David" w:cs="David" w:hint="cs"/>
          <w:sz w:val="24"/>
          <w:szCs w:val="24"/>
          <w:rtl/>
        </w:rPr>
        <w:t xml:space="preserve">כלומר, </w:t>
      </w:r>
      <w:r>
        <w:rPr>
          <w:rFonts w:ascii="David" w:hAnsi="David" w:cs="David" w:hint="cs"/>
          <w:sz w:val="24"/>
          <w:szCs w:val="24"/>
          <w:rtl/>
        </w:rPr>
        <w:t xml:space="preserve">אם חשבתי על משהו שכבר קרה בעבר, זה טעות לגבי העבר. אם זה </w:t>
      </w:r>
      <w:r w:rsidR="00AA53EE">
        <w:rPr>
          <w:rFonts w:ascii="David" w:hAnsi="David" w:cs="David" w:hint="cs"/>
          <w:sz w:val="24"/>
          <w:szCs w:val="24"/>
          <w:rtl/>
        </w:rPr>
        <w:t xml:space="preserve">לגבי </w:t>
      </w:r>
      <w:r>
        <w:rPr>
          <w:rFonts w:ascii="David" w:hAnsi="David" w:cs="David" w:hint="cs"/>
          <w:sz w:val="24"/>
          <w:szCs w:val="24"/>
          <w:rtl/>
        </w:rPr>
        <w:t>משהו</w:t>
      </w:r>
      <w:r w:rsidR="00822F78">
        <w:rPr>
          <w:rFonts w:ascii="David" w:hAnsi="David" w:cs="David" w:hint="cs"/>
          <w:sz w:val="24"/>
          <w:szCs w:val="24"/>
          <w:rtl/>
        </w:rPr>
        <w:t xml:space="preserve"> שבעתיד יקרה, זה </w:t>
      </w:r>
      <w:r w:rsidR="00E22265">
        <w:rPr>
          <w:rFonts w:ascii="David" w:hAnsi="David" w:cs="David" w:hint="cs"/>
          <w:sz w:val="24"/>
          <w:szCs w:val="24"/>
          <w:rtl/>
        </w:rPr>
        <w:t>ספקולטיבי</w:t>
      </w:r>
      <w:r w:rsidR="00822F78">
        <w:rPr>
          <w:rFonts w:ascii="David" w:hAnsi="David" w:cs="David" w:hint="cs"/>
          <w:sz w:val="24"/>
          <w:szCs w:val="24"/>
          <w:rtl/>
        </w:rPr>
        <w:t xml:space="preserve"> ולא ניתן לדעת, ולכן זה כדאיות העסקה. </w:t>
      </w:r>
      <w:r w:rsidR="00495184">
        <w:rPr>
          <w:rFonts w:ascii="David" w:hAnsi="David" w:cs="David"/>
          <w:sz w:val="24"/>
          <w:szCs w:val="24"/>
          <w:rtl/>
        </w:rPr>
        <w:br/>
      </w:r>
      <w:r>
        <w:rPr>
          <w:rFonts w:ascii="David" w:hAnsi="David" w:cs="David" w:hint="cs"/>
          <w:sz w:val="24"/>
          <w:szCs w:val="24"/>
          <w:rtl/>
        </w:rPr>
        <w:t xml:space="preserve">הבעיה </w:t>
      </w:r>
      <w:r>
        <w:rPr>
          <w:rFonts w:ascii="David" w:hAnsi="David" w:cs="David"/>
          <w:sz w:val="24"/>
          <w:szCs w:val="24"/>
          <w:rtl/>
        </w:rPr>
        <w:t>–</w:t>
      </w:r>
      <w:r>
        <w:rPr>
          <w:rFonts w:ascii="David" w:hAnsi="David" w:cs="David" w:hint="cs"/>
          <w:sz w:val="24"/>
          <w:szCs w:val="24"/>
          <w:rtl/>
        </w:rPr>
        <w:t xml:space="preserve"> גם השאלה אם הטעות היא בעבר או בעתיד היא ספקולטיבית. זה לא תמיד ברור אם משהו קרה בעבר או בעתיד.</w:t>
      </w:r>
      <w:r w:rsidR="00495184">
        <w:rPr>
          <w:rFonts w:ascii="David" w:hAnsi="David" w:cs="David" w:hint="cs"/>
          <w:sz w:val="24"/>
          <w:szCs w:val="24"/>
          <w:rtl/>
        </w:rPr>
        <w:t xml:space="preserve"> בפס"ד בן לולו </w:t>
      </w:r>
      <w:r w:rsidR="00495184">
        <w:rPr>
          <w:rFonts w:ascii="David" w:hAnsi="David" w:cs="David"/>
          <w:sz w:val="24"/>
          <w:szCs w:val="24"/>
          <w:rtl/>
        </w:rPr>
        <w:t>–</w:t>
      </w:r>
      <w:r w:rsidR="00495184">
        <w:rPr>
          <w:rFonts w:ascii="David" w:hAnsi="David" w:cs="David" w:hint="cs"/>
          <w:sz w:val="24"/>
          <w:szCs w:val="24"/>
          <w:rtl/>
        </w:rPr>
        <w:t xml:space="preserve"> יש הבדל בין דיאגנוזה לבין </w:t>
      </w:r>
      <w:r w:rsidR="00E22265">
        <w:rPr>
          <w:rFonts w:ascii="David" w:hAnsi="David" w:cs="David" w:hint="cs"/>
          <w:sz w:val="24"/>
          <w:szCs w:val="24"/>
          <w:rtl/>
        </w:rPr>
        <w:t>פרוגנוז</w:t>
      </w:r>
      <w:r w:rsidR="00E22265">
        <w:rPr>
          <w:rFonts w:ascii="David" w:hAnsi="David" w:cs="David" w:hint="eastAsia"/>
          <w:sz w:val="24"/>
          <w:szCs w:val="24"/>
          <w:rtl/>
        </w:rPr>
        <w:t>ה</w:t>
      </w:r>
      <w:r w:rsidR="00495184">
        <w:rPr>
          <w:rFonts w:ascii="David" w:hAnsi="David" w:cs="David" w:hint="cs"/>
          <w:sz w:val="24"/>
          <w:szCs w:val="24"/>
          <w:rtl/>
        </w:rPr>
        <w:t>, יש טעויות באבחנה, ויש דברים ש</w:t>
      </w:r>
      <w:r w:rsidR="00E127E9">
        <w:rPr>
          <w:rFonts w:ascii="David" w:hAnsi="David" w:cs="David" w:hint="cs"/>
          <w:sz w:val="24"/>
          <w:szCs w:val="24"/>
          <w:rtl/>
        </w:rPr>
        <w:t xml:space="preserve">לא ניתן לצפות שיקרו כתוצאה מכך בעתיד. ילדה שעברה תאונת דרכים </w:t>
      </w:r>
      <w:r w:rsidR="006706B2">
        <w:rPr>
          <w:rFonts w:ascii="David" w:hAnsi="David" w:cs="David" w:hint="cs"/>
          <w:sz w:val="24"/>
          <w:szCs w:val="24"/>
          <w:rtl/>
        </w:rPr>
        <w:t>ונקבעו לה אחוזי נכות מסוימים, אך בהמשך המציאות השתנתה ומצבה החמיר, והייתה צריכה אחוזי נכות גבוהים יותר. האם אחוזי הנכות נשארים כמה שנקבע במקור לאחר התאונה, לכל החיים, או האם יש מקום לאפשר בחינה מחדש של אחוזי הנכות, לאור השתנות הנסיבות.</w:t>
      </w:r>
      <w:r w:rsidR="006706B2" w:rsidRPr="006706B2">
        <w:rPr>
          <w:rFonts w:ascii="David" w:hAnsi="David" w:cs="David" w:hint="cs"/>
          <w:sz w:val="24"/>
          <w:szCs w:val="24"/>
          <w:rtl/>
        </w:rPr>
        <w:t xml:space="preserve"> </w:t>
      </w:r>
      <w:r w:rsidRPr="006706B2">
        <w:rPr>
          <w:rFonts w:ascii="David" w:hAnsi="David" w:cs="David" w:hint="cs"/>
          <w:sz w:val="24"/>
          <w:szCs w:val="24"/>
          <w:rtl/>
        </w:rPr>
        <w:t xml:space="preserve"> </w:t>
      </w:r>
    </w:p>
    <w:p w14:paraId="3D28FA95" w14:textId="12203C43" w:rsidR="003A4C3F" w:rsidRDefault="003A4C3F" w:rsidP="00573E4F">
      <w:pPr>
        <w:pStyle w:val="a9"/>
        <w:numPr>
          <w:ilvl w:val="2"/>
          <w:numId w:val="39"/>
        </w:numPr>
        <w:tabs>
          <w:tab w:val="left" w:pos="1592"/>
        </w:tabs>
        <w:rPr>
          <w:rFonts w:ascii="David" w:hAnsi="David" w:cs="David"/>
          <w:sz w:val="24"/>
          <w:szCs w:val="24"/>
        </w:rPr>
      </w:pPr>
      <w:r w:rsidRPr="00E22265">
        <w:rPr>
          <w:rFonts w:ascii="David" w:hAnsi="David" w:cs="David" w:hint="cs"/>
          <w:b/>
          <w:bCs/>
          <w:sz w:val="24"/>
          <w:szCs w:val="24"/>
          <w:rtl/>
        </w:rPr>
        <w:t>מבחן הסיכון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4334AD">
        <w:rPr>
          <w:rFonts w:ascii="David" w:hAnsi="David" w:cs="David" w:hint="cs"/>
          <w:sz w:val="24"/>
          <w:szCs w:val="24"/>
          <w:rtl/>
        </w:rPr>
        <w:t xml:space="preserve">גישת פרידמן, </w:t>
      </w:r>
      <w:r>
        <w:rPr>
          <w:rFonts w:ascii="David" w:hAnsi="David" w:cs="David" w:hint="cs"/>
          <w:sz w:val="24"/>
          <w:szCs w:val="24"/>
          <w:rtl/>
        </w:rPr>
        <w:t>אומץ ב</w:t>
      </w:r>
      <w:r w:rsidR="004334AD">
        <w:rPr>
          <w:rFonts w:ascii="David" w:hAnsi="David" w:cs="David" w:hint="cs"/>
          <w:sz w:val="24"/>
          <w:szCs w:val="24"/>
          <w:rtl/>
        </w:rPr>
        <w:t>פסיקה ב</w:t>
      </w:r>
      <w:r>
        <w:rPr>
          <w:rFonts w:ascii="David" w:hAnsi="David" w:cs="David" w:hint="cs"/>
          <w:sz w:val="24"/>
          <w:szCs w:val="24"/>
          <w:rtl/>
        </w:rPr>
        <w:t>פס"ד שלזינגר) - השאלה שאנו צריכים לשאול היא האם הצדדים לקחו את הטעות</w:t>
      </w:r>
      <w:r w:rsidR="008B21B9">
        <w:rPr>
          <w:rFonts w:ascii="David" w:hAnsi="David" w:cs="David" w:hint="cs"/>
          <w:sz w:val="24"/>
          <w:szCs w:val="24"/>
          <w:rtl/>
        </w:rPr>
        <w:t xml:space="preserve"> הזו,</w:t>
      </w:r>
      <w:r>
        <w:rPr>
          <w:rFonts w:ascii="David" w:hAnsi="David" w:cs="David" w:hint="cs"/>
          <w:sz w:val="24"/>
          <w:szCs w:val="24"/>
          <w:rtl/>
        </w:rPr>
        <w:t xml:space="preserve"> בתוך מכלול הסיכונים שלהם?</w:t>
      </w:r>
      <w:r>
        <w:rPr>
          <w:rFonts w:ascii="David" w:hAnsi="David" w:cs="David" w:hint="cs"/>
          <w:sz w:val="24"/>
          <w:szCs w:val="24"/>
        </w:rPr>
        <w:t xml:space="preserve"> </w:t>
      </w:r>
      <w:r>
        <w:rPr>
          <w:rFonts w:ascii="David" w:hAnsi="David" w:cs="David" w:hint="cs"/>
          <w:sz w:val="24"/>
          <w:szCs w:val="24"/>
          <w:rtl/>
        </w:rPr>
        <w:t xml:space="preserve">האם הם התחשבו בה? </w:t>
      </w:r>
      <w:r w:rsidR="00FE40D8">
        <w:rPr>
          <w:rFonts w:ascii="David" w:hAnsi="David" w:cs="David"/>
          <w:sz w:val="24"/>
          <w:szCs w:val="24"/>
          <w:rtl/>
        </w:rPr>
        <w:br/>
      </w:r>
      <w:r>
        <w:rPr>
          <w:rFonts w:ascii="David" w:hAnsi="David" w:cs="David" w:hint="cs"/>
          <w:sz w:val="24"/>
          <w:szCs w:val="24"/>
          <w:rtl/>
        </w:rPr>
        <w:t>אם כשאני קונה מכונית ומניח שיש בה מערכת מולטימדיה טובה, אני לא לוקח את הסיכון שאולי המערכת לא עובדת.</w:t>
      </w:r>
      <w:r w:rsidR="00FE40D8">
        <w:rPr>
          <w:rFonts w:ascii="David" w:hAnsi="David" w:cs="David" w:hint="cs"/>
          <w:sz w:val="24"/>
          <w:szCs w:val="24"/>
          <w:rtl/>
        </w:rPr>
        <w:t xml:space="preserve"> כשאני קונה דירה, אני לא אקח את הסיכון שאולי יש בה רטיבות. אך במקרה שהמצב הרפואי שלי מחמיר, אנו ידענו שזה סיכון ש</w:t>
      </w:r>
      <w:r w:rsidR="00FA0994">
        <w:rPr>
          <w:rFonts w:ascii="David" w:hAnsi="David" w:cs="David" w:hint="cs"/>
          <w:sz w:val="24"/>
          <w:szCs w:val="24"/>
          <w:rtl/>
        </w:rPr>
        <w:t xml:space="preserve">יכול לקרות, ולכן כשעשינו את הפשרה(פס"ד בן לולו), לקחנו את זה בחשבון, וזה לא נחשב טעות, כי לקחנו את הסיכון הזה בחשבון. לפי פרידמן, </w:t>
      </w:r>
      <w:r w:rsidR="00FA0994">
        <w:rPr>
          <w:rFonts w:ascii="David" w:hAnsi="David" w:cs="David" w:hint="cs"/>
          <w:sz w:val="24"/>
          <w:szCs w:val="24"/>
          <w:rtl/>
        </w:rPr>
        <w:lastRenderedPageBreak/>
        <w:t xml:space="preserve">השאלה שאנו צריכים לשאול את עצמנו היא האם הטועה לקח בחשבון את הסיכון או לא. כשאני קונה כרטיס טיסה ללא קשר לשאלת ירידת המחיר בעתיד, ברור שלקחתי בחשבון את האפשרות שהמחירים ירדו, ולקחתי על עצמי את הסיכון הזה, ולכן אני לא יכול </w:t>
      </w:r>
      <w:r w:rsidR="00727989">
        <w:rPr>
          <w:rFonts w:ascii="David" w:hAnsi="David" w:cs="David" w:hint="cs"/>
          <w:sz w:val="24"/>
          <w:szCs w:val="24"/>
          <w:rtl/>
        </w:rPr>
        <w:t xml:space="preserve">להשתמש בזה כטיעון לטעות. אם יש חוק שהשתנה, ולא ידעתי שהחוק ישתנה, ולא לקחתי את הסיכון הזה על עצמי, באותם מקרים זה לא </w:t>
      </w:r>
      <w:r w:rsidR="00E74642">
        <w:rPr>
          <w:rFonts w:ascii="David" w:hAnsi="David" w:cs="David" w:hint="cs"/>
          <w:sz w:val="24"/>
          <w:szCs w:val="24"/>
          <w:rtl/>
        </w:rPr>
        <w:t xml:space="preserve">טעות בכדאיות העסקה. אך אם ידעתי שיש פס"ד שתלוי ועומד ועוד מעט יכריעו בזה, ויכול להיות שההכרעה גם תהיה נגדי, במקרה כזה, המקרה יהיה טעות בכדאיות העסקה. </w:t>
      </w:r>
      <w:r w:rsidR="004334AD">
        <w:rPr>
          <w:rFonts w:ascii="David" w:hAnsi="David" w:cs="David"/>
          <w:sz w:val="24"/>
          <w:szCs w:val="24"/>
          <w:rtl/>
        </w:rPr>
        <w:br/>
      </w:r>
      <w:r w:rsidR="004334AD">
        <w:rPr>
          <w:rFonts w:ascii="David" w:hAnsi="David" w:cs="David" w:hint="cs"/>
          <w:sz w:val="24"/>
          <w:szCs w:val="24"/>
          <w:rtl/>
        </w:rPr>
        <w:t>הבעייתיות</w:t>
      </w:r>
      <w:r w:rsidR="00E56990">
        <w:rPr>
          <w:rFonts w:ascii="David" w:hAnsi="David" w:cs="David" w:hint="cs"/>
          <w:sz w:val="24"/>
          <w:szCs w:val="24"/>
          <w:rtl/>
        </w:rPr>
        <w:t xml:space="preserve"> המרכזית</w:t>
      </w:r>
      <w:r w:rsidR="004334AD">
        <w:rPr>
          <w:rFonts w:ascii="David" w:hAnsi="David" w:cs="David" w:hint="cs"/>
          <w:sz w:val="24"/>
          <w:szCs w:val="24"/>
          <w:rtl/>
        </w:rPr>
        <w:t xml:space="preserve"> בגישה </w:t>
      </w:r>
      <w:r w:rsidR="004334AD">
        <w:rPr>
          <w:rFonts w:ascii="David" w:hAnsi="David" w:cs="David"/>
          <w:sz w:val="24"/>
          <w:szCs w:val="24"/>
          <w:rtl/>
        </w:rPr>
        <w:t>–</w:t>
      </w:r>
      <w:r w:rsidR="00E56990">
        <w:rPr>
          <w:rFonts w:ascii="David" w:hAnsi="David" w:cs="David" w:hint="cs"/>
          <w:sz w:val="24"/>
          <w:szCs w:val="24"/>
          <w:rtl/>
        </w:rPr>
        <w:t xml:space="preserve"> שהגישה לא אומרת הרבה, מכיוון שהשאלה היא אם לקחנו את הסיכון או לא, והוא לא נותן לנו כלי אובייקטיבי להבין אם הצדדים לקחו על עצמם את הסיכון או לא לקחו על עצמם את הסיכון. לדוגמא </w:t>
      </w:r>
      <w:r w:rsidR="002F320D">
        <w:rPr>
          <w:rFonts w:ascii="David" w:hAnsi="David" w:cs="David"/>
          <w:sz w:val="24"/>
          <w:szCs w:val="24"/>
          <w:rtl/>
        </w:rPr>
        <w:t>–</w:t>
      </w:r>
      <w:r w:rsidR="002F320D">
        <w:rPr>
          <w:rFonts w:ascii="David" w:hAnsi="David" w:cs="David" w:hint="cs"/>
          <w:sz w:val="24"/>
          <w:szCs w:val="24"/>
          <w:rtl/>
        </w:rPr>
        <w:t xml:space="preserve"> במקרה שחתמתי על הסכם פשרה על נזקים שנגרמו לי מתאונת דרכים, ולאחר מכן מצבי הרפואי החמיר, האם לקחתי על עצמי את הסיכון</w:t>
      </w:r>
      <w:r w:rsidR="002D1BFB">
        <w:rPr>
          <w:rFonts w:ascii="David" w:hAnsi="David" w:cs="David" w:hint="cs"/>
          <w:sz w:val="24"/>
          <w:szCs w:val="24"/>
          <w:rtl/>
        </w:rPr>
        <w:t xml:space="preserve"> שמצבי יחמיר,</w:t>
      </w:r>
      <w:r w:rsidR="002F320D">
        <w:rPr>
          <w:rFonts w:ascii="David" w:hAnsi="David" w:cs="David" w:hint="cs"/>
          <w:sz w:val="24"/>
          <w:szCs w:val="24"/>
          <w:rtl/>
        </w:rPr>
        <w:t xml:space="preserve"> או שלא?</w:t>
      </w:r>
      <w:r w:rsidR="005133DF">
        <w:rPr>
          <w:rFonts w:ascii="David" w:hAnsi="David" w:cs="David" w:hint="cs"/>
          <w:sz w:val="24"/>
          <w:szCs w:val="24"/>
          <w:rtl/>
        </w:rPr>
        <w:t xml:space="preserve"> </w:t>
      </w:r>
      <w:r w:rsidR="002D1BFB">
        <w:rPr>
          <w:rFonts w:ascii="David" w:hAnsi="David" w:cs="David" w:hint="cs"/>
          <w:sz w:val="24"/>
          <w:szCs w:val="24"/>
          <w:rtl/>
        </w:rPr>
        <w:t xml:space="preserve">לא ברור, ולכן המבחן לא כל כך עוזר לנו. אם לקחתי על עצמי את הסיכון, זה </w:t>
      </w:r>
      <w:r w:rsidR="005133DF">
        <w:rPr>
          <w:rFonts w:ascii="David" w:hAnsi="David" w:cs="David" w:hint="cs"/>
          <w:sz w:val="24"/>
          <w:szCs w:val="24"/>
          <w:rtl/>
        </w:rPr>
        <w:t>לא טעות. אם לא לקחתי על עצמי את הסיכון, זה כן טעות. אך המבחן לא נותן שום דרך אובייקטיבית לדעת אם לקחתי או לא לקחתי את הסיכון. ניתן לנסות להתחקות אחר כוונות הצדדים, וזה לא תמיד קל, ואפשר לנסות להגיד ש</w:t>
      </w:r>
      <w:r w:rsidR="0017029B">
        <w:rPr>
          <w:rFonts w:ascii="David" w:hAnsi="David" w:cs="David" w:hint="cs"/>
          <w:sz w:val="24"/>
          <w:szCs w:val="24"/>
          <w:rtl/>
        </w:rPr>
        <w:t xml:space="preserve">יש דברים שאובייקטיבית אנשים לא לוקחים עליהם סיכון. אך בכל מקרה, המבחן הזה לא בהיר מספיק. ולכן, שאלת כדאיות העסקה נשארת פתוחה. </w:t>
      </w:r>
    </w:p>
    <w:p w14:paraId="7EA1B524" w14:textId="1A94E791" w:rsidR="004334AD" w:rsidRPr="007048F9" w:rsidRDefault="004334AD" w:rsidP="007048F9">
      <w:pPr>
        <w:shd w:val="clear" w:color="auto" w:fill="D9D9D9" w:themeFill="background1" w:themeFillShade="D9"/>
        <w:tabs>
          <w:tab w:val="left" w:pos="1592"/>
        </w:tabs>
        <w:ind w:left="142"/>
        <w:rPr>
          <w:rFonts w:ascii="David" w:hAnsi="David" w:cs="David"/>
          <w:b/>
          <w:bCs/>
          <w:sz w:val="24"/>
          <w:szCs w:val="24"/>
        </w:rPr>
      </w:pPr>
      <w:r w:rsidRPr="00E22265">
        <w:rPr>
          <w:rFonts w:ascii="David" w:hAnsi="David" w:cs="David" w:hint="cs"/>
          <w:b/>
          <w:bCs/>
          <w:sz w:val="24"/>
          <w:szCs w:val="24"/>
          <w:u w:val="single"/>
          <w:rtl/>
        </w:rPr>
        <w:t xml:space="preserve">פס"ד כרמל נ' </w:t>
      </w:r>
      <w:proofErr w:type="spellStart"/>
      <w:r w:rsidRPr="00E22265">
        <w:rPr>
          <w:rFonts w:ascii="David" w:hAnsi="David" w:cs="David" w:hint="cs"/>
          <w:b/>
          <w:bCs/>
          <w:sz w:val="24"/>
          <w:szCs w:val="24"/>
          <w:u w:val="single"/>
          <w:rtl/>
        </w:rPr>
        <w:t>טלמון</w:t>
      </w:r>
      <w:proofErr w:type="spellEnd"/>
      <w:r w:rsidRPr="00E22265">
        <w:rPr>
          <w:rFonts w:ascii="David" w:hAnsi="David" w:cs="David" w:hint="cs"/>
          <w:b/>
          <w:bCs/>
          <w:sz w:val="24"/>
          <w:szCs w:val="24"/>
          <w:u w:val="single"/>
          <w:rtl/>
        </w:rPr>
        <w:t>:</w:t>
      </w:r>
      <w:r w:rsidR="00E22265">
        <w:rPr>
          <w:rFonts w:ascii="David" w:hAnsi="David" w:cs="David"/>
          <w:b/>
          <w:bCs/>
          <w:sz w:val="24"/>
          <w:szCs w:val="24"/>
          <w:rtl/>
        </w:rPr>
        <w:br/>
      </w:r>
      <w:r w:rsidRPr="00E22265">
        <w:rPr>
          <w:rFonts w:ascii="David" w:hAnsi="David" w:cs="David" w:hint="cs"/>
          <w:b/>
          <w:bCs/>
          <w:sz w:val="24"/>
          <w:szCs w:val="24"/>
          <w:rtl/>
        </w:rPr>
        <w:t>עובדות המקרה</w:t>
      </w:r>
      <w:r w:rsidR="00E22265" w:rsidRPr="00E22265">
        <w:rPr>
          <w:rFonts w:ascii="David" w:hAnsi="David" w:cs="David" w:hint="cs"/>
          <w:b/>
          <w:bCs/>
          <w:sz w:val="24"/>
          <w:szCs w:val="24"/>
          <w:rtl/>
        </w:rPr>
        <w:t>:</w:t>
      </w:r>
      <w:r>
        <w:rPr>
          <w:rFonts w:ascii="David" w:hAnsi="David" w:cs="David" w:hint="cs"/>
          <w:sz w:val="24"/>
          <w:szCs w:val="24"/>
          <w:rtl/>
        </w:rPr>
        <w:t xml:space="preserve"> בעל קרקע מכר לבנות דודו קרקע בשווי נמוך משמעותית משוויו האמיתי נוכח טעות ביחס למצב התכוני של הנכס(לא ידע על אפשרות לבנות בניין מגורים רב קומות בשינוי </w:t>
      </w:r>
      <w:proofErr w:type="spellStart"/>
      <w:r>
        <w:rPr>
          <w:rFonts w:ascii="David" w:hAnsi="David" w:cs="David" w:hint="cs"/>
          <w:sz w:val="24"/>
          <w:szCs w:val="24"/>
          <w:rtl/>
        </w:rPr>
        <w:t>התב"ע</w:t>
      </w:r>
      <w:proofErr w:type="spellEnd"/>
      <w:r>
        <w:rPr>
          <w:rFonts w:ascii="David" w:hAnsi="David" w:cs="David" w:hint="cs"/>
          <w:sz w:val="24"/>
          <w:szCs w:val="24"/>
          <w:rtl/>
        </w:rPr>
        <w:t xml:space="preserve">). </w:t>
      </w:r>
      <w:r w:rsidR="000562D9">
        <w:rPr>
          <w:rFonts w:ascii="David" w:hAnsi="David" w:cs="David"/>
          <w:sz w:val="24"/>
          <w:szCs w:val="24"/>
          <w:rtl/>
        </w:rPr>
        <w:br/>
      </w:r>
      <w:r w:rsidR="000562D9" w:rsidRPr="00E22265">
        <w:rPr>
          <w:rFonts w:ascii="David" w:hAnsi="David" w:cs="David" w:hint="cs"/>
          <w:b/>
          <w:bCs/>
          <w:sz w:val="24"/>
          <w:szCs w:val="24"/>
          <w:rtl/>
        </w:rPr>
        <w:t>ביהמ"ש</w:t>
      </w:r>
      <w:r w:rsidR="006C330F">
        <w:rPr>
          <w:rFonts w:ascii="David" w:hAnsi="David" w:cs="David" w:hint="cs"/>
          <w:sz w:val="24"/>
          <w:szCs w:val="24"/>
          <w:rtl/>
        </w:rPr>
        <w:t>(דעת הרוב)</w:t>
      </w:r>
      <w:r w:rsidR="00E22265">
        <w:rPr>
          <w:rFonts w:ascii="David" w:hAnsi="David" w:cs="David" w:hint="cs"/>
          <w:sz w:val="24"/>
          <w:szCs w:val="24"/>
          <w:rtl/>
        </w:rPr>
        <w:t>:</w:t>
      </w:r>
      <w:r w:rsidR="000562D9">
        <w:rPr>
          <w:rFonts w:ascii="David" w:hAnsi="David" w:cs="David" w:hint="cs"/>
          <w:sz w:val="24"/>
          <w:szCs w:val="24"/>
          <w:rtl/>
        </w:rPr>
        <w:t xml:space="preserve"> לא ברור שיש טעות וגם אם יש היא נובעת מרשלנות המוכר ולכן איננה מאפשרת ביטול מחמת טעות. </w:t>
      </w:r>
      <w:r w:rsidR="000562D9">
        <w:rPr>
          <w:rFonts w:ascii="David" w:hAnsi="David" w:cs="David"/>
          <w:sz w:val="24"/>
          <w:szCs w:val="24"/>
          <w:rtl/>
        </w:rPr>
        <w:br/>
      </w:r>
      <w:r w:rsidR="000562D9">
        <w:rPr>
          <w:rFonts w:ascii="David" w:hAnsi="David" w:cs="David" w:hint="cs"/>
          <w:sz w:val="24"/>
          <w:szCs w:val="24"/>
          <w:rtl/>
        </w:rPr>
        <w:t xml:space="preserve">דעת המיעוט </w:t>
      </w:r>
      <w:r w:rsidR="000562D9">
        <w:rPr>
          <w:rFonts w:ascii="David" w:hAnsi="David" w:cs="David"/>
          <w:sz w:val="24"/>
          <w:szCs w:val="24"/>
          <w:rtl/>
        </w:rPr>
        <w:t>–</w:t>
      </w:r>
      <w:r w:rsidR="000562D9">
        <w:rPr>
          <w:rFonts w:ascii="David" w:hAnsi="David" w:cs="David" w:hint="cs"/>
          <w:sz w:val="24"/>
          <w:szCs w:val="24"/>
          <w:rtl/>
        </w:rPr>
        <w:t xml:space="preserve"> השופט מזוז:</w:t>
      </w:r>
      <w:r w:rsidR="007048F9">
        <w:rPr>
          <w:rFonts w:ascii="David" w:hAnsi="David" w:cs="David"/>
          <w:b/>
          <w:bCs/>
          <w:sz w:val="24"/>
          <w:szCs w:val="24"/>
          <w:rtl/>
        </w:rPr>
        <w:br/>
      </w:r>
      <w:r w:rsidR="007048F9">
        <w:rPr>
          <w:rFonts w:ascii="David" w:hAnsi="David" w:cs="David" w:hint="cs"/>
          <w:sz w:val="24"/>
          <w:szCs w:val="24"/>
          <w:rtl/>
        </w:rPr>
        <w:t xml:space="preserve">- </w:t>
      </w:r>
      <w:r w:rsidR="000562D9" w:rsidRPr="007048F9">
        <w:rPr>
          <w:rFonts w:ascii="David" w:hAnsi="David" w:cs="David" w:hint="cs"/>
          <w:sz w:val="24"/>
          <w:szCs w:val="24"/>
          <w:rtl/>
        </w:rPr>
        <w:t>ישנה תשתית ראייתי</w:t>
      </w:r>
      <w:r w:rsidR="00E22265" w:rsidRPr="007048F9">
        <w:rPr>
          <w:rFonts w:ascii="David" w:hAnsi="David" w:cs="David" w:hint="cs"/>
          <w:sz w:val="24"/>
          <w:szCs w:val="24"/>
          <w:rtl/>
        </w:rPr>
        <w:t>ת</w:t>
      </w:r>
      <w:r w:rsidR="000562D9" w:rsidRPr="007048F9">
        <w:rPr>
          <w:rFonts w:ascii="David" w:hAnsi="David" w:cs="David" w:hint="cs"/>
          <w:sz w:val="24"/>
          <w:szCs w:val="24"/>
          <w:rtl/>
        </w:rPr>
        <w:t xml:space="preserve"> לגבי הפער בשווי הנכס. </w:t>
      </w:r>
      <w:r w:rsidR="007048F9">
        <w:rPr>
          <w:rFonts w:ascii="David" w:hAnsi="David" w:cs="David"/>
          <w:b/>
          <w:bCs/>
          <w:sz w:val="24"/>
          <w:szCs w:val="24"/>
          <w:rtl/>
        </w:rPr>
        <w:br/>
      </w:r>
      <w:r w:rsidR="007048F9">
        <w:rPr>
          <w:rFonts w:ascii="David" w:hAnsi="David" w:cs="David" w:hint="cs"/>
          <w:sz w:val="24"/>
          <w:szCs w:val="24"/>
          <w:rtl/>
        </w:rPr>
        <w:t xml:space="preserve">- </w:t>
      </w:r>
      <w:r w:rsidR="000562D9" w:rsidRPr="007048F9">
        <w:rPr>
          <w:rFonts w:ascii="David" w:hAnsi="David" w:cs="David" w:hint="cs"/>
          <w:sz w:val="24"/>
          <w:szCs w:val="24"/>
          <w:rtl/>
        </w:rPr>
        <w:t xml:space="preserve">המוכר לא ידע שיש לבצע בדיקה תכנונית ומדובר בטעות בתום לב. </w:t>
      </w:r>
      <w:r w:rsidR="007048F9">
        <w:rPr>
          <w:rFonts w:ascii="David" w:hAnsi="David" w:cs="David"/>
          <w:b/>
          <w:bCs/>
          <w:sz w:val="24"/>
          <w:szCs w:val="24"/>
          <w:rtl/>
        </w:rPr>
        <w:br/>
      </w:r>
      <w:r w:rsidR="007048F9">
        <w:rPr>
          <w:rFonts w:ascii="David" w:hAnsi="David" w:cs="David" w:hint="cs"/>
          <w:sz w:val="24"/>
          <w:szCs w:val="24"/>
          <w:rtl/>
        </w:rPr>
        <w:t xml:space="preserve">- </w:t>
      </w:r>
      <w:r w:rsidR="000562D9" w:rsidRPr="007048F9">
        <w:rPr>
          <w:rFonts w:ascii="David" w:hAnsi="David" w:cs="David" w:hint="cs"/>
          <w:sz w:val="24"/>
          <w:szCs w:val="24"/>
          <w:rtl/>
        </w:rPr>
        <w:t>מדובר בטעות על העבר שלגביה הטועה לא נטל את הסיכון.</w:t>
      </w:r>
    </w:p>
    <w:p w14:paraId="5CE68200" w14:textId="5D846836" w:rsidR="000320A2" w:rsidRDefault="000562D9" w:rsidP="000562D9">
      <w:pPr>
        <w:tabs>
          <w:tab w:val="left" w:pos="1592"/>
        </w:tabs>
        <w:rPr>
          <w:rFonts w:ascii="David" w:hAnsi="David" w:cs="David"/>
          <w:sz w:val="24"/>
          <w:szCs w:val="24"/>
          <w:rtl/>
        </w:rPr>
      </w:pPr>
      <w:r>
        <w:rPr>
          <w:rFonts w:ascii="David" w:hAnsi="David" w:cs="David" w:hint="cs"/>
          <w:sz w:val="24"/>
          <w:szCs w:val="24"/>
          <w:rtl/>
        </w:rPr>
        <w:t xml:space="preserve">השופט מזוז מוסיף בעצם מבחן רביעי </w:t>
      </w:r>
      <w:r>
        <w:rPr>
          <w:rFonts w:ascii="David" w:hAnsi="David" w:cs="David"/>
          <w:sz w:val="24"/>
          <w:szCs w:val="24"/>
          <w:rtl/>
        </w:rPr>
        <w:t>–</w:t>
      </w:r>
      <w:r>
        <w:rPr>
          <w:rFonts w:ascii="David" w:hAnsi="David" w:cs="David" w:hint="cs"/>
          <w:sz w:val="24"/>
          <w:szCs w:val="24"/>
          <w:rtl/>
        </w:rPr>
        <w:t xml:space="preserve"> מבחן הסיכון + הכרונולוגי: </w:t>
      </w:r>
    </w:p>
    <w:p w14:paraId="0B22EDAC" w14:textId="5FA4BF74" w:rsidR="000320A2" w:rsidRDefault="000320A2" w:rsidP="00573E4F">
      <w:pPr>
        <w:pStyle w:val="a9"/>
        <w:numPr>
          <w:ilvl w:val="2"/>
          <w:numId w:val="39"/>
        </w:numPr>
        <w:tabs>
          <w:tab w:val="left" w:pos="1592"/>
        </w:tabs>
        <w:rPr>
          <w:rFonts w:ascii="David" w:hAnsi="David" w:cs="David"/>
          <w:sz w:val="24"/>
          <w:szCs w:val="24"/>
        </w:rPr>
      </w:pPr>
      <w:r w:rsidRPr="00000650">
        <w:rPr>
          <w:rFonts w:ascii="David" w:hAnsi="David" w:cs="David" w:hint="cs"/>
          <w:b/>
          <w:bCs/>
          <w:sz w:val="24"/>
          <w:szCs w:val="24"/>
          <w:rtl/>
        </w:rPr>
        <w:t>מבחן הסיכון + הכרונולוגי</w:t>
      </w:r>
      <w:r w:rsidR="00000650">
        <w:rPr>
          <w:rFonts w:ascii="David" w:hAnsi="David" w:cs="David" w:hint="cs"/>
          <w:sz w:val="24"/>
          <w:szCs w:val="24"/>
          <w:rtl/>
        </w:rPr>
        <w:t xml:space="preserve"> - </w:t>
      </w:r>
      <w:r w:rsidR="00FF0C2E" w:rsidRPr="000320A2">
        <w:rPr>
          <w:rFonts w:ascii="David" w:hAnsi="David" w:cs="David" w:hint="cs"/>
          <w:sz w:val="24"/>
          <w:szCs w:val="24"/>
          <w:rtl/>
        </w:rPr>
        <w:t>אם הטעות היא על העתיד, אז זו טעות בכדאיות העסקה. אך זה לא אומר שאם הטעות היא על העבר</w:t>
      </w:r>
      <w:r w:rsidR="00550582" w:rsidRPr="000320A2">
        <w:rPr>
          <w:rFonts w:ascii="David" w:hAnsi="David" w:cs="David" w:hint="cs"/>
          <w:sz w:val="24"/>
          <w:szCs w:val="24"/>
          <w:rtl/>
        </w:rPr>
        <w:t xml:space="preserve">, זה בהכרח לא טעות בכדאיות העסקה. יכולים להיות מקרים </w:t>
      </w:r>
      <w:r w:rsidR="009F7756" w:rsidRPr="000320A2">
        <w:rPr>
          <w:rFonts w:ascii="David" w:hAnsi="David" w:cs="David" w:hint="cs"/>
          <w:sz w:val="24"/>
          <w:szCs w:val="24"/>
          <w:rtl/>
        </w:rPr>
        <w:t>של טעויות על העבר שהן טעויות בכדאיות העסקה. ולכן, כדי לבחון האם טעות על העבר היא טעות בכדאיות העסקה צרי</w:t>
      </w:r>
      <w:r w:rsidRPr="000320A2">
        <w:rPr>
          <w:rFonts w:ascii="David" w:hAnsi="David" w:cs="David" w:hint="cs"/>
          <w:sz w:val="24"/>
          <w:szCs w:val="24"/>
          <w:rtl/>
        </w:rPr>
        <w:t>ך</w:t>
      </w:r>
      <w:r w:rsidR="009F7756" w:rsidRPr="000320A2">
        <w:rPr>
          <w:rFonts w:ascii="David" w:hAnsi="David" w:cs="David" w:hint="cs"/>
          <w:sz w:val="24"/>
          <w:szCs w:val="24"/>
          <w:rtl/>
        </w:rPr>
        <w:t xml:space="preserve"> להכין את מבחן הסיכון. כלומר, על העתיד זה תמיד </w:t>
      </w:r>
      <w:r w:rsidR="00B948E9" w:rsidRPr="000320A2">
        <w:rPr>
          <w:rFonts w:ascii="David" w:hAnsi="David" w:cs="David" w:hint="cs"/>
          <w:sz w:val="24"/>
          <w:szCs w:val="24"/>
          <w:rtl/>
        </w:rPr>
        <w:t xml:space="preserve">כדאיות העסקה, על העבר, זה תלוי אם הטועה לקח על עצמו את הסיכון או לא. ביישום לעניינו </w:t>
      </w:r>
      <w:r w:rsidR="00B948E9" w:rsidRPr="000320A2">
        <w:rPr>
          <w:rFonts w:ascii="David" w:hAnsi="David" w:cs="David"/>
          <w:sz w:val="24"/>
          <w:szCs w:val="24"/>
          <w:rtl/>
        </w:rPr>
        <w:t>–</w:t>
      </w:r>
      <w:r w:rsidR="00B948E9" w:rsidRPr="000320A2">
        <w:rPr>
          <w:rFonts w:ascii="David" w:hAnsi="David" w:cs="David" w:hint="cs"/>
          <w:sz w:val="24"/>
          <w:szCs w:val="24"/>
          <w:rtl/>
        </w:rPr>
        <w:t xml:space="preserve"> הטועה לא לקח על עצמו את הסיכון כי הוא לא חשב על המצב התכנוני ולא חשב שזה בעיה</w:t>
      </w:r>
      <w:r w:rsidR="00CE2A08" w:rsidRPr="000320A2">
        <w:rPr>
          <w:rFonts w:ascii="David" w:hAnsi="David" w:cs="David" w:hint="cs"/>
          <w:sz w:val="24"/>
          <w:szCs w:val="24"/>
          <w:rtl/>
        </w:rPr>
        <w:t>, ולכן השופט מזוז הסיק שהמוכר הטועה, לא לקח על עצמו את הסיכון, ולכן זה טעות ויש לאפשר לו לבטל.</w:t>
      </w:r>
    </w:p>
    <w:p w14:paraId="4B2C9649" w14:textId="17049384" w:rsidR="000562D9" w:rsidRPr="006A304C" w:rsidRDefault="00096104" w:rsidP="006A304C">
      <w:pPr>
        <w:pStyle w:val="a9"/>
        <w:numPr>
          <w:ilvl w:val="2"/>
          <w:numId w:val="39"/>
        </w:numPr>
        <w:tabs>
          <w:tab w:val="left" w:pos="1592"/>
        </w:tabs>
        <w:rPr>
          <w:rFonts w:ascii="David" w:hAnsi="David" w:cs="David"/>
          <w:sz w:val="24"/>
          <w:szCs w:val="24"/>
          <w:highlight w:val="yellow"/>
          <w:rtl/>
        </w:rPr>
      </w:pPr>
      <w:r w:rsidRPr="00000650">
        <w:rPr>
          <w:rFonts w:ascii="David" w:hAnsi="David" w:cs="David" w:hint="cs"/>
          <w:b/>
          <w:bCs/>
          <w:sz w:val="24"/>
          <w:szCs w:val="24"/>
          <w:rtl/>
        </w:rPr>
        <w:t>רשלנות הטועה</w:t>
      </w:r>
      <w:r>
        <w:rPr>
          <w:rFonts w:ascii="David" w:hAnsi="David" w:cs="David" w:hint="cs"/>
          <w:sz w:val="24"/>
          <w:szCs w:val="24"/>
          <w:rtl/>
        </w:rPr>
        <w:t xml:space="preserve"> - </w:t>
      </w:r>
      <w:r w:rsidR="00CE2A08" w:rsidRPr="000320A2">
        <w:rPr>
          <w:rFonts w:ascii="David" w:hAnsi="David" w:cs="David" w:hint="cs"/>
          <w:sz w:val="24"/>
          <w:szCs w:val="24"/>
          <w:rtl/>
        </w:rPr>
        <w:t>המבחן המפתיע הוא המבחן של דעת הרוב, שבוחן את עניין האשם.</w:t>
      </w:r>
      <w:r w:rsidR="00354280" w:rsidRPr="000320A2">
        <w:rPr>
          <w:rFonts w:ascii="David" w:hAnsi="David" w:cs="David" w:hint="cs"/>
          <w:sz w:val="24"/>
          <w:szCs w:val="24"/>
          <w:rtl/>
        </w:rPr>
        <w:t xml:space="preserve"> </w:t>
      </w:r>
      <w:r w:rsidR="00351443" w:rsidRPr="000320A2">
        <w:rPr>
          <w:rFonts w:ascii="David" w:hAnsi="David" w:cs="David" w:hint="cs"/>
          <w:sz w:val="24"/>
          <w:szCs w:val="24"/>
          <w:rtl/>
        </w:rPr>
        <w:t xml:space="preserve">זה די ברור שלפי כל המבחנים </w:t>
      </w:r>
      <w:r w:rsidR="0080265B" w:rsidRPr="000320A2">
        <w:rPr>
          <w:rFonts w:ascii="David" w:hAnsi="David" w:cs="David" w:hint="cs"/>
          <w:sz w:val="24"/>
          <w:szCs w:val="24"/>
          <w:rtl/>
        </w:rPr>
        <w:t>הייתה פה טעות, כי הטעות היא לא רק בשווי אלא גם בתכונה של האובייקט, היא בעבר, ובמבחן הסיכון אין סיבה להניח שהמוכר לקח לעצמו את הסיכון. אם כל המבחנים מוליכים לזה שהמוכר טעה בטעות רגילה, שהיא לא טעות בכדאיות העסקה, למה בכל זאת דעת הרוב סברה שאי אפשר לבטל את החוזה?</w:t>
      </w:r>
      <w:r w:rsidR="0080265B" w:rsidRPr="000320A2">
        <w:rPr>
          <w:rFonts w:ascii="David" w:hAnsi="David" w:cs="David" w:hint="cs"/>
          <w:sz w:val="24"/>
          <w:szCs w:val="24"/>
        </w:rPr>
        <w:t xml:space="preserve"> </w:t>
      </w:r>
      <w:r w:rsidR="0080265B" w:rsidRPr="000320A2">
        <w:rPr>
          <w:rFonts w:ascii="David" w:hAnsi="David" w:cs="David" w:hint="cs"/>
          <w:sz w:val="24"/>
          <w:szCs w:val="24"/>
          <w:rtl/>
        </w:rPr>
        <w:t xml:space="preserve"> בגלל מבחן רשלנות הטועה. </w:t>
      </w:r>
      <w:r w:rsidR="0080265B" w:rsidRPr="000320A2">
        <w:rPr>
          <w:rFonts w:ascii="David" w:hAnsi="David" w:cs="David"/>
          <w:sz w:val="24"/>
          <w:szCs w:val="24"/>
          <w:rtl/>
        </w:rPr>
        <w:br/>
      </w:r>
      <w:r w:rsidR="0080265B" w:rsidRPr="000320A2">
        <w:rPr>
          <w:rFonts w:ascii="David" w:hAnsi="David" w:cs="David" w:hint="cs"/>
          <w:sz w:val="24"/>
          <w:szCs w:val="24"/>
          <w:rtl/>
        </w:rPr>
        <w:t xml:space="preserve">כלומר, בגלל שהייתה פה רשלנות קיצונית של המוכר, </w:t>
      </w:r>
      <w:r w:rsidR="005748E9" w:rsidRPr="000320A2">
        <w:rPr>
          <w:rFonts w:ascii="David" w:hAnsi="David" w:cs="David" w:hint="cs"/>
          <w:sz w:val="24"/>
          <w:szCs w:val="24"/>
          <w:rtl/>
        </w:rPr>
        <w:t xml:space="preserve">הוא לא יכול לבטל את החוזה. </w:t>
      </w:r>
      <w:r w:rsidR="005748E9" w:rsidRPr="000320A2">
        <w:rPr>
          <w:rFonts w:ascii="David" w:hAnsi="David" w:cs="David"/>
          <w:sz w:val="24"/>
          <w:szCs w:val="24"/>
          <w:rtl/>
        </w:rPr>
        <w:br/>
      </w:r>
      <w:r w:rsidR="005748E9" w:rsidRPr="000320A2">
        <w:rPr>
          <w:rFonts w:ascii="David" w:hAnsi="David" w:cs="David" w:hint="cs"/>
          <w:sz w:val="24"/>
          <w:szCs w:val="24"/>
          <w:rtl/>
        </w:rPr>
        <w:t xml:space="preserve">הקושי על עמדה זו </w:t>
      </w:r>
      <w:r w:rsidR="005748E9" w:rsidRPr="000320A2">
        <w:rPr>
          <w:rFonts w:ascii="David" w:hAnsi="David" w:cs="David"/>
          <w:sz w:val="24"/>
          <w:szCs w:val="24"/>
          <w:rtl/>
        </w:rPr>
        <w:t>–</w:t>
      </w:r>
      <w:r w:rsidR="005748E9" w:rsidRPr="000320A2">
        <w:rPr>
          <w:rFonts w:ascii="David" w:hAnsi="David" w:cs="David" w:hint="cs"/>
          <w:sz w:val="24"/>
          <w:szCs w:val="24"/>
          <w:rtl/>
        </w:rPr>
        <w:t xml:space="preserve"> על פניו, מושג האשם נלקח בחשבון במסגרת הסעיפים בחוק, אז</w:t>
      </w:r>
      <w:r w:rsidR="00BD528C" w:rsidRPr="000320A2">
        <w:rPr>
          <w:rFonts w:ascii="David" w:hAnsi="David" w:cs="David" w:hint="cs"/>
          <w:sz w:val="24"/>
          <w:szCs w:val="24"/>
          <w:rtl/>
        </w:rPr>
        <w:t xml:space="preserve"> אפשר להגיד שאם הצד השני לא נושא בשום אשם, נחיל את </w:t>
      </w:r>
      <w:r w:rsidR="00216137">
        <w:rPr>
          <w:rFonts w:ascii="David" w:hAnsi="David" w:cs="David" w:hint="cs"/>
          <w:sz w:val="24"/>
          <w:szCs w:val="24"/>
          <w:rtl/>
        </w:rPr>
        <w:t xml:space="preserve">ס' 14. אך, בשום מקום בס' 14 לא מוזכר האשם של הטועה, ואין שום קשר בין אשמו של הטועה לביטוי כדאיות העסקה. </w:t>
      </w:r>
      <w:r w:rsidR="001A3404">
        <w:rPr>
          <w:rFonts w:ascii="David" w:hAnsi="David" w:cs="David"/>
          <w:sz w:val="24"/>
          <w:szCs w:val="24"/>
          <w:rtl/>
        </w:rPr>
        <w:br/>
      </w:r>
      <w:r w:rsidR="001A3404" w:rsidRPr="00774497">
        <w:rPr>
          <w:rFonts w:ascii="David" w:hAnsi="David" w:cs="David" w:hint="cs"/>
          <w:sz w:val="24"/>
          <w:szCs w:val="24"/>
          <w:highlight w:val="yellow"/>
          <w:rtl/>
        </w:rPr>
        <w:t>שאלת האשם נפרדת מהשאלה איזה סוג טעות זו. מבחינת לשון הסעיף, זה מעט מוזר. אך, גם מבחינת הפסיקה, פסיקת עבר אומרת שרשלנות מצד הטועה לא שוללת זכות ביטול. נכון שניתן להגיד שפה יש רשלנות קיצונית, אך עדיין, חרגו פה מהפסיקה. זה לא שאין שום משמעות ל</w:t>
      </w:r>
      <w:r w:rsidR="005D53FA" w:rsidRPr="00774497">
        <w:rPr>
          <w:rFonts w:ascii="David" w:hAnsi="David" w:cs="David" w:hint="cs"/>
          <w:sz w:val="24"/>
          <w:szCs w:val="24"/>
          <w:highlight w:val="yellow"/>
          <w:rtl/>
        </w:rPr>
        <w:t>אשם של הטועה. ניתן להתחשב בכך במסגרת 14ב. כלומר, לפי סעיף זה ניתן לפסוק שהטועה ישלם פיצויים לצד השני, ומתוך כך ניתן לטעון ש</w:t>
      </w:r>
      <w:r w:rsidR="00314B12" w:rsidRPr="00774497">
        <w:rPr>
          <w:rFonts w:ascii="David" w:hAnsi="David" w:cs="David" w:hint="cs"/>
          <w:sz w:val="24"/>
          <w:szCs w:val="24"/>
          <w:highlight w:val="yellow"/>
          <w:rtl/>
        </w:rPr>
        <w:t xml:space="preserve">ככל שיש יותר אשם, ניתן להגיד שצריך לפסוק פיצויים גבוהים יותר. </w:t>
      </w:r>
      <w:r w:rsidR="00774497" w:rsidRPr="00774497">
        <w:rPr>
          <w:rFonts w:ascii="David" w:hAnsi="David" w:cs="David" w:hint="cs"/>
          <w:sz w:val="24"/>
          <w:szCs w:val="24"/>
          <w:rtl/>
        </w:rPr>
        <w:t>(לא בטוח שייך לפה, שיעור מבולגן מאוד).</w:t>
      </w:r>
      <w:r w:rsidR="006A304C">
        <w:rPr>
          <w:rFonts w:ascii="David" w:hAnsi="David" w:cs="David"/>
          <w:sz w:val="24"/>
          <w:szCs w:val="24"/>
          <w:rtl/>
        </w:rPr>
        <w:br/>
      </w:r>
      <w:r w:rsidR="006A304C">
        <w:rPr>
          <w:rFonts w:ascii="David" w:hAnsi="David" w:cs="David"/>
          <w:sz w:val="24"/>
          <w:szCs w:val="24"/>
          <w:rtl/>
        </w:rPr>
        <w:br/>
      </w:r>
      <w:r w:rsidR="000562D9" w:rsidRPr="006A304C">
        <w:rPr>
          <w:rFonts w:ascii="David" w:hAnsi="David" w:cs="David" w:hint="cs"/>
          <w:b/>
          <w:bCs/>
          <w:sz w:val="24"/>
          <w:szCs w:val="24"/>
          <w:rtl/>
        </w:rPr>
        <w:t xml:space="preserve">האם מבחן רשלנות הטועה תואם את הפסיקה? </w:t>
      </w:r>
    </w:p>
    <w:p w14:paraId="6286A74F" w14:textId="099B24B5" w:rsidR="000562D9" w:rsidRDefault="000562D9"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lastRenderedPageBreak/>
        <w:t>רשלנות מצד הטועה לא שוללת זכות ביטול</w:t>
      </w:r>
    </w:p>
    <w:p w14:paraId="5475FAC2" w14:textId="2E048D9A" w:rsidR="000562D9" w:rsidRDefault="000562D9"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תפיסת יזהר הקונה </w:t>
      </w:r>
      <w:r>
        <w:rPr>
          <w:rFonts w:ascii="David" w:hAnsi="David" w:cs="David"/>
          <w:sz w:val="24"/>
          <w:szCs w:val="24"/>
          <w:rtl/>
        </w:rPr>
        <w:t>–</w:t>
      </w:r>
      <w:r>
        <w:rPr>
          <w:rFonts w:ascii="David" w:hAnsi="David" w:cs="David" w:hint="cs"/>
          <w:sz w:val="24"/>
          <w:szCs w:val="24"/>
          <w:rtl/>
        </w:rPr>
        <w:t xml:space="preserve"> בעבר הייתה תפיסה זו, שקונה צריך </w:t>
      </w:r>
      <w:r w:rsidR="00FF607F">
        <w:rPr>
          <w:rFonts w:ascii="David" w:hAnsi="David" w:cs="David" w:hint="cs"/>
          <w:sz w:val="24"/>
          <w:szCs w:val="24"/>
          <w:rtl/>
        </w:rPr>
        <w:t>להיזה</w:t>
      </w:r>
      <w:r w:rsidR="00FF607F">
        <w:rPr>
          <w:rFonts w:ascii="David" w:hAnsi="David" w:cs="David" w:hint="eastAsia"/>
          <w:sz w:val="24"/>
          <w:szCs w:val="24"/>
          <w:rtl/>
        </w:rPr>
        <w:t>ר</w:t>
      </w:r>
      <w:r>
        <w:rPr>
          <w:rFonts w:ascii="David" w:hAnsi="David" w:cs="David" w:hint="cs"/>
          <w:sz w:val="24"/>
          <w:szCs w:val="24"/>
          <w:rtl/>
        </w:rPr>
        <w:t xml:space="preserve"> ולהבין על מה הוא חותם ומה הוא קונה. אך הפסיקה והחקיקה בישראל מאמצים עמדה של יזהר המוכר. </w:t>
      </w:r>
      <w:r w:rsidR="008A00FC">
        <w:rPr>
          <w:rFonts w:ascii="David" w:hAnsi="David" w:cs="David" w:hint="cs"/>
          <w:sz w:val="24"/>
          <w:szCs w:val="24"/>
          <w:rtl/>
        </w:rPr>
        <w:t xml:space="preserve">למוכר יש אחריות גדולה יותר מאשר לקונה לגבי המכס. בגדול, </w:t>
      </w:r>
      <w:r>
        <w:rPr>
          <w:rFonts w:ascii="David" w:hAnsi="David" w:cs="David" w:hint="cs"/>
          <w:sz w:val="24"/>
          <w:szCs w:val="24"/>
          <w:rtl/>
        </w:rPr>
        <w:t>רשלנות הקונה אינה משפיעה</w:t>
      </w:r>
      <w:r w:rsidR="008A00FC">
        <w:rPr>
          <w:rFonts w:ascii="David" w:hAnsi="David" w:cs="David" w:hint="cs"/>
          <w:sz w:val="24"/>
          <w:szCs w:val="24"/>
          <w:rtl/>
        </w:rPr>
        <w:t xml:space="preserve"> על חבות המוכר באי התאמה.</w:t>
      </w:r>
      <w:r>
        <w:rPr>
          <w:rFonts w:ascii="David" w:hAnsi="David" w:cs="David" w:hint="cs"/>
          <w:sz w:val="24"/>
          <w:szCs w:val="24"/>
          <w:rtl/>
        </w:rPr>
        <w:t xml:space="preserve"> </w:t>
      </w:r>
      <w:r w:rsidR="004117FE">
        <w:rPr>
          <w:rFonts w:ascii="David" w:hAnsi="David" w:cs="David" w:hint="cs"/>
          <w:sz w:val="24"/>
          <w:szCs w:val="24"/>
          <w:rtl/>
        </w:rPr>
        <w:t xml:space="preserve">עניין זה מוזכר בס' 16 לחוק המכר, שהוזכר לעיל, ובפס"ד עיני נ' שיפריס. </w:t>
      </w:r>
      <w:r w:rsidR="004117FE">
        <w:rPr>
          <w:rFonts w:ascii="David" w:hAnsi="David" w:cs="David"/>
          <w:sz w:val="24"/>
          <w:szCs w:val="24"/>
          <w:rtl/>
        </w:rPr>
        <w:br/>
      </w:r>
      <w:r w:rsidR="004117FE" w:rsidRPr="006A304C">
        <w:rPr>
          <w:rFonts w:ascii="David" w:hAnsi="David" w:cs="David" w:hint="cs"/>
          <w:b/>
          <w:bCs/>
          <w:sz w:val="24"/>
          <w:szCs w:val="24"/>
          <w:rtl/>
        </w:rPr>
        <w:t>פס"ד עיני נ' שיפריס</w:t>
      </w:r>
      <w:r w:rsidR="004117FE">
        <w:rPr>
          <w:rFonts w:ascii="David" w:hAnsi="David" w:cs="David" w:hint="cs"/>
          <w:sz w:val="24"/>
          <w:szCs w:val="24"/>
          <w:rtl/>
        </w:rPr>
        <w:t xml:space="preserve">, דעת הרוב מפי השופט </w:t>
      </w:r>
      <w:proofErr w:type="spellStart"/>
      <w:r w:rsidR="004117FE">
        <w:rPr>
          <w:rFonts w:ascii="David" w:hAnsi="David" w:cs="David" w:hint="cs"/>
          <w:sz w:val="24"/>
          <w:szCs w:val="24"/>
          <w:rtl/>
        </w:rPr>
        <w:t>סולברג</w:t>
      </w:r>
      <w:proofErr w:type="spellEnd"/>
      <w:r w:rsidR="004117FE">
        <w:rPr>
          <w:rFonts w:ascii="David" w:hAnsi="David" w:cs="David" w:hint="cs"/>
          <w:sz w:val="24"/>
          <w:szCs w:val="24"/>
          <w:rtl/>
        </w:rPr>
        <w:t xml:space="preserve"> </w:t>
      </w:r>
      <w:r w:rsidR="004117FE">
        <w:rPr>
          <w:rFonts w:ascii="David" w:hAnsi="David" w:cs="David"/>
          <w:sz w:val="24"/>
          <w:szCs w:val="24"/>
          <w:rtl/>
        </w:rPr>
        <w:t>–</w:t>
      </w:r>
      <w:r w:rsidR="004117FE">
        <w:rPr>
          <w:rFonts w:ascii="David" w:hAnsi="David" w:cs="David" w:hint="cs"/>
          <w:sz w:val="24"/>
          <w:szCs w:val="24"/>
          <w:rtl/>
        </w:rPr>
        <w:t xml:space="preserve"> "</w:t>
      </w:r>
      <w:r w:rsidR="004117FE" w:rsidRPr="006A304C">
        <w:rPr>
          <w:rFonts w:ascii="David" w:hAnsi="David" w:cs="David" w:hint="cs"/>
          <w:i/>
          <w:iCs/>
          <w:sz w:val="24"/>
          <w:szCs w:val="24"/>
          <w:rtl/>
        </w:rPr>
        <w:t>הוראת ס' 16 לחוק המכר</w:t>
      </w:r>
      <w:r w:rsidR="00FB6715" w:rsidRPr="006A304C">
        <w:rPr>
          <w:rFonts w:ascii="David" w:hAnsi="David" w:cs="David" w:hint="cs"/>
          <w:i/>
          <w:iCs/>
          <w:sz w:val="24"/>
          <w:szCs w:val="24"/>
          <w:rtl/>
        </w:rPr>
        <w:t xml:space="preserve"> מכריזה על האופי הקוגנטי של אחריות המוכר. בהיעדר אפשרות להתנות על זכותו של הקונה להסתמך על אי ההתאמה, אינני רואה דרך להצדיק הפחתה מאחריותו של המוכר(גם לא בחלקה) בדרך של יחוס </w:t>
      </w:r>
      <w:r w:rsidR="00FF607F" w:rsidRPr="006A304C">
        <w:rPr>
          <w:rFonts w:ascii="David" w:hAnsi="David" w:cs="David" w:hint="cs"/>
          <w:i/>
          <w:iCs/>
          <w:sz w:val="24"/>
          <w:szCs w:val="24"/>
          <w:rtl/>
        </w:rPr>
        <w:t>'</w:t>
      </w:r>
      <w:r w:rsidR="00FB6715" w:rsidRPr="006A304C">
        <w:rPr>
          <w:rFonts w:ascii="David" w:hAnsi="David" w:cs="David" w:hint="cs"/>
          <w:i/>
          <w:iCs/>
          <w:sz w:val="24"/>
          <w:szCs w:val="24"/>
          <w:rtl/>
        </w:rPr>
        <w:t>אשם תורם</w:t>
      </w:r>
      <w:r w:rsidR="00FF607F" w:rsidRPr="006A304C">
        <w:rPr>
          <w:rFonts w:ascii="David" w:hAnsi="David" w:cs="David" w:hint="cs"/>
          <w:i/>
          <w:iCs/>
          <w:sz w:val="24"/>
          <w:szCs w:val="24"/>
          <w:rtl/>
        </w:rPr>
        <w:t>'</w:t>
      </w:r>
      <w:r w:rsidR="00FB6715" w:rsidRPr="006A304C">
        <w:rPr>
          <w:rFonts w:ascii="David" w:hAnsi="David" w:cs="David" w:hint="cs"/>
          <w:i/>
          <w:iCs/>
          <w:sz w:val="24"/>
          <w:szCs w:val="24"/>
          <w:rtl/>
        </w:rPr>
        <w:t xml:space="preserve"> לקונה שהתרשל בבדיקת מצבו של הנכס".</w:t>
      </w:r>
      <w:r w:rsidR="00FB6715">
        <w:rPr>
          <w:rFonts w:ascii="David" w:hAnsi="David" w:cs="David" w:hint="cs"/>
          <w:sz w:val="24"/>
          <w:szCs w:val="24"/>
          <w:rtl/>
        </w:rPr>
        <w:t xml:space="preserve"> </w:t>
      </w:r>
      <w:r w:rsidR="00FF607F">
        <w:rPr>
          <w:rFonts w:ascii="David" w:hAnsi="David" w:cs="David"/>
          <w:sz w:val="24"/>
          <w:szCs w:val="24"/>
          <w:rtl/>
        </w:rPr>
        <w:br/>
      </w:r>
      <w:r w:rsidR="00FB6715">
        <w:rPr>
          <w:rFonts w:ascii="David" w:hAnsi="David" w:cs="David" w:hint="cs"/>
          <w:sz w:val="24"/>
          <w:szCs w:val="24"/>
          <w:rtl/>
        </w:rPr>
        <w:t>כלומר, זה אומנם לא עוסק בטעות והטעיה אלא ב</w:t>
      </w:r>
      <w:r w:rsidR="00FC54D9">
        <w:rPr>
          <w:rFonts w:ascii="David" w:hAnsi="David" w:cs="David" w:hint="cs"/>
          <w:sz w:val="24"/>
          <w:szCs w:val="24"/>
          <w:rtl/>
        </w:rPr>
        <w:t xml:space="preserve">הפרות של חובות של המוכר, אך הטענה היא שהעובדה שקונה התרשל בבדיקת מצב הנכס, לא מורידה מאחריות של המוכר. בהיקש למקרה שלנו, היינו מניחים שטעות בכדאיות העסקה לא צריכה להיות מושפעת מהאשם של המוכר. </w:t>
      </w:r>
    </w:p>
    <w:p w14:paraId="6F70391A" w14:textId="6C7F4DB8" w:rsidR="001A0C58" w:rsidRPr="00F34897" w:rsidRDefault="001A0C58" w:rsidP="001A0C58">
      <w:pPr>
        <w:tabs>
          <w:tab w:val="left" w:pos="1592"/>
        </w:tabs>
        <w:rPr>
          <w:rFonts w:ascii="David" w:hAnsi="David" w:cs="David"/>
          <w:sz w:val="24"/>
          <w:szCs w:val="24"/>
          <w:rtl/>
        </w:rPr>
      </w:pPr>
      <w:r>
        <w:rPr>
          <w:rFonts w:ascii="David" w:hAnsi="David" w:cs="David" w:hint="cs"/>
          <w:sz w:val="24"/>
          <w:szCs w:val="24"/>
          <w:rtl/>
        </w:rPr>
        <w:t>דיון נורמטיבי</w:t>
      </w:r>
      <w:r w:rsidR="00E51EAF">
        <w:rPr>
          <w:rFonts w:ascii="David" w:hAnsi="David" w:cs="David" w:hint="cs"/>
          <w:sz w:val="24"/>
          <w:szCs w:val="24"/>
          <w:rtl/>
        </w:rPr>
        <w:t xml:space="preserve"> </w:t>
      </w:r>
      <w:r w:rsidR="00E51EAF">
        <w:rPr>
          <w:rFonts w:ascii="David" w:hAnsi="David" w:cs="David"/>
          <w:sz w:val="24"/>
          <w:szCs w:val="24"/>
          <w:rtl/>
        </w:rPr>
        <w:t>–</w:t>
      </w:r>
      <w:r w:rsidR="00E51EAF">
        <w:rPr>
          <w:rFonts w:ascii="David" w:hAnsi="David" w:cs="David" w:hint="cs"/>
          <w:sz w:val="24"/>
          <w:szCs w:val="24"/>
          <w:rtl/>
        </w:rPr>
        <w:t xml:space="preserve"> טעות בכדאיות העסקה</w:t>
      </w:r>
      <w:r>
        <w:rPr>
          <w:rFonts w:ascii="David" w:hAnsi="David" w:cs="David" w:hint="cs"/>
          <w:sz w:val="24"/>
          <w:szCs w:val="24"/>
          <w:rtl/>
        </w:rPr>
        <w:t>:</w:t>
      </w:r>
      <w:r w:rsidR="00F34897">
        <w:rPr>
          <w:rFonts w:ascii="David" w:hAnsi="David" w:cs="David" w:hint="cs"/>
          <w:sz w:val="24"/>
          <w:szCs w:val="24"/>
          <w:rtl/>
        </w:rPr>
        <w:t xml:space="preserve"> </w:t>
      </w:r>
    </w:p>
    <w:p w14:paraId="1E57B96E" w14:textId="3D95E5A1" w:rsidR="001A0C58" w:rsidRDefault="001A0C58" w:rsidP="001A0C58">
      <w:pPr>
        <w:tabs>
          <w:tab w:val="left" w:pos="1592"/>
        </w:tabs>
        <w:rPr>
          <w:rFonts w:ascii="David" w:hAnsi="David" w:cs="David"/>
          <w:sz w:val="24"/>
          <w:szCs w:val="24"/>
          <w:rtl/>
        </w:rPr>
      </w:pPr>
      <w:r>
        <w:rPr>
          <w:rFonts w:ascii="David" w:hAnsi="David" w:cs="David" w:hint="cs"/>
          <w:sz w:val="24"/>
          <w:szCs w:val="24"/>
          <w:rtl/>
        </w:rPr>
        <w:t xml:space="preserve">מה השיקולים בעד </w:t>
      </w:r>
      <w:r w:rsidR="00F80A04">
        <w:rPr>
          <w:rFonts w:ascii="David" w:hAnsi="David" w:cs="David" w:hint="cs"/>
          <w:sz w:val="24"/>
          <w:szCs w:val="24"/>
          <w:rtl/>
        </w:rPr>
        <w:t xml:space="preserve">ונגד </w:t>
      </w:r>
      <w:r>
        <w:rPr>
          <w:rFonts w:ascii="David" w:hAnsi="David" w:cs="David" w:hint="cs"/>
          <w:sz w:val="24"/>
          <w:szCs w:val="24"/>
          <w:rtl/>
        </w:rPr>
        <w:t xml:space="preserve">העמדה בפס"ד </w:t>
      </w:r>
      <w:proofErr w:type="spellStart"/>
      <w:r>
        <w:rPr>
          <w:rFonts w:ascii="David" w:hAnsi="David" w:cs="David" w:hint="cs"/>
          <w:sz w:val="24"/>
          <w:szCs w:val="24"/>
          <w:rtl/>
        </w:rPr>
        <w:t>טלמו</w:t>
      </w:r>
      <w:r w:rsidR="00F80A04">
        <w:rPr>
          <w:rFonts w:ascii="David" w:hAnsi="David" w:cs="David" w:hint="cs"/>
          <w:sz w:val="24"/>
          <w:szCs w:val="24"/>
          <w:rtl/>
        </w:rPr>
        <w:t>ן</w:t>
      </w:r>
      <w:proofErr w:type="spellEnd"/>
      <w:r>
        <w:rPr>
          <w:rFonts w:ascii="David" w:hAnsi="David" w:cs="David" w:hint="cs"/>
          <w:sz w:val="24"/>
          <w:szCs w:val="24"/>
          <w:rtl/>
        </w:rPr>
        <w:t>?</w:t>
      </w:r>
    </w:p>
    <w:p w14:paraId="02DD599D" w14:textId="49A5AB4C" w:rsidR="0067655D" w:rsidRDefault="00F34897"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אחריות אישית</w:t>
      </w:r>
    </w:p>
    <w:p w14:paraId="4599BEF0" w14:textId="2B00CC0F" w:rsidR="00F34897" w:rsidRDefault="00F34897"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שקילות התמורות</w:t>
      </w:r>
    </w:p>
    <w:p w14:paraId="399D7F8A" w14:textId="11347F19" w:rsidR="00F34897" w:rsidRDefault="00F34897"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תיאוריית הרצון</w:t>
      </w:r>
    </w:p>
    <w:p w14:paraId="65530882" w14:textId="576BFA00" w:rsidR="00F34897" w:rsidRDefault="00F34897" w:rsidP="00573E4F">
      <w:pPr>
        <w:pStyle w:val="a9"/>
        <w:numPr>
          <w:ilvl w:val="0"/>
          <w:numId w:val="39"/>
        </w:numPr>
        <w:tabs>
          <w:tab w:val="left" w:pos="1592"/>
        </w:tabs>
        <w:rPr>
          <w:rFonts w:ascii="David" w:hAnsi="David" w:cs="David"/>
          <w:sz w:val="24"/>
          <w:szCs w:val="24"/>
        </w:rPr>
      </w:pPr>
      <w:r>
        <w:rPr>
          <w:rFonts w:ascii="David" w:hAnsi="David" w:cs="David" w:hint="cs"/>
          <w:sz w:val="24"/>
          <w:szCs w:val="24"/>
          <w:rtl/>
        </w:rPr>
        <w:t xml:space="preserve">יעילות </w:t>
      </w:r>
      <w:proofErr w:type="spellStart"/>
      <w:r>
        <w:rPr>
          <w:rFonts w:ascii="David" w:hAnsi="David" w:cs="David" w:hint="cs"/>
          <w:sz w:val="24"/>
          <w:szCs w:val="24"/>
          <w:rtl/>
        </w:rPr>
        <w:t>פארטו</w:t>
      </w:r>
      <w:proofErr w:type="spellEnd"/>
    </w:p>
    <w:p w14:paraId="3CD97591" w14:textId="255161FD" w:rsidR="00F34897" w:rsidRPr="00F34897" w:rsidRDefault="00F34897" w:rsidP="00573E4F">
      <w:pPr>
        <w:pStyle w:val="a9"/>
        <w:numPr>
          <w:ilvl w:val="0"/>
          <w:numId w:val="39"/>
        </w:numPr>
        <w:tabs>
          <w:tab w:val="left" w:pos="1592"/>
        </w:tabs>
        <w:rPr>
          <w:rFonts w:ascii="David" w:hAnsi="David" w:cs="David"/>
          <w:sz w:val="24"/>
          <w:szCs w:val="24"/>
          <w:rtl/>
        </w:rPr>
      </w:pPr>
      <w:r>
        <w:rPr>
          <w:rFonts w:ascii="David" w:hAnsi="David" w:cs="David" w:hint="cs"/>
          <w:sz w:val="24"/>
          <w:szCs w:val="24"/>
          <w:rtl/>
        </w:rPr>
        <w:t>תמריץ אקס-</w:t>
      </w:r>
      <w:proofErr w:type="spellStart"/>
      <w:r>
        <w:rPr>
          <w:rFonts w:ascii="David" w:hAnsi="David" w:cs="David" w:hint="cs"/>
          <w:sz w:val="24"/>
          <w:szCs w:val="24"/>
          <w:rtl/>
        </w:rPr>
        <w:t>אנטה</w:t>
      </w:r>
      <w:proofErr w:type="spellEnd"/>
      <w:r>
        <w:rPr>
          <w:rFonts w:ascii="David" w:hAnsi="David" w:cs="David" w:hint="cs"/>
          <w:sz w:val="24"/>
          <w:szCs w:val="24"/>
          <w:rtl/>
        </w:rPr>
        <w:t xml:space="preserve"> למנוע טעויות</w:t>
      </w:r>
    </w:p>
    <w:p w14:paraId="56F16BFE" w14:textId="720F8E15" w:rsidR="00D45D94" w:rsidRPr="00F9573B" w:rsidRDefault="00D45D94" w:rsidP="004334AD">
      <w:pPr>
        <w:tabs>
          <w:tab w:val="left" w:pos="1592"/>
        </w:tabs>
        <w:ind w:left="142"/>
        <w:rPr>
          <w:rFonts w:ascii="David" w:hAnsi="David" w:cs="David"/>
          <w:b/>
          <w:bCs/>
          <w:sz w:val="24"/>
          <w:szCs w:val="24"/>
          <w:u w:val="single"/>
          <w:rtl/>
        </w:rPr>
      </w:pPr>
      <w:r w:rsidRPr="00F9573B">
        <w:rPr>
          <w:rFonts w:ascii="David" w:hAnsi="David" w:cs="David" w:hint="cs"/>
          <w:b/>
          <w:bCs/>
          <w:sz w:val="24"/>
          <w:szCs w:val="24"/>
          <w:u w:val="single"/>
          <w:rtl/>
        </w:rPr>
        <w:t>תיקון טעות וטעות סופר</w:t>
      </w:r>
    </w:p>
    <w:p w14:paraId="363442D8" w14:textId="1F177CD3" w:rsidR="00572264" w:rsidRPr="00D45D94" w:rsidRDefault="00D45D94" w:rsidP="00572264">
      <w:pPr>
        <w:tabs>
          <w:tab w:val="left" w:pos="1592"/>
        </w:tabs>
        <w:ind w:left="142"/>
        <w:rPr>
          <w:rFonts w:ascii="David" w:hAnsi="David" w:cs="David"/>
          <w:sz w:val="24"/>
          <w:szCs w:val="24"/>
          <w:rtl/>
        </w:rPr>
      </w:pPr>
      <w:r w:rsidRPr="00572264">
        <w:rPr>
          <w:rFonts w:ascii="David" w:hAnsi="David" w:cs="David" w:hint="cs"/>
          <w:b/>
          <w:bCs/>
          <w:sz w:val="24"/>
          <w:szCs w:val="24"/>
          <w:rtl/>
        </w:rPr>
        <w:t>14ג</w:t>
      </w:r>
      <w:r w:rsidR="00572264">
        <w:rPr>
          <w:rFonts w:ascii="David" w:hAnsi="David" w:cs="David" w:hint="cs"/>
          <w:b/>
          <w:bCs/>
          <w:sz w:val="24"/>
          <w:szCs w:val="24"/>
          <w:rtl/>
        </w:rPr>
        <w:t xml:space="preserve"> </w:t>
      </w:r>
      <w:r w:rsidR="00572264">
        <w:rPr>
          <w:rFonts w:ascii="David" w:hAnsi="David" w:cs="David"/>
          <w:b/>
          <w:bCs/>
          <w:sz w:val="24"/>
          <w:szCs w:val="24"/>
          <w:rtl/>
        </w:rPr>
        <w:t>–</w:t>
      </w:r>
      <w:r w:rsidR="00572264">
        <w:rPr>
          <w:rFonts w:ascii="David" w:hAnsi="David" w:cs="David" w:hint="cs"/>
          <w:b/>
          <w:bCs/>
          <w:sz w:val="24"/>
          <w:szCs w:val="24"/>
          <w:rtl/>
        </w:rPr>
        <w:t xml:space="preserve"> תיקון טעות </w:t>
      </w:r>
      <w:r w:rsidR="00572264" w:rsidRPr="00C26E82">
        <w:rPr>
          <w:rFonts w:ascii="David" w:hAnsi="David" w:cs="David" w:hint="cs"/>
          <w:b/>
          <w:bCs/>
          <w:i/>
          <w:iCs/>
          <w:sz w:val="24"/>
          <w:szCs w:val="24"/>
          <w:rtl/>
        </w:rPr>
        <w:t>-</w:t>
      </w:r>
      <w:r w:rsidRPr="00C26E82">
        <w:rPr>
          <w:rFonts w:ascii="David" w:hAnsi="David" w:cs="David" w:hint="cs"/>
          <w:i/>
          <w:iCs/>
          <w:sz w:val="24"/>
          <w:szCs w:val="24"/>
          <w:rtl/>
        </w:rPr>
        <w:t xml:space="preserve"> </w:t>
      </w:r>
      <w:r w:rsidR="0004726F" w:rsidRPr="00C26E82">
        <w:rPr>
          <w:rFonts w:ascii="David" w:hAnsi="David" w:cs="David" w:hint="cs"/>
          <w:i/>
          <w:iCs/>
          <w:sz w:val="24"/>
          <w:szCs w:val="24"/>
          <w:rtl/>
        </w:rPr>
        <w:t>"</w:t>
      </w:r>
      <w:r w:rsidR="00F9573B" w:rsidRPr="00C26E82">
        <w:rPr>
          <w:rFonts w:ascii="David" w:hAnsi="David" w:cs="David" w:hint="cs"/>
          <w:i/>
          <w:iCs/>
          <w:sz w:val="24"/>
          <w:szCs w:val="24"/>
          <w:rtl/>
        </w:rPr>
        <w:t>טעות אינה עילה לביטול החוזה לפי סעיף זה, אם ניתן לקיים את החוזה בתיקון הטעות והצד השני הודיע, לפני שבוטל החוזה, שהוא מוכן לעשות כן".</w:t>
      </w:r>
      <w:r w:rsidR="00F9573B">
        <w:rPr>
          <w:rFonts w:ascii="David" w:hAnsi="David" w:cs="David" w:hint="cs"/>
          <w:sz w:val="24"/>
          <w:szCs w:val="24"/>
          <w:rtl/>
        </w:rPr>
        <w:t xml:space="preserve"> </w:t>
      </w:r>
      <w:r w:rsidR="00F9573B">
        <w:rPr>
          <w:rFonts w:ascii="David" w:hAnsi="David" w:cs="David"/>
          <w:sz w:val="24"/>
          <w:szCs w:val="24"/>
          <w:rtl/>
        </w:rPr>
        <w:br/>
      </w:r>
      <w:r w:rsidR="00572264">
        <w:rPr>
          <w:rFonts w:ascii="David" w:hAnsi="David" w:cs="David" w:hint="cs"/>
          <w:sz w:val="24"/>
          <w:szCs w:val="24"/>
          <w:rtl/>
        </w:rPr>
        <w:t>הרעיון הוא שאנו לא נאכוף טעות באופן דווקני. אם הייתה טעות שהצד השני חשב שיהיו 50 מחשבים ובסוף העברתי לו 30 מחשבים והייתה פה טעות, אני מתקן את הטעות בכך שאני מעביר לו 20 מחשבים נוספים. אם תוקנה הטעות, הוא לא יכול להשתמש באופן אופורטוניסט</w:t>
      </w:r>
      <w:r w:rsidR="00572264">
        <w:rPr>
          <w:rFonts w:ascii="David" w:hAnsi="David" w:cs="David" w:hint="eastAsia"/>
          <w:sz w:val="24"/>
          <w:szCs w:val="24"/>
          <w:rtl/>
        </w:rPr>
        <w:t>י</w:t>
      </w:r>
      <w:r w:rsidR="00572264">
        <w:rPr>
          <w:rFonts w:ascii="David" w:hAnsi="David" w:cs="David" w:hint="cs"/>
          <w:sz w:val="24"/>
          <w:szCs w:val="24"/>
          <w:rtl/>
        </w:rPr>
        <w:t xml:space="preserve"> בכך שהייתה טעות כדי לבטל את החוזה, כי הטעות תוקנה.</w:t>
      </w:r>
      <w:r w:rsidR="00572264">
        <w:rPr>
          <w:rFonts w:ascii="David" w:hAnsi="David" w:cs="David"/>
          <w:sz w:val="24"/>
          <w:szCs w:val="24"/>
          <w:rtl/>
        </w:rPr>
        <w:br/>
      </w:r>
      <w:r w:rsidR="00572264">
        <w:rPr>
          <w:rFonts w:ascii="David" w:hAnsi="David" w:cs="David" w:hint="cs"/>
          <w:sz w:val="24"/>
          <w:szCs w:val="24"/>
          <w:rtl/>
        </w:rPr>
        <w:t xml:space="preserve">אם יש נזילה בדירה, זו טעות. אם בעל הדירה הגיע מהר ותיקן את הנזילה, תיקן את הטעות. אי אפשר לבוא ולטעון לביטול החוזה כי יש נזילה. מרגע שתוקנה הנזילה, לא ניתן לבטל את החוזה.   </w:t>
      </w:r>
    </w:p>
    <w:p w14:paraId="4EE5AAF6" w14:textId="74BC9AAD" w:rsidR="00D45D94" w:rsidRDefault="00572264" w:rsidP="004334AD">
      <w:pPr>
        <w:tabs>
          <w:tab w:val="left" w:pos="1592"/>
        </w:tabs>
        <w:ind w:left="142"/>
        <w:rPr>
          <w:rFonts w:ascii="David" w:hAnsi="David" w:cs="David"/>
          <w:sz w:val="24"/>
          <w:szCs w:val="24"/>
          <w:rtl/>
        </w:rPr>
      </w:pPr>
      <w:r>
        <w:rPr>
          <w:rFonts w:ascii="David" w:hAnsi="David" w:cs="David" w:hint="cs"/>
          <w:b/>
          <w:bCs/>
          <w:sz w:val="24"/>
          <w:szCs w:val="24"/>
          <w:rtl/>
        </w:rPr>
        <w:t xml:space="preserve"> 16 </w:t>
      </w:r>
      <w:r>
        <w:rPr>
          <w:rFonts w:ascii="David" w:hAnsi="David" w:cs="David"/>
          <w:b/>
          <w:bCs/>
          <w:sz w:val="24"/>
          <w:szCs w:val="24"/>
          <w:rtl/>
        </w:rPr>
        <w:t>–</w:t>
      </w:r>
      <w:r>
        <w:rPr>
          <w:rFonts w:ascii="David" w:hAnsi="David" w:cs="David" w:hint="cs"/>
          <w:b/>
          <w:bCs/>
          <w:sz w:val="24"/>
          <w:szCs w:val="24"/>
          <w:rtl/>
        </w:rPr>
        <w:t xml:space="preserve"> טעות סופר -</w:t>
      </w:r>
      <w:r w:rsidR="00F9573B">
        <w:rPr>
          <w:rFonts w:ascii="David" w:hAnsi="David" w:cs="David" w:hint="cs"/>
          <w:sz w:val="24"/>
          <w:szCs w:val="24"/>
          <w:rtl/>
        </w:rPr>
        <w:t xml:space="preserve"> </w:t>
      </w:r>
      <w:r w:rsidR="0004726F" w:rsidRPr="00C26E82">
        <w:rPr>
          <w:rFonts w:ascii="David" w:hAnsi="David" w:cs="David" w:hint="cs"/>
          <w:i/>
          <w:iCs/>
          <w:sz w:val="24"/>
          <w:szCs w:val="24"/>
          <w:rtl/>
        </w:rPr>
        <w:t>"</w:t>
      </w:r>
      <w:r w:rsidR="00F9573B" w:rsidRPr="00C26E82">
        <w:rPr>
          <w:rFonts w:ascii="David" w:hAnsi="David" w:cs="David" w:hint="cs"/>
          <w:i/>
          <w:iCs/>
          <w:sz w:val="24"/>
          <w:szCs w:val="24"/>
          <w:rtl/>
        </w:rPr>
        <w:t xml:space="preserve">נפלה בחוזה טעות סופר </w:t>
      </w:r>
      <w:r w:rsidR="0004726F" w:rsidRPr="00C26E82">
        <w:rPr>
          <w:rFonts w:ascii="David" w:hAnsi="David" w:cs="David" w:hint="cs"/>
          <w:i/>
          <w:iCs/>
          <w:sz w:val="24"/>
          <w:szCs w:val="24"/>
          <w:rtl/>
        </w:rPr>
        <w:t xml:space="preserve">או טעות כיוצא בה, יתוקן החוזה לפי </w:t>
      </w:r>
      <w:proofErr w:type="spellStart"/>
      <w:r w:rsidR="0004726F" w:rsidRPr="00C26E82">
        <w:rPr>
          <w:rFonts w:ascii="David" w:hAnsi="David" w:cs="David" w:hint="cs"/>
          <w:i/>
          <w:iCs/>
          <w:sz w:val="24"/>
          <w:szCs w:val="24"/>
          <w:rtl/>
        </w:rPr>
        <w:t>אומד</w:t>
      </w:r>
      <w:proofErr w:type="spellEnd"/>
      <w:r w:rsidR="0004726F" w:rsidRPr="00C26E82">
        <w:rPr>
          <w:rFonts w:ascii="David" w:hAnsi="David" w:cs="David" w:hint="cs"/>
          <w:i/>
          <w:iCs/>
          <w:sz w:val="24"/>
          <w:szCs w:val="24"/>
          <w:rtl/>
        </w:rPr>
        <w:t xml:space="preserve"> דעת הצדדים ואין הטעות עילה לביטול החוזה". </w:t>
      </w:r>
      <w:r w:rsidR="00A11790" w:rsidRPr="00C26E82">
        <w:rPr>
          <w:rFonts w:ascii="David" w:hAnsi="David" w:cs="David"/>
          <w:i/>
          <w:iCs/>
          <w:sz w:val="24"/>
          <w:szCs w:val="24"/>
          <w:rtl/>
        </w:rPr>
        <w:br/>
      </w:r>
      <w:r w:rsidR="00A11790">
        <w:rPr>
          <w:rFonts w:ascii="David" w:hAnsi="David" w:cs="David" w:hint="cs"/>
          <w:sz w:val="24"/>
          <w:szCs w:val="24"/>
          <w:rtl/>
        </w:rPr>
        <w:t xml:space="preserve">מה זה טעות סופר? לא באמת שהייתה פה טעות, אלא טעות בכתב </w:t>
      </w:r>
      <w:r w:rsidR="002103D0">
        <w:rPr>
          <w:rFonts w:ascii="David" w:hAnsi="David" w:cs="David" w:hint="cs"/>
          <w:sz w:val="24"/>
          <w:szCs w:val="24"/>
          <w:rtl/>
        </w:rPr>
        <w:t xml:space="preserve">עצמו שבחוזה. לדוגמא </w:t>
      </w:r>
      <w:r w:rsidR="002103D0">
        <w:rPr>
          <w:rFonts w:ascii="David" w:hAnsi="David" w:cs="David"/>
          <w:sz w:val="24"/>
          <w:szCs w:val="24"/>
          <w:rtl/>
        </w:rPr>
        <w:t>–</w:t>
      </w:r>
      <w:r w:rsidR="002103D0">
        <w:rPr>
          <w:rFonts w:ascii="David" w:hAnsi="David" w:cs="David" w:hint="cs"/>
          <w:sz w:val="24"/>
          <w:szCs w:val="24"/>
          <w:rtl/>
        </w:rPr>
        <w:t xml:space="preserve"> חוזה שכירות בו בתאריך החוזה כתובה שנה קודמת לשנה הנוכחית. טעויות מעין אלו עלולות לקרות לעיתים</w:t>
      </w:r>
      <w:r w:rsidR="006049A8">
        <w:rPr>
          <w:rFonts w:ascii="David" w:hAnsi="David" w:cs="David" w:hint="cs"/>
          <w:sz w:val="24"/>
          <w:szCs w:val="24"/>
          <w:rtl/>
        </w:rPr>
        <w:t xml:space="preserve">, ולא ניתן לטעון לטעות במקרים מעין אלו, אלא צריך לתקן אותה. היא איננה עילה לביטול החוזה. </w:t>
      </w:r>
    </w:p>
    <w:p w14:paraId="19BEB818" w14:textId="2D8CCEC5" w:rsidR="00D45D94" w:rsidRDefault="00D45D94" w:rsidP="00D45D94">
      <w:pPr>
        <w:tabs>
          <w:tab w:val="left" w:pos="1592"/>
        </w:tabs>
        <w:ind w:left="142"/>
        <w:rPr>
          <w:rFonts w:ascii="David" w:hAnsi="David" w:cs="David"/>
          <w:b/>
          <w:bCs/>
          <w:sz w:val="24"/>
          <w:szCs w:val="24"/>
          <w:rtl/>
        </w:rPr>
      </w:pPr>
      <w:r>
        <w:rPr>
          <w:rFonts w:ascii="David" w:hAnsi="David" w:cs="David" w:hint="cs"/>
          <w:b/>
          <w:bCs/>
          <w:sz w:val="24"/>
          <w:szCs w:val="24"/>
          <w:rtl/>
        </w:rPr>
        <w:t>ש.ב:</w:t>
      </w:r>
    </w:p>
    <w:p w14:paraId="0A275773" w14:textId="77777777" w:rsidR="00C26E82" w:rsidRDefault="00865BB5" w:rsidP="00C26E82">
      <w:pPr>
        <w:pStyle w:val="a9"/>
        <w:numPr>
          <w:ilvl w:val="0"/>
          <w:numId w:val="56"/>
        </w:numPr>
        <w:tabs>
          <w:tab w:val="left" w:pos="1592"/>
        </w:tabs>
        <w:rPr>
          <w:rFonts w:ascii="David" w:hAnsi="David" w:cs="David"/>
          <w:sz w:val="24"/>
          <w:szCs w:val="24"/>
        </w:rPr>
      </w:pPr>
      <w:r w:rsidRPr="00C26E82">
        <w:rPr>
          <w:rFonts w:ascii="David" w:hAnsi="David" w:cs="David" w:hint="cs"/>
          <w:sz w:val="24"/>
          <w:szCs w:val="24"/>
          <w:rtl/>
        </w:rPr>
        <w:t>סעיפים 17-18 לחוק החוזים (חלק כללי), תשל"ג-1973</w:t>
      </w:r>
    </w:p>
    <w:p w14:paraId="7C9BC295" w14:textId="77777777" w:rsidR="00C26E82" w:rsidRDefault="00865BB5" w:rsidP="00C26E82">
      <w:pPr>
        <w:pStyle w:val="a9"/>
        <w:numPr>
          <w:ilvl w:val="0"/>
          <w:numId w:val="56"/>
        </w:numPr>
        <w:tabs>
          <w:tab w:val="left" w:pos="1592"/>
        </w:tabs>
        <w:rPr>
          <w:rFonts w:ascii="David" w:hAnsi="David" w:cs="David"/>
          <w:sz w:val="24"/>
          <w:szCs w:val="24"/>
        </w:rPr>
      </w:pPr>
      <w:r w:rsidRPr="00C26E82">
        <w:rPr>
          <w:rFonts w:ascii="David" w:hAnsi="David" w:cs="David" w:hint="cs"/>
          <w:sz w:val="24"/>
          <w:szCs w:val="24"/>
          <w:rtl/>
        </w:rPr>
        <w:t>ע"א 784/81 </w:t>
      </w:r>
      <w:r w:rsidRPr="00C26E82">
        <w:rPr>
          <w:rFonts w:ascii="David" w:hAnsi="David" w:cs="David" w:hint="cs"/>
          <w:b/>
          <w:bCs/>
          <w:sz w:val="24"/>
          <w:szCs w:val="24"/>
          <w:rtl/>
        </w:rPr>
        <w:t>שפיר נ' אפל</w:t>
      </w:r>
      <w:r w:rsidRPr="00C26E82">
        <w:rPr>
          <w:rFonts w:ascii="David" w:hAnsi="David" w:cs="David" w:hint="cs"/>
          <w:sz w:val="24"/>
          <w:szCs w:val="24"/>
          <w:rtl/>
        </w:rPr>
        <w:t>, פ"ד לט(4) 149 (1985) </w:t>
      </w:r>
    </w:p>
    <w:p w14:paraId="3E7D63DD" w14:textId="77777777" w:rsidR="00C26E82" w:rsidRDefault="00865BB5" w:rsidP="00C26E82">
      <w:pPr>
        <w:pStyle w:val="a9"/>
        <w:numPr>
          <w:ilvl w:val="0"/>
          <w:numId w:val="56"/>
        </w:numPr>
        <w:tabs>
          <w:tab w:val="left" w:pos="1592"/>
        </w:tabs>
        <w:rPr>
          <w:rFonts w:ascii="David" w:hAnsi="David" w:cs="David"/>
          <w:sz w:val="24"/>
          <w:szCs w:val="24"/>
        </w:rPr>
      </w:pPr>
      <w:r w:rsidRPr="00C26E82">
        <w:rPr>
          <w:rFonts w:ascii="David" w:hAnsi="David" w:cs="David" w:hint="cs"/>
          <w:sz w:val="24"/>
          <w:szCs w:val="24"/>
          <w:rtl/>
        </w:rPr>
        <w:t>ע"א 8/88 </w:t>
      </w:r>
      <w:r w:rsidRPr="00C26E82">
        <w:rPr>
          <w:rFonts w:ascii="David" w:hAnsi="David" w:cs="David" w:hint="cs"/>
          <w:b/>
          <w:bCs/>
          <w:sz w:val="24"/>
          <w:szCs w:val="24"/>
          <w:rtl/>
        </w:rPr>
        <w:t xml:space="preserve">רחמים נ' </w:t>
      </w:r>
      <w:proofErr w:type="spellStart"/>
      <w:r w:rsidRPr="00C26E82">
        <w:rPr>
          <w:rFonts w:ascii="David" w:hAnsi="David" w:cs="David" w:hint="cs"/>
          <w:b/>
          <w:bCs/>
          <w:sz w:val="24"/>
          <w:szCs w:val="24"/>
          <w:rtl/>
        </w:rPr>
        <w:t>אקספומדיה</w:t>
      </w:r>
      <w:proofErr w:type="spellEnd"/>
      <w:r w:rsidRPr="00C26E82">
        <w:rPr>
          <w:rFonts w:ascii="David" w:hAnsi="David" w:cs="David" w:hint="cs"/>
          <w:sz w:val="24"/>
          <w:szCs w:val="24"/>
          <w:rtl/>
        </w:rPr>
        <w:t>, פ"ד מג(4) 95 (1989)</w:t>
      </w:r>
    </w:p>
    <w:p w14:paraId="23CB9CB2" w14:textId="77777777" w:rsidR="00C26E82" w:rsidRPr="00C26E82" w:rsidRDefault="00865BB5" w:rsidP="00C26E82">
      <w:pPr>
        <w:pStyle w:val="a9"/>
        <w:numPr>
          <w:ilvl w:val="0"/>
          <w:numId w:val="56"/>
        </w:numPr>
        <w:tabs>
          <w:tab w:val="left" w:pos="1592"/>
        </w:tabs>
        <w:rPr>
          <w:rFonts w:ascii="David" w:hAnsi="David" w:cs="David"/>
          <w:sz w:val="24"/>
          <w:szCs w:val="24"/>
        </w:rPr>
      </w:pPr>
      <w:r w:rsidRPr="00C26E82">
        <w:rPr>
          <w:rFonts w:ascii="David" w:hAnsi="David" w:cs="David" w:hint="cs"/>
          <w:sz w:val="24"/>
          <w:szCs w:val="24"/>
          <w:rtl/>
        </w:rPr>
        <w:t>ע"א 1569/93 </w:t>
      </w:r>
      <w:r w:rsidRPr="00C26E82">
        <w:rPr>
          <w:rFonts w:ascii="David" w:hAnsi="David" w:cs="David" w:hint="cs"/>
          <w:b/>
          <w:bCs/>
          <w:sz w:val="24"/>
          <w:szCs w:val="24"/>
          <w:rtl/>
        </w:rPr>
        <w:t xml:space="preserve">מאיה נ' </w:t>
      </w:r>
      <w:proofErr w:type="spellStart"/>
      <w:r w:rsidRPr="00C26E82">
        <w:rPr>
          <w:rFonts w:ascii="David" w:hAnsi="David" w:cs="David" w:hint="cs"/>
          <w:b/>
          <w:bCs/>
          <w:sz w:val="24"/>
          <w:szCs w:val="24"/>
          <w:rtl/>
        </w:rPr>
        <w:t>פנפורד</w:t>
      </w:r>
      <w:proofErr w:type="spellEnd"/>
      <w:r w:rsidRPr="00C26E82">
        <w:rPr>
          <w:rFonts w:ascii="David" w:hAnsi="David" w:cs="David" w:hint="cs"/>
          <w:sz w:val="24"/>
          <w:szCs w:val="24"/>
          <w:rtl/>
        </w:rPr>
        <w:t>, פ"ד מח(5) 705 (1994) </w:t>
      </w:r>
      <w:proofErr w:type="spellStart"/>
      <w:r w:rsidRPr="00C26E82">
        <w:rPr>
          <w:rFonts w:ascii="David" w:hAnsi="David" w:cs="David" w:hint="cs"/>
          <w:b/>
          <w:bCs/>
          <w:sz w:val="24"/>
          <w:szCs w:val="24"/>
          <w:u w:val="single"/>
          <w:rtl/>
        </w:rPr>
        <w:t>פיסקאות</w:t>
      </w:r>
      <w:proofErr w:type="spellEnd"/>
      <w:r w:rsidRPr="00C26E82">
        <w:rPr>
          <w:rFonts w:ascii="David" w:hAnsi="David" w:cs="David" w:hint="cs"/>
          <w:b/>
          <w:bCs/>
          <w:sz w:val="24"/>
          <w:szCs w:val="24"/>
          <w:u w:val="single"/>
          <w:rtl/>
        </w:rPr>
        <w:t xml:space="preserve"> 1-5, 9-14 לפסה"ד של השופט חשין</w:t>
      </w:r>
    </w:p>
    <w:p w14:paraId="7AD133A1" w14:textId="77777777" w:rsidR="00C26E82" w:rsidRDefault="00865BB5" w:rsidP="00C26E82">
      <w:pPr>
        <w:pStyle w:val="a9"/>
        <w:numPr>
          <w:ilvl w:val="0"/>
          <w:numId w:val="56"/>
        </w:numPr>
        <w:tabs>
          <w:tab w:val="left" w:pos="1592"/>
        </w:tabs>
        <w:rPr>
          <w:rFonts w:ascii="David" w:hAnsi="David" w:cs="David"/>
          <w:sz w:val="24"/>
          <w:szCs w:val="24"/>
        </w:rPr>
      </w:pPr>
      <w:r w:rsidRPr="00C26E82">
        <w:rPr>
          <w:rFonts w:ascii="David" w:hAnsi="David" w:cs="David" w:hint="cs"/>
          <w:sz w:val="24"/>
          <w:szCs w:val="24"/>
          <w:rtl/>
        </w:rPr>
        <w:t>ע"א 5493/95 </w:t>
      </w:r>
      <w:r w:rsidRPr="00C26E82">
        <w:rPr>
          <w:rFonts w:ascii="David" w:hAnsi="David" w:cs="David" w:hint="cs"/>
          <w:b/>
          <w:bCs/>
          <w:sz w:val="24"/>
          <w:szCs w:val="24"/>
          <w:rtl/>
        </w:rPr>
        <w:t>דיור לעולה</w:t>
      </w:r>
      <w:r w:rsidRPr="00C26E82">
        <w:rPr>
          <w:rFonts w:ascii="David" w:hAnsi="David" w:cs="David" w:hint="cs"/>
          <w:sz w:val="24"/>
          <w:szCs w:val="24"/>
          <w:rtl/>
        </w:rPr>
        <w:t> נ' </w:t>
      </w:r>
      <w:r w:rsidRPr="00C26E82">
        <w:rPr>
          <w:rFonts w:ascii="David" w:hAnsi="David" w:cs="David" w:hint="cs"/>
          <w:b/>
          <w:bCs/>
          <w:sz w:val="24"/>
          <w:szCs w:val="24"/>
          <w:rtl/>
        </w:rPr>
        <w:t>קרן</w:t>
      </w:r>
      <w:r w:rsidRPr="00C26E82">
        <w:rPr>
          <w:rFonts w:ascii="David" w:hAnsi="David" w:cs="David" w:hint="cs"/>
          <w:sz w:val="24"/>
          <w:szCs w:val="24"/>
          <w:rtl/>
        </w:rPr>
        <w:t>, פ"ד נ(4) 509 (1996)</w:t>
      </w:r>
    </w:p>
    <w:p w14:paraId="0AD4C825" w14:textId="3C1488CF" w:rsidR="00865BB5" w:rsidRPr="00C26E82" w:rsidRDefault="00865BB5" w:rsidP="00C26E82">
      <w:pPr>
        <w:pStyle w:val="a9"/>
        <w:numPr>
          <w:ilvl w:val="0"/>
          <w:numId w:val="56"/>
        </w:numPr>
        <w:tabs>
          <w:tab w:val="left" w:pos="1592"/>
        </w:tabs>
        <w:rPr>
          <w:rFonts w:ascii="David" w:hAnsi="David" w:cs="David"/>
          <w:sz w:val="24"/>
          <w:szCs w:val="24"/>
          <w:rtl/>
        </w:rPr>
      </w:pPr>
      <w:r w:rsidRPr="00C26E82">
        <w:rPr>
          <w:rFonts w:ascii="David" w:hAnsi="David" w:cs="David" w:hint="cs"/>
          <w:sz w:val="24"/>
          <w:szCs w:val="24"/>
          <w:rtl/>
        </w:rPr>
        <w:t>ע"א 403/80 </w:t>
      </w:r>
      <w:proofErr w:type="spellStart"/>
      <w:r w:rsidRPr="00C26E82">
        <w:rPr>
          <w:rFonts w:ascii="David" w:hAnsi="David" w:cs="David" w:hint="cs"/>
          <w:b/>
          <w:bCs/>
          <w:sz w:val="24"/>
          <w:szCs w:val="24"/>
          <w:rtl/>
        </w:rPr>
        <w:t>סאסי</w:t>
      </w:r>
      <w:proofErr w:type="spellEnd"/>
      <w:r w:rsidRPr="00C26E82">
        <w:rPr>
          <w:rFonts w:ascii="David" w:hAnsi="David" w:cs="David" w:hint="cs"/>
          <w:b/>
          <w:bCs/>
          <w:sz w:val="24"/>
          <w:szCs w:val="24"/>
          <w:rtl/>
        </w:rPr>
        <w:t xml:space="preserve"> נ' </w:t>
      </w:r>
      <w:proofErr w:type="spellStart"/>
      <w:r w:rsidRPr="00C26E82">
        <w:rPr>
          <w:rFonts w:ascii="David" w:hAnsi="David" w:cs="David" w:hint="cs"/>
          <w:b/>
          <w:bCs/>
          <w:sz w:val="24"/>
          <w:szCs w:val="24"/>
          <w:rtl/>
        </w:rPr>
        <w:t>קיקאון</w:t>
      </w:r>
      <w:proofErr w:type="spellEnd"/>
      <w:r w:rsidRPr="00C26E82">
        <w:rPr>
          <w:rFonts w:ascii="David" w:hAnsi="David" w:cs="David" w:hint="cs"/>
          <w:sz w:val="24"/>
          <w:szCs w:val="24"/>
          <w:rtl/>
        </w:rPr>
        <w:t>, פ"ד לו(1) 762 (1982)</w:t>
      </w:r>
    </w:p>
    <w:p w14:paraId="00885381" w14:textId="0FBFCBF9" w:rsidR="00E05F74" w:rsidRPr="00C26E82" w:rsidRDefault="00442D59" w:rsidP="00442D59">
      <w:pPr>
        <w:tabs>
          <w:tab w:val="left" w:pos="1592"/>
        </w:tabs>
        <w:jc w:val="center"/>
        <w:rPr>
          <w:rFonts w:ascii="David" w:hAnsi="David" w:cs="David"/>
          <w:b/>
          <w:bCs/>
          <w:sz w:val="24"/>
          <w:szCs w:val="24"/>
          <w:rtl/>
        </w:rPr>
      </w:pPr>
      <w:r w:rsidRPr="00C26E82">
        <w:rPr>
          <w:rFonts w:ascii="David" w:hAnsi="David" w:cs="David" w:hint="cs"/>
          <w:b/>
          <w:bCs/>
          <w:sz w:val="24"/>
          <w:szCs w:val="24"/>
          <w:rtl/>
        </w:rPr>
        <w:t xml:space="preserve">שיעור 10 </w:t>
      </w:r>
      <w:r w:rsidRPr="00C26E82">
        <w:rPr>
          <w:rFonts w:ascii="David" w:hAnsi="David" w:cs="David"/>
          <w:b/>
          <w:bCs/>
          <w:sz w:val="24"/>
          <w:szCs w:val="24"/>
          <w:rtl/>
        </w:rPr>
        <w:t>–</w:t>
      </w:r>
      <w:r w:rsidRPr="00C26E82">
        <w:rPr>
          <w:rFonts w:ascii="David" w:hAnsi="David" w:cs="David" w:hint="cs"/>
          <w:b/>
          <w:bCs/>
          <w:sz w:val="24"/>
          <w:szCs w:val="24"/>
          <w:rtl/>
        </w:rPr>
        <w:t xml:space="preserve"> 12.3</w:t>
      </w:r>
    </w:p>
    <w:p w14:paraId="2908BB9F" w14:textId="060E37A5" w:rsidR="00B162F7" w:rsidRDefault="00B162F7" w:rsidP="00D02288">
      <w:pPr>
        <w:pStyle w:val="2"/>
        <w:rPr>
          <w:rtl/>
        </w:rPr>
      </w:pPr>
      <w:bookmarkStart w:id="81" w:name="_Toc169703454"/>
      <w:bookmarkStart w:id="82" w:name="_Toc169703559"/>
      <w:bookmarkStart w:id="83" w:name="_Toc172707439"/>
      <w:r>
        <w:rPr>
          <w:rFonts w:hint="cs"/>
          <w:rtl/>
        </w:rPr>
        <w:lastRenderedPageBreak/>
        <w:t>כפייה</w:t>
      </w:r>
      <w:bookmarkEnd w:id="81"/>
      <w:bookmarkEnd w:id="82"/>
      <w:bookmarkEnd w:id="83"/>
    </w:p>
    <w:p w14:paraId="1403C02D" w14:textId="49B32279" w:rsidR="00B162F7" w:rsidRPr="00C26E82" w:rsidRDefault="00B162F7" w:rsidP="00C26E82">
      <w:pPr>
        <w:tabs>
          <w:tab w:val="left" w:pos="1592"/>
        </w:tabs>
        <w:rPr>
          <w:rFonts w:ascii="David" w:hAnsi="David" w:cs="David"/>
          <w:b/>
          <w:bCs/>
          <w:sz w:val="24"/>
          <w:szCs w:val="24"/>
          <w:u w:val="single"/>
          <w:rtl/>
        </w:rPr>
      </w:pPr>
      <w:r>
        <w:rPr>
          <w:rFonts w:ascii="David" w:hAnsi="David" w:cs="David" w:hint="cs"/>
          <w:b/>
          <w:bCs/>
          <w:sz w:val="24"/>
          <w:szCs w:val="24"/>
          <w:u w:val="single"/>
          <w:rtl/>
        </w:rPr>
        <w:t>שיקולי מדיניות:</w:t>
      </w:r>
      <w:r w:rsidR="00C26E82">
        <w:rPr>
          <w:rFonts w:ascii="David" w:hAnsi="David" w:cs="David"/>
          <w:b/>
          <w:bCs/>
          <w:sz w:val="24"/>
          <w:szCs w:val="24"/>
          <w:u w:val="single"/>
          <w:rtl/>
        </w:rPr>
        <w:br/>
      </w:r>
      <w:r>
        <w:rPr>
          <w:rFonts w:ascii="David" w:hAnsi="David" w:cs="David" w:hint="cs"/>
          <w:sz w:val="24"/>
          <w:szCs w:val="24"/>
          <w:rtl/>
        </w:rPr>
        <w:t xml:space="preserve">בשונה מטעות והטעיה, שם יש בעיה בהכרה של המציאות. בכפייה ועושק הטענה היא לא שיש בעיה בהכרה של המציאות, אלא שיש פה בעיה בגיבוש של הרצון של הצדדים. הרעיון הוא שגם אם הצדדים ידעו על כל הפרטים, הסיבה בגינה הם נקשרו בחוזה היא בלתי </w:t>
      </w:r>
      <w:r w:rsidR="00C26E82">
        <w:rPr>
          <w:rFonts w:ascii="David" w:hAnsi="David" w:cs="David" w:hint="cs"/>
          <w:sz w:val="24"/>
          <w:szCs w:val="24"/>
          <w:rtl/>
        </w:rPr>
        <w:t>לגיטימי</w:t>
      </w:r>
      <w:r w:rsidR="00C26E82">
        <w:rPr>
          <w:rFonts w:ascii="David" w:hAnsi="David" w:cs="David" w:hint="eastAsia"/>
          <w:sz w:val="24"/>
          <w:szCs w:val="24"/>
          <w:rtl/>
        </w:rPr>
        <w:t>ת</w:t>
      </w:r>
      <w:r>
        <w:rPr>
          <w:rFonts w:ascii="David" w:hAnsi="David" w:cs="David" w:hint="cs"/>
          <w:sz w:val="24"/>
          <w:szCs w:val="24"/>
          <w:rtl/>
        </w:rPr>
        <w:t xml:space="preserve"> והיא מאפשרת להם להשתחרר מהחוזה. ההצדקות לכך:</w:t>
      </w:r>
    </w:p>
    <w:p w14:paraId="6EF04B26" w14:textId="77777777" w:rsidR="00B162F7" w:rsidRDefault="00B162F7" w:rsidP="00B162F7">
      <w:pPr>
        <w:pStyle w:val="a9"/>
        <w:numPr>
          <w:ilvl w:val="0"/>
          <w:numId w:val="3"/>
        </w:numPr>
        <w:tabs>
          <w:tab w:val="left" w:pos="1592"/>
        </w:tabs>
        <w:rPr>
          <w:rFonts w:ascii="David" w:hAnsi="David" w:cs="David"/>
          <w:sz w:val="24"/>
          <w:szCs w:val="24"/>
        </w:rPr>
      </w:pPr>
      <w:r w:rsidRPr="00C26E82">
        <w:rPr>
          <w:rFonts w:ascii="David" w:hAnsi="David" w:cs="David" w:hint="cs"/>
          <w:b/>
          <w:bCs/>
          <w:sz w:val="24"/>
          <w:szCs w:val="24"/>
          <w:rtl/>
        </w:rPr>
        <w:t>אוטונומיה בכריתת חוזה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הצדדים אמורים לשלוט בגורלם, ולהתחייב למה שהם רוצים ולסרב למה שאינם רוצים. אם כפו אדם להיכנס לחוזה, והוא לא נכנס לחוזה מרצון, זה מתנגש עם אידיאל חופש החוזים, ולאוטונומיה בכריתת חוזה. </w:t>
      </w:r>
    </w:p>
    <w:p w14:paraId="137FD19D" w14:textId="77777777" w:rsidR="00B162F7" w:rsidRDefault="00B162F7" w:rsidP="00B162F7">
      <w:pPr>
        <w:pStyle w:val="a9"/>
        <w:numPr>
          <w:ilvl w:val="0"/>
          <w:numId w:val="3"/>
        </w:numPr>
        <w:tabs>
          <w:tab w:val="left" w:pos="1592"/>
        </w:tabs>
        <w:rPr>
          <w:rFonts w:ascii="David" w:hAnsi="David" w:cs="David"/>
          <w:sz w:val="24"/>
          <w:szCs w:val="24"/>
        </w:rPr>
      </w:pPr>
      <w:r w:rsidRPr="00C26E82">
        <w:rPr>
          <w:rFonts w:ascii="David" w:hAnsi="David" w:cs="David" w:hint="cs"/>
          <w:b/>
          <w:bCs/>
          <w:sz w:val="24"/>
          <w:szCs w:val="24"/>
          <w:rtl/>
        </w:rPr>
        <w:t>כל דאלים גבר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אנו לא רוצים להגיע למצב שצד חזק יותר יכריח צד שני לעשות מה שהוא רוצה. חזק יותר אינו רק באלימות, אלא ייתכן גם באמצעות כח כלכלי. </w:t>
      </w:r>
    </w:p>
    <w:p w14:paraId="29994196" w14:textId="77777777" w:rsidR="00B162F7" w:rsidRDefault="00B162F7" w:rsidP="00B162F7">
      <w:pPr>
        <w:pStyle w:val="a9"/>
        <w:numPr>
          <w:ilvl w:val="0"/>
          <w:numId w:val="3"/>
        </w:numPr>
        <w:tabs>
          <w:tab w:val="left" w:pos="1592"/>
        </w:tabs>
        <w:rPr>
          <w:rFonts w:ascii="David" w:hAnsi="David" w:cs="David"/>
          <w:sz w:val="24"/>
          <w:szCs w:val="24"/>
        </w:rPr>
      </w:pPr>
      <w:r w:rsidRPr="00C26E82">
        <w:rPr>
          <w:rFonts w:ascii="David" w:hAnsi="David" w:cs="David" w:hint="cs"/>
          <w:b/>
          <w:bCs/>
          <w:sz w:val="24"/>
          <w:szCs w:val="24"/>
          <w:rtl/>
        </w:rPr>
        <w:t>מניעת עסקאות לא יעילות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ברגע שהחוזה אינו רצוני, הוא לא יעיל. חוזים לא רצוניים הם חוזים לא יעילים כי אחד הצדדים לא מעוניין בחוזה, כנראה שזה לא יעיל עבורו. </w:t>
      </w:r>
    </w:p>
    <w:p w14:paraId="7775F141" w14:textId="77777777" w:rsidR="00B162F7" w:rsidRDefault="00B162F7" w:rsidP="00B162F7">
      <w:pPr>
        <w:pStyle w:val="a9"/>
        <w:numPr>
          <w:ilvl w:val="0"/>
          <w:numId w:val="3"/>
        </w:numPr>
        <w:tabs>
          <w:tab w:val="left" w:pos="1592"/>
        </w:tabs>
        <w:rPr>
          <w:rFonts w:ascii="David" w:hAnsi="David" w:cs="David"/>
          <w:sz w:val="24"/>
          <w:szCs w:val="24"/>
        </w:rPr>
      </w:pPr>
      <w:r w:rsidRPr="005A4079">
        <w:rPr>
          <w:rFonts w:ascii="David" w:hAnsi="David" w:cs="David" w:hint="cs"/>
          <w:b/>
          <w:bCs/>
          <w:sz w:val="24"/>
          <w:szCs w:val="24"/>
          <w:rtl/>
        </w:rPr>
        <w:t>מורכבויות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כפו אותי להתקשר בחוזה, טבעי שהחוזה לא יהיה תקף. מדוע אם כן עדיין יש פה מורכבות?</w:t>
      </w:r>
      <w:r>
        <w:rPr>
          <w:rFonts w:ascii="David" w:hAnsi="David" w:cs="David"/>
          <w:sz w:val="24"/>
          <w:szCs w:val="24"/>
        </w:rPr>
        <w:t xml:space="preserve"> </w:t>
      </w:r>
    </w:p>
    <w:p w14:paraId="02B53BAF" w14:textId="77777777" w:rsidR="00B162F7" w:rsidRDefault="00B162F7" w:rsidP="00B162F7">
      <w:pPr>
        <w:pStyle w:val="a9"/>
        <w:numPr>
          <w:ilvl w:val="4"/>
          <w:numId w:val="3"/>
        </w:numPr>
        <w:tabs>
          <w:tab w:val="left" w:pos="1592"/>
        </w:tabs>
        <w:rPr>
          <w:rFonts w:ascii="David" w:hAnsi="David" w:cs="David"/>
          <w:sz w:val="24"/>
          <w:szCs w:val="24"/>
        </w:rPr>
      </w:pPr>
      <w:r>
        <w:rPr>
          <w:rFonts w:ascii="David" w:hAnsi="David" w:cs="David" w:hint="cs"/>
          <w:sz w:val="24"/>
          <w:szCs w:val="24"/>
          <w:rtl/>
        </w:rPr>
        <w:t>ברוב העסקאות אם לא בכולן יש רכיב של כפייה.</w:t>
      </w:r>
    </w:p>
    <w:p w14:paraId="7DBF5FCB" w14:textId="4DB7183A" w:rsidR="00B162F7" w:rsidRDefault="00B162F7" w:rsidP="00B162F7">
      <w:pPr>
        <w:pStyle w:val="a9"/>
        <w:numPr>
          <w:ilvl w:val="4"/>
          <w:numId w:val="3"/>
        </w:numPr>
        <w:tabs>
          <w:tab w:val="left" w:pos="1592"/>
        </w:tabs>
        <w:rPr>
          <w:rFonts w:ascii="David" w:hAnsi="David" w:cs="David"/>
          <w:sz w:val="24"/>
          <w:szCs w:val="24"/>
        </w:rPr>
      </w:pPr>
      <w:r>
        <w:rPr>
          <w:rFonts w:ascii="David" w:hAnsi="David" w:cs="David" w:hint="cs"/>
          <w:sz w:val="24"/>
          <w:szCs w:val="24"/>
          <w:rtl/>
        </w:rPr>
        <w:t xml:space="preserve">הקלה באפשרות הביטול מונעת אפשרות להיכנס לעסקאות מלכתחילה(חשיבה אקס </w:t>
      </w:r>
      <w:proofErr w:type="spellStart"/>
      <w:r>
        <w:rPr>
          <w:rFonts w:ascii="David" w:hAnsi="David" w:cs="David" w:hint="cs"/>
          <w:sz w:val="24"/>
          <w:szCs w:val="24"/>
          <w:rtl/>
        </w:rPr>
        <w:t>אנטה</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נניח ונאפשר למי שנכפה עליו חוזה לבטל את החוזה, אף אחד לא ירצה לכרות איתו את החוזה הזה לכתחילה. במקרים רבים אנו רוצים לאפשר את החוזים האלה, לדוגמא </w:t>
      </w:r>
      <w:r>
        <w:rPr>
          <w:rFonts w:ascii="David" w:hAnsi="David" w:cs="David"/>
          <w:sz w:val="24"/>
          <w:szCs w:val="24"/>
          <w:rtl/>
        </w:rPr>
        <w:t>–</w:t>
      </w:r>
      <w:r>
        <w:rPr>
          <w:rFonts w:ascii="David" w:hAnsi="David" w:cs="David" w:hint="cs"/>
          <w:sz w:val="24"/>
          <w:szCs w:val="24"/>
          <w:rtl/>
        </w:rPr>
        <w:t xml:space="preserve"> הסכמי פשרה. </w:t>
      </w:r>
    </w:p>
    <w:p w14:paraId="31CAE9EF" w14:textId="77777777" w:rsidR="00B162F7" w:rsidRDefault="00B162F7" w:rsidP="00B162F7">
      <w:pPr>
        <w:tabs>
          <w:tab w:val="left" w:pos="1592"/>
        </w:tabs>
        <w:rPr>
          <w:rFonts w:ascii="David" w:hAnsi="David" w:cs="David"/>
          <w:b/>
          <w:bCs/>
          <w:sz w:val="24"/>
          <w:szCs w:val="24"/>
          <w:u w:val="single"/>
          <w:rtl/>
        </w:rPr>
      </w:pPr>
      <w:r w:rsidRPr="00695D7F">
        <w:rPr>
          <w:rFonts w:ascii="David" w:hAnsi="David" w:cs="David" w:hint="cs"/>
          <w:b/>
          <w:bCs/>
          <w:sz w:val="24"/>
          <w:szCs w:val="24"/>
          <w:u w:val="single"/>
          <w:rtl/>
        </w:rPr>
        <w:t>יסודות הכפייה:</w:t>
      </w:r>
    </w:p>
    <w:p w14:paraId="507D31B1" w14:textId="77777777" w:rsidR="00B162F7" w:rsidRPr="00C26E82" w:rsidRDefault="00B162F7" w:rsidP="00B162F7">
      <w:pPr>
        <w:tabs>
          <w:tab w:val="left" w:pos="1592"/>
        </w:tabs>
        <w:rPr>
          <w:rFonts w:ascii="David" w:hAnsi="David" w:cs="David"/>
          <w:i/>
          <w:iCs/>
          <w:sz w:val="24"/>
          <w:szCs w:val="24"/>
          <w:rtl/>
        </w:rPr>
      </w:pPr>
      <w:r w:rsidRPr="00C26E82">
        <w:rPr>
          <w:rFonts w:ascii="David" w:hAnsi="David" w:cs="David" w:hint="cs"/>
          <w:i/>
          <w:iCs/>
          <w:sz w:val="24"/>
          <w:szCs w:val="24"/>
          <w:rtl/>
        </w:rPr>
        <w:t xml:space="preserve">"17(א) מי שהתקשר בחוזה עקב כפייה שכפה עליו הצד השני או אחר מטעמו </w:t>
      </w:r>
      <w:proofErr w:type="spellStart"/>
      <w:r w:rsidRPr="00C26E82">
        <w:rPr>
          <w:rFonts w:ascii="David" w:hAnsi="David" w:cs="David" w:hint="cs"/>
          <w:i/>
          <w:iCs/>
          <w:sz w:val="24"/>
          <w:szCs w:val="24"/>
          <w:rtl/>
        </w:rPr>
        <w:t>בכח</w:t>
      </w:r>
      <w:proofErr w:type="spellEnd"/>
      <w:r w:rsidRPr="00C26E82">
        <w:rPr>
          <w:rFonts w:ascii="David" w:hAnsi="David" w:cs="David" w:hint="cs"/>
          <w:i/>
          <w:iCs/>
          <w:sz w:val="24"/>
          <w:szCs w:val="24"/>
          <w:rtl/>
        </w:rPr>
        <w:t xml:space="preserve"> או באיום, רשאי לבטל את החוזה. </w:t>
      </w:r>
      <w:r w:rsidRPr="00C26E82">
        <w:rPr>
          <w:rFonts w:ascii="David" w:hAnsi="David" w:cs="David"/>
          <w:i/>
          <w:iCs/>
          <w:sz w:val="24"/>
          <w:szCs w:val="24"/>
          <w:rtl/>
        </w:rPr>
        <w:br/>
      </w:r>
      <w:r w:rsidRPr="00C26E82">
        <w:rPr>
          <w:rFonts w:ascii="David" w:hAnsi="David" w:cs="David" w:hint="cs"/>
          <w:i/>
          <w:iCs/>
          <w:sz w:val="24"/>
          <w:szCs w:val="24"/>
          <w:rtl/>
        </w:rPr>
        <w:t>(ב) אזהרה בתום לב על הפעלתה של זכות אינה בגדר איום לעניין סעיף זה."</w:t>
      </w:r>
    </w:p>
    <w:p w14:paraId="6DE83228" w14:textId="77777777" w:rsidR="00B162F7" w:rsidRDefault="00B162F7" w:rsidP="00B162F7">
      <w:pPr>
        <w:pStyle w:val="a9"/>
        <w:numPr>
          <w:ilvl w:val="0"/>
          <w:numId w:val="3"/>
        </w:numPr>
        <w:tabs>
          <w:tab w:val="left" w:pos="1592"/>
        </w:tabs>
        <w:rPr>
          <w:rFonts w:ascii="David" w:hAnsi="David" w:cs="David"/>
          <w:sz w:val="24"/>
          <w:szCs w:val="24"/>
        </w:rPr>
      </w:pPr>
      <w:r w:rsidRPr="00C26E82">
        <w:rPr>
          <w:rFonts w:ascii="David" w:hAnsi="David" w:cs="David" w:hint="cs"/>
          <w:b/>
          <w:bCs/>
          <w:sz w:val="24"/>
          <w:szCs w:val="24"/>
          <w:rtl/>
        </w:rPr>
        <w:t>חוזה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אין חוזה, לא יכולה לחול כפייה. אם לא הייתה </w:t>
      </w:r>
      <w:proofErr w:type="spellStart"/>
      <w:r>
        <w:rPr>
          <w:rFonts w:ascii="David" w:hAnsi="David" w:cs="David" w:hint="cs"/>
          <w:sz w:val="24"/>
          <w:szCs w:val="24"/>
          <w:rtl/>
        </w:rPr>
        <w:t>גמ"ד</w:t>
      </w:r>
      <w:proofErr w:type="spellEnd"/>
      <w:r>
        <w:rPr>
          <w:rFonts w:ascii="David" w:hAnsi="David" w:cs="David" w:hint="cs"/>
          <w:sz w:val="24"/>
          <w:szCs w:val="24"/>
          <w:rtl/>
        </w:rPr>
        <w:t xml:space="preserve"> או מסוימות, אין טעם לדבר על חוזה. על הצד שכן היה </w:t>
      </w:r>
      <w:proofErr w:type="spellStart"/>
      <w:r>
        <w:rPr>
          <w:rFonts w:ascii="David" w:hAnsi="David" w:cs="David" w:hint="cs"/>
          <w:sz w:val="24"/>
          <w:szCs w:val="24"/>
          <w:rtl/>
        </w:rPr>
        <w:t>גמ"ד</w:t>
      </w:r>
      <w:proofErr w:type="spellEnd"/>
      <w:r>
        <w:rPr>
          <w:rFonts w:ascii="David" w:hAnsi="David" w:cs="David" w:hint="cs"/>
          <w:sz w:val="24"/>
          <w:szCs w:val="24"/>
          <w:rtl/>
        </w:rPr>
        <w:t xml:space="preserve"> או מסוימות, אפשר לדבר על כפייה. </w:t>
      </w:r>
    </w:p>
    <w:p w14:paraId="7FD92715" w14:textId="77777777" w:rsidR="00B162F7" w:rsidRDefault="00B162F7" w:rsidP="00B162F7">
      <w:pPr>
        <w:pStyle w:val="a9"/>
        <w:numPr>
          <w:ilvl w:val="0"/>
          <w:numId w:val="3"/>
        </w:numPr>
        <w:tabs>
          <w:tab w:val="left" w:pos="1592"/>
        </w:tabs>
        <w:rPr>
          <w:rFonts w:ascii="David" w:hAnsi="David" w:cs="David"/>
          <w:sz w:val="24"/>
          <w:szCs w:val="24"/>
        </w:rPr>
      </w:pPr>
      <w:r w:rsidRPr="00C26E82">
        <w:rPr>
          <w:rFonts w:ascii="David" w:hAnsi="David" w:cs="David" w:hint="cs"/>
          <w:b/>
          <w:bCs/>
          <w:sz w:val="24"/>
          <w:szCs w:val="24"/>
          <w:rtl/>
        </w:rPr>
        <w:t>כפייה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החוק אומר </w:t>
      </w:r>
      <w:proofErr w:type="spellStart"/>
      <w:r>
        <w:rPr>
          <w:rFonts w:ascii="David" w:hAnsi="David" w:cs="David" w:hint="cs"/>
          <w:sz w:val="24"/>
          <w:szCs w:val="24"/>
          <w:rtl/>
        </w:rPr>
        <w:t>בכח</w:t>
      </w:r>
      <w:proofErr w:type="spellEnd"/>
      <w:r>
        <w:rPr>
          <w:rFonts w:ascii="David" w:hAnsi="David" w:cs="David" w:hint="cs"/>
          <w:sz w:val="24"/>
          <w:szCs w:val="24"/>
          <w:rtl/>
        </w:rPr>
        <w:t xml:space="preserve"> או באיום, להוציא אזהרה בתו"ל על הפעלת הזכות, שהיא לא מוגדרת ככפייה. כלומר, אם הפעלתי כח והכרחתי אדם לכרות חוזה באיומי אקדח. האם זה כפייה? ניתן לטעון שלא, כי אין פה חוזה. אם אדם חתם מהכרח, הוא חתם ללא </w:t>
      </w:r>
      <w:proofErr w:type="spellStart"/>
      <w:r>
        <w:rPr>
          <w:rFonts w:ascii="David" w:hAnsi="David" w:cs="David" w:hint="cs"/>
          <w:sz w:val="24"/>
          <w:szCs w:val="24"/>
          <w:rtl/>
        </w:rPr>
        <w:t>גמ"ד</w:t>
      </w:r>
      <w:proofErr w:type="spellEnd"/>
      <w:r>
        <w:rPr>
          <w:rFonts w:ascii="David" w:hAnsi="David" w:cs="David" w:hint="cs"/>
          <w:sz w:val="24"/>
          <w:szCs w:val="24"/>
          <w:rtl/>
        </w:rPr>
        <w:t xml:space="preserve"> ולכן אין פה חוזה.</w:t>
      </w:r>
      <w:r>
        <w:rPr>
          <w:rFonts w:ascii="David" w:hAnsi="David" w:cs="David"/>
          <w:sz w:val="24"/>
          <w:szCs w:val="24"/>
          <w:rtl/>
        </w:rPr>
        <w:br/>
      </w:r>
      <w:r>
        <w:rPr>
          <w:rFonts w:ascii="David" w:hAnsi="David" w:cs="David" w:hint="cs"/>
          <w:sz w:val="24"/>
          <w:szCs w:val="24"/>
          <w:rtl/>
        </w:rPr>
        <w:t xml:space="preserve">מקובל לפרש כדרישה סובייקטיבית, בניגוד לדרישת תו"ל(ס' 12) שהיא דרישה אובייקטיבית, אזהרה בתום לב נחשבת כדרישה סובייקטיבית. כלומר, אם אני חושב שיש לי זכות מסוימת ואני מאיים שאשתמש בזכות הזו, גם אם אני טועה, ואדם סביר לא היה חושב שיש לי את הזכות הזו, ככל שאני אישית האמנתי שיש לי את הזכות הזו, זה נחשב אזהרה בתו"ל שלא מגדירה את האירוע ככפייה. </w:t>
      </w:r>
    </w:p>
    <w:p w14:paraId="48BD48E3" w14:textId="77777777" w:rsidR="00B162F7" w:rsidRDefault="00B162F7" w:rsidP="00B162F7">
      <w:pPr>
        <w:pStyle w:val="a9"/>
        <w:numPr>
          <w:ilvl w:val="0"/>
          <w:numId w:val="3"/>
        </w:numPr>
        <w:tabs>
          <w:tab w:val="left" w:pos="1592"/>
        </w:tabs>
        <w:rPr>
          <w:rFonts w:ascii="David" w:hAnsi="David" w:cs="David"/>
          <w:sz w:val="24"/>
          <w:szCs w:val="24"/>
        </w:rPr>
      </w:pPr>
      <w:r w:rsidRPr="00C26E82">
        <w:rPr>
          <w:rFonts w:ascii="David" w:hAnsi="David" w:cs="David" w:hint="cs"/>
          <w:b/>
          <w:bCs/>
          <w:sz w:val="24"/>
          <w:szCs w:val="24"/>
          <w:rtl/>
        </w:rPr>
        <w:t>קשר סיבתי(סובייקטיבי)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צריך שאדם סביר לא היה נקשר בחוזה בעקבות הכפייה, די שאותו אדם קונקרטי נקשר בחוזה בעקבות הכפייה. </w:t>
      </w:r>
    </w:p>
    <w:p w14:paraId="20A21AD6" w14:textId="77777777" w:rsidR="00B162F7" w:rsidRPr="00F12C30" w:rsidRDefault="00B162F7" w:rsidP="00B162F7">
      <w:pPr>
        <w:tabs>
          <w:tab w:val="left" w:pos="1592"/>
        </w:tabs>
        <w:rPr>
          <w:rFonts w:ascii="David" w:hAnsi="David" w:cs="David"/>
          <w:b/>
          <w:bCs/>
          <w:sz w:val="24"/>
          <w:szCs w:val="24"/>
          <w:u w:val="single"/>
          <w:rtl/>
        </w:rPr>
      </w:pPr>
      <w:r w:rsidRPr="00F12C30">
        <w:rPr>
          <w:rFonts w:ascii="David" w:hAnsi="David" w:cs="David" w:hint="cs"/>
          <w:b/>
          <w:bCs/>
          <w:sz w:val="24"/>
          <w:szCs w:val="24"/>
          <w:u w:val="single"/>
          <w:rtl/>
        </w:rPr>
        <w:t>קטגוריות של כפייה באיום:</w:t>
      </w:r>
    </w:p>
    <w:p w14:paraId="05EC4C94" w14:textId="77777777" w:rsidR="00B162F7" w:rsidRDefault="00B162F7" w:rsidP="00B162F7">
      <w:pPr>
        <w:tabs>
          <w:tab w:val="left" w:pos="1592"/>
        </w:tabs>
        <w:rPr>
          <w:rFonts w:ascii="David" w:hAnsi="David" w:cs="David"/>
          <w:sz w:val="24"/>
          <w:szCs w:val="24"/>
          <w:rtl/>
        </w:rPr>
      </w:pPr>
      <w:r>
        <w:rPr>
          <w:rFonts w:ascii="David" w:hAnsi="David" w:cs="David" w:hint="cs"/>
          <w:sz w:val="24"/>
          <w:szCs w:val="24"/>
          <w:rtl/>
        </w:rPr>
        <w:t>מה נכלל בתוך כפייה? זהו נושא הנתון לשיקול דעת במקרים קונקרטיים, אך ניתן לתת קטגוריות שונות של מקרים שנתייחס אליהם ככפייה:</w:t>
      </w:r>
    </w:p>
    <w:p w14:paraId="78D2F64B" w14:textId="77777777" w:rsidR="00C31DE6" w:rsidRDefault="00B162F7" w:rsidP="00B162F7">
      <w:pPr>
        <w:pStyle w:val="a9"/>
        <w:numPr>
          <w:ilvl w:val="0"/>
          <w:numId w:val="3"/>
        </w:numPr>
        <w:tabs>
          <w:tab w:val="left" w:pos="1592"/>
        </w:tabs>
        <w:rPr>
          <w:rFonts w:ascii="David" w:hAnsi="David" w:cs="David"/>
          <w:sz w:val="24"/>
          <w:szCs w:val="24"/>
        </w:rPr>
      </w:pPr>
      <w:r w:rsidRPr="00C31DE6">
        <w:rPr>
          <w:rFonts w:ascii="David" w:hAnsi="David" w:cs="David" w:hint="cs"/>
          <w:b/>
          <w:bCs/>
          <w:sz w:val="24"/>
          <w:szCs w:val="24"/>
          <w:rtl/>
        </w:rPr>
        <w:t xml:space="preserve">איום בהגשת הליך פלילי </w:t>
      </w:r>
      <w:r>
        <w:rPr>
          <w:rFonts w:ascii="David" w:hAnsi="David" w:cs="David" w:hint="cs"/>
          <w:sz w:val="24"/>
          <w:szCs w:val="24"/>
          <w:rtl/>
        </w:rPr>
        <w:t xml:space="preserve">- </w:t>
      </w:r>
      <w:r w:rsidRPr="0005628A">
        <w:rPr>
          <w:rFonts w:ascii="David" w:hAnsi="David" w:cs="David" w:hint="cs"/>
          <w:sz w:val="24"/>
          <w:szCs w:val="24"/>
          <w:rtl/>
        </w:rPr>
        <w:t xml:space="preserve"> </w:t>
      </w:r>
      <w:r>
        <w:rPr>
          <w:rFonts w:ascii="David" w:hAnsi="David" w:cs="David" w:hint="cs"/>
          <w:sz w:val="24"/>
          <w:szCs w:val="24"/>
          <w:rtl/>
        </w:rPr>
        <w:t xml:space="preserve">אדם המאיים לפתוח בהליך פלילי(להתלונן במשטרה, לדוגמא) </w:t>
      </w:r>
      <w:r>
        <w:rPr>
          <w:rFonts w:ascii="David" w:hAnsi="David" w:cs="David"/>
          <w:sz w:val="24"/>
          <w:szCs w:val="24"/>
          <w:rtl/>
        </w:rPr>
        <w:t>–</w:t>
      </w:r>
      <w:r>
        <w:rPr>
          <w:rFonts w:ascii="David" w:hAnsi="David" w:cs="David" w:hint="cs"/>
          <w:sz w:val="24"/>
          <w:szCs w:val="24"/>
          <w:rtl/>
        </w:rPr>
        <w:t xml:space="preserve"> האם זה נחשב איום? </w:t>
      </w:r>
      <w:r>
        <w:rPr>
          <w:rFonts w:ascii="David" w:hAnsi="David" w:cs="David"/>
          <w:sz w:val="24"/>
          <w:szCs w:val="24"/>
          <w:rtl/>
        </w:rPr>
        <w:br/>
      </w:r>
      <w:r>
        <w:rPr>
          <w:rFonts w:ascii="David" w:hAnsi="David" w:cs="David" w:hint="cs"/>
          <w:sz w:val="24"/>
          <w:szCs w:val="24"/>
          <w:rtl/>
        </w:rPr>
        <w:t xml:space="preserve">בפס"ד שפיר נ' אפל השופטת בן פורת אומרת שלמרות שבאותו הקשר התייחסו לאיום בהליכים פליליים ככפייה, זה לא תמיד נכון, וזה יכול להיחשב גם לא ככפייה. </w:t>
      </w:r>
    </w:p>
    <w:p w14:paraId="30B499B3" w14:textId="6A6CFE76" w:rsidR="00C31DE6" w:rsidRDefault="00B162F7" w:rsidP="00C31DE6">
      <w:pPr>
        <w:pStyle w:val="a9"/>
        <w:shd w:val="clear" w:color="auto" w:fill="D9D9D9" w:themeFill="background1" w:themeFillShade="D9"/>
        <w:tabs>
          <w:tab w:val="left" w:pos="1592"/>
        </w:tabs>
        <w:rPr>
          <w:rFonts w:ascii="David" w:hAnsi="David" w:cs="David"/>
          <w:sz w:val="24"/>
          <w:szCs w:val="24"/>
          <w:rtl/>
        </w:rPr>
      </w:pPr>
      <w:r>
        <w:rPr>
          <w:rFonts w:ascii="David" w:hAnsi="David" w:cs="David"/>
          <w:sz w:val="24"/>
          <w:szCs w:val="24"/>
          <w:rtl/>
        </w:rPr>
        <w:br/>
      </w:r>
      <w:r w:rsidR="00C31DE6" w:rsidRPr="00C31DE6">
        <w:rPr>
          <w:rFonts w:ascii="David" w:hAnsi="David" w:cs="David" w:hint="cs"/>
          <w:b/>
          <w:bCs/>
          <w:sz w:val="24"/>
          <w:szCs w:val="24"/>
          <w:u w:val="single"/>
          <w:shd w:val="clear" w:color="auto" w:fill="D9D9D9" w:themeFill="background1" w:themeFillShade="D9"/>
          <w:rtl/>
        </w:rPr>
        <w:t>פס"ד שפיר נ' אפל:</w:t>
      </w:r>
      <w:r w:rsidRPr="00C31DE6">
        <w:rPr>
          <w:rFonts w:ascii="David" w:hAnsi="David" w:cs="David"/>
          <w:sz w:val="24"/>
          <w:szCs w:val="24"/>
          <w:shd w:val="clear" w:color="auto" w:fill="D9D9D9" w:themeFill="background1" w:themeFillShade="D9"/>
          <w:rtl/>
        </w:rPr>
        <w:br/>
      </w:r>
      <w:r w:rsidRPr="00C31DE6">
        <w:rPr>
          <w:rFonts w:ascii="David" w:hAnsi="David" w:cs="David" w:hint="cs"/>
          <w:b/>
          <w:bCs/>
          <w:sz w:val="24"/>
          <w:szCs w:val="24"/>
          <w:shd w:val="clear" w:color="auto" w:fill="D9D9D9" w:themeFill="background1" w:themeFillShade="D9"/>
          <w:rtl/>
        </w:rPr>
        <w:lastRenderedPageBreak/>
        <w:t>עובדות המקרה:</w:t>
      </w:r>
      <w:r w:rsidRPr="00C31DE6">
        <w:rPr>
          <w:rFonts w:ascii="David" w:hAnsi="David" w:cs="David" w:hint="cs"/>
          <w:sz w:val="24"/>
          <w:szCs w:val="24"/>
          <w:shd w:val="clear" w:color="auto" w:fill="D9D9D9" w:themeFill="background1" w:themeFillShade="D9"/>
          <w:rtl/>
        </w:rPr>
        <w:t xml:space="preserve"> </w:t>
      </w:r>
      <w:r w:rsidRPr="00C31DE6">
        <w:rPr>
          <w:rFonts w:ascii="David" w:hAnsi="David" w:cs="David"/>
          <w:sz w:val="24"/>
          <w:szCs w:val="24"/>
          <w:shd w:val="clear" w:color="auto" w:fill="D9D9D9" w:themeFill="background1" w:themeFillShade="D9"/>
          <w:rtl/>
        </w:rPr>
        <w:t xml:space="preserve">בעלים של </w:t>
      </w:r>
      <w:r w:rsidR="00C31DE6" w:rsidRPr="00C31DE6">
        <w:rPr>
          <w:rFonts w:ascii="David" w:hAnsi="David" w:cs="David" w:hint="cs"/>
          <w:sz w:val="24"/>
          <w:szCs w:val="24"/>
          <w:shd w:val="clear" w:color="auto" w:fill="D9D9D9" w:themeFill="background1" w:themeFillShade="D9"/>
          <w:rtl/>
        </w:rPr>
        <w:t>מכליות</w:t>
      </w:r>
      <w:r w:rsidRPr="00C31DE6">
        <w:rPr>
          <w:rFonts w:ascii="David" w:hAnsi="David" w:cs="David"/>
          <w:sz w:val="24"/>
          <w:szCs w:val="24"/>
          <w:shd w:val="clear" w:color="auto" w:fill="D9D9D9" w:themeFill="background1" w:themeFillShade="D9"/>
          <w:rtl/>
        </w:rPr>
        <w:t xml:space="preserve"> להובלת חלב חשד באחד מהחולבים בניהול רישומים כוזבים ביחס לכמויות החלב שהוא מעביר למחלבה</w:t>
      </w:r>
      <w:r w:rsidRPr="00C31DE6">
        <w:rPr>
          <w:rFonts w:ascii="David" w:hAnsi="David" w:cs="David"/>
          <w:sz w:val="24"/>
          <w:szCs w:val="24"/>
          <w:shd w:val="clear" w:color="auto" w:fill="D9D9D9" w:themeFill="background1" w:themeFillShade="D9"/>
        </w:rPr>
        <w:t xml:space="preserve">. </w:t>
      </w:r>
      <w:r w:rsidRPr="00C31DE6">
        <w:rPr>
          <w:rFonts w:ascii="David" w:hAnsi="David" w:cs="David"/>
          <w:sz w:val="24"/>
          <w:szCs w:val="24"/>
          <w:shd w:val="clear" w:color="auto" w:fill="D9D9D9" w:themeFill="background1" w:themeFillShade="D9"/>
          <w:rtl/>
        </w:rPr>
        <w:t xml:space="preserve">בעל </w:t>
      </w:r>
      <w:r w:rsidR="00C31DE6" w:rsidRPr="00C31DE6">
        <w:rPr>
          <w:rFonts w:ascii="David" w:hAnsi="David" w:cs="David" w:hint="cs"/>
          <w:sz w:val="24"/>
          <w:szCs w:val="24"/>
          <w:shd w:val="clear" w:color="auto" w:fill="D9D9D9" w:themeFill="background1" w:themeFillShade="D9"/>
          <w:rtl/>
        </w:rPr>
        <w:t>המכליות</w:t>
      </w:r>
      <w:r w:rsidRPr="00C31DE6">
        <w:rPr>
          <w:rFonts w:ascii="David" w:hAnsi="David" w:cs="David"/>
          <w:sz w:val="24"/>
          <w:szCs w:val="24"/>
          <w:shd w:val="clear" w:color="auto" w:fill="D9D9D9" w:themeFill="background1" w:themeFillShade="D9"/>
          <w:rtl/>
        </w:rPr>
        <w:t xml:space="preserve"> הופיע במפתיע בבית החולבים, ולאחר הטחת האשמות ותוך איומים בנקיטת הליכים פליליים מבישים, החתים את החלבן על חוזה לשלם לו סכום כסף מסוים. למחרת, לאחר שבנו ואשתו של החלבן הגיעו למשרד של עורך הדין של בעל </w:t>
      </w:r>
      <w:r w:rsidR="00C31DE6" w:rsidRPr="00C31DE6">
        <w:rPr>
          <w:rFonts w:ascii="David" w:hAnsi="David" w:cs="David" w:hint="cs"/>
          <w:sz w:val="24"/>
          <w:szCs w:val="24"/>
          <w:shd w:val="clear" w:color="auto" w:fill="D9D9D9" w:themeFill="background1" w:themeFillShade="D9"/>
          <w:rtl/>
        </w:rPr>
        <w:t>המכליות</w:t>
      </w:r>
      <w:r w:rsidRPr="00C31DE6">
        <w:rPr>
          <w:rFonts w:ascii="David" w:hAnsi="David" w:cs="David"/>
          <w:sz w:val="24"/>
          <w:szCs w:val="24"/>
          <w:shd w:val="clear" w:color="auto" w:fill="D9D9D9" w:themeFill="background1" w:themeFillShade="D9"/>
          <w:rtl/>
        </w:rPr>
        <w:t>, חתמו גם הם על אותו הסכם</w:t>
      </w:r>
      <w:r w:rsidRPr="00C31DE6">
        <w:rPr>
          <w:rFonts w:ascii="David" w:hAnsi="David" w:cs="David"/>
          <w:sz w:val="24"/>
          <w:szCs w:val="24"/>
          <w:shd w:val="clear" w:color="auto" w:fill="D9D9D9" w:themeFill="background1" w:themeFillShade="D9"/>
        </w:rPr>
        <w:t>.</w:t>
      </w:r>
      <w:r w:rsidRPr="00C31DE6">
        <w:rPr>
          <w:rFonts w:ascii="David" w:hAnsi="David" w:cs="David"/>
          <w:sz w:val="24"/>
          <w:szCs w:val="24"/>
          <w:shd w:val="clear" w:color="auto" w:fill="D9D9D9" w:themeFill="background1" w:themeFillShade="D9"/>
          <w:rtl/>
        </w:rPr>
        <w:br/>
      </w:r>
      <w:r w:rsidRPr="00C31DE6">
        <w:rPr>
          <w:rFonts w:ascii="David" w:hAnsi="David" w:cs="David" w:hint="cs"/>
          <w:b/>
          <w:bCs/>
          <w:sz w:val="24"/>
          <w:szCs w:val="24"/>
          <w:shd w:val="clear" w:color="auto" w:fill="D9D9D9" w:themeFill="background1" w:themeFillShade="D9"/>
          <w:rtl/>
        </w:rPr>
        <w:t>ביהמ"ש:</w:t>
      </w:r>
      <w:r w:rsidRPr="00C31DE6">
        <w:rPr>
          <w:rFonts w:ascii="David" w:hAnsi="David" w:cs="David" w:hint="cs"/>
          <w:sz w:val="24"/>
          <w:szCs w:val="24"/>
          <w:shd w:val="clear" w:color="auto" w:fill="D9D9D9" w:themeFill="background1" w:themeFillShade="D9"/>
          <w:rtl/>
        </w:rPr>
        <w:t xml:space="preserve"> החוזה נכרת עקב כפייה ועושק ועל כן ניתן לביטול.</w:t>
      </w:r>
      <w:r>
        <w:rPr>
          <w:rFonts w:ascii="David" w:hAnsi="David" w:cs="David" w:hint="cs"/>
          <w:sz w:val="24"/>
          <w:szCs w:val="24"/>
          <w:rtl/>
        </w:rPr>
        <w:t xml:space="preserve"> </w:t>
      </w:r>
    </w:p>
    <w:p w14:paraId="0B31B1C2" w14:textId="77777777" w:rsidR="00C31DE6" w:rsidRPr="00C31DE6" w:rsidRDefault="00C31DE6" w:rsidP="00C31DE6">
      <w:pPr>
        <w:pStyle w:val="a9"/>
        <w:tabs>
          <w:tab w:val="left" w:pos="1592"/>
        </w:tabs>
        <w:rPr>
          <w:rFonts w:ascii="David" w:hAnsi="David" w:cs="David"/>
          <w:sz w:val="24"/>
          <w:szCs w:val="24"/>
        </w:rPr>
      </w:pPr>
    </w:p>
    <w:p w14:paraId="703C22AE" w14:textId="77777777" w:rsidR="00B162F7" w:rsidRDefault="00B162F7" w:rsidP="00B162F7">
      <w:pPr>
        <w:pStyle w:val="a9"/>
        <w:numPr>
          <w:ilvl w:val="0"/>
          <w:numId w:val="3"/>
        </w:numPr>
        <w:tabs>
          <w:tab w:val="left" w:pos="1592"/>
        </w:tabs>
        <w:rPr>
          <w:rFonts w:ascii="David" w:hAnsi="David" w:cs="David"/>
          <w:sz w:val="24"/>
          <w:szCs w:val="24"/>
        </w:rPr>
      </w:pPr>
      <w:r w:rsidRPr="00C31DE6">
        <w:rPr>
          <w:rFonts w:ascii="David" w:hAnsi="David" w:cs="David" w:hint="cs"/>
          <w:b/>
          <w:bCs/>
          <w:sz w:val="24"/>
          <w:szCs w:val="24"/>
          <w:rtl/>
        </w:rPr>
        <w:t>איום בהפעלת זכות שאיננה קיימת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בד"כ התפיסה היא שזה נחשב כפייה. אם אדם האמין בזמן שהוא איים שהזכות הזו קיימת לו, אז זה לא כפייה. אך אם הוא יודע שהוא מאיים בזכות שאינה קיימת </w:t>
      </w:r>
      <w:r>
        <w:rPr>
          <w:rFonts w:ascii="David" w:hAnsi="David" w:cs="David"/>
          <w:sz w:val="24"/>
          <w:szCs w:val="24"/>
          <w:rtl/>
        </w:rPr>
        <w:t>–</w:t>
      </w:r>
      <w:r>
        <w:rPr>
          <w:rFonts w:ascii="David" w:hAnsi="David" w:cs="David" w:hint="cs"/>
          <w:sz w:val="24"/>
          <w:szCs w:val="24"/>
          <w:rtl/>
        </w:rPr>
        <w:t xml:space="preserve"> זו כפייה. </w:t>
      </w:r>
    </w:p>
    <w:p w14:paraId="4E0B597B" w14:textId="77777777" w:rsidR="00B162F7" w:rsidRDefault="00B162F7" w:rsidP="00B162F7">
      <w:pPr>
        <w:pStyle w:val="a9"/>
        <w:numPr>
          <w:ilvl w:val="0"/>
          <w:numId w:val="3"/>
        </w:numPr>
        <w:tabs>
          <w:tab w:val="left" w:pos="1592"/>
        </w:tabs>
        <w:rPr>
          <w:rFonts w:ascii="David" w:hAnsi="David" w:cs="David"/>
          <w:sz w:val="24"/>
          <w:szCs w:val="24"/>
        </w:rPr>
      </w:pPr>
      <w:r w:rsidRPr="00C31DE6">
        <w:rPr>
          <w:rFonts w:ascii="David" w:hAnsi="David" w:cs="David" w:hint="cs"/>
          <w:b/>
          <w:bCs/>
          <w:sz w:val="24"/>
          <w:szCs w:val="24"/>
          <w:rtl/>
        </w:rPr>
        <w:t>איום שמהווה עבירה פלילית או עוולה נזיקית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אני מבצע איום שמהווה עבירה פלילית, כגון סחיטה באיומים.</w:t>
      </w:r>
    </w:p>
    <w:p w14:paraId="33058446" w14:textId="77777777" w:rsidR="00C43EB5" w:rsidRDefault="00B162F7" w:rsidP="00C43EB5">
      <w:pPr>
        <w:pStyle w:val="a9"/>
        <w:numPr>
          <w:ilvl w:val="0"/>
          <w:numId w:val="3"/>
        </w:numPr>
        <w:tabs>
          <w:tab w:val="left" w:pos="1592"/>
        </w:tabs>
        <w:rPr>
          <w:rFonts w:ascii="David" w:hAnsi="David" w:cs="David"/>
          <w:sz w:val="24"/>
          <w:szCs w:val="24"/>
        </w:rPr>
      </w:pPr>
      <w:r w:rsidRPr="00C31DE6">
        <w:rPr>
          <w:rFonts w:ascii="David" w:hAnsi="David" w:cs="David" w:hint="cs"/>
          <w:b/>
          <w:bCs/>
          <w:sz w:val="24"/>
          <w:szCs w:val="24"/>
          <w:rtl/>
        </w:rPr>
        <w:t>איום בהפרת חוזה/כפייה כלכלית</w:t>
      </w:r>
      <w:r>
        <w:rPr>
          <w:rFonts w:ascii="David" w:hAnsi="David" w:cs="David" w:hint="cs"/>
          <w:sz w:val="24"/>
          <w:szCs w:val="24"/>
          <w:rtl/>
        </w:rPr>
        <w:t>:</w:t>
      </w:r>
    </w:p>
    <w:p w14:paraId="713A429F" w14:textId="50C538E3" w:rsidR="00B162F7" w:rsidRDefault="00C43EB5" w:rsidP="00C43EB5">
      <w:pPr>
        <w:pStyle w:val="a9"/>
        <w:shd w:val="clear" w:color="auto" w:fill="D9D9D9" w:themeFill="background1" w:themeFillShade="D9"/>
        <w:tabs>
          <w:tab w:val="left" w:pos="1592"/>
        </w:tabs>
        <w:rPr>
          <w:rFonts w:ascii="David" w:hAnsi="David" w:cs="David"/>
          <w:sz w:val="24"/>
          <w:szCs w:val="24"/>
        </w:rPr>
      </w:pPr>
      <w:r>
        <w:rPr>
          <w:rFonts w:ascii="David" w:hAnsi="David" w:cs="David"/>
          <w:sz w:val="24"/>
          <w:szCs w:val="24"/>
          <w:rtl/>
        </w:rPr>
        <w:br/>
      </w:r>
      <w:r w:rsidR="00B162F7" w:rsidRPr="00C43EB5">
        <w:rPr>
          <w:rFonts w:ascii="David" w:hAnsi="David" w:cs="David" w:hint="cs"/>
          <w:b/>
          <w:bCs/>
          <w:sz w:val="24"/>
          <w:szCs w:val="24"/>
          <w:u w:val="single"/>
          <w:shd w:val="clear" w:color="auto" w:fill="D9D9D9" w:themeFill="background1" w:themeFillShade="D9"/>
          <w:rtl/>
        </w:rPr>
        <w:t xml:space="preserve">פס"ד רחמים נ' </w:t>
      </w:r>
      <w:proofErr w:type="spellStart"/>
      <w:r w:rsidR="00B162F7" w:rsidRPr="00C43EB5">
        <w:rPr>
          <w:rFonts w:ascii="David" w:hAnsi="David" w:cs="David" w:hint="cs"/>
          <w:b/>
          <w:bCs/>
          <w:sz w:val="24"/>
          <w:szCs w:val="24"/>
          <w:u w:val="single"/>
          <w:shd w:val="clear" w:color="auto" w:fill="D9D9D9" w:themeFill="background1" w:themeFillShade="D9"/>
          <w:rtl/>
        </w:rPr>
        <w:t>אקספומידיה</w:t>
      </w:r>
      <w:proofErr w:type="spellEnd"/>
      <w:r w:rsidR="00B162F7" w:rsidRPr="00C43EB5">
        <w:rPr>
          <w:rFonts w:ascii="David" w:hAnsi="David" w:cs="David" w:hint="cs"/>
          <w:b/>
          <w:bCs/>
          <w:sz w:val="24"/>
          <w:szCs w:val="24"/>
          <w:u w:val="single"/>
          <w:shd w:val="clear" w:color="auto" w:fill="D9D9D9" w:themeFill="background1" w:themeFillShade="D9"/>
          <w:rtl/>
        </w:rPr>
        <w:t>:</w:t>
      </w:r>
      <w:r w:rsidRPr="00C43EB5">
        <w:rPr>
          <w:rFonts w:ascii="David" w:hAnsi="David" w:cs="David"/>
          <w:b/>
          <w:bCs/>
          <w:sz w:val="24"/>
          <w:szCs w:val="24"/>
          <w:u w:val="single"/>
          <w:shd w:val="clear" w:color="auto" w:fill="D9D9D9" w:themeFill="background1" w:themeFillShade="D9"/>
          <w:rtl/>
        </w:rPr>
        <w:br/>
      </w:r>
      <w:r w:rsidR="00B162F7" w:rsidRPr="00C43EB5">
        <w:rPr>
          <w:rFonts w:ascii="David" w:hAnsi="David" w:cs="David" w:hint="cs"/>
          <w:b/>
          <w:bCs/>
          <w:sz w:val="24"/>
          <w:szCs w:val="24"/>
          <w:shd w:val="clear" w:color="auto" w:fill="D9D9D9" w:themeFill="background1" w:themeFillShade="D9"/>
          <w:rtl/>
        </w:rPr>
        <w:t>עובדות המקרה</w:t>
      </w:r>
      <w:r w:rsidR="00C31DE6" w:rsidRPr="00C43EB5">
        <w:rPr>
          <w:rFonts w:ascii="David" w:hAnsi="David" w:cs="David" w:hint="cs"/>
          <w:b/>
          <w:bCs/>
          <w:sz w:val="24"/>
          <w:szCs w:val="24"/>
          <w:shd w:val="clear" w:color="auto" w:fill="D9D9D9" w:themeFill="background1" w:themeFillShade="D9"/>
          <w:rtl/>
        </w:rPr>
        <w:t>:</w:t>
      </w:r>
      <w:r w:rsidR="00B162F7" w:rsidRPr="00C43EB5">
        <w:rPr>
          <w:rFonts w:ascii="David" w:hAnsi="David" w:cs="David" w:hint="cs"/>
          <w:sz w:val="24"/>
          <w:szCs w:val="24"/>
          <w:shd w:val="clear" w:color="auto" w:fill="D9D9D9" w:themeFill="background1" w:themeFillShade="D9"/>
          <w:rtl/>
        </w:rPr>
        <w:t xml:space="preserve"> 2 צדדים סיכמו על קיום יריד, כאשר צד אחד ארגן ותפעל את היריד, והצד השני הביא את השטח ואפשר את השימוש בו. הם סיכמו בניהם על חלוקת רווחים של 25%-75%, היריד נחל כישלון, והיה די מובן שההכנסות ממנו לא יכסו את הוצאות בעל השטח, ולכן הוא דרש מהצד השני להתחייב לשלם לו 40,000 דולר, ועוד 10,000 דולר אם היריד יצליח. את דרישתו הוא עשה תוך איום שהוא יסגור את היריד ולא יאפשר את השימוש בשטח. בעקבות כך הצד הנכפה הסכים לשלם את הסכום לבעל השטח. לאחר שהיריד הסתיים פנה הצד הנכפה לבית משפט וטען לכפייה כלכלית.</w:t>
      </w:r>
      <w:r w:rsidR="00B162F7" w:rsidRPr="00C43EB5">
        <w:rPr>
          <w:rFonts w:ascii="David" w:hAnsi="David" w:cs="David"/>
          <w:sz w:val="24"/>
          <w:szCs w:val="24"/>
          <w:shd w:val="clear" w:color="auto" w:fill="D9D9D9" w:themeFill="background1" w:themeFillShade="D9"/>
          <w:rtl/>
        </w:rPr>
        <w:br/>
      </w:r>
      <w:r w:rsidR="00B162F7" w:rsidRPr="00C43EB5">
        <w:rPr>
          <w:rFonts w:ascii="David" w:hAnsi="David" w:cs="David" w:hint="cs"/>
          <w:b/>
          <w:bCs/>
          <w:sz w:val="24"/>
          <w:szCs w:val="24"/>
          <w:shd w:val="clear" w:color="auto" w:fill="D9D9D9" w:themeFill="background1" w:themeFillShade="D9"/>
          <w:rtl/>
        </w:rPr>
        <w:t>ביהמ"ש</w:t>
      </w:r>
      <w:r w:rsidRPr="00C43EB5">
        <w:rPr>
          <w:rFonts w:ascii="David" w:hAnsi="David" w:cs="David" w:hint="cs"/>
          <w:b/>
          <w:bCs/>
          <w:sz w:val="24"/>
          <w:szCs w:val="24"/>
          <w:shd w:val="clear" w:color="auto" w:fill="D9D9D9" w:themeFill="background1" w:themeFillShade="D9"/>
          <w:rtl/>
        </w:rPr>
        <w:t>:</w:t>
      </w:r>
      <w:r w:rsidR="00B162F7" w:rsidRPr="00C43EB5">
        <w:rPr>
          <w:rFonts w:ascii="David" w:hAnsi="David" w:cs="David" w:hint="cs"/>
          <w:sz w:val="24"/>
          <w:szCs w:val="24"/>
          <w:shd w:val="clear" w:color="auto" w:fill="D9D9D9" w:themeFill="background1" w:themeFillShade="D9"/>
          <w:rtl/>
        </w:rPr>
        <w:t xml:space="preserve"> זו אכן כפייה ולא אזהרה בתום לב, והיא מקנה את האפשרות לביטול החוזה. ביהמ"ש מדגיש שלא היה לצד הנכפה שום אפשרות סבירה באותה נקודת זמן למעשה אחר שהוא לא היכנעות לכפייה, והוא לא יכל לפנות לערכאה כלשהיא.</w:t>
      </w:r>
      <w:r w:rsidR="00B162F7" w:rsidRPr="00C43EB5">
        <w:rPr>
          <w:rFonts w:ascii="David" w:hAnsi="David" w:cs="David" w:hint="cs"/>
          <w:sz w:val="24"/>
          <w:szCs w:val="24"/>
          <w:rtl/>
        </w:rPr>
        <w:t xml:space="preserve"> </w:t>
      </w:r>
    </w:p>
    <w:p w14:paraId="614A2111" w14:textId="77777777" w:rsidR="001464DB" w:rsidRPr="00CF36ED" w:rsidRDefault="001464DB" w:rsidP="001464DB">
      <w:pPr>
        <w:pStyle w:val="a9"/>
        <w:numPr>
          <w:ilvl w:val="0"/>
          <w:numId w:val="104"/>
        </w:numPr>
        <w:tabs>
          <w:tab w:val="left" w:pos="1592"/>
        </w:tabs>
        <w:rPr>
          <w:rFonts w:ascii="David" w:hAnsi="David" w:cs="David"/>
          <w:b/>
          <w:bCs/>
          <w:sz w:val="24"/>
          <w:szCs w:val="24"/>
          <w:u w:val="single"/>
          <w:shd w:val="clear" w:color="auto" w:fill="D9D9D9" w:themeFill="background1" w:themeFillShade="D9"/>
        </w:rPr>
      </w:pPr>
      <w:r w:rsidRPr="00CF36ED">
        <w:rPr>
          <w:rFonts w:ascii="David" w:hAnsi="David" w:cs="David" w:hint="cs"/>
          <w:b/>
          <w:bCs/>
          <w:sz w:val="24"/>
          <w:szCs w:val="24"/>
          <w:rtl/>
        </w:rPr>
        <w:t>בחינת איכות הכפייה ועוצמת הכפייה:</w:t>
      </w:r>
      <w:r w:rsidRPr="00CF36ED">
        <w:rPr>
          <w:rFonts w:ascii="David" w:hAnsi="David" w:cs="David" w:hint="cs"/>
          <w:b/>
          <w:bCs/>
          <w:sz w:val="24"/>
          <w:szCs w:val="24"/>
          <w:shd w:val="clear" w:color="auto" w:fill="D9D9D9" w:themeFill="background1" w:themeFillShade="D9"/>
          <w:rtl/>
        </w:rPr>
        <w:t xml:space="preserve"> </w:t>
      </w:r>
    </w:p>
    <w:p w14:paraId="5800BD49" w14:textId="657FED0C" w:rsidR="001464DB" w:rsidRPr="001464DB" w:rsidRDefault="001464DB" w:rsidP="001464DB">
      <w:pPr>
        <w:pStyle w:val="a9"/>
        <w:shd w:val="clear" w:color="auto" w:fill="D9D9D9" w:themeFill="background1" w:themeFillShade="D9"/>
        <w:tabs>
          <w:tab w:val="left" w:pos="1592"/>
        </w:tabs>
        <w:rPr>
          <w:rFonts w:ascii="David" w:hAnsi="David" w:cs="David"/>
          <w:b/>
          <w:bCs/>
          <w:sz w:val="24"/>
          <w:szCs w:val="24"/>
          <w:u w:val="single"/>
          <w:shd w:val="clear" w:color="auto" w:fill="D9D9D9" w:themeFill="background1" w:themeFillShade="D9"/>
          <w:rtl/>
        </w:rPr>
      </w:pPr>
      <w:r w:rsidRPr="001464DB">
        <w:rPr>
          <w:rFonts w:ascii="David" w:hAnsi="David" w:cs="David"/>
          <w:sz w:val="24"/>
          <w:szCs w:val="24"/>
          <w:shd w:val="clear" w:color="auto" w:fill="D9D9D9" w:themeFill="background1" w:themeFillShade="D9"/>
          <w:rtl/>
        </w:rPr>
        <w:br/>
      </w:r>
      <w:r w:rsidR="00B162F7" w:rsidRPr="001464DB">
        <w:rPr>
          <w:rFonts w:ascii="David" w:hAnsi="David" w:cs="David" w:hint="cs"/>
          <w:b/>
          <w:bCs/>
          <w:sz w:val="24"/>
          <w:szCs w:val="24"/>
          <w:u w:val="single"/>
          <w:shd w:val="clear" w:color="auto" w:fill="D9D9D9" w:themeFill="background1" w:themeFillShade="D9"/>
          <w:rtl/>
        </w:rPr>
        <w:t xml:space="preserve">פס"ד מאיה נ' </w:t>
      </w:r>
      <w:proofErr w:type="spellStart"/>
      <w:r w:rsidR="00B162F7" w:rsidRPr="001464DB">
        <w:rPr>
          <w:rFonts w:ascii="David" w:hAnsi="David" w:cs="David" w:hint="cs"/>
          <w:b/>
          <w:bCs/>
          <w:sz w:val="24"/>
          <w:szCs w:val="24"/>
          <w:u w:val="single"/>
          <w:shd w:val="clear" w:color="auto" w:fill="D9D9D9" w:themeFill="background1" w:themeFillShade="D9"/>
          <w:rtl/>
        </w:rPr>
        <w:t>פנפורד</w:t>
      </w:r>
      <w:proofErr w:type="spellEnd"/>
      <w:r w:rsidR="0069749C">
        <w:rPr>
          <w:rFonts w:ascii="David" w:hAnsi="David" w:cs="David" w:hint="cs"/>
          <w:b/>
          <w:bCs/>
          <w:sz w:val="24"/>
          <w:szCs w:val="24"/>
          <w:u w:val="single"/>
          <w:shd w:val="clear" w:color="auto" w:fill="D9D9D9" w:themeFill="background1" w:themeFillShade="D9"/>
          <w:rtl/>
        </w:rPr>
        <w:t>:</w:t>
      </w:r>
    </w:p>
    <w:p w14:paraId="4BF59780" w14:textId="77777777" w:rsidR="001464DB" w:rsidRDefault="00B162F7" w:rsidP="001464DB">
      <w:pPr>
        <w:pStyle w:val="a9"/>
        <w:shd w:val="clear" w:color="auto" w:fill="D9D9D9" w:themeFill="background1" w:themeFillShade="D9"/>
        <w:tabs>
          <w:tab w:val="left" w:pos="1592"/>
        </w:tabs>
        <w:rPr>
          <w:rFonts w:ascii="David" w:hAnsi="David" w:cs="David"/>
          <w:sz w:val="24"/>
          <w:szCs w:val="24"/>
          <w:rtl/>
        </w:rPr>
      </w:pPr>
      <w:r w:rsidRPr="001464DB">
        <w:rPr>
          <w:rFonts w:ascii="David" w:hAnsi="David" w:cs="David" w:hint="cs"/>
          <w:b/>
          <w:bCs/>
          <w:sz w:val="24"/>
          <w:szCs w:val="24"/>
          <w:shd w:val="clear" w:color="auto" w:fill="D9D9D9" w:themeFill="background1" w:themeFillShade="D9"/>
          <w:rtl/>
        </w:rPr>
        <w:t>עובדות המקרה</w:t>
      </w:r>
      <w:r w:rsidR="00C43EB5" w:rsidRPr="001464DB">
        <w:rPr>
          <w:rFonts w:ascii="David" w:hAnsi="David" w:cs="David" w:hint="cs"/>
          <w:b/>
          <w:bCs/>
          <w:sz w:val="24"/>
          <w:szCs w:val="24"/>
          <w:shd w:val="clear" w:color="auto" w:fill="D9D9D9" w:themeFill="background1" w:themeFillShade="D9"/>
          <w:rtl/>
        </w:rPr>
        <w:t>:</w:t>
      </w:r>
      <w:r w:rsidRPr="001464DB">
        <w:rPr>
          <w:rFonts w:ascii="David" w:hAnsi="David" w:cs="David" w:hint="cs"/>
          <w:sz w:val="24"/>
          <w:szCs w:val="24"/>
          <w:shd w:val="clear" w:color="auto" w:fill="D9D9D9" w:themeFill="background1" w:themeFillShade="D9"/>
          <w:rtl/>
        </w:rPr>
        <w:t xml:space="preserve"> יהלומן שהביא צ'קים לא טובים, ברח לחו"ל, ואמר לאלה שרצו את כספם שיחתמו איתו על הסכם בו הם לא יקבלו את כל שווי כספם, ויפסידו מכך בצורה כלשהיא. </w:t>
      </w:r>
      <w:r w:rsidRPr="001464DB">
        <w:rPr>
          <w:rFonts w:ascii="David" w:hAnsi="David" w:cs="David" w:hint="cs"/>
          <w:b/>
          <w:bCs/>
          <w:sz w:val="24"/>
          <w:szCs w:val="24"/>
          <w:shd w:val="clear" w:color="auto" w:fill="D9D9D9" w:themeFill="background1" w:themeFillShade="D9"/>
          <w:rtl/>
        </w:rPr>
        <w:t>השאלה</w:t>
      </w:r>
      <w:r w:rsidR="00C43EB5" w:rsidRPr="001464DB">
        <w:rPr>
          <w:rFonts w:ascii="David" w:hAnsi="David" w:cs="David" w:hint="cs"/>
          <w:b/>
          <w:bCs/>
          <w:sz w:val="24"/>
          <w:szCs w:val="24"/>
          <w:shd w:val="clear" w:color="auto" w:fill="D9D9D9" w:themeFill="background1" w:themeFillShade="D9"/>
          <w:rtl/>
        </w:rPr>
        <w:t>:</w:t>
      </w:r>
      <w:r w:rsidRPr="001464DB">
        <w:rPr>
          <w:rFonts w:ascii="David" w:hAnsi="David" w:cs="David" w:hint="cs"/>
          <w:sz w:val="24"/>
          <w:szCs w:val="24"/>
          <w:shd w:val="clear" w:color="auto" w:fill="D9D9D9" w:themeFill="background1" w:themeFillShade="D9"/>
          <w:rtl/>
        </w:rPr>
        <w:t xml:space="preserve"> האם יש פה כפייה. תחושת כפייה יש, אך יש פה גם עניין של הסכם פשרה. הצד השני יכל להציע הצעות אחרות, או לפנות לערכאות. </w:t>
      </w:r>
      <w:r w:rsidRPr="001464DB">
        <w:rPr>
          <w:rFonts w:ascii="David" w:hAnsi="David" w:cs="David"/>
          <w:sz w:val="24"/>
          <w:szCs w:val="24"/>
          <w:shd w:val="clear" w:color="auto" w:fill="D9D9D9" w:themeFill="background1" w:themeFillShade="D9"/>
          <w:rtl/>
        </w:rPr>
        <w:br/>
      </w:r>
      <w:r w:rsidRPr="001464DB">
        <w:rPr>
          <w:rFonts w:ascii="David" w:hAnsi="David" w:cs="David" w:hint="cs"/>
          <w:b/>
          <w:bCs/>
          <w:sz w:val="24"/>
          <w:szCs w:val="24"/>
          <w:shd w:val="clear" w:color="auto" w:fill="D9D9D9" w:themeFill="background1" w:themeFillShade="D9"/>
          <w:rtl/>
        </w:rPr>
        <w:t>ביהמ"ש</w:t>
      </w:r>
      <w:r w:rsidR="00C43EB5" w:rsidRPr="001464DB">
        <w:rPr>
          <w:rFonts w:ascii="David" w:hAnsi="David" w:cs="David" w:hint="cs"/>
          <w:b/>
          <w:bCs/>
          <w:sz w:val="24"/>
          <w:szCs w:val="24"/>
          <w:shd w:val="clear" w:color="auto" w:fill="D9D9D9" w:themeFill="background1" w:themeFillShade="D9"/>
          <w:rtl/>
        </w:rPr>
        <w:t>:</w:t>
      </w:r>
      <w:r w:rsidRPr="001464DB">
        <w:rPr>
          <w:rFonts w:ascii="David" w:hAnsi="David" w:cs="David" w:hint="cs"/>
          <w:sz w:val="24"/>
          <w:szCs w:val="24"/>
          <w:shd w:val="clear" w:color="auto" w:fill="D9D9D9" w:themeFill="background1" w:themeFillShade="D9"/>
          <w:rtl/>
        </w:rPr>
        <w:t xml:space="preserve"> דעת הרוב </w:t>
      </w:r>
      <w:r w:rsidRPr="001464DB">
        <w:rPr>
          <w:rFonts w:ascii="David" w:hAnsi="David" w:cs="David"/>
          <w:sz w:val="24"/>
          <w:szCs w:val="24"/>
          <w:shd w:val="clear" w:color="auto" w:fill="D9D9D9" w:themeFill="background1" w:themeFillShade="D9"/>
          <w:rtl/>
        </w:rPr>
        <w:t>–</w:t>
      </w:r>
      <w:r w:rsidRPr="001464DB">
        <w:rPr>
          <w:rFonts w:ascii="David" w:hAnsi="David" w:cs="David" w:hint="cs"/>
          <w:sz w:val="24"/>
          <w:szCs w:val="24"/>
          <w:shd w:val="clear" w:color="auto" w:fill="D9D9D9" w:themeFill="background1" w:themeFillShade="D9"/>
          <w:rtl/>
        </w:rPr>
        <w:t xml:space="preserve"> כפייה. דעת המיעוט </w:t>
      </w:r>
      <w:r w:rsidRPr="001464DB">
        <w:rPr>
          <w:rFonts w:ascii="David" w:hAnsi="David" w:cs="David"/>
          <w:sz w:val="24"/>
          <w:szCs w:val="24"/>
          <w:shd w:val="clear" w:color="auto" w:fill="D9D9D9" w:themeFill="background1" w:themeFillShade="D9"/>
          <w:rtl/>
        </w:rPr>
        <w:t>–</w:t>
      </w:r>
      <w:r w:rsidRPr="001464DB">
        <w:rPr>
          <w:rFonts w:ascii="David" w:hAnsi="David" w:cs="David" w:hint="cs"/>
          <w:sz w:val="24"/>
          <w:szCs w:val="24"/>
          <w:shd w:val="clear" w:color="auto" w:fill="D9D9D9" w:themeFill="background1" w:themeFillShade="D9"/>
          <w:rtl/>
        </w:rPr>
        <w:t xml:space="preserve"> לא כפייה.</w:t>
      </w:r>
      <w:r w:rsidRPr="001464DB">
        <w:rPr>
          <w:rFonts w:ascii="David" w:hAnsi="David" w:cs="David" w:hint="cs"/>
          <w:sz w:val="24"/>
          <w:szCs w:val="24"/>
          <w:rtl/>
        </w:rPr>
        <w:t xml:space="preserve">  </w:t>
      </w:r>
      <w:r w:rsidRPr="001464DB">
        <w:rPr>
          <w:rFonts w:ascii="David" w:hAnsi="David" w:cs="David"/>
          <w:sz w:val="24"/>
          <w:szCs w:val="24"/>
          <w:rtl/>
        </w:rPr>
        <w:br/>
      </w:r>
    </w:p>
    <w:p w14:paraId="631AD049" w14:textId="6CE629CE" w:rsidR="00B162F7" w:rsidRPr="00CB6DDE" w:rsidRDefault="00B162F7" w:rsidP="00CB6DDE">
      <w:pPr>
        <w:pStyle w:val="a9"/>
        <w:tabs>
          <w:tab w:val="left" w:pos="1592"/>
        </w:tabs>
        <w:rPr>
          <w:rFonts w:ascii="David" w:hAnsi="David" w:cs="David"/>
          <w:sz w:val="24"/>
          <w:szCs w:val="24"/>
        </w:rPr>
      </w:pPr>
      <w:r w:rsidRPr="00CB6DDE">
        <w:rPr>
          <w:rFonts w:ascii="David" w:hAnsi="David" w:cs="David" w:hint="cs"/>
          <w:b/>
          <w:bCs/>
          <w:sz w:val="24"/>
          <w:szCs w:val="24"/>
          <w:rtl/>
        </w:rPr>
        <w:t>איכות הכפייה</w:t>
      </w:r>
      <w:r w:rsidRPr="00CB6DDE">
        <w:rPr>
          <w:rFonts w:ascii="David" w:hAnsi="David" w:cs="David" w:hint="cs"/>
          <w:sz w:val="24"/>
          <w:szCs w:val="24"/>
          <w:rtl/>
        </w:rPr>
        <w:t xml:space="preserve"> </w:t>
      </w:r>
      <w:r w:rsidRPr="00CB6DDE">
        <w:rPr>
          <w:rFonts w:ascii="David" w:hAnsi="David" w:cs="David"/>
          <w:sz w:val="24"/>
          <w:szCs w:val="24"/>
          <w:rtl/>
        </w:rPr>
        <w:t>–</w:t>
      </w:r>
      <w:r w:rsidRPr="00CB6DDE">
        <w:rPr>
          <w:rFonts w:ascii="David" w:hAnsi="David" w:cs="David" w:hint="cs"/>
          <w:sz w:val="24"/>
          <w:szCs w:val="24"/>
          <w:rtl/>
        </w:rPr>
        <w:t xml:space="preserve"> התמקדות בצד של הכופה, עד כמה מה שהכופה עשה הוא לא לגיטימי. </w:t>
      </w:r>
      <w:r w:rsidRPr="00CB6DDE">
        <w:rPr>
          <w:rFonts w:ascii="David" w:hAnsi="David" w:cs="David"/>
          <w:sz w:val="24"/>
          <w:szCs w:val="24"/>
          <w:rtl/>
        </w:rPr>
        <w:br/>
      </w:r>
      <w:r w:rsidRPr="00CB6DDE">
        <w:rPr>
          <w:rFonts w:ascii="David" w:hAnsi="David" w:cs="David" w:hint="cs"/>
          <w:b/>
          <w:bCs/>
          <w:sz w:val="24"/>
          <w:szCs w:val="24"/>
          <w:rtl/>
        </w:rPr>
        <w:t>עוצמת הכפייה</w:t>
      </w:r>
      <w:r w:rsidRPr="00CB6DDE">
        <w:rPr>
          <w:rFonts w:ascii="David" w:hAnsi="David" w:cs="David" w:hint="cs"/>
          <w:sz w:val="24"/>
          <w:szCs w:val="24"/>
          <w:rtl/>
        </w:rPr>
        <w:t xml:space="preserve"> </w:t>
      </w:r>
      <w:r w:rsidRPr="00CB6DDE">
        <w:rPr>
          <w:rFonts w:ascii="David" w:hAnsi="David" w:cs="David"/>
          <w:sz w:val="24"/>
          <w:szCs w:val="24"/>
          <w:rtl/>
        </w:rPr>
        <w:t>–</w:t>
      </w:r>
      <w:r w:rsidRPr="00CB6DDE">
        <w:rPr>
          <w:rFonts w:ascii="David" w:hAnsi="David" w:cs="David" w:hint="cs"/>
          <w:sz w:val="24"/>
          <w:szCs w:val="24"/>
          <w:rtl/>
        </w:rPr>
        <w:t xml:space="preserve"> התמקדות בצד הנכפה, האם באמת לא הייתה ברירה לנכפה אלא להיקשר בחוזה. ככל שלנכפה היו חלופות אחרות, העוצמה היא חלשה יותר, וניטה לומר שלא מדובר בכפייה, ולהיפך. </w:t>
      </w:r>
    </w:p>
    <w:p w14:paraId="4FFBC37E" w14:textId="77777777" w:rsidR="00B162F7" w:rsidRDefault="00B162F7" w:rsidP="00B162F7">
      <w:pPr>
        <w:tabs>
          <w:tab w:val="left" w:pos="1592"/>
        </w:tabs>
        <w:rPr>
          <w:rFonts w:ascii="David" w:hAnsi="David" w:cs="David"/>
          <w:b/>
          <w:bCs/>
          <w:sz w:val="24"/>
          <w:szCs w:val="24"/>
          <w:u w:val="single"/>
          <w:rtl/>
        </w:rPr>
      </w:pPr>
      <w:r>
        <w:rPr>
          <w:rFonts w:ascii="David" w:hAnsi="David" w:cs="David" w:hint="cs"/>
          <w:b/>
          <w:bCs/>
          <w:sz w:val="24"/>
          <w:szCs w:val="24"/>
          <w:u w:val="single"/>
          <w:rtl/>
        </w:rPr>
        <w:t>אינדיקציות להתקיימות יסוד הכפייה:</w:t>
      </w:r>
    </w:p>
    <w:p w14:paraId="08878B33" w14:textId="77777777" w:rsidR="00B162F7" w:rsidRDefault="00B162F7" w:rsidP="00B162F7">
      <w:pPr>
        <w:pStyle w:val="a9"/>
        <w:numPr>
          <w:ilvl w:val="0"/>
          <w:numId w:val="3"/>
        </w:numPr>
        <w:tabs>
          <w:tab w:val="left" w:pos="1592"/>
        </w:tabs>
        <w:rPr>
          <w:rFonts w:ascii="David" w:hAnsi="David" w:cs="David"/>
          <w:sz w:val="24"/>
          <w:szCs w:val="24"/>
        </w:rPr>
      </w:pPr>
      <w:r w:rsidRPr="0069749C">
        <w:rPr>
          <w:rFonts w:ascii="David" w:hAnsi="David" w:cs="David" w:hint="cs"/>
          <w:b/>
          <w:bCs/>
          <w:sz w:val="24"/>
          <w:szCs w:val="24"/>
          <w:rtl/>
        </w:rPr>
        <w:t>הוגנות התנאים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כשבתי משפט בוחנים אם יש כפייה במשהו, הם בודקים את הוגנות התנאים כי זה כלי ראייתי. אם החוזה שחתמנו עליו הוא מאוד לא סביר וצד אחד מקבל הרבה יותר ממה שצד אחר מקבל, זו אינדיקצי</w:t>
      </w:r>
      <w:r>
        <w:rPr>
          <w:rFonts w:ascii="David" w:hAnsi="David" w:cs="David" w:hint="eastAsia"/>
          <w:sz w:val="24"/>
          <w:szCs w:val="24"/>
          <w:rtl/>
        </w:rPr>
        <w:t>ה</w:t>
      </w:r>
      <w:r>
        <w:rPr>
          <w:rFonts w:ascii="David" w:hAnsi="David" w:cs="David" w:hint="cs"/>
          <w:sz w:val="24"/>
          <w:szCs w:val="24"/>
          <w:rtl/>
        </w:rPr>
        <w:t xml:space="preserve"> מאוד חזקה שהייתה פה כפייה. </w:t>
      </w:r>
      <w:r>
        <w:rPr>
          <w:rFonts w:ascii="David" w:hAnsi="David" w:cs="David"/>
          <w:sz w:val="24"/>
          <w:szCs w:val="24"/>
          <w:rtl/>
        </w:rPr>
        <w:br/>
      </w:r>
      <w:r>
        <w:rPr>
          <w:rFonts w:ascii="David" w:hAnsi="David" w:cs="David" w:hint="cs"/>
          <w:sz w:val="24"/>
          <w:szCs w:val="24"/>
          <w:rtl/>
        </w:rPr>
        <w:t xml:space="preserve">בפס"ד </w:t>
      </w:r>
      <w:proofErr w:type="spellStart"/>
      <w:r w:rsidRPr="00B63C52">
        <w:rPr>
          <w:rFonts w:ascii="David" w:hAnsi="David" w:cs="David" w:hint="cs"/>
          <w:b/>
          <w:bCs/>
          <w:sz w:val="24"/>
          <w:szCs w:val="24"/>
          <w:rtl/>
        </w:rPr>
        <w:t>ש.א.פ</w:t>
      </w:r>
      <w:proofErr w:type="spellEnd"/>
      <w:r w:rsidRPr="00B63C52">
        <w:rPr>
          <w:rFonts w:ascii="David" w:hAnsi="David" w:cs="David" w:hint="cs"/>
          <w:b/>
          <w:bCs/>
          <w:sz w:val="24"/>
          <w:szCs w:val="24"/>
          <w:rtl/>
        </w:rPr>
        <w:t xml:space="preserve"> נ' בנק לאומי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השופט מצא אומר שהוגנות התנאים זה גם תנאי מהותי, כלומר אחד התנאים שצריך להראות בכפייה, זה להראות שהתנאים הוגנים. </w:t>
      </w:r>
    </w:p>
    <w:p w14:paraId="52F3CF82" w14:textId="77777777" w:rsidR="00B162F7" w:rsidRDefault="00B162F7" w:rsidP="00B162F7">
      <w:pPr>
        <w:pStyle w:val="a9"/>
        <w:numPr>
          <w:ilvl w:val="0"/>
          <w:numId w:val="3"/>
        </w:numPr>
        <w:tabs>
          <w:tab w:val="left" w:pos="1592"/>
        </w:tabs>
        <w:rPr>
          <w:rFonts w:ascii="David" w:hAnsi="David" w:cs="David"/>
          <w:sz w:val="24"/>
          <w:szCs w:val="24"/>
        </w:rPr>
      </w:pPr>
      <w:r w:rsidRPr="0069749C">
        <w:rPr>
          <w:rFonts w:ascii="David" w:hAnsi="David" w:cs="David" w:hint="cs"/>
          <w:b/>
          <w:bCs/>
          <w:sz w:val="24"/>
          <w:szCs w:val="24"/>
          <w:rtl/>
        </w:rPr>
        <w:t>הסיבה לאיום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למה אדם מאיים, כי הוא רוצה לסחוט, או כדי לקבל את מה שמגיע לו בדין?</w:t>
      </w:r>
      <w:r>
        <w:rPr>
          <w:rFonts w:ascii="David" w:hAnsi="David" w:cs="David"/>
          <w:sz w:val="24"/>
          <w:szCs w:val="24"/>
        </w:rPr>
        <w:t xml:space="preserve"> </w:t>
      </w:r>
      <w:r>
        <w:rPr>
          <w:rFonts w:ascii="David" w:hAnsi="David" w:cs="David"/>
          <w:sz w:val="24"/>
          <w:szCs w:val="24"/>
          <w:rtl/>
        </w:rPr>
        <w:br/>
      </w:r>
      <w:r>
        <w:rPr>
          <w:rFonts w:ascii="David" w:hAnsi="David" w:cs="David" w:hint="cs"/>
          <w:sz w:val="24"/>
          <w:szCs w:val="24"/>
          <w:rtl/>
        </w:rPr>
        <w:t xml:space="preserve">פס"ד </w:t>
      </w:r>
      <w:r w:rsidRPr="003D6F17">
        <w:rPr>
          <w:rFonts w:ascii="David" w:hAnsi="David" w:cs="David" w:hint="cs"/>
          <w:b/>
          <w:bCs/>
          <w:sz w:val="24"/>
          <w:szCs w:val="24"/>
          <w:rtl/>
        </w:rPr>
        <w:t>דיור לעולה נ' קרן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פינוי בינוי שרצו לעשות. בפינוי בינוי צריך את הסכמת כלל הדיירים. אחד הדיירים לא הסכים לחתום, ולאחר הפעלת לחץ עליו באמצעים שונים הוא הסכים וחתם על ההסכם. לאחר מכן התכחש להתחייבותו, וטען לכפייה. השופטת דורנר בפס"ד </w:t>
      </w:r>
      <w:r>
        <w:rPr>
          <w:rFonts w:ascii="David" w:hAnsi="David" w:cs="David"/>
          <w:sz w:val="24"/>
          <w:szCs w:val="24"/>
          <w:rtl/>
        </w:rPr>
        <w:t>–</w:t>
      </w:r>
      <w:r>
        <w:rPr>
          <w:rFonts w:ascii="David" w:hAnsi="David" w:cs="David" w:hint="cs"/>
          <w:sz w:val="24"/>
          <w:szCs w:val="24"/>
          <w:rtl/>
        </w:rPr>
        <w:t xml:space="preserve"> אין כפייה, הסיבה שחתמו על החוזה היא כי נתנו להם תנאים טובים. ניתן להגיד שאחת הסיבות לדבריה של </w:t>
      </w:r>
      <w:r>
        <w:rPr>
          <w:rFonts w:ascii="David" w:hAnsi="David" w:cs="David" w:hint="cs"/>
          <w:sz w:val="24"/>
          <w:szCs w:val="24"/>
          <w:rtl/>
        </w:rPr>
        <w:lastRenderedPageBreak/>
        <w:t xml:space="preserve">דורנר הם הסיבה לאיום, כלומר, הסיבה שקרן סירבו לחתום על הפינוי בינוי היא משיקולי סחיטה של חברת דיור לעולה. </w:t>
      </w:r>
    </w:p>
    <w:p w14:paraId="6E6C9FF7" w14:textId="77777777" w:rsidR="00B162F7" w:rsidRDefault="00B162F7" w:rsidP="00B162F7">
      <w:pPr>
        <w:pStyle w:val="a9"/>
        <w:numPr>
          <w:ilvl w:val="0"/>
          <w:numId w:val="3"/>
        </w:numPr>
        <w:tabs>
          <w:tab w:val="left" w:pos="1592"/>
        </w:tabs>
        <w:rPr>
          <w:rFonts w:ascii="David" w:hAnsi="David" w:cs="David"/>
          <w:sz w:val="24"/>
          <w:szCs w:val="24"/>
        </w:rPr>
      </w:pPr>
      <w:r w:rsidRPr="0069749C">
        <w:rPr>
          <w:rFonts w:ascii="David" w:hAnsi="David" w:cs="David" w:hint="cs"/>
          <w:b/>
          <w:bCs/>
          <w:sz w:val="24"/>
          <w:szCs w:val="24"/>
          <w:rtl/>
        </w:rPr>
        <w:t>ייעוץ משפטי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יש ייעוץ משפטי פחות נכיר בכפייה, כי האדם בחן את העניין היטב לפני כן. </w:t>
      </w:r>
    </w:p>
    <w:p w14:paraId="5841BC97" w14:textId="77777777" w:rsidR="00B162F7" w:rsidRDefault="00B162F7" w:rsidP="00B162F7">
      <w:pPr>
        <w:pStyle w:val="a9"/>
        <w:numPr>
          <w:ilvl w:val="0"/>
          <w:numId w:val="3"/>
        </w:numPr>
        <w:tabs>
          <w:tab w:val="left" w:pos="1592"/>
        </w:tabs>
        <w:rPr>
          <w:rFonts w:ascii="David" w:hAnsi="David" w:cs="David"/>
          <w:sz w:val="24"/>
          <w:szCs w:val="24"/>
        </w:rPr>
      </w:pPr>
      <w:r w:rsidRPr="0069749C">
        <w:rPr>
          <w:rFonts w:ascii="David" w:hAnsi="David" w:cs="David" w:hint="cs"/>
          <w:b/>
          <w:bCs/>
          <w:sz w:val="24"/>
          <w:szCs w:val="24"/>
          <w:rtl/>
        </w:rPr>
        <w:t>מעמד פיננסי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ככל שאדם חזק יותר פיננסית, הנטייה של ביהמ"ש להכיר בכפייה תהיה קטנה יותר. </w:t>
      </w:r>
    </w:p>
    <w:p w14:paraId="6CECE26A" w14:textId="77777777" w:rsidR="00B162F7" w:rsidRPr="0069749C" w:rsidRDefault="00B162F7" w:rsidP="00B162F7">
      <w:pPr>
        <w:pStyle w:val="a9"/>
        <w:numPr>
          <w:ilvl w:val="0"/>
          <w:numId w:val="3"/>
        </w:numPr>
        <w:tabs>
          <w:tab w:val="left" w:pos="1592"/>
        </w:tabs>
        <w:rPr>
          <w:rFonts w:ascii="David" w:hAnsi="David" w:cs="David"/>
          <w:b/>
          <w:bCs/>
          <w:sz w:val="24"/>
          <w:szCs w:val="24"/>
        </w:rPr>
      </w:pPr>
      <w:r w:rsidRPr="0069749C">
        <w:rPr>
          <w:rFonts w:ascii="David" w:hAnsi="David" w:cs="David" w:hint="cs"/>
          <w:b/>
          <w:bCs/>
          <w:sz w:val="24"/>
          <w:szCs w:val="24"/>
          <w:rtl/>
        </w:rPr>
        <w:t xml:space="preserve">תגובת הנכפה </w:t>
      </w:r>
    </w:p>
    <w:p w14:paraId="56B6FC7C" w14:textId="77777777" w:rsidR="00B162F7" w:rsidRDefault="00B162F7" w:rsidP="00B162F7">
      <w:pPr>
        <w:pStyle w:val="a9"/>
        <w:numPr>
          <w:ilvl w:val="0"/>
          <w:numId w:val="3"/>
        </w:numPr>
        <w:tabs>
          <w:tab w:val="left" w:pos="1592"/>
        </w:tabs>
        <w:rPr>
          <w:rFonts w:ascii="David" w:hAnsi="David" w:cs="David"/>
          <w:sz w:val="24"/>
          <w:szCs w:val="24"/>
        </w:rPr>
      </w:pPr>
      <w:r w:rsidRPr="0069749C">
        <w:rPr>
          <w:rFonts w:ascii="David" w:hAnsi="David" w:cs="David" w:hint="cs"/>
          <w:b/>
          <w:bCs/>
          <w:sz w:val="24"/>
          <w:szCs w:val="24"/>
          <w:rtl/>
        </w:rPr>
        <w:t>הסתרת מידע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יש מידע רלוונטי שהצד הכופה לא מספר, זה יגדיל את ההכרה בכפייה. </w:t>
      </w:r>
    </w:p>
    <w:p w14:paraId="4501042D" w14:textId="77777777" w:rsidR="00B162F7" w:rsidRDefault="00B162F7" w:rsidP="00B162F7">
      <w:pPr>
        <w:tabs>
          <w:tab w:val="left" w:pos="1592"/>
        </w:tabs>
        <w:rPr>
          <w:rFonts w:ascii="David" w:hAnsi="David" w:cs="David"/>
          <w:b/>
          <w:bCs/>
          <w:sz w:val="24"/>
          <w:szCs w:val="24"/>
          <w:u w:val="single"/>
          <w:rtl/>
        </w:rPr>
      </w:pPr>
      <w:r>
        <w:rPr>
          <w:rFonts w:ascii="David" w:hAnsi="David" w:cs="David" w:hint="cs"/>
          <w:b/>
          <w:bCs/>
          <w:sz w:val="24"/>
          <w:szCs w:val="24"/>
          <w:u w:val="single"/>
          <w:rtl/>
        </w:rPr>
        <w:t>כפייה על ידי צד שלישי:</w:t>
      </w:r>
    </w:p>
    <w:p w14:paraId="530A1819" w14:textId="77777777" w:rsidR="00B162F7" w:rsidRPr="00CB6DDE" w:rsidRDefault="00B162F7" w:rsidP="00B162F7">
      <w:pPr>
        <w:tabs>
          <w:tab w:val="left" w:pos="1592"/>
        </w:tabs>
        <w:rPr>
          <w:rFonts w:ascii="David" w:hAnsi="David" w:cs="David"/>
          <w:i/>
          <w:iCs/>
          <w:sz w:val="24"/>
          <w:szCs w:val="24"/>
          <w:rtl/>
        </w:rPr>
      </w:pPr>
      <w:r w:rsidRPr="00CB6DDE">
        <w:rPr>
          <w:rFonts w:ascii="David" w:hAnsi="David" w:cs="David" w:hint="cs"/>
          <w:i/>
          <w:iCs/>
          <w:sz w:val="24"/>
          <w:szCs w:val="24"/>
          <w:rtl/>
        </w:rPr>
        <w:t xml:space="preserve">"17(א) מי שהתקשר בחוזה עקב כפייה שכפה עליו הצד השני או אחר </w:t>
      </w:r>
      <w:r w:rsidRPr="00CB6DDE">
        <w:rPr>
          <w:rFonts w:ascii="David" w:hAnsi="David" w:cs="David" w:hint="cs"/>
          <w:i/>
          <w:iCs/>
          <w:sz w:val="24"/>
          <w:szCs w:val="24"/>
          <w:u w:val="single"/>
          <w:rtl/>
        </w:rPr>
        <w:t>מטעמו</w:t>
      </w:r>
      <w:r w:rsidRPr="00CB6DDE">
        <w:rPr>
          <w:rFonts w:ascii="David" w:hAnsi="David" w:cs="David" w:hint="cs"/>
          <w:i/>
          <w:iCs/>
          <w:sz w:val="24"/>
          <w:szCs w:val="24"/>
          <w:rtl/>
        </w:rPr>
        <w:t>"</w:t>
      </w:r>
    </w:p>
    <w:p w14:paraId="454B6A8C" w14:textId="77777777" w:rsidR="00B162F7" w:rsidRDefault="00B162F7" w:rsidP="00B162F7">
      <w:pPr>
        <w:tabs>
          <w:tab w:val="left" w:pos="1592"/>
        </w:tabs>
        <w:rPr>
          <w:rFonts w:ascii="David" w:hAnsi="David" w:cs="David"/>
          <w:sz w:val="24"/>
          <w:szCs w:val="24"/>
          <w:rtl/>
        </w:rPr>
      </w:pPr>
      <w:r>
        <w:rPr>
          <w:rFonts w:ascii="David" w:hAnsi="David" w:cs="David" w:hint="cs"/>
          <w:sz w:val="24"/>
          <w:szCs w:val="24"/>
          <w:rtl/>
        </w:rPr>
        <w:t>כפייה לא מטעמו של הצד השני לחוזה:</w:t>
      </w:r>
    </w:p>
    <w:p w14:paraId="7943532C" w14:textId="77777777" w:rsidR="00B162F7" w:rsidRDefault="00B162F7" w:rsidP="00B162F7">
      <w:pPr>
        <w:pStyle w:val="a9"/>
        <w:numPr>
          <w:ilvl w:val="0"/>
          <w:numId w:val="3"/>
        </w:numPr>
        <w:tabs>
          <w:tab w:val="left" w:pos="1592"/>
        </w:tabs>
        <w:rPr>
          <w:rFonts w:ascii="David" w:hAnsi="David" w:cs="David"/>
          <w:sz w:val="24"/>
          <w:szCs w:val="24"/>
        </w:rPr>
      </w:pPr>
      <w:r w:rsidRPr="0069749C">
        <w:rPr>
          <w:rFonts w:ascii="David" w:hAnsi="David" w:cs="David" w:hint="cs"/>
          <w:b/>
          <w:bCs/>
          <w:sz w:val="24"/>
          <w:szCs w:val="24"/>
          <w:rtl/>
        </w:rPr>
        <w:t>שלו וצמח</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(הסעיף השיורי) יש לבחון בהתאם לחובת תום הלב. כלומר, אם ידעתי שאתה נקשר עימי בחוזה עקב כפייה, גם אם לא אני כפיתי אותך, אני חסר תום לב.</w:t>
      </w:r>
    </w:p>
    <w:p w14:paraId="26DAC8C8" w14:textId="77777777" w:rsidR="00B162F7" w:rsidRDefault="00B162F7" w:rsidP="00B162F7">
      <w:pPr>
        <w:pStyle w:val="a9"/>
        <w:numPr>
          <w:ilvl w:val="0"/>
          <w:numId w:val="3"/>
        </w:numPr>
        <w:tabs>
          <w:tab w:val="left" w:pos="1592"/>
        </w:tabs>
        <w:rPr>
          <w:rFonts w:ascii="David" w:hAnsi="David" w:cs="David"/>
          <w:sz w:val="24"/>
          <w:szCs w:val="24"/>
        </w:rPr>
      </w:pPr>
      <w:r w:rsidRPr="0069749C">
        <w:rPr>
          <w:rFonts w:ascii="David" w:hAnsi="David" w:cs="David" w:hint="cs"/>
          <w:b/>
          <w:bCs/>
          <w:sz w:val="24"/>
          <w:szCs w:val="24"/>
          <w:rtl/>
        </w:rPr>
        <w:t>פרידמן וכהן</w:t>
      </w:r>
      <w:r>
        <w:rPr>
          <w:rFonts w:ascii="David" w:hAnsi="David" w:cs="David" w:hint="cs"/>
          <w:sz w:val="24"/>
          <w:szCs w:val="24"/>
          <w:rtl/>
        </w:rPr>
        <w:t>:</w:t>
      </w:r>
    </w:p>
    <w:p w14:paraId="325555A2" w14:textId="77777777" w:rsidR="00B162F7" w:rsidRDefault="00B162F7" w:rsidP="002D2AC1">
      <w:pPr>
        <w:pStyle w:val="a9"/>
        <w:numPr>
          <w:ilvl w:val="0"/>
          <w:numId w:val="61"/>
        </w:numPr>
        <w:tabs>
          <w:tab w:val="left" w:pos="1592"/>
        </w:tabs>
        <w:rPr>
          <w:rFonts w:ascii="David" w:hAnsi="David" w:cs="David"/>
          <w:sz w:val="24"/>
          <w:szCs w:val="24"/>
        </w:rPr>
      </w:pPr>
      <w:r w:rsidRPr="0069749C">
        <w:rPr>
          <w:rFonts w:ascii="David" w:hAnsi="David" w:cs="David" w:hint="cs"/>
          <w:b/>
          <w:bCs/>
          <w:sz w:val="24"/>
          <w:szCs w:val="24"/>
          <w:rtl/>
        </w:rPr>
        <w:t>אם לא ידע</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אפשר לבטל חוזה בהיקש מס' 14ב(טעות לא ידועה, שהצד השני לא ידע על הטעות). ההיגיון בכך </w:t>
      </w:r>
      <w:r>
        <w:rPr>
          <w:rFonts w:ascii="David" w:hAnsi="David" w:cs="David"/>
          <w:sz w:val="24"/>
          <w:szCs w:val="24"/>
          <w:rtl/>
        </w:rPr>
        <w:t>–</w:t>
      </w:r>
      <w:r>
        <w:rPr>
          <w:rFonts w:ascii="David" w:hAnsi="David" w:cs="David" w:hint="cs"/>
          <w:sz w:val="24"/>
          <w:szCs w:val="24"/>
          <w:rtl/>
        </w:rPr>
        <w:t xml:space="preserve"> גם אם אין אשם שדבק בצד השני, בגלל שהיה פגם ברצון אנו רוצים לתת שיקול דעת לביהמ"ש לבטל את החוזה. </w:t>
      </w:r>
    </w:p>
    <w:p w14:paraId="0EC2EB71" w14:textId="77777777" w:rsidR="00B162F7" w:rsidRDefault="00B162F7" w:rsidP="002D2AC1">
      <w:pPr>
        <w:pStyle w:val="a9"/>
        <w:numPr>
          <w:ilvl w:val="0"/>
          <w:numId w:val="61"/>
        </w:numPr>
        <w:tabs>
          <w:tab w:val="left" w:pos="1592"/>
        </w:tabs>
        <w:rPr>
          <w:rFonts w:ascii="David" w:hAnsi="David" w:cs="David"/>
          <w:sz w:val="24"/>
          <w:szCs w:val="24"/>
        </w:rPr>
      </w:pPr>
      <w:r w:rsidRPr="0069749C">
        <w:rPr>
          <w:rFonts w:ascii="David" w:hAnsi="David" w:cs="David" w:hint="cs"/>
          <w:b/>
          <w:bCs/>
          <w:sz w:val="24"/>
          <w:szCs w:val="24"/>
          <w:rtl/>
        </w:rPr>
        <w:t>אם ידע</w:t>
      </w:r>
      <w:r>
        <w:rPr>
          <w:rFonts w:ascii="David" w:hAnsi="David" w:cs="David" w:hint="cs"/>
          <w:sz w:val="24"/>
          <w:szCs w:val="24"/>
          <w:rtl/>
        </w:rPr>
        <w:t xml:space="preserve">(או היה עליו לדעת) </w:t>
      </w:r>
      <w:r>
        <w:rPr>
          <w:rFonts w:ascii="David" w:hAnsi="David" w:cs="David"/>
          <w:sz w:val="24"/>
          <w:szCs w:val="24"/>
          <w:rtl/>
        </w:rPr>
        <w:t>–</w:t>
      </w:r>
      <w:r>
        <w:rPr>
          <w:rFonts w:ascii="David" w:hAnsi="David" w:cs="David" w:hint="cs"/>
          <w:sz w:val="24"/>
          <w:szCs w:val="24"/>
          <w:rtl/>
        </w:rPr>
        <w:t xml:space="preserve"> או שנלמד שאפשר לבטל את החוזה בלי שיקול דעת לבימ"ש, בהיקש מס' 14א. או שבגלל שזה לא בדיוק טעות, נלמד בהיקש מ14ב, כלומר שאין זכות ביטול אך יש אפשרות לביהמ"ש לבטל. או לחלופין להשתמש ב"עילת העושק", בה אפשר לבטל חוזה אם צד אחד נכנס אליו בעקבות מצוקה והוא חוזה גרוע.</w:t>
      </w:r>
    </w:p>
    <w:p w14:paraId="66CEFB61" w14:textId="77777777" w:rsidR="00B162F7" w:rsidRDefault="00B162F7" w:rsidP="00B162F7">
      <w:pPr>
        <w:pStyle w:val="a9"/>
        <w:numPr>
          <w:ilvl w:val="0"/>
          <w:numId w:val="3"/>
        </w:numPr>
        <w:tabs>
          <w:tab w:val="left" w:pos="1592"/>
        </w:tabs>
        <w:rPr>
          <w:rFonts w:ascii="David" w:hAnsi="David" w:cs="David"/>
          <w:sz w:val="24"/>
          <w:szCs w:val="24"/>
        </w:rPr>
      </w:pPr>
      <w:r w:rsidRPr="0069749C">
        <w:rPr>
          <w:rFonts w:ascii="David" w:hAnsi="David" w:cs="David" w:hint="cs"/>
          <w:b/>
          <w:bCs/>
          <w:sz w:val="24"/>
          <w:szCs w:val="24"/>
          <w:rtl/>
        </w:rPr>
        <w:t>פס"ד הדר נ' פלונית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הדר חברה לביטוח התקשרה בחוזה עם פלונית, ועל פלונית הופעל לחץ ע"י בעלה לחתום על החוזה עם הדר. ביהמ"ש לא יישם את ההקשה של פרידמן וכהן מ14ב, אלא השתמש בדוקטרינה אחרת </w:t>
      </w:r>
      <w:r>
        <w:rPr>
          <w:rFonts w:ascii="David" w:hAnsi="David" w:cs="David"/>
          <w:sz w:val="24"/>
          <w:szCs w:val="24"/>
          <w:rtl/>
        </w:rPr>
        <w:t>–</w:t>
      </w:r>
      <w:r>
        <w:rPr>
          <w:rFonts w:ascii="David" w:hAnsi="David" w:cs="David" w:hint="cs"/>
          <w:sz w:val="24"/>
          <w:szCs w:val="24"/>
          <w:rtl/>
        </w:rPr>
        <w:t xml:space="preserve"> "</w:t>
      </w:r>
      <w:r w:rsidRPr="0069749C">
        <w:rPr>
          <w:rFonts w:ascii="David" w:hAnsi="David" w:cs="David" w:hint="cs"/>
          <w:b/>
          <w:bCs/>
          <w:sz w:val="24"/>
          <w:szCs w:val="24"/>
          <w:rtl/>
        </w:rPr>
        <w:t>לא נעשה דבר</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אדם חותם על מסמך אך לא התכוון לכך וברור שהוא לא התכוון </w:t>
      </w:r>
      <w:r>
        <w:rPr>
          <w:rFonts w:ascii="David" w:hAnsi="David" w:cs="David"/>
          <w:sz w:val="24"/>
          <w:szCs w:val="24"/>
          <w:rtl/>
        </w:rPr>
        <w:t>–</w:t>
      </w:r>
      <w:r>
        <w:rPr>
          <w:rFonts w:ascii="David" w:hAnsi="David" w:cs="David" w:hint="cs"/>
          <w:sz w:val="24"/>
          <w:szCs w:val="24"/>
          <w:rtl/>
        </w:rPr>
        <w:t xml:space="preserve"> כאילו לא חתם(לפי הדוקטרינה מהמשפט האנגלי). </w:t>
      </w:r>
    </w:p>
    <w:p w14:paraId="2D8EB452" w14:textId="77777777" w:rsidR="00B162F7" w:rsidRDefault="00B162F7" w:rsidP="003F2C98">
      <w:pPr>
        <w:pStyle w:val="2"/>
        <w:rPr>
          <w:rtl/>
        </w:rPr>
      </w:pPr>
      <w:bookmarkStart w:id="84" w:name="_Toc169703455"/>
      <w:bookmarkStart w:id="85" w:name="_Toc169703560"/>
      <w:bookmarkStart w:id="86" w:name="_Toc172707440"/>
      <w:r>
        <w:rPr>
          <w:rFonts w:hint="cs"/>
          <w:rtl/>
        </w:rPr>
        <w:t>עושק</w:t>
      </w:r>
      <w:bookmarkEnd w:id="84"/>
      <w:bookmarkEnd w:id="85"/>
      <w:bookmarkEnd w:id="86"/>
    </w:p>
    <w:p w14:paraId="56A87FD6" w14:textId="344B39B8" w:rsidR="00B162F7" w:rsidRDefault="00B162F7" w:rsidP="00B162F7">
      <w:pPr>
        <w:tabs>
          <w:tab w:val="left" w:pos="1592"/>
        </w:tabs>
        <w:rPr>
          <w:rFonts w:ascii="David" w:hAnsi="David" w:cs="David"/>
          <w:sz w:val="24"/>
          <w:szCs w:val="24"/>
          <w:rtl/>
        </w:rPr>
      </w:pPr>
      <w:r w:rsidRPr="003F2C98">
        <w:rPr>
          <w:rFonts w:ascii="David" w:hAnsi="David" w:cs="David"/>
          <w:i/>
          <w:iCs/>
          <w:sz w:val="24"/>
          <w:szCs w:val="24"/>
        </w:rPr>
        <w:t>.18</w:t>
      </w:r>
      <w:proofErr w:type="gramStart"/>
      <w:r w:rsidRPr="003F2C98">
        <w:rPr>
          <w:rFonts w:ascii="David" w:hAnsi="David" w:cs="David"/>
          <w:i/>
          <w:iCs/>
          <w:sz w:val="24"/>
          <w:szCs w:val="24"/>
        </w:rPr>
        <w:t xml:space="preserve">" </w:t>
      </w:r>
      <w:r w:rsidRPr="003F2C98">
        <w:rPr>
          <w:rFonts w:ascii="David" w:hAnsi="David" w:cs="David" w:hint="cs"/>
          <w:i/>
          <w:iCs/>
          <w:sz w:val="24"/>
          <w:szCs w:val="24"/>
          <w:rtl/>
        </w:rPr>
        <w:t xml:space="preserve"> </w:t>
      </w:r>
      <w:r w:rsidRPr="003F2C98">
        <w:rPr>
          <w:rFonts w:ascii="David" w:hAnsi="David" w:cs="David"/>
          <w:i/>
          <w:iCs/>
          <w:sz w:val="24"/>
          <w:szCs w:val="24"/>
          <w:rtl/>
        </w:rPr>
        <w:t>מי</w:t>
      </w:r>
      <w:proofErr w:type="gramEnd"/>
      <w:r w:rsidRPr="003F2C98">
        <w:rPr>
          <w:rFonts w:ascii="David" w:hAnsi="David" w:cs="David"/>
          <w:i/>
          <w:iCs/>
          <w:sz w:val="24"/>
          <w:szCs w:val="24"/>
          <w:rtl/>
        </w:rPr>
        <w:t xml:space="preserve"> שהתקשר בחוזה עקב ניצול שניצל הצד השני או אחר מטעמו את מצוקת המתקשר, חולשתו השכלית או הגופנית או חוסר </w:t>
      </w:r>
      <w:r w:rsidR="0069749C" w:rsidRPr="003F2C98">
        <w:rPr>
          <w:rFonts w:ascii="David" w:hAnsi="David" w:cs="David" w:hint="cs"/>
          <w:i/>
          <w:iCs/>
          <w:sz w:val="24"/>
          <w:szCs w:val="24"/>
          <w:rtl/>
        </w:rPr>
        <w:t>ניסיונ</w:t>
      </w:r>
      <w:r w:rsidR="0069749C" w:rsidRPr="003F2C98">
        <w:rPr>
          <w:rFonts w:ascii="David" w:hAnsi="David" w:cs="David" w:hint="eastAsia"/>
          <w:i/>
          <w:iCs/>
          <w:sz w:val="24"/>
          <w:szCs w:val="24"/>
          <w:rtl/>
        </w:rPr>
        <w:t>ו</w:t>
      </w:r>
      <w:r w:rsidRPr="003F2C98">
        <w:rPr>
          <w:rFonts w:ascii="David" w:hAnsi="David" w:cs="David"/>
          <w:i/>
          <w:iCs/>
          <w:sz w:val="24"/>
          <w:szCs w:val="24"/>
          <w:rtl/>
        </w:rPr>
        <w:t>, ותנאי החוזה גרועים במידה בלתי סבירה מן המקובל, רשאי לבטל את החוזה</w:t>
      </w:r>
      <w:r w:rsidRPr="003F2C98">
        <w:rPr>
          <w:rFonts w:ascii="David" w:hAnsi="David" w:cs="David"/>
          <w:i/>
          <w:iCs/>
          <w:sz w:val="24"/>
          <w:szCs w:val="24"/>
        </w:rPr>
        <w:t>.</w:t>
      </w:r>
      <w:r w:rsidRPr="003F2C98">
        <w:rPr>
          <w:rFonts w:ascii="David" w:hAnsi="David" w:cs="David" w:hint="cs"/>
          <w:i/>
          <w:iCs/>
          <w:sz w:val="24"/>
          <w:szCs w:val="24"/>
          <w:rtl/>
        </w:rPr>
        <w:t>"</w:t>
      </w:r>
    </w:p>
    <w:p w14:paraId="193D0A9D" w14:textId="77777777" w:rsidR="00B162F7" w:rsidRPr="00407EC3" w:rsidRDefault="00B162F7" w:rsidP="00B162F7">
      <w:pPr>
        <w:tabs>
          <w:tab w:val="left" w:pos="1592"/>
        </w:tabs>
        <w:rPr>
          <w:rFonts w:ascii="David" w:hAnsi="David" w:cs="David"/>
          <w:b/>
          <w:bCs/>
          <w:sz w:val="24"/>
          <w:szCs w:val="24"/>
          <w:u w:val="single"/>
          <w:rtl/>
        </w:rPr>
      </w:pPr>
      <w:r w:rsidRPr="00407EC3">
        <w:rPr>
          <w:rFonts w:ascii="David" w:hAnsi="David" w:cs="David" w:hint="cs"/>
          <w:b/>
          <w:bCs/>
          <w:sz w:val="24"/>
          <w:szCs w:val="24"/>
          <w:u w:val="single"/>
          <w:rtl/>
        </w:rPr>
        <w:t>ייחודיות הפגם:</w:t>
      </w:r>
    </w:p>
    <w:p w14:paraId="55CCE2A7" w14:textId="77777777" w:rsidR="00B162F7" w:rsidRDefault="00B162F7" w:rsidP="00B162F7">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מתחשב באופן מפורש בסבירות החוזה </w:t>
      </w:r>
      <w:r>
        <w:rPr>
          <w:rFonts w:ascii="David" w:hAnsi="David" w:cs="David"/>
          <w:sz w:val="24"/>
          <w:szCs w:val="24"/>
          <w:rtl/>
        </w:rPr>
        <w:t>–</w:t>
      </w:r>
      <w:r>
        <w:rPr>
          <w:rFonts w:ascii="David" w:hAnsi="David" w:cs="David" w:hint="cs"/>
          <w:sz w:val="24"/>
          <w:szCs w:val="24"/>
          <w:rtl/>
        </w:rPr>
        <w:t xml:space="preserve"> עקרונית התפיסה של פגמים שזה פגם בהליך ההתקשרות, אך בעושק צריך להראות שתנאי החוזה גרועים בצורה קיצונית מהמקובל. </w:t>
      </w:r>
    </w:p>
    <w:p w14:paraId="302014A9" w14:textId="77777777" w:rsidR="00B162F7" w:rsidRDefault="00B162F7" w:rsidP="00B162F7">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מושפע מתיאוריות של הוגנות וסולידריות ולא רק מתיאוריות הרצון </w:t>
      </w:r>
      <w:r>
        <w:rPr>
          <w:rFonts w:ascii="David" w:hAnsi="David" w:cs="David"/>
          <w:sz w:val="24"/>
          <w:szCs w:val="24"/>
          <w:rtl/>
        </w:rPr>
        <w:t>–</w:t>
      </w:r>
      <w:r>
        <w:rPr>
          <w:rFonts w:ascii="David" w:hAnsi="David" w:cs="David" w:hint="cs"/>
          <w:sz w:val="24"/>
          <w:szCs w:val="24"/>
          <w:rtl/>
        </w:rPr>
        <w:t xml:space="preserve"> השאלה היא לא מה רצה, אלא שהחוזה יהיה גרוע. אם החוזה הוגן הוא לא יבוטל. </w:t>
      </w:r>
    </w:p>
    <w:p w14:paraId="59C551C3" w14:textId="77777777" w:rsidR="00B162F7" w:rsidRDefault="00B162F7" w:rsidP="00B162F7">
      <w:pPr>
        <w:tabs>
          <w:tab w:val="left" w:pos="1592"/>
        </w:tabs>
        <w:rPr>
          <w:rFonts w:ascii="David" w:hAnsi="David" w:cs="David"/>
          <w:b/>
          <w:bCs/>
          <w:sz w:val="24"/>
          <w:szCs w:val="24"/>
          <w:u w:val="single"/>
          <w:rtl/>
        </w:rPr>
      </w:pPr>
      <w:r>
        <w:rPr>
          <w:rFonts w:ascii="David" w:hAnsi="David" w:cs="David" w:hint="cs"/>
          <w:b/>
          <w:bCs/>
          <w:sz w:val="24"/>
          <w:szCs w:val="24"/>
          <w:u w:val="single"/>
          <w:rtl/>
        </w:rPr>
        <w:t>יסודות העושק:</w:t>
      </w:r>
    </w:p>
    <w:p w14:paraId="01DE92CA" w14:textId="77777777" w:rsidR="00B162F7" w:rsidRPr="00743BDC" w:rsidRDefault="00B162F7" w:rsidP="00B162F7">
      <w:pPr>
        <w:tabs>
          <w:tab w:val="left" w:pos="1592"/>
        </w:tabs>
        <w:rPr>
          <w:rFonts w:ascii="David" w:hAnsi="David" w:cs="David"/>
          <w:sz w:val="24"/>
          <w:szCs w:val="24"/>
          <w:rtl/>
        </w:rPr>
      </w:pPr>
      <w:r>
        <w:rPr>
          <w:rFonts w:ascii="David" w:hAnsi="David" w:cs="David" w:hint="cs"/>
          <w:sz w:val="24"/>
          <w:szCs w:val="24"/>
          <w:rtl/>
        </w:rPr>
        <w:t>(5 התנאים המצטברים דרושים לקיום עושק)</w:t>
      </w:r>
    </w:p>
    <w:p w14:paraId="52B206E7" w14:textId="77777777" w:rsidR="00B162F7" w:rsidRDefault="00B162F7" w:rsidP="00B162F7">
      <w:pPr>
        <w:pStyle w:val="a9"/>
        <w:numPr>
          <w:ilvl w:val="0"/>
          <w:numId w:val="3"/>
        </w:numPr>
        <w:tabs>
          <w:tab w:val="left" w:pos="1592"/>
        </w:tabs>
        <w:rPr>
          <w:rFonts w:ascii="David" w:hAnsi="David" w:cs="David"/>
          <w:sz w:val="24"/>
          <w:szCs w:val="24"/>
        </w:rPr>
      </w:pPr>
      <w:r>
        <w:rPr>
          <w:rFonts w:ascii="David" w:hAnsi="David" w:cs="David" w:hint="cs"/>
          <w:sz w:val="24"/>
          <w:szCs w:val="24"/>
          <w:rtl/>
        </w:rPr>
        <w:t>חוזה</w:t>
      </w:r>
    </w:p>
    <w:p w14:paraId="12BFBC9E" w14:textId="77777777" w:rsidR="00B162F7" w:rsidRPr="00EF2AC0" w:rsidRDefault="00B162F7" w:rsidP="00B162F7">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מצוקה, חולשה שכלית או גופנית </w:t>
      </w:r>
      <w:r>
        <w:rPr>
          <w:rFonts w:ascii="David" w:hAnsi="David" w:cs="David"/>
          <w:sz w:val="24"/>
          <w:szCs w:val="24"/>
          <w:rtl/>
        </w:rPr>
        <w:t>–</w:t>
      </w:r>
      <w:r>
        <w:rPr>
          <w:rFonts w:ascii="David" w:hAnsi="David" w:cs="David" w:hint="cs"/>
          <w:sz w:val="24"/>
          <w:szCs w:val="24"/>
          <w:rtl/>
        </w:rPr>
        <w:t xml:space="preserve"> אם אין מצוקה אין עושק. </w:t>
      </w:r>
    </w:p>
    <w:p w14:paraId="60B3A4B5" w14:textId="77777777" w:rsidR="00B162F7" w:rsidRDefault="00B162F7" w:rsidP="00B162F7">
      <w:pPr>
        <w:pStyle w:val="a9"/>
        <w:numPr>
          <w:ilvl w:val="0"/>
          <w:numId w:val="3"/>
        </w:numPr>
        <w:tabs>
          <w:tab w:val="left" w:pos="1592"/>
        </w:tabs>
        <w:rPr>
          <w:rFonts w:ascii="David" w:hAnsi="David" w:cs="David"/>
          <w:sz w:val="24"/>
          <w:szCs w:val="24"/>
        </w:rPr>
      </w:pPr>
      <w:r>
        <w:rPr>
          <w:rFonts w:ascii="David" w:hAnsi="David" w:cs="David" w:hint="cs"/>
          <w:sz w:val="24"/>
          <w:szCs w:val="24"/>
          <w:rtl/>
        </w:rPr>
        <w:t>ניצול המצוקה בידי הצד השני או מטעמו.</w:t>
      </w:r>
    </w:p>
    <w:p w14:paraId="66C28D24" w14:textId="77777777" w:rsidR="00B162F7" w:rsidRDefault="00B162F7" w:rsidP="00B162F7">
      <w:pPr>
        <w:pStyle w:val="a9"/>
        <w:numPr>
          <w:ilvl w:val="0"/>
          <w:numId w:val="3"/>
        </w:numPr>
        <w:tabs>
          <w:tab w:val="left" w:pos="1592"/>
        </w:tabs>
        <w:rPr>
          <w:rFonts w:ascii="David" w:hAnsi="David" w:cs="David"/>
          <w:sz w:val="24"/>
          <w:szCs w:val="24"/>
        </w:rPr>
      </w:pPr>
      <w:r>
        <w:rPr>
          <w:rFonts w:ascii="David" w:hAnsi="David" w:cs="David" w:hint="cs"/>
          <w:sz w:val="24"/>
          <w:szCs w:val="24"/>
          <w:rtl/>
        </w:rPr>
        <w:t>קשר סיבתי(סובייקטיבי).</w:t>
      </w:r>
    </w:p>
    <w:p w14:paraId="50AD92AA" w14:textId="77777777" w:rsidR="00B162F7" w:rsidRDefault="00B162F7" w:rsidP="00B162F7">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גריעות תנאי החוזה. </w:t>
      </w:r>
    </w:p>
    <w:p w14:paraId="2DE075E0" w14:textId="77777777" w:rsidR="00B162F7" w:rsidRPr="002042D0" w:rsidRDefault="00B162F7" w:rsidP="00B162F7">
      <w:pPr>
        <w:tabs>
          <w:tab w:val="left" w:pos="1592"/>
        </w:tabs>
        <w:rPr>
          <w:rFonts w:ascii="David" w:hAnsi="David" w:cs="David"/>
          <w:b/>
          <w:bCs/>
          <w:sz w:val="24"/>
          <w:szCs w:val="24"/>
          <w:u w:val="single"/>
          <w:rtl/>
        </w:rPr>
      </w:pPr>
      <w:r w:rsidRPr="002042D0">
        <w:rPr>
          <w:rFonts w:ascii="David" w:hAnsi="David" w:cs="David" w:hint="cs"/>
          <w:b/>
          <w:bCs/>
          <w:sz w:val="24"/>
          <w:szCs w:val="24"/>
          <w:u w:val="single"/>
          <w:rtl/>
        </w:rPr>
        <w:t>ניצול המצוקה:</w:t>
      </w:r>
    </w:p>
    <w:p w14:paraId="1716DE5B" w14:textId="77777777" w:rsidR="00B162F7" w:rsidRPr="0069749C" w:rsidRDefault="00B162F7" w:rsidP="002D2AC1">
      <w:pPr>
        <w:pStyle w:val="a9"/>
        <w:numPr>
          <w:ilvl w:val="0"/>
          <w:numId w:val="62"/>
        </w:numPr>
        <w:tabs>
          <w:tab w:val="left" w:pos="1592"/>
        </w:tabs>
        <w:rPr>
          <w:rFonts w:ascii="David" w:hAnsi="David" w:cs="David"/>
          <w:b/>
          <w:bCs/>
          <w:sz w:val="24"/>
          <w:szCs w:val="24"/>
        </w:rPr>
      </w:pPr>
      <w:r w:rsidRPr="0069749C">
        <w:rPr>
          <w:rFonts w:ascii="David" w:hAnsi="David" w:cs="David" w:hint="cs"/>
          <w:b/>
          <w:bCs/>
          <w:sz w:val="24"/>
          <w:szCs w:val="24"/>
          <w:rtl/>
        </w:rPr>
        <w:lastRenderedPageBreak/>
        <w:t>הבדלים מכפייה:</w:t>
      </w:r>
    </w:p>
    <w:p w14:paraId="635D0393" w14:textId="77777777" w:rsidR="00B162F7" w:rsidRDefault="00B162F7" w:rsidP="002D2AC1">
      <w:pPr>
        <w:pStyle w:val="a9"/>
        <w:numPr>
          <w:ilvl w:val="0"/>
          <w:numId w:val="63"/>
        </w:numPr>
        <w:tabs>
          <w:tab w:val="left" w:pos="1592"/>
        </w:tabs>
        <w:rPr>
          <w:rFonts w:ascii="David" w:hAnsi="David" w:cs="David"/>
          <w:sz w:val="24"/>
          <w:szCs w:val="24"/>
        </w:rPr>
      </w:pPr>
      <w:r w:rsidRPr="00D25061">
        <w:rPr>
          <w:rFonts w:ascii="David" w:hAnsi="David" w:cs="David" w:hint="cs"/>
          <w:sz w:val="24"/>
          <w:szCs w:val="24"/>
          <w:rtl/>
        </w:rPr>
        <w:t xml:space="preserve">מידת האשם המוסרי </w:t>
      </w:r>
      <w:r w:rsidRPr="00D25061">
        <w:rPr>
          <w:rFonts w:ascii="David" w:hAnsi="David" w:cs="David"/>
          <w:sz w:val="24"/>
          <w:szCs w:val="24"/>
          <w:rtl/>
        </w:rPr>
        <w:t>–</w:t>
      </w:r>
      <w:r w:rsidRPr="00D25061">
        <w:rPr>
          <w:rFonts w:ascii="David" w:hAnsi="David" w:cs="David" w:hint="cs"/>
          <w:sz w:val="24"/>
          <w:szCs w:val="24"/>
          <w:rtl/>
        </w:rPr>
        <w:t xml:space="preserve"> אצל הכופה מידת האשם המוסרי כבדה יותר. בניגוד לכפייה בה לא צריך להוכיח שהתנאים גרועים, בעושק מידת האשם המוסרי נמוכה יותר, ולכן צריך גם להוכיח שהתנאים גרועים. </w:t>
      </w:r>
    </w:p>
    <w:p w14:paraId="025F194A" w14:textId="77777777" w:rsidR="00B162F7" w:rsidRPr="00D25061" w:rsidRDefault="00B162F7" w:rsidP="002D2AC1">
      <w:pPr>
        <w:pStyle w:val="a9"/>
        <w:numPr>
          <w:ilvl w:val="0"/>
          <w:numId w:val="63"/>
        </w:numPr>
        <w:tabs>
          <w:tab w:val="left" w:pos="1592"/>
        </w:tabs>
        <w:rPr>
          <w:rFonts w:ascii="David" w:hAnsi="David" w:cs="David"/>
          <w:sz w:val="24"/>
          <w:szCs w:val="24"/>
        </w:rPr>
      </w:pPr>
      <w:r w:rsidRPr="00D25061">
        <w:rPr>
          <w:rFonts w:ascii="David" w:hAnsi="David" w:cs="David" w:hint="cs"/>
          <w:sz w:val="24"/>
          <w:szCs w:val="24"/>
          <w:rtl/>
        </w:rPr>
        <w:t>מידת החירות של הקורבן.</w:t>
      </w:r>
    </w:p>
    <w:p w14:paraId="1559DB2A" w14:textId="77777777" w:rsidR="00B162F7" w:rsidRPr="0069749C" w:rsidRDefault="00B162F7" w:rsidP="002D2AC1">
      <w:pPr>
        <w:pStyle w:val="a9"/>
        <w:numPr>
          <w:ilvl w:val="0"/>
          <w:numId w:val="62"/>
        </w:numPr>
        <w:tabs>
          <w:tab w:val="left" w:pos="1592"/>
        </w:tabs>
        <w:rPr>
          <w:rFonts w:ascii="David" w:hAnsi="David" w:cs="David"/>
          <w:b/>
          <w:bCs/>
          <w:sz w:val="24"/>
          <w:szCs w:val="24"/>
        </w:rPr>
      </w:pPr>
      <w:r w:rsidRPr="0069749C">
        <w:rPr>
          <w:rFonts w:ascii="David" w:hAnsi="David" w:cs="David" w:hint="cs"/>
          <w:b/>
          <w:bCs/>
          <w:sz w:val="24"/>
          <w:szCs w:val="24"/>
          <w:rtl/>
        </w:rPr>
        <w:t>יסוד נפשי של העושק:</w:t>
      </w:r>
    </w:p>
    <w:p w14:paraId="3339A557" w14:textId="337C7046" w:rsidR="00B162F7" w:rsidRPr="00D25061" w:rsidRDefault="00DF211D" w:rsidP="002D2AC1">
      <w:pPr>
        <w:pStyle w:val="a9"/>
        <w:numPr>
          <w:ilvl w:val="0"/>
          <w:numId w:val="64"/>
        </w:numPr>
        <w:tabs>
          <w:tab w:val="left" w:pos="1592"/>
        </w:tabs>
        <w:rPr>
          <w:rFonts w:ascii="David" w:hAnsi="David" w:cs="David"/>
          <w:sz w:val="24"/>
          <w:szCs w:val="24"/>
        </w:rPr>
      </w:pPr>
      <w:r>
        <w:rPr>
          <w:rFonts w:ascii="David" w:hAnsi="David" w:cs="David" w:hint="cs"/>
          <w:sz w:val="24"/>
          <w:szCs w:val="24"/>
          <w:rtl/>
        </w:rPr>
        <w:t>שלו וצמח, פר</w:t>
      </w:r>
      <w:r w:rsidR="00C625EB">
        <w:rPr>
          <w:rFonts w:ascii="David" w:hAnsi="David" w:cs="David" w:hint="cs"/>
          <w:sz w:val="24"/>
          <w:szCs w:val="24"/>
          <w:rtl/>
        </w:rPr>
        <w:t xml:space="preserve">ידמן וכהן - </w:t>
      </w:r>
      <w:r w:rsidR="00B162F7" w:rsidRPr="00D25061">
        <w:rPr>
          <w:rFonts w:ascii="David" w:hAnsi="David" w:cs="David" w:hint="cs"/>
          <w:sz w:val="24"/>
          <w:szCs w:val="24"/>
          <w:rtl/>
        </w:rPr>
        <w:t xml:space="preserve">נדרשת מודעות לעושק, אם לא ידעתי על המצוקה לא ניצלתי. אך זה לא כולל רשלנות, בה היה עלי לדעת ולא ידעתי. </w:t>
      </w:r>
    </w:p>
    <w:p w14:paraId="4588C53C" w14:textId="735824CD" w:rsidR="00B162F7" w:rsidRPr="00D25061" w:rsidRDefault="00B162F7" w:rsidP="002D2AC1">
      <w:pPr>
        <w:pStyle w:val="a9"/>
        <w:numPr>
          <w:ilvl w:val="0"/>
          <w:numId w:val="64"/>
        </w:numPr>
        <w:tabs>
          <w:tab w:val="left" w:pos="1592"/>
        </w:tabs>
        <w:rPr>
          <w:rFonts w:ascii="David" w:hAnsi="David" w:cs="David"/>
          <w:sz w:val="24"/>
          <w:szCs w:val="24"/>
        </w:rPr>
      </w:pPr>
      <w:r w:rsidRPr="00D25061">
        <w:rPr>
          <w:rFonts w:ascii="David" w:hAnsi="David" w:cs="David" w:hint="cs"/>
          <w:sz w:val="24"/>
          <w:szCs w:val="24"/>
          <w:rtl/>
        </w:rPr>
        <w:t xml:space="preserve">שלו וצמח </w:t>
      </w:r>
      <w:r w:rsidRPr="00D25061">
        <w:rPr>
          <w:rFonts w:ascii="David" w:hAnsi="David" w:cs="David"/>
          <w:sz w:val="24"/>
          <w:szCs w:val="24"/>
          <w:rtl/>
        </w:rPr>
        <w:t>–</w:t>
      </w:r>
      <w:r w:rsidRPr="00D25061">
        <w:rPr>
          <w:rFonts w:ascii="David" w:hAnsi="David" w:cs="David" w:hint="cs"/>
          <w:sz w:val="24"/>
          <w:szCs w:val="24"/>
          <w:rtl/>
        </w:rPr>
        <w:t xml:space="preserve"> גם עצימת עיניי</w:t>
      </w:r>
      <w:r w:rsidR="0069749C">
        <w:rPr>
          <w:rFonts w:ascii="David" w:hAnsi="David" w:cs="David" w:hint="cs"/>
          <w:sz w:val="24"/>
          <w:szCs w:val="24"/>
          <w:rtl/>
        </w:rPr>
        <w:t>ם</w:t>
      </w:r>
      <w:r w:rsidRPr="00D25061">
        <w:rPr>
          <w:rFonts w:ascii="David" w:hAnsi="David" w:cs="David" w:hint="cs"/>
          <w:sz w:val="24"/>
          <w:szCs w:val="24"/>
          <w:rtl/>
        </w:rPr>
        <w:t xml:space="preserve">(חשד אך נמנע מלברר). </w:t>
      </w:r>
    </w:p>
    <w:p w14:paraId="2B036557" w14:textId="77777777" w:rsidR="00B162F7" w:rsidRPr="00D25061" w:rsidRDefault="00B162F7" w:rsidP="002D2AC1">
      <w:pPr>
        <w:pStyle w:val="a9"/>
        <w:numPr>
          <w:ilvl w:val="0"/>
          <w:numId w:val="64"/>
        </w:numPr>
        <w:tabs>
          <w:tab w:val="left" w:pos="1592"/>
        </w:tabs>
        <w:rPr>
          <w:rFonts w:ascii="David" w:hAnsi="David" w:cs="David"/>
          <w:sz w:val="24"/>
          <w:szCs w:val="24"/>
        </w:rPr>
      </w:pPr>
      <w:proofErr w:type="spellStart"/>
      <w:r w:rsidRPr="00D25061">
        <w:rPr>
          <w:rFonts w:ascii="David" w:hAnsi="David" w:cs="David" w:hint="cs"/>
          <w:sz w:val="24"/>
          <w:szCs w:val="24"/>
          <w:rtl/>
        </w:rPr>
        <w:t>טירקל</w:t>
      </w:r>
      <w:proofErr w:type="spellEnd"/>
      <w:r w:rsidRPr="00D25061">
        <w:rPr>
          <w:rFonts w:ascii="David" w:hAnsi="David" w:cs="David" w:hint="cs"/>
          <w:sz w:val="24"/>
          <w:szCs w:val="24"/>
          <w:rtl/>
        </w:rPr>
        <w:t xml:space="preserve"> </w:t>
      </w:r>
      <w:proofErr w:type="spellStart"/>
      <w:r w:rsidRPr="00D25061">
        <w:rPr>
          <w:rFonts w:ascii="David" w:hAnsi="David" w:cs="David" w:hint="cs"/>
          <w:sz w:val="24"/>
          <w:szCs w:val="24"/>
          <w:rtl/>
        </w:rPr>
        <w:t>בסאסי</w:t>
      </w:r>
      <w:proofErr w:type="spellEnd"/>
      <w:r w:rsidRPr="00D25061">
        <w:rPr>
          <w:rFonts w:ascii="David" w:hAnsi="David" w:cs="David" w:hint="cs"/>
          <w:sz w:val="24"/>
          <w:szCs w:val="24"/>
          <w:rtl/>
        </w:rPr>
        <w:t xml:space="preserve">: </w:t>
      </w:r>
      <w:r w:rsidRPr="002042D0">
        <w:rPr>
          <w:rFonts w:ascii="David" w:hAnsi="David" w:cs="David"/>
          <w:i/>
          <w:iCs/>
          <w:sz w:val="24"/>
          <w:szCs w:val="24"/>
        </w:rPr>
        <w:t>"</w:t>
      </w:r>
      <w:r w:rsidRPr="002042D0">
        <w:rPr>
          <w:rFonts w:ascii="David" w:hAnsi="David" w:cs="David"/>
          <w:i/>
          <w:iCs/>
          <w:sz w:val="24"/>
          <w:szCs w:val="24"/>
          <w:rtl/>
        </w:rPr>
        <w:t>כן ניתן לראות את אי המוסריות לא רק במקום שיש לעושק הכרה ברורה של מצבו של העשוק, מצב שאותו הוא מנצל, אלא גם כאשר ברשלנות גסה עוצם הוא את עיניו מראותו</w:t>
      </w:r>
      <w:r w:rsidRPr="002042D0">
        <w:rPr>
          <w:rFonts w:ascii="David" w:hAnsi="David" w:cs="David"/>
          <w:i/>
          <w:iCs/>
          <w:sz w:val="24"/>
          <w:szCs w:val="24"/>
        </w:rPr>
        <w:t>"</w:t>
      </w:r>
      <w:r w:rsidRPr="002042D0">
        <w:rPr>
          <w:rFonts w:ascii="David" w:hAnsi="David" w:cs="David" w:hint="cs"/>
          <w:i/>
          <w:iCs/>
          <w:sz w:val="24"/>
          <w:szCs w:val="24"/>
          <w:rtl/>
        </w:rPr>
        <w:t>.</w:t>
      </w:r>
    </w:p>
    <w:p w14:paraId="3C538C94" w14:textId="77777777" w:rsidR="00B162F7" w:rsidRPr="00500D68" w:rsidRDefault="00B162F7" w:rsidP="00B162F7">
      <w:pPr>
        <w:tabs>
          <w:tab w:val="left" w:pos="1592"/>
        </w:tabs>
        <w:rPr>
          <w:rFonts w:ascii="David" w:hAnsi="David" w:cs="David"/>
          <w:b/>
          <w:bCs/>
          <w:sz w:val="24"/>
          <w:szCs w:val="24"/>
          <w:u w:val="single"/>
          <w:rtl/>
        </w:rPr>
      </w:pPr>
      <w:r w:rsidRPr="00500D68">
        <w:rPr>
          <w:rFonts w:ascii="David" w:hAnsi="David" w:cs="David" w:hint="cs"/>
          <w:b/>
          <w:bCs/>
          <w:sz w:val="24"/>
          <w:szCs w:val="24"/>
          <w:u w:val="single"/>
          <w:rtl/>
        </w:rPr>
        <w:t>מהי מצוקה:</w:t>
      </w:r>
    </w:p>
    <w:p w14:paraId="6C44D8AA" w14:textId="77777777" w:rsidR="00B162F7" w:rsidRDefault="00B162F7" w:rsidP="00B162F7">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חולשה שכלית או נפשית, חוסר ניסיון </w:t>
      </w:r>
      <w:r>
        <w:rPr>
          <w:rFonts w:ascii="David" w:hAnsi="David" w:cs="David"/>
          <w:sz w:val="24"/>
          <w:szCs w:val="24"/>
          <w:rtl/>
        </w:rPr>
        <w:t>–</w:t>
      </w:r>
      <w:r>
        <w:rPr>
          <w:rFonts w:ascii="David" w:hAnsi="David" w:cs="David" w:hint="cs"/>
          <w:sz w:val="24"/>
          <w:szCs w:val="24"/>
          <w:rtl/>
        </w:rPr>
        <w:t xml:space="preserve"> מצוקה הוא מושג שסתום, עמום. </w:t>
      </w:r>
    </w:p>
    <w:p w14:paraId="2838D5DD" w14:textId="77777777" w:rsidR="00B162F7" w:rsidRDefault="00B162F7" w:rsidP="00B162F7">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מצוקה כלכלית </w:t>
      </w:r>
      <w:r>
        <w:rPr>
          <w:rFonts w:ascii="David" w:hAnsi="David" w:cs="David"/>
          <w:sz w:val="24"/>
          <w:szCs w:val="24"/>
          <w:rtl/>
        </w:rPr>
        <w:t>–</w:t>
      </w:r>
      <w:r>
        <w:rPr>
          <w:rFonts w:ascii="David" w:hAnsi="David" w:cs="David" w:hint="cs"/>
          <w:sz w:val="24"/>
          <w:szCs w:val="24"/>
          <w:rtl/>
        </w:rPr>
        <w:t xml:space="preserve"> אדם עני נמצא במצוקה? אדם עשיר שנקלע למצב כלכלי בעייתי, האם הוא במצוקה? </w:t>
      </w:r>
    </w:p>
    <w:p w14:paraId="27714C8A" w14:textId="77777777" w:rsidR="00B162F7" w:rsidRDefault="00B162F7" w:rsidP="002D2AC1">
      <w:pPr>
        <w:pStyle w:val="a9"/>
        <w:numPr>
          <w:ilvl w:val="0"/>
          <w:numId w:val="65"/>
        </w:numPr>
        <w:tabs>
          <w:tab w:val="left" w:pos="1592"/>
        </w:tabs>
        <w:rPr>
          <w:rFonts w:ascii="David" w:hAnsi="David" w:cs="David"/>
          <w:sz w:val="24"/>
          <w:szCs w:val="24"/>
        </w:rPr>
      </w:pPr>
      <w:r>
        <w:rPr>
          <w:rFonts w:ascii="David" w:hAnsi="David" w:cs="David" w:hint="cs"/>
          <w:sz w:val="24"/>
          <w:szCs w:val="24"/>
          <w:rtl/>
        </w:rPr>
        <w:t xml:space="preserve">שלו וצמח </w:t>
      </w:r>
      <w:r>
        <w:rPr>
          <w:rFonts w:ascii="David" w:hAnsi="David" w:cs="David"/>
          <w:sz w:val="24"/>
          <w:szCs w:val="24"/>
          <w:rtl/>
        </w:rPr>
        <w:t>–</w:t>
      </w:r>
      <w:r>
        <w:rPr>
          <w:rFonts w:ascii="David" w:hAnsi="David" w:cs="David" w:hint="cs"/>
          <w:sz w:val="24"/>
          <w:szCs w:val="24"/>
          <w:rtl/>
        </w:rPr>
        <w:t xml:space="preserve"> נדרש מצב של שינוי פתאומי המביא ללחץ חמור. </w:t>
      </w:r>
    </w:p>
    <w:p w14:paraId="40920806" w14:textId="77777777" w:rsidR="00B162F7" w:rsidRDefault="00B162F7" w:rsidP="002D2AC1">
      <w:pPr>
        <w:pStyle w:val="a9"/>
        <w:numPr>
          <w:ilvl w:val="0"/>
          <w:numId w:val="65"/>
        </w:numPr>
        <w:tabs>
          <w:tab w:val="left" w:pos="1592"/>
        </w:tabs>
        <w:rPr>
          <w:rFonts w:ascii="David" w:hAnsi="David" w:cs="David"/>
          <w:sz w:val="24"/>
          <w:szCs w:val="24"/>
        </w:rPr>
      </w:pPr>
      <w:r>
        <w:rPr>
          <w:rFonts w:ascii="David" w:hAnsi="David" w:cs="David" w:hint="cs"/>
          <w:sz w:val="24"/>
          <w:szCs w:val="24"/>
          <w:rtl/>
        </w:rPr>
        <w:t xml:space="preserve">כהן נ' הרשקוביץ </w:t>
      </w:r>
      <w:r>
        <w:rPr>
          <w:rFonts w:ascii="David" w:hAnsi="David" w:cs="David"/>
          <w:sz w:val="24"/>
          <w:szCs w:val="24"/>
          <w:rtl/>
        </w:rPr>
        <w:t>–</w:t>
      </w:r>
      <w:r>
        <w:rPr>
          <w:rFonts w:ascii="David" w:hAnsi="David" w:cs="David" w:hint="cs"/>
          <w:sz w:val="24"/>
          <w:szCs w:val="24"/>
          <w:rtl/>
        </w:rPr>
        <w:t xml:space="preserve"> לא די בקושי כלכלי חולף, מצוקה הוא משהו מתמשך.</w:t>
      </w:r>
    </w:p>
    <w:p w14:paraId="3D4AA95E" w14:textId="77777777" w:rsidR="00B162F7" w:rsidRDefault="00B162F7" w:rsidP="002D2AC1">
      <w:pPr>
        <w:pStyle w:val="a9"/>
        <w:numPr>
          <w:ilvl w:val="0"/>
          <w:numId w:val="65"/>
        </w:numPr>
        <w:tabs>
          <w:tab w:val="left" w:pos="1592"/>
        </w:tabs>
        <w:rPr>
          <w:rFonts w:ascii="David" w:hAnsi="David" w:cs="David"/>
          <w:sz w:val="24"/>
          <w:szCs w:val="24"/>
        </w:rPr>
      </w:pPr>
      <w:proofErr w:type="spellStart"/>
      <w:r>
        <w:rPr>
          <w:rFonts w:ascii="David" w:hAnsi="David" w:cs="David" w:hint="cs"/>
          <w:sz w:val="24"/>
          <w:szCs w:val="24"/>
          <w:rtl/>
        </w:rPr>
        <w:t>סאסי</w:t>
      </w:r>
      <w:proofErr w:type="spellEnd"/>
      <w:r>
        <w:rPr>
          <w:rFonts w:ascii="David" w:hAnsi="David" w:cs="David" w:hint="cs"/>
          <w:sz w:val="24"/>
          <w:szCs w:val="24"/>
          <w:rtl/>
        </w:rPr>
        <w:t xml:space="preserve">, שפיר </w:t>
      </w:r>
      <w:r>
        <w:rPr>
          <w:rFonts w:ascii="David" w:hAnsi="David" w:cs="David"/>
          <w:sz w:val="24"/>
          <w:szCs w:val="24"/>
          <w:rtl/>
        </w:rPr>
        <w:t>–</w:t>
      </w:r>
      <w:r>
        <w:rPr>
          <w:rFonts w:ascii="David" w:hAnsi="David" w:cs="David" w:hint="cs"/>
          <w:sz w:val="24"/>
          <w:szCs w:val="24"/>
          <w:rtl/>
        </w:rPr>
        <w:t xml:space="preserve"> גם מצוקה זמנית יכולה להיחשב מצוקה, זה תלוי בנסיבות.</w:t>
      </w:r>
    </w:p>
    <w:p w14:paraId="74505728" w14:textId="77777777" w:rsidR="00B162F7" w:rsidRDefault="00B162F7" w:rsidP="00B162F7">
      <w:pPr>
        <w:tabs>
          <w:tab w:val="left" w:pos="1592"/>
        </w:tabs>
        <w:ind w:left="1080"/>
        <w:rPr>
          <w:rFonts w:ascii="David" w:hAnsi="David" w:cs="David"/>
          <w:sz w:val="24"/>
          <w:szCs w:val="24"/>
          <w:rtl/>
        </w:rPr>
      </w:pPr>
      <w:r>
        <w:rPr>
          <w:rFonts w:ascii="David" w:hAnsi="David" w:cs="David" w:hint="cs"/>
          <w:sz w:val="24"/>
          <w:szCs w:val="24"/>
          <w:rtl/>
        </w:rPr>
        <w:t xml:space="preserve">כל הנ"ל תלויים ברצון הצדדים אל מול הליך תקין או צדק חלוקתי? ככל שמה שחשוב לנו בעושק זה להבטיח את רצון הצדדים ואת ההליך התקין, כך אנו נתייחס יותר למצוקות פתאומיות. לעומת זאת, ככל וצדק חלוקתי זה מה שמוביל אותנו, כך נתייחס למצוקות קבועות יותר. </w:t>
      </w:r>
    </w:p>
    <w:p w14:paraId="492C9BD5" w14:textId="77777777" w:rsidR="00B162F7" w:rsidRDefault="00B162F7" w:rsidP="00B162F7">
      <w:pPr>
        <w:tabs>
          <w:tab w:val="left" w:pos="1592"/>
        </w:tabs>
        <w:rPr>
          <w:rFonts w:ascii="David" w:hAnsi="David" w:cs="David"/>
          <w:sz w:val="24"/>
          <w:szCs w:val="24"/>
          <w:rtl/>
        </w:rPr>
      </w:pPr>
      <w:r>
        <w:rPr>
          <w:rFonts w:ascii="David" w:hAnsi="David" w:cs="David" w:hint="cs"/>
          <w:sz w:val="24"/>
          <w:szCs w:val="24"/>
          <w:rtl/>
        </w:rPr>
        <w:t xml:space="preserve">החשש בהכרה במצוקה קבועה כעושק </w:t>
      </w:r>
      <w:r>
        <w:rPr>
          <w:rFonts w:ascii="David" w:hAnsi="David" w:cs="David"/>
          <w:sz w:val="24"/>
          <w:szCs w:val="24"/>
          <w:rtl/>
        </w:rPr>
        <w:t>–</w:t>
      </w:r>
      <w:r>
        <w:rPr>
          <w:rFonts w:ascii="David" w:hAnsi="David" w:cs="David" w:hint="cs"/>
          <w:sz w:val="24"/>
          <w:szCs w:val="24"/>
          <w:rtl/>
        </w:rPr>
        <w:t xml:space="preserve"> לא ייכרתו חוזים עם עניים או קשישים. </w:t>
      </w:r>
    </w:p>
    <w:p w14:paraId="4F630F6C" w14:textId="77777777" w:rsidR="00B162F7" w:rsidRPr="002042D0" w:rsidRDefault="00B162F7" w:rsidP="00B162F7">
      <w:pPr>
        <w:tabs>
          <w:tab w:val="left" w:pos="1592"/>
        </w:tabs>
        <w:rPr>
          <w:rFonts w:ascii="David" w:hAnsi="David" w:cs="David"/>
          <w:b/>
          <w:bCs/>
          <w:sz w:val="24"/>
          <w:szCs w:val="24"/>
          <w:u w:val="single"/>
          <w:rtl/>
        </w:rPr>
      </w:pPr>
      <w:r w:rsidRPr="002042D0">
        <w:rPr>
          <w:rFonts w:ascii="David" w:hAnsi="David" w:cs="David" w:hint="cs"/>
          <w:b/>
          <w:bCs/>
          <w:sz w:val="24"/>
          <w:szCs w:val="24"/>
          <w:u w:val="single"/>
          <w:rtl/>
        </w:rPr>
        <w:t>גריעות התנאים:</w:t>
      </w:r>
    </w:p>
    <w:p w14:paraId="2653824B" w14:textId="0B7DCF8D" w:rsidR="00B162F7" w:rsidRDefault="004306B7" w:rsidP="004306B7">
      <w:pPr>
        <w:tabs>
          <w:tab w:val="left" w:pos="1592"/>
        </w:tabs>
        <w:rPr>
          <w:rFonts w:ascii="David" w:hAnsi="David" w:cs="David"/>
          <w:sz w:val="24"/>
          <w:szCs w:val="24"/>
          <w:rtl/>
        </w:rPr>
      </w:pPr>
      <w:r w:rsidRPr="002042D0">
        <w:rPr>
          <w:rFonts w:ascii="David" w:hAnsi="David" w:cs="David" w:hint="cs"/>
          <w:i/>
          <w:iCs/>
          <w:sz w:val="24"/>
          <w:szCs w:val="24"/>
          <w:rtl/>
        </w:rPr>
        <w:t>"ותנאי החוזה גרועים במידה בלתי סבירה מן המקובל".</w:t>
      </w:r>
      <w:r>
        <w:rPr>
          <w:rFonts w:ascii="David" w:hAnsi="David" w:cs="David" w:hint="cs"/>
          <w:sz w:val="24"/>
          <w:szCs w:val="24"/>
          <w:rtl/>
        </w:rPr>
        <w:t xml:space="preserve"> </w:t>
      </w:r>
      <w:r w:rsidR="00B162F7">
        <w:rPr>
          <w:rFonts w:ascii="David" w:hAnsi="David" w:cs="David" w:hint="cs"/>
          <w:sz w:val="24"/>
          <w:szCs w:val="24"/>
          <w:rtl/>
        </w:rPr>
        <w:t xml:space="preserve">מה הופך תנאי לגרוע? בהיעדר סטנדרט מקובל </w:t>
      </w:r>
      <w:r w:rsidR="00B162F7">
        <w:rPr>
          <w:rFonts w:ascii="David" w:hAnsi="David" w:cs="David"/>
          <w:sz w:val="24"/>
          <w:szCs w:val="24"/>
          <w:rtl/>
        </w:rPr>
        <w:t>–</w:t>
      </w:r>
      <w:r w:rsidR="00B162F7">
        <w:rPr>
          <w:rFonts w:ascii="David" w:hAnsi="David" w:cs="David" w:hint="cs"/>
          <w:sz w:val="24"/>
          <w:szCs w:val="24"/>
          <w:rtl/>
        </w:rPr>
        <w:t xml:space="preserve"> סטנדרט היפותטי. </w:t>
      </w:r>
      <w:r w:rsidR="004803A5">
        <w:rPr>
          <w:rFonts w:ascii="David" w:hAnsi="David" w:cs="David" w:hint="cs"/>
          <w:sz w:val="24"/>
          <w:szCs w:val="24"/>
          <w:rtl/>
        </w:rPr>
        <w:t xml:space="preserve">כלומר, אם לדוגמא יש מחיר שוק והחוזה נכרת שלא לפי מחיר שוק אלא משמעותית פחות ממנו, אז התנאים גרועים. אך במקרים רבים אין סטנדרט מקובל, ואז ביהמ"ש יצטרך להמציא סטנדרט היפותטי שנתון לשיקול דעת. </w:t>
      </w:r>
    </w:p>
    <w:p w14:paraId="059BF8F3" w14:textId="4E07BA0C" w:rsidR="00B162F7" w:rsidRPr="00B162F7" w:rsidRDefault="00B162F7" w:rsidP="004803A5">
      <w:pPr>
        <w:tabs>
          <w:tab w:val="left" w:pos="1592"/>
        </w:tabs>
        <w:rPr>
          <w:rFonts w:ascii="David" w:hAnsi="David" w:cs="David"/>
          <w:sz w:val="24"/>
          <w:szCs w:val="24"/>
        </w:rPr>
      </w:pPr>
      <w:r>
        <w:rPr>
          <w:rFonts w:ascii="David" w:hAnsi="David" w:cs="David" w:hint="cs"/>
          <w:noProof/>
          <w:sz w:val="24"/>
          <w:szCs w:val="24"/>
          <w:rtl/>
          <w:lang w:val="he-IL"/>
        </w:rPr>
        <mc:AlternateContent>
          <mc:Choice Requires="wpi">
            <w:drawing>
              <wp:anchor distT="0" distB="0" distL="114300" distR="114300" simplePos="0" relativeHeight="251662336" behindDoc="0" locked="0" layoutInCell="1" allowOverlap="1" wp14:anchorId="41FC53B8" wp14:editId="082480CE">
                <wp:simplePos x="0" y="0"/>
                <wp:positionH relativeFrom="column">
                  <wp:posOffset>-2122372</wp:posOffset>
                </wp:positionH>
                <wp:positionV relativeFrom="paragraph">
                  <wp:posOffset>-57934</wp:posOffset>
                </wp:positionV>
                <wp:extent cx="136080" cy="754200"/>
                <wp:effectExtent l="38100" t="38100" r="0" b="46355"/>
                <wp:wrapNone/>
                <wp:docPr id="986127541" name="דיו 1"/>
                <wp:cNvGraphicFramePr/>
                <a:graphic xmlns:a="http://schemas.openxmlformats.org/drawingml/2006/main">
                  <a:graphicData uri="http://schemas.microsoft.com/office/word/2010/wordprocessingInk">
                    <w14:contentPart bwMode="auto" r:id="rId14">
                      <w14:nvContentPartPr>
                        <w14:cNvContentPartPr/>
                      </w14:nvContentPartPr>
                      <w14:xfrm>
                        <a:off x="0" y="0"/>
                        <a:ext cx="136080" cy="754200"/>
                      </w14:xfrm>
                    </w14:contentPart>
                  </a:graphicData>
                </a:graphic>
              </wp:anchor>
            </w:drawing>
          </mc:Choice>
          <mc:Fallback>
            <w:pict>
              <v:shape w14:anchorId="4037A574" id="דיו 1" o:spid="_x0000_s1026" type="#_x0000_t75" style="position:absolute;left:0;text-align:left;margin-left:-167.95pt;margin-top:-5.4pt;width:12.4pt;height:61.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">
                <v:imagedata r:id="rId15" o:title=""/>
              </v:shape>
            </w:pict>
          </mc:Fallback>
        </mc:AlternateContent>
      </w:r>
      <w:r>
        <w:rPr>
          <w:rFonts w:ascii="David" w:hAnsi="David" w:cs="David" w:hint="cs"/>
          <w:sz w:val="24"/>
          <w:szCs w:val="24"/>
          <w:rtl/>
        </w:rPr>
        <w:t>ככל הנראה מדובר ביסוד המרכזי ביותר בעילת העושק</w:t>
      </w:r>
      <w:r w:rsidR="004803A5">
        <w:rPr>
          <w:rFonts w:ascii="David" w:hAnsi="David" w:cs="David" w:hint="cs"/>
          <w:sz w:val="24"/>
          <w:szCs w:val="24"/>
          <w:rtl/>
        </w:rPr>
        <w:t xml:space="preserve">, וכך נראה גם מהדיונים בפסיקה. </w:t>
      </w:r>
    </w:p>
    <w:p w14:paraId="682DB8BC" w14:textId="37477519" w:rsidR="00505389" w:rsidRPr="004803A5" w:rsidRDefault="009643B4" w:rsidP="00505389">
      <w:pPr>
        <w:tabs>
          <w:tab w:val="left" w:pos="1592"/>
        </w:tabs>
        <w:rPr>
          <w:rFonts w:ascii="David" w:hAnsi="David" w:cs="David"/>
          <w:b/>
          <w:bCs/>
          <w:sz w:val="24"/>
          <w:szCs w:val="24"/>
          <w:rtl/>
        </w:rPr>
      </w:pPr>
      <w:r w:rsidRPr="004803A5">
        <w:rPr>
          <w:rFonts w:ascii="David" w:hAnsi="David" w:cs="David" w:hint="cs"/>
          <w:b/>
          <w:bCs/>
          <w:sz w:val="24"/>
          <w:szCs w:val="24"/>
          <w:rtl/>
        </w:rPr>
        <w:t>ש.ב:</w:t>
      </w:r>
    </w:p>
    <w:p w14:paraId="599C2723" w14:textId="77777777" w:rsidR="005A5751" w:rsidRDefault="005A5751" w:rsidP="002D2AC1">
      <w:pPr>
        <w:pStyle w:val="a9"/>
        <w:numPr>
          <w:ilvl w:val="0"/>
          <w:numId w:val="58"/>
        </w:numPr>
        <w:tabs>
          <w:tab w:val="left" w:pos="1592"/>
        </w:tabs>
        <w:rPr>
          <w:rFonts w:ascii="David" w:hAnsi="David" w:cs="David"/>
          <w:sz w:val="24"/>
          <w:szCs w:val="24"/>
        </w:rPr>
      </w:pPr>
      <w:r w:rsidRPr="005A5751">
        <w:rPr>
          <w:rFonts w:ascii="David" w:hAnsi="David" w:cs="David" w:hint="cs"/>
          <w:sz w:val="24"/>
          <w:szCs w:val="24"/>
          <w:rtl/>
        </w:rPr>
        <w:t>חוק החוזים, סעיפים 19-21</w:t>
      </w:r>
    </w:p>
    <w:p w14:paraId="1F78705D" w14:textId="512A2A0D" w:rsidR="005A5751" w:rsidRDefault="005A5751" w:rsidP="002D2AC1">
      <w:pPr>
        <w:pStyle w:val="a9"/>
        <w:numPr>
          <w:ilvl w:val="0"/>
          <w:numId w:val="58"/>
        </w:numPr>
        <w:tabs>
          <w:tab w:val="left" w:pos="1592"/>
        </w:tabs>
        <w:rPr>
          <w:rFonts w:ascii="David" w:hAnsi="David" w:cs="David"/>
          <w:sz w:val="24"/>
          <w:szCs w:val="24"/>
        </w:rPr>
      </w:pPr>
      <w:r w:rsidRPr="005A5751">
        <w:rPr>
          <w:rFonts w:ascii="David" w:hAnsi="David" w:cs="David" w:hint="cs"/>
          <w:sz w:val="24"/>
          <w:szCs w:val="24"/>
          <w:rtl/>
        </w:rPr>
        <w:t>גבריאלה שלו ואפי צמח </w:t>
      </w:r>
      <w:r w:rsidRPr="005A5751">
        <w:rPr>
          <w:rFonts w:ascii="David" w:hAnsi="David" w:cs="David" w:hint="cs"/>
          <w:b/>
          <w:bCs/>
          <w:sz w:val="24"/>
          <w:szCs w:val="24"/>
          <w:rtl/>
        </w:rPr>
        <w:t>דיני חוזים</w:t>
      </w:r>
      <w:r w:rsidRPr="005A5751">
        <w:rPr>
          <w:rFonts w:ascii="David" w:hAnsi="David" w:cs="David" w:hint="cs"/>
          <w:sz w:val="24"/>
          <w:szCs w:val="24"/>
          <w:rtl/>
        </w:rPr>
        <w:t> (מהדורה רביעית, 2019); עמודים: 447-449; 450-453; 457-460; 463-467; 471-472</w:t>
      </w:r>
    </w:p>
    <w:p w14:paraId="7993BE8D" w14:textId="77777777" w:rsidR="00873EC7" w:rsidRPr="00873EC7" w:rsidRDefault="00873EC7" w:rsidP="002D2AC1">
      <w:pPr>
        <w:pStyle w:val="a9"/>
        <w:numPr>
          <w:ilvl w:val="0"/>
          <w:numId w:val="58"/>
        </w:numPr>
        <w:tabs>
          <w:tab w:val="left" w:pos="1592"/>
        </w:tabs>
        <w:rPr>
          <w:rFonts w:ascii="David" w:hAnsi="David" w:cs="David"/>
          <w:sz w:val="24"/>
          <w:szCs w:val="24"/>
          <w:rtl/>
        </w:rPr>
      </w:pPr>
      <w:r w:rsidRPr="00873EC7">
        <w:rPr>
          <w:rFonts w:ascii="David" w:hAnsi="David" w:cs="David"/>
          <w:sz w:val="24"/>
          <w:szCs w:val="24"/>
          <w:rtl/>
        </w:rPr>
        <w:t>חוק החוזים, סעיפים 24-26</w:t>
      </w:r>
    </w:p>
    <w:p w14:paraId="7B81C0E2" w14:textId="3138101F" w:rsidR="00873EC7" w:rsidRPr="00873EC7" w:rsidRDefault="00873EC7" w:rsidP="002D2AC1">
      <w:pPr>
        <w:pStyle w:val="a9"/>
        <w:numPr>
          <w:ilvl w:val="0"/>
          <w:numId w:val="58"/>
        </w:numPr>
        <w:tabs>
          <w:tab w:val="left" w:pos="1592"/>
        </w:tabs>
        <w:rPr>
          <w:rFonts w:ascii="David" w:hAnsi="David" w:cs="David"/>
          <w:sz w:val="24"/>
          <w:szCs w:val="24"/>
          <w:rtl/>
        </w:rPr>
      </w:pPr>
      <w:r w:rsidRPr="00873EC7">
        <w:rPr>
          <w:rFonts w:ascii="David" w:hAnsi="David" w:cs="David"/>
          <w:sz w:val="24"/>
          <w:szCs w:val="24"/>
          <w:rtl/>
        </w:rPr>
        <w:t xml:space="preserve">ע"א 4628/93 </w:t>
      </w:r>
      <w:r w:rsidRPr="002042D0">
        <w:rPr>
          <w:rFonts w:ascii="David" w:hAnsi="David" w:cs="David"/>
          <w:b/>
          <w:bCs/>
          <w:sz w:val="24"/>
          <w:szCs w:val="24"/>
          <w:rtl/>
        </w:rPr>
        <w:t xml:space="preserve">מדינת ישראל נ' </w:t>
      </w:r>
      <w:proofErr w:type="spellStart"/>
      <w:r w:rsidRPr="002042D0">
        <w:rPr>
          <w:rFonts w:ascii="David" w:hAnsi="David" w:cs="David"/>
          <w:b/>
          <w:bCs/>
          <w:sz w:val="24"/>
          <w:szCs w:val="24"/>
          <w:rtl/>
        </w:rPr>
        <w:t>אפרופים</w:t>
      </w:r>
      <w:proofErr w:type="spellEnd"/>
      <w:r w:rsidRPr="00873EC7">
        <w:rPr>
          <w:rFonts w:ascii="David" w:hAnsi="David" w:cs="David"/>
          <w:sz w:val="24"/>
          <w:szCs w:val="24"/>
          <w:rtl/>
        </w:rPr>
        <w:t>, פ"ד מט(2) 265 (1995); תיאור העובדות של פסק הדין המופיע בתקציר (עמודים 265-266) ופסה"ד של השופט ברק.</w:t>
      </w:r>
    </w:p>
    <w:p w14:paraId="1C5C5E62" w14:textId="04556351" w:rsidR="005A5751" w:rsidRDefault="00873EC7" w:rsidP="00505389">
      <w:pPr>
        <w:tabs>
          <w:tab w:val="left" w:pos="1592"/>
        </w:tabs>
        <w:rPr>
          <w:rFonts w:ascii="David" w:hAnsi="David" w:cs="David"/>
          <w:sz w:val="24"/>
          <w:szCs w:val="24"/>
          <w:rtl/>
        </w:rPr>
      </w:pPr>
      <w:r>
        <w:rPr>
          <w:rFonts w:ascii="David" w:hAnsi="David" w:cs="David" w:hint="cs"/>
          <w:sz w:val="24"/>
          <w:szCs w:val="24"/>
          <w:rtl/>
        </w:rPr>
        <w:t>חופשת סמסטר</w:t>
      </w:r>
    </w:p>
    <w:p w14:paraId="704BF1E6" w14:textId="29A10AF5" w:rsidR="00873EC7" w:rsidRPr="002042D0" w:rsidRDefault="00873EC7" w:rsidP="008F27EC">
      <w:pPr>
        <w:tabs>
          <w:tab w:val="left" w:pos="1592"/>
        </w:tabs>
        <w:jc w:val="center"/>
        <w:rPr>
          <w:rFonts w:ascii="David" w:hAnsi="David" w:cs="David"/>
          <w:b/>
          <w:bCs/>
          <w:sz w:val="24"/>
          <w:szCs w:val="24"/>
          <w:rtl/>
        </w:rPr>
      </w:pPr>
      <w:r w:rsidRPr="002042D0">
        <w:rPr>
          <w:rFonts w:ascii="David" w:hAnsi="David" w:cs="David" w:hint="cs"/>
          <w:b/>
          <w:bCs/>
          <w:sz w:val="24"/>
          <w:szCs w:val="24"/>
          <w:rtl/>
        </w:rPr>
        <w:t xml:space="preserve">שיעור 11 </w:t>
      </w:r>
      <w:r w:rsidR="008F27EC" w:rsidRPr="002042D0">
        <w:rPr>
          <w:rFonts w:ascii="David" w:hAnsi="David" w:cs="David"/>
          <w:b/>
          <w:bCs/>
          <w:sz w:val="24"/>
          <w:szCs w:val="24"/>
          <w:rtl/>
        </w:rPr>
        <w:t>–</w:t>
      </w:r>
      <w:r w:rsidRPr="002042D0">
        <w:rPr>
          <w:rFonts w:ascii="David" w:hAnsi="David" w:cs="David" w:hint="cs"/>
          <w:b/>
          <w:bCs/>
          <w:sz w:val="24"/>
          <w:szCs w:val="24"/>
          <w:rtl/>
        </w:rPr>
        <w:t xml:space="preserve"> </w:t>
      </w:r>
      <w:r w:rsidR="008F27EC" w:rsidRPr="002042D0">
        <w:rPr>
          <w:rFonts w:ascii="David" w:hAnsi="David" w:cs="David" w:hint="cs"/>
          <w:b/>
          <w:bCs/>
          <w:sz w:val="24"/>
          <w:szCs w:val="24"/>
          <w:rtl/>
        </w:rPr>
        <w:t>7.5</w:t>
      </w:r>
    </w:p>
    <w:p w14:paraId="0DF66764" w14:textId="77777777" w:rsidR="00906548" w:rsidRPr="00906548" w:rsidRDefault="00CD479E" w:rsidP="007535A3">
      <w:pPr>
        <w:pStyle w:val="2"/>
        <w:rPr>
          <w:rtl/>
        </w:rPr>
      </w:pPr>
      <w:bookmarkStart w:id="87" w:name="_Toc169703456"/>
      <w:bookmarkStart w:id="88" w:name="_Toc169703561"/>
      <w:bookmarkStart w:id="89" w:name="_Toc172707441"/>
      <w:r w:rsidRPr="00906548">
        <w:rPr>
          <w:rFonts w:hint="cs"/>
          <w:rtl/>
        </w:rPr>
        <w:lastRenderedPageBreak/>
        <w:t>ביטול בשל פגם</w:t>
      </w:r>
      <w:bookmarkEnd w:id="87"/>
      <w:bookmarkEnd w:id="88"/>
      <w:bookmarkEnd w:id="89"/>
    </w:p>
    <w:p w14:paraId="3F6700F0" w14:textId="5CCC5BA8" w:rsidR="00750FAD" w:rsidRDefault="00F26AF3" w:rsidP="00EB5A00">
      <w:pPr>
        <w:tabs>
          <w:tab w:val="left" w:pos="1592"/>
        </w:tabs>
        <w:rPr>
          <w:rFonts w:ascii="David" w:hAnsi="David" w:cs="David"/>
          <w:sz w:val="24"/>
          <w:szCs w:val="24"/>
          <w:rtl/>
        </w:rPr>
      </w:pPr>
      <w:r>
        <w:rPr>
          <w:rFonts w:ascii="David" w:hAnsi="David" w:cs="David" w:hint="cs"/>
          <w:sz w:val="24"/>
          <w:szCs w:val="24"/>
          <w:rtl/>
        </w:rPr>
        <w:t>דיברנו על פגמים בכריתה</w:t>
      </w:r>
      <w:r w:rsidR="00906548">
        <w:rPr>
          <w:rFonts w:ascii="David" w:hAnsi="David" w:cs="David" w:hint="cs"/>
          <w:sz w:val="24"/>
          <w:szCs w:val="24"/>
          <w:rtl/>
        </w:rPr>
        <w:t xml:space="preserve"> </w:t>
      </w:r>
      <w:r w:rsidR="00906548">
        <w:rPr>
          <w:rFonts w:ascii="David" w:hAnsi="David" w:cs="David"/>
          <w:sz w:val="24"/>
          <w:szCs w:val="24"/>
          <w:rtl/>
        </w:rPr>
        <w:t>–</w:t>
      </w:r>
      <w:r>
        <w:rPr>
          <w:rFonts w:ascii="David" w:hAnsi="David" w:cs="David" w:hint="cs"/>
          <w:sz w:val="24"/>
          <w:szCs w:val="24"/>
          <w:rtl/>
        </w:rPr>
        <w:t xml:space="preserve"> טעות</w:t>
      </w:r>
      <w:r w:rsidR="00906548">
        <w:rPr>
          <w:rFonts w:ascii="David" w:hAnsi="David" w:cs="David" w:hint="cs"/>
          <w:sz w:val="24"/>
          <w:szCs w:val="24"/>
          <w:rtl/>
        </w:rPr>
        <w:t>,</w:t>
      </w:r>
      <w:r>
        <w:rPr>
          <w:rFonts w:ascii="David" w:hAnsi="David" w:cs="David" w:hint="cs"/>
          <w:sz w:val="24"/>
          <w:szCs w:val="24"/>
          <w:rtl/>
        </w:rPr>
        <w:t xml:space="preserve"> הטעיה</w:t>
      </w:r>
      <w:r w:rsidR="00906548">
        <w:rPr>
          <w:rFonts w:ascii="David" w:hAnsi="David" w:cs="David" w:hint="cs"/>
          <w:sz w:val="24"/>
          <w:szCs w:val="24"/>
          <w:rtl/>
        </w:rPr>
        <w:t>,</w:t>
      </w:r>
      <w:r>
        <w:rPr>
          <w:rFonts w:ascii="David" w:hAnsi="David" w:cs="David" w:hint="cs"/>
          <w:sz w:val="24"/>
          <w:szCs w:val="24"/>
          <w:rtl/>
        </w:rPr>
        <w:t xml:space="preserve"> כפייה</w:t>
      </w:r>
      <w:r w:rsidR="00906548">
        <w:rPr>
          <w:rFonts w:ascii="David" w:hAnsi="David" w:cs="David" w:hint="cs"/>
          <w:sz w:val="24"/>
          <w:szCs w:val="24"/>
          <w:rtl/>
        </w:rPr>
        <w:t>,</w:t>
      </w:r>
      <w:r>
        <w:rPr>
          <w:rFonts w:ascii="David" w:hAnsi="David" w:cs="David" w:hint="cs"/>
          <w:sz w:val="24"/>
          <w:szCs w:val="24"/>
          <w:rtl/>
        </w:rPr>
        <w:t xml:space="preserve"> עושק </w:t>
      </w:r>
      <w:proofErr w:type="spellStart"/>
      <w:r>
        <w:rPr>
          <w:rFonts w:ascii="David" w:hAnsi="David" w:cs="David" w:hint="cs"/>
          <w:sz w:val="24"/>
          <w:szCs w:val="24"/>
          <w:rtl/>
        </w:rPr>
        <w:t>וכו</w:t>
      </w:r>
      <w:proofErr w:type="spellEnd"/>
      <w:r>
        <w:rPr>
          <w:rFonts w:ascii="David" w:hAnsi="David" w:cs="David" w:hint="cs"/>
          <w:sz w:val="24"/>
          <w:szCs w:val="24"/>
          <w:rtl/>
        </w:rPr>
        <w:t xml:space="preserve">, </w:t>
      </w:r>
      <w:r w:rsidR="00906548">
        <w:rPr>
          <w:rFonts w:ascii="David" w:hAnsi="David" w:cs="David" w:hint="cs"/>
          <w:sz w:val="24"/>
          <w:szCs w:val="24"/>
          <w:rtl/>
        </w:rPr>
        <w:t>ה</w:t>
      </w:r>
      <w:r>
        <w:rPr>
          <w:rFonts w:ascii="David" w:hAnsi="David" w:cs="David" w:hint="cs"/>
          <w:sz w:val="24"/>
          <w:szCs w:val="24"/>
          <w:rtl/>
        </w:rPr>
        <w:t xml:space="preserve">מקנים לצד הנפגע זכות ביטול. זכות ביטול הכוונה היא </w:t>
      </w:r>
      <w:r w:rsidR="00906548">
        <w:rPr>
          <w:rFonts w:ascii="David" w:hAnsi="David" w:cs="David" w:hint="cs"/>
          <w:sz w:val="24"/>
          <w:szCs w:val="24"/>
          <w:rtl/>
        </w:rPr>
        <w:t>לביטול תוקף החוזה. חוזים שנכרתו שהיה בהם פגם בכריתה, הם לא בטלים אוטומטית, אלא ניתנים לביטול. כל עוד הצד שזכאי לדרישת ביטול החוזה, לא דרש את הביט</w:t>
      </w:r>
      <w:r w:rsidR="00F4335E">
        <w:rPr>
          <w:rFonts w:ascii="David" w:hAnsi="David" w:cs="David" w:hint="cs"/>
          <w:sz w:val="24"/>
          <w:szCs w:val="24"/>
          <w:rtl/>
        </w:rPr>
        <w:t>ו</w:t>
      </w:r>
      <w:r w:rsidR="00906548">
        <w:rPr>
          <w:rFonts w:ascii="David" w:hAnsi="David" w:cs="David" w:hint="cs"/>
          <w:sz w:val="24"/>
          <w:szCs w:val="24"/>
          <w:rtl/>
        </w:rPr>
        <w:t>ל, אזי החוזה לא בטל</w:t>
      </w:r>
      <w:r w:rsidR="009F2EB7">
        <w:rPr>
          <w:rFonts w:ascii="David" w:hAnsi="David" w:cs="David" w:hint="cs"/>
          <w:sz w:val="24"/>
          <w:szCs w:val="24"/>
          <w:rtl/>
        </w:rPr>
        <w:t xml:space="preserve">, ובתוקף. ככלל לצד הנפגע, לא רק יש זכות לבטל אלא גם כח לבטל. כלומר ברגע שישלח את הודעת הביטול החוזה יתבטל, ולא צריך את ביהמ"ש לזה. החריג לכך </w:t>
      </w:r>
      <w:r w:rsidR="009F2EB7">
        <w:rPr>
          <w:rFonts w:ascii="David" w:hAnsi="David" w:cs="David"/>
          <w:sz w:val="24"/>
          <w:szCs w:val="24"/>
          <w:rtl/>
        </w:rPr>
        <w:t>–</w:t>
      </w:r>
      <w:r w:rsidR="009F2EB7">
        <w:rPr>
          <w:rFonts w:ascii="David" w:hAnsi="David" w:cs="David" w:hint="cs"/>
          <w:sz w:val="24"/>
          <w:szCs w:val="24"/>
          <w:rtl/>
        </w:rPr>
        <w:t xml:space="preserve"> ס' 14ב </w:t>
      </w:r>
      <w:r w:rsidR="0098639B">
        <w:rPr>
          <w:rFonts w:ascii="David" w:hAnsi="David" w:cs="David" w:hint="cs"/>
          <w:sz w:val="24"/>
          <w:szCs w:val="24"/>
          <w:rtl/>
        </w:rPr>
        <w:t>העוסק</w:t>
      </w:r>
      <w:r w:rsidR="009F2EB7">
        <w:rPr>
          <w:rFonts w:ascii="David" w:hAnsi="David" w:cs="David" w:hint="cs"/>
          <w:sz w:val="24"/>
          <w:szCs w:val="24"/>
          <w:rtl/>
        </w:rPr>
        <w:t xml:space="preserve"> </w:t>
      </w:r>
      <w:r w:rsidR="0098639B">
        <w:rPr>
          <w:rFonts w:ascii="David" w:hAnsi="David" w:cs="David" w:hint="cs"/>
          <w:sz w:val="24"/>
          <w:szCs w:val="24"/>
          <w:rtl/>
        </w:rPr>
        <w:t>ב</w:t>
      </w:r>
      <w:r w:rsidR="009F2EB7">
        <w:rPr>
          <w:rFonts w:ascii="David" w:hAnsi="David" w:cs="David" w:hint="cs"/>
          <w:sz w:val="24"/>
          <w:szCs w:val="24"/>
          <w:rtl/>
        </w:rPr>
        <w:t xml:space="preserve">טעות לא ידועה, בו כן צריך בימ"ש כדי </w:t>
      </w:r>
      <w:r w:rsidR="0098639B">
        <w:rPr>
          <w:rFonts w:ascii="David" w:hAnsi="David" w:cs="David" w:hint="cs"/>
          <w:sz w:val="24"/>
          <w:szCs w:val="24"/>
          <w:rtl/>
        </w:rPr>
        <w:t xml:space="preserve">לבטל את החוזה. </w:t>
      </w:r>
    </w:p>
    <w:p w14:paraId="3B21ED81" w14:textId="0B5D1D3A" w:rsidR="00450901" w:rsidRDefault="00450901" w:rsidP="00EB5A00">
      <w:pPr>
        <w:tabs>
          <w:tab w:val="left" w:pos="1592"/>
        </w:tabs>
        <w:rPr>
          <w:rFonts w:ascii="David" w:hAnsi="David" w:cs="David"/>
          <w:sz w:val="24"/>
          <w:szCs w:val="24"/>
          <w:rtl/>
        </w:rPr>
      </w:pPr>
      <w:r>
        <w:rPr>
          <w:rFonts w:ascii="David" w:hAnsi="David" w:cs="David" w:hint="cs"/>
          <w:sz w:val="24"/>
          <w:szCs w:val="24"/>
          <w:rtl/>
        </w:rPr>
        <w:t>יש 3 נושאים בהם נעסוק:</w:t>
      </w:r>
    </w:p>
    <w:p w14:paraId="6C86028E" w14:textId="046F2D23" w:rsidR="00450901" w:rsidRDefault="00450901" w:rsidP="00573E4F">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ביטול חלקי </w:t>
      </w:r>
      <w:r>
        <w:rPr>
          <w:rFonts w:ascii="David" w:hAnsi="David" w:cs="David"/>
          <w:sz w:val="24"/>
          <w:szCs w:val="24"/>
          <w:rtl/>
        </w:rPr>
        <w:t>–</w:t>
      </w:r>
      <w:r>
        <w:rPr>
          <w:rFonts w:ascii="David" w:hAnsi="David" w:cs="David" w:hint="cs"/>
          <w:sz w:val="24"/>
          <w:szCs w:val="24"/>
          <w:rtl/>
        </w:rPr>
        <w:t xml:space="preserve"> האם אפשר לבטל חלק מהחוזה ולא את כולו. </w:t>
      </w:r>
    </w:p>
    <w:p w14:paraId="3AEEE0A8" w14:textId="212422A3" w:rsidR="00450901" w:rsidRDefault="00450901" w:rsidP="00573E4F">
      <w:pPr>
        <w:pStyle w:val="a9"/>
        <w:numPr>
          <w:ilvl w:val="0"/>
          <w:numId w:val="3"/>
        </w:numPr>
        <w:tabs>
          <w:tab w:val="left" w:pos="1592"/>
        </w:tabs>
        <w:rPr>
          <w:rFonts w:ascii="David" w:hAnsi="David" w:cs="David"/>
          <w:sz w:val="24"/>
          <w:szCs w:val="24"/>
        </w:rPr>
      </w:pPr>
      <w:r>
        <w:rPr>
          <w:rFonts w:ascii="David" w:hAnsi="David" w:cs="David" w:hint="cs"/>
          <w:sz w:val="24"/>
          <w:szCs w:val="24"/>
          <w:rtl/>
        </w:rPr>
        <w:t>דרך הביטול</w:t>
      </w:r>
      <w:r w:rsidR="006E12E7">
        <w:rPr>
          <w:rFonts w:ascii="David" w:hAnsi="David" w:cs="David" w:hint="cs"/>
          <w:sz w:val="24"/>
          <w:szCs w:val="24"/>
          <w:rtl/>
        </w:rPr>
        <w:t xml:space="preserve"> </w:t>
      </w:r>
      <w:r w:rsidR="006E12E7">
        <w:rPr>
          <w:rFonts w:ascii="David" w:hAnsi="David" w:cs="David"/>
          <w:sz w:val="24"/>
          <w:szCs w:val="24"/>
          <w:rtl/>
        </w:rPr>
        <w:t>–</w:t>
      </w:r>
      <w:r w:rsidR="006E12E7">
        <w:rPr>
          <w:rFonts w:ascii="David" w:hAnsi="David" w:cs="David" w:hint="cs"/>
          <w:sz w:val="24"/>
          <w:szCs w:val="24"/>
          <w:rtl/>
        </w:rPr>
        <w:t xml:space="preserve"> איך אנחנו מבטלים חוזה. </w:t>
      </w:r>
    </w:p>
    <w:p w14:paraId="0D18B03D" w14:textId="2E49518D" w:rsidR="006E12E7" w:rsidRDefault="006E12E7" w:rsidP="00573E4F">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תוצאות הביטול </w:t>
      </w:r>
      <w:r>
        <w:rPr>
          <w:rFonts w:ascii="David" w:hAnsi="David" w:cs="David"/>
          <w:sz w:val="24"/>
          <w:szCs w:val="24"/>
          <w:rtl/>
        </w:rPr>
        <w:t>–</w:t>
      </w:r>
      <w:r>
        <w:rPr>
          <w:rFonts w:ascii="David" w:hAnsi="David" w:cs="David" w:hint="cs"/>
          <w:sz w:val="24"/>
          <w:szCs w:val="24"/>
          <w:rtl/>
        </w:rPr>
        <w:t xml:space="preserve"> מה ההשלכות של ביטול חוזה. </w:t>
      </w:r>
    </w:p>
    <w:p w14:paraId="687D05B1" w14:textId="13332377" w:rsidR="006E12E7" w:rsidRDefault="00D77758" w:rsidP="006E12E7">
      <w:pPr>
        <w:tabs>
          <w:tab w:val="left" w:pos="1592"/>
        </w:tabs>
        <w:rPr>
          <w:rFonts w:ascii="David" w:hAnsi="David" w:cs="David"/>
          <w:sz w:val="24"/>
          <w:szCs w:val="24"/>
          <w:rtl/>
        </w:rPr>
      </w:pPr>
      <w:r>
        <w:rPr>
          <w:rFonts w:ascii="David" w:hAnsi="David" w:cs="David" w:hint="cs"/>
          <w:sz w:val="24"/>
          <w:szCs w:val="24"/>
          <w:rtl/>
        </w:rPr>
        <w:t xml:space="preserve">ביטול בעקבות פגם מוסדרים בס' 19-21 </w:t>
      </w:r>
      <w:proofErr w:type="spellStart"/>
      <w:r>
        <w:rPr>
          <w:rFonts w:ascii="David" w:hAnsi="David" w:cs="David" w:hint="cs"/>
          <w:sz w:val="24"/>
          <w:szCs w:val="24"/>
          <w:rtl/>
        </w:rPr>
        <w:t>לחוה"ח</w:t>
      </w:r>
      <w:proofErr w:type="spellEnd"/>
      <w:r>
        <w:rPr>
          <w:rFonts w:ascii="David" w:hAnsi="David" w:cs="David" w:hint="cs"/>
          <w:sz w:val="24"/>
          <w:szCs w:val="24"/>
          <w:rtl/>
        </w:rPr>
        <w:t xml:space="preserve">. </w:t>
      </w:r>
      <w:r w:rsidR="00273987">
        <w:rPr>
          <w:rFonts w:ascii="David" w:hAnsi="David" w:cs="David" w:hint="cs"/>
          <w:sz w:val="24"/>
          <w:szCs w:val="24"/>
          <w:rtl/>
        </w:rPr>
        <w:t xml:space="preserve">ביטול בעקבות הפרה מוסדר בסעיפים אחרים. </w:t>
      </w:r>
    </w:p>
    <w:p w14:paraId="7197E94D" w14:textId="3BDD9CD5" w:rsidR="00273987" w:rsidRPr="00876825" w:rsidRDefault="00EE29D5" w:rsidP="00876825">
      <w:pPr>
        <w:tabs>
          <w:tab w:val="left" w:pos="1592"/>
        </w:tabs>
        <w:rPr>
          <w:rFonts w:ascii="David" w:hAnsi="David" w:cs="David"/>
          <w:b/>
          <w:bCs/>
          <w:sz w:val="24"/>
          <w:szCs w:val="24"/>
          <w:u w:val="single"/>
          <w:rtl/>
        </w:rPr>
      </w:pPr>
      <w:r w:rsidRPr="00876825">
        <w:rPr>
          <w:rFonts w:ascii="David" w:hAnsi="David" w:cs="David" w:hint="cs"/>
          <w:b/>
          <w:bCs/>
          <w:sz w:val="24"/>
          <w:szCs w:val="24"/>
          <w:u w:val="single"/>
          <w:rtl/>
        </w:rPr>
        <w:t>ביטול חלקי</w:t>
      </w:r>
      <w:r w:rsidR="00876825">
        <w:rPr>
          <w:rFonts w:ascii="David" w:hAnsi="David" w:cs="David" w:hint="cs"/>
          <w:b/>
          <w:bCs/>
          <w:sz w:val="24"/>
          <w:szCs w:val="24"/>
          <w:u w:val="single"/>
          <w:rtl/>
        </w:rPr>
        <w:t>:</w:t>
      </w:r>
      <w:r w:rsidR="00876825">
        <w:rPr>
          <w:rFonts w:ascii="David" w:hAnsi="David" w:cs="David"/>
          <w:b/>
          <w:bCs/>
          <w:sz w:val="24"/>
          <w:szCs w:val="24"/>
          <w:u w:val="single"/>
          <w:rtl/>
        </w:rPr>
        <w:br/>
      </w:r>
      <w:r w:rsidR="00273987">
        <w:rPr>
          <w:rFonts w:ascii="David" w:hAnsi="David" w:cs="David" w:hint="cs"/>
          <w:sz w:val="24"/>
          <w:szCs w:val="24"/>
          <w:rtl/>
        </w:rPr>
        <w:t xml:space="preserve">ס' 19 </w:t>
      </w:r>
      <w:r w:rsidR="00273987">
        <w:rPr>
          <w:rFonts w:ascii="David" w:hAnsi="David" w:cs="David"/>
          <w:sz w:val="24"/>
          <w:szCs w:val="24"/>
          <w:rtl/>
        </w:rPr>
        <w:t>–</w:t>
      </w:r>
      <w:r w:rsidR="00273987">
        <w:rPr>
          <w:rFonts w:ascii="David" w:hAnsi="David" w:cs="David" w:hint="cs"/>
          <w:sz w:val="24"/>
          <w:szCs w:val="24"/>
          <w:rtl/>
        </w:rPr>
        <w:t xml:space="preserve"> </w:t>
      </w:r>
      <w:r w:rsidR="00273987" w:rsidRPr="00876825">
        <w:rPr>
          <w:rFonts w:ascii="David" w:hAnsi="David" w:cs="David" w:hint="cs"/>
          <w:i/>
          <w:iCs/>
          <w:sz w:val="24"/>
          <w:szCs w:val="24"/>
          <w:rtl/>
        </w:rPr>
        <w:t xml:space="preserve">"ניתן החוזה להפרה לחלקים ועילת הביטול נוגעת רק לאחד מחלקיו, ניתן לביטול אותו חלק בלבד. אולם אם </w:t>
      </w:r>
      <w:r w:rsidR="0059441F" w:rsidRPr="00876825">
        <w:rPr>
          <w:rFonts w:ascii="David" w:hAnsi="David" w:cs="David" w:hint="cs"/>
          <w:i/>
          <w:iCs/>
          <w:sz w:val="24"/>
          <w:szCs w:val="24"/>
          <w:rtl/>
        </w:rPr>
        <w:t>יש להניח שהצד הרשאי לבטל לא היה מתקשר בחוזה לולא העוולה, רשאי הוא לבטל את החלק האמור או את החוזה כולו".</w:t>
      </w:r>
      <w:r w:rsidR="0059441F">
        <w:rPr>
          <w:rFonts w:ascii="David" w:hAnsi="David" w:cs="David" w:hint="cs"/>
          <w:sz w:val="24"/>
          <w:szCs w:val="24"/>
          <w:rtl/>
        </w:rPr>
        <w:t xml:space="preserve"> </w:t>
      </w:r>
    </w:p>
    <w:p w14:paraId="4894E796" w14:textId="0CB8AFB4" w:rsidR="00A32988" w:rsidRDefault="00236303" w:rsidP="006E12E7">
      <w:pPr>
        <w:tabs>
          <w:tab w:val="left" w:pos="1592"/>
        </w:tabs>
        <w:rPr>
          <w:rFonts w:ascii="David" w:hAnsi="David" w:cs="David"/>
          <w:sz w:val="24"/>
          <w:szCs w:val="24"/>
          <w:rtl/>
        </w:rPr>
      </w:pPr>
      <w:r>
        <w:rPr>
          <w:rFonts w:ascii="David" w:hAnsi="David" w:cs="David" w:hint="cs"/>
          <w:sz w:val="24"/>
          <w:szCs w:val="24"/>
          <w:rtl/>
        </w:rPr>
        <w:t>הכלל הוא שהחוזה ניתן לביטול</w:t>
      </w:r>
      <w:r w:rsidR="00EE29D5">
        <w:rPr>
          <w:rFonts w:ascii="David" w:hAnsi="David" w:cs="David" w:hint="cs"/>
          <w:sz w:val="24"/>
          <w:szCs w:val="24"/>
          <w:rtl/>
        </w:rPr>
        <w:t>,</w:t>
      </w:r>
      <w:r>
        <w:rPr>
          <w:rFonts w:ascii="David" w:hAnsi="David" w:cs="David" w:hint="cs"/>
          <w:sz w:val="24"/>
          <w:szCs w:val="24"/>
          <w:rtl/>
        </w:rPr>
        <w:t xml:space="preserve"> כאשר החריג שבס</w:t>
      </w:r>
      <w:r w:rsidR="00EE29D5">
        <w:rPr>
          <w:rFonts w:ascii="David" w:hAnsi="David" w:cs="David" w:hint="cs"/>
          <w:sz w:val="24"/>
          <w:szCs w:val="24"/>
          <w:rtl/>
        </w:rPr>
        <w:t>'</w:t>
      </w:r>
      <w:r>
        <w:rPr>
          <w:rFonts w:ascii="David" w:hAnsi="David" w:cs="David" w:hint="cs"/>
          <w:sz w:val="24"/>
          <w:szCs w:val="24"/>
          <w:rtl/>
        </w:rPr>
        <w:t xml:space="preserve"> 19 קובע שאם החוזה ניתן להפרדה לחלקים, אז רק אותו חלק מבוטל ולא כל החוזה. לדוגמא </w:t>
      </w:r>
      <w:r>
        <w:rPr>
          <w:rFonts w:ascii="David" w:hAnsi="David" w:cs="David"/>
          <w:sz w:val="24"/>
          <w:szCs w:val="24"/>
          <w:rtl/>
        </w:rPr>
        <w:t>–</w:t>
      </w:r>
      <w:r>
        <w:rPr>
          <w:rFonts w:ascii="David" w:hAnsi="David" w:cs="David" w:hint="cs"/>
          <w:sz w:val="24"/>
          <w:szCs w:val="24"/>
          <w:rtl/>
        </w:rPr>
        <w:t xml:space="preserve"> אם אני עושה חוזה עם חברה למוצרי חשמל וקונה מהם מכונת כביסה ומדיח כלים, והרכישה של מכונת הכביסה הייתה בעקבות טעות ידועה, ככל שניתן להפריד בין החלקים בחוזה הקנייה</w:t>
      </w:r>
      <w:r w:rsidR="00E47EB7">
        <w:rPr>
          <w:rFonts w:ascii="David" w:hAnsi="David" w:cs="David" w:hint="cs"/>
          <w:sz w:val="24"/>
          <w:szCs w:val="24"/>
          <w:rtl/>
        </w:rPr>
        <w:t xml:space="preserve"> ולבטל רק את רכישה מכונת הכביסה, הביטול י</w:t>
      </w:r>
      <w:r w:rsidR="003B4185">
        <w:rPr>
          <w:rFonts w:ascii="David" w:hAnsi="David" w:cs="David" w:hint="cs"/>
          <w:sz w:val="24"/>
          <w:szCs w:val="24"/>
          <w:rtl/>
        </w:rPr>
        <w:t>ח</w:t>
      </w:r>
      <w:r w:rsidR="00E47EB7">
        <w:rPr>
          <w:rFonts w:ascii="David" w:hAnsi="David" w:cs="David" w:hint="cs"/>
          <w:sz w:val="24"/>
          <w:szCs w:val="24"/>
          <w:rtl/>
        </w:rPr>
        <w:t xml:space="preserve">ול רק על מכונת הכביסה ולא על מדיח הכלים. </w:t>
      </w:r>
      <w:r w:rsidR="00A32988">
        <w:rPr>
          <w:rFonts w:ascii="David" w:hAnsi="David" w:cs="David" w:hint="cs"/>
          <w:sz w:val="24"/>
          <w:szCs w:val="24"/>
          <w:rtl/>
        </w:rPr>
        <w:t xml:space="preserve">לפעמים זה אינטרס של הנפגע, כי הוא כן רוצה את המדיח, ולפעמים זה יהיה אינטרס של הצד השני כי הנפגע כבר לא ירצה את המדיח. </w:t>
      </w:r>
    </w:p>
    <w:p w14:paraId="5C7BFB87" w14:textId="3501A62D" w:rsidR="0059441F" w:rsidRDefault="00261CC7" w:rsidP="006E12E7">
      <w:pPr>
        <w:tabs>
          <w:tab w:val="left" w:pos="1592"/>
        </w:tabs>
        <w:rPr>
          <w:rFonts w:ascii="David" w:hAnsi="David" w:cs="David"/>
          <w:sz w:val="24"/>
          <w:szCs w:val="24"/>
          <w:rtl/>
        </w:rPr>
      </w:pPr>
      <w:r w:rsidRPr="00DB1153">
        <w:rPr>
          <w:rFonts w:ascii="David" w:hAnsi="David" w:cs="David" w:hint="cs"/>
          <w:b/>
          <w:bCs/>
          <w:sz w:val="24"/>
          <w:szCs w:val="24"/>
          <w:rtl/>
        </w:rPr>
        <w:t>חוזה שניתן להפרדה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כהגדרתו אינו דבר מובן מאליו, וכפוף לשיקול דעת של בית המשפט. </w:t>
      </w:r>
      <w:r w:rsidR="002C01BE">
        <w:rPr>
          <w:rFonts w:ascii="David" w:hAnsi="David" w:cs="David" w:hint="cs"/>
          <w:sz w:val="24"/>
          <w:szCs w:val="24"/>
          <w:rtl/>
        </w:rPr>
        <w:t xml:space="preserve">הדוגמא שהובאה לעיל היא כזו שדי ברור שהחוזה ניתן להפרדה, אך יש חוזים שזה יותר מורכב בהם. לדוגמא </w:t>
      </w:r>
      <w:r w:rsidR="002C01BE">
        <w:rPr>
          <w:rFonts w:ascii="David" w:hAnsi="David" w:cs="David"/>
          <w:sz w:val="24"/>
          <w:szCs w:val="24"/>
          <w:rtl/>
        </w:rPr>
        <w:t>–</w:t>
      </w:r>
      <w:r w:rsidR="002C01BE">
        <w:rPr>
          <w:rFonts w:ascii="David" w:hAnsi="David" w:cs="David" w:hint="cs"/>
          <w:sz w:val="24"/>
          <w:szCs w:val="24"/>
          <w:rtl/>
        </w:rPr>
        <w:t xml:space="preserve"> שכירת קבלן שישפץ את הבית ואת הסלון, האם החוזה ניתן להפרדה? הכל תלוי בנסיבות הקונקרטיות של כל חוזה וחוזה. </w:t>
      </w:r>
    </w:p>
    <w:p w14:paraId="26C9D3F8" w14:textId="21D0D480" w:rsidR="00ED3A2F" w:rsidRDefault="00ED3A2F" w:rsidP="006E12E7">
      <w:pPr>
        <w:tabs>
          <w:tab w:val="left" w:pos="1592"/>
        </w:tabs>
        <w:rPr>
          <w:rFonts w:ascii="David" w:hAnsi="David" w:cs="David"/>
          <w:sz w:val="24"/>
          <w:szCs w:val="24"/>
          <w:rtl/>
        </w:rPr>
      </w:pPr>
      <w:r w:rsidRPr="00DB1153">
        <w:rPr>
          <w:rFonts w:ascii="David" w:hAnsi="David" w:cs="David" w:hint="cs"/>
          <w:b/>
          <w:bCs/>
          <w:sz w:val="24"/>
          <w:szCs w:val="24"/>
          <w:rtl/>
        </w:rPr>
        <w:t>החריג</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יש להניח </w:t>
      </w:r>
      <w:r w:rsidR="00B32FDB">
        <w:rPr>
          <w:rFonts w:ascii="David" w:hAnsi="David" w:cs="David" w:hint="cs"/>
          <w:sz w:val="24"/>
          <w:szCs w:val="24"/>
          <w:rtl/>
        </w:rPr>
        <w:t>שהצד הרשאי לבטל לא היה מתקשר לולא העילה(אם בעצם יש להניח שהצד הרשאי לבטל לא היה מתקשר בחוזה ל</w:t>
      </w:r>
      <w:r w:rsidR="00187405">
        <w:rPr>
          <w:rFonts w:ascii="David" w:hAnsi="David" w:cs="David" w:hint="cs"/>
          <w:sz w:val="24"/>
          <w:szCs w:val="24"/>
          <w:rtl/>
        </w:rPr>
        <w:t xml:space="preserve">ולא החלק שניתן להפרדה, כלומר החלק שלגביו חלה העילה) רשאי הוא לבטל את האמור או את החוזה כולו. </w:t>
      </w:r>
      <w:r w:rsidR="009000F8">
        <w:rPr>
          <w:rFonts w:ascii="David" w:hAnsi="David" w:cs="David" w:hint="cs"/>
          <w:sz w:val="24"/>
          <w:szCs w:val="24"/>
          <w:rtl/>
        </w:rPr>
        <w:t xml:space="preserve">כשיש חוזה והוא ניתן להפרדה לחלק א </w:t>
      </w:r>
      <w:proofErr w:type="spellStart"/>
      <w:r w:rsidR="009000F8">
        <w:rPr>
          <w:rFonts w:ascii="David" w:hAnsi="David" w:cs="David" w:hint="cs"/>
          <w:sz w:val="24"/>
          <w:szCs w:val="24"/>
          <w:rtl/>
        </w:rPr>
        <w:t>וב</w:t>
      </w:r>
      <w:proofErr w:type="spellEnd"/>
      <w:r w:rsidR="009000F8">
        <w:rPr>
          <w:rFonts w:ascii="David" w:hAnsi="David" w:cs="David" w:hint="cs"/>
          <w:sz w:val="24"/>
          <w:szCs w:val="24"/>
          <w:rtl/>
        </w:rPr>
        <w:t>, אם הטעות נוגעת רק לחלק א</w:t>
      </w:r>
      <w:r w:rsidR="009F4395">
        <w:rPr>
          <w:rFonts w:ascii="David" w:hAnsi="David" w:cs="David" w:hint="cs"/>
          <w:sz w:val="24"/>
          <w:szCs w:val="24"/>
          <w:rtl/>
        </w:rPr>
        <w:t xml:space="preserve">, ולא נגעה כלל בחלק ב </w:t>
      </w:r>
      <w:r w:rsidR="009F4395">
        <w:rPr>
          <w:rFonts w:ascii="David" w:hAnsi="David" w:cs="David"/>
          <w:sz w:val="24"/>
          <w:szCs w:val="24"/>
          <w:rtl/>
        </w:rPr>
        <w:t>–</w:t>
      </w:r>
      <w:r w:rsidR="009F4395">
        <w:rPr>
          <w:rFonts w:ascii="David" w:hAnsi="David" w:cs="David" w:hint="cs"/>
          <w:sz w:val="24"/>
          <w:szCs w:val="24"/>
          <w:rtl/>
        </w:rPr>
        <w:t xml:space="preserve"> ככלל הביטול יהיה רק על חלק א. אך אם יש להניח שהנפגע לא היה מתקשר בחוזה אם היה רק חלק ב של החוזה, אלא רק כשזה חלק </w:t>
      </w:r>
      <w:proofErr w:type="spellStart"/>
      <w:r w:rsidR="009F4395">
        <w:rPr>
          <w:rFonts w:ascii="David" w:hAnsi="David" w:cs="David" w:hint="cs"/>
          <w:sz w:val="24"/>
          <w:szCs w:val="24"/>
          <w:rtl/>
        </w:rPr>
        <w:t>א+ב</w:t>
      </w:r>
      <w:proofErr w:type="spellEnd"/>
      <w:r w:rsidR="009F4395">
        <w:rPr>
          <w:rFonts w:ascii="David" w:hAnsi="David" w:cs="David" w:hint="cs"/>
          <w:sz w:val="24"/>
          <w:szCs w:val="24"/>
          <w:rtl/>
        </w:rPr>
        <w:t xml:space="preserve"> ביחד, אזי </w:t>
      </w:r>
      <w:r w:rsidR="005B33EF">
        <w:rPr>
          <w:rFonts w:ascii="David" w:hAnsi="David" w:cs="David" w:hint="cs"/>
          <w:sz w:val="24"/>
          <w:szCs w:val="24"/>
          <w:rtl/>
        </w:rPr>
        <w:t xml:space="preserve">תהיה לו עילת ביטול. </w:t>
      </w:r>
    </w:p>
    <w:p w14:paraId="1952680A" w14:textId="72917348" w:rsidR="00451E7A" w:rsidRPr="00876825" w:rsidRDefault="00451E7A" w:rsidP="00876825">
      <w:pPr>
        <w:tabs>
          <w:tab w:val="left" w:pos="1592"/>
        </w:tabs>
        <w:rPr>
          <w:rFonts w:ascii="David" w:hAnsi="David" w:cs="David"/>
          <w:sz w:val="24"/>
          <w:szCs w:val="24"/>
          <w:u w:val="single"/>
          <w:rtl/>
        </w:rPr>
      </w:pPr>
      <w:r w:rsidRPr="00876825">
        <w:rPr>
          <w:rFonts w:ascii="David" w:hAnsi="David" w:cs="David" w:hint="cs"/>
          <w:b/>
          <w:bCs/>
          <w:sz w:val="24"/>
          <w:szCs w:val="24"/>
          <w:u w:val="single"/>
          <w:rtl/>
        </w:rPr>
        <w:t>דרך הביטול</w:t>
      </w:r>
      <w:r w:rsidR="00876825" w:rsidRPr="00876825">
        <w:rPr>
          <w:rFonts w:ascii="David" w:hAnsi="David" w:cs="David" w:hint="cs"/>
          <w:sz w:val="24"/>
          <w:szCs w:val="24"/>
          <w:u w:val="single"/>
          <w:rtl/>
        </w:rPr>
        <w:t>:</w:t>
      </w:r>
      <w:r w:rsidR="00876825">
        <w:rPr>
          <w:rFonts w:ascii="David" w:hAnsi="David" w:cs="David"/>
          <w:sz w:val="24"/>
          <w:szCs w:val="24"/>
          <w:u w:val="single"/>
          <w:rtl/>
        </w:rPr>
        <w:br/>
      </w:r>
      <w:r>
        <w:rPr>
          <w:rFonts w:ascii="David" w:hAnsi="David" w:cs="David" w:hint="cs"/>
          <w:sz w:val="24"/>
          <w:szCs w:val="24"/>
          <w:rtl/>
        </w:rPr>
        <w:t xml:space="preserve">ס' 20 </w:t>
      </w:r>
      <w:r>
        <w:rPr>
          <w:rFonts w:ascii="David" w:hAnsi="David" w:cs="David"/>
          <w:sz w:val="24"/>
          <w:szCs w:val="24"/>
          <w:rtl/>
        </w:rPr>
        <w:t>–</w:t>
      </w:r>
      <w:r>
        <w:rPr>
          <w:rFonts w:ascii="David" w:hAnsi="David" w:cs="David" w:hint="cs"/>
          <w:sz w:val="24"/>
          <w:szCs w:val="24"/>
          <w:rtl/>
        </w:rPr>
        <w:t xml:space="preserve"> </w:t>
      </w:r>
      <w:r w:rsidRPr="00876825">
        <w:rPr>
          <w:rFonts w:ascii="David" w:hAnsi="David" w:cs="David" w:hint="cs"/>
          <w:i/>
          <w:iCs/>
          <w:sz w:val="24"/>
          <w:szCs w:val="24"/>
          <w:rtl/>
        </w:rPr>
        <w:t xml:space="preserve">"ביטול החוזה יהיה בהודעת המתקשר לצד השני תוך זמן סביר לאחר שנודע לו על עילת הביטול, ובמקרה של כפיה </w:t>
      </w:r>
      <w:r w:rsidRPr="00876825">
        <w:rPr>
          <w:rFonts w:ascii="David" w:hAnsi="David" w:cs="David"/>
          <w:i/>
          <w:iCs/>
          <w:sz w:val="24"/>
          <w:szCs w:val="24"/>
          <w:rtl/>
        </w:rPr>
        <w:t>–</w:t>
      </w:r>
      <w:r w:rsidRPr="00876825">
        <w:rPr>
          <w:rFonts w:ascii="David" w:hAnsi="David" w:cs="David" w:hint="cs"/>
          <w:i/>
          <w:iCs/>
          <w:sz w:val="24"/>
          <w:szCs w:val="24"/>
          <w:rtl/>
        </w:rPr>
        <w:t xml:space="preserve"> תוך זמן סביר לאחר שנודע לו שפסקה הכפייה". </w:t>
      </w:r>
    </w:p>
    <w:p w14:paraId="2B34C760" w14:textId="3C0DFF79" w:rsidR="006C02CE" w:rsidRDefault="00221481" w:rsidP="00573E4F">
      <w:pPr>
        <w:pStyle w:val="a9"/>
        <w:numPr>
          <w:ilvl w:val="0"/>
          <w:numId w:val="3"/>
        </w:numPr>
        <w:tabs>
          <w:tab w:val="left" w:pos="1592"/>
        </w:tabs>
        <w:rPr>
          <w:rFonts w:ascii="David" w:hAnsi="David" w:cs="David"/>
          <w:sz w:val="24"/>
          <w:szCs w:val="24"/>
        </w:rPr>
      </w:pPr>
      <w:r w:rsidRPr="001775D7">
        <w:rPr>
          <w:rFonts w:ascii="David" w:hAnsi="David" w:cs="David" w:hint="cs"/>
          <w:b/>
          <w:bCs/>
          <w:sz w:val="24"/>
          <w:szCs w:val="24"/>
          <w:rtl/>
        </w:rPr>
        <w:t>סוגים של הודעות ביטול</w:t>
      </w:r>
      <w:r>
        <w:rPr>
          <w:rFonts w:ascii="David" w:hAnsi="David" w:cs="David" w:hint="cs"/>
          <w:sz w:val="24"/>
          <w:szCs w:val="24"/>
          <w:rtl/>
        </w:rPr>
        <w:t xml:space="preserve"> - </w:t>
      </w:r>
      <w:r w:rsidR="00F667D3" w:rsidRPr="00221481">
        <w:rPr>
          <w:rFonts w:ascii="David" w:hAnsi="David" w:cs="David" w:hint="cs"/>
          <w:sz w:val="24"/>
          <w:szCs w:val="24"/>
          <w:rtl/>
        </w:rPr>
        <w:t>בשביל שחוזה יתבטל צריך הודעת ביטול. מה זה הודעת ביטול? לדוגמא, דואר רשום שכתוב בו במפורש. אך הפסיקה הכירה בדרכים נוספות, לדוגמא - בהחזרת כסף כהודעת ביטול, הגשת תביעה</w:t>
      </w:r>
      <w:r w:rsidR="00CE1C8C" w:rsidRPr="00221481">
        <w:rPr>
          <w:rFonts w:ascii="David" w:hAnsi="David" w:cs="David" w:hint="cs"/>
          <w:sz w:val="24"/>
          <w:szCs w:val="24"/>
          <w:rtl/>
        </w:rPr>
        <w:t xml:space="preserve">, חסימת אשראי </w:t>
      </w:r>
      <w:proofErr w:type="spellStart"/>
      <w:r w:rsidR="00CE1C8C" w:rsidRPr="00221481">
        <w:rPr>
          <w:rFonts w:ascii="David" w:hAnsi="David" w:cs="David" w:hint="cs"/>
          <w:sz w:val="24"/>
          <w:szCs w:val="24"/>
          <w:rtl/>
        </w:rPr>
        <w:t>וכו</w:t>
      </w:r>
      <w:proofErr w:type="spellEnd"/>
      <w:r w:rsidR="00CE1C8C" w:rsidRPr="00221481">
        <w:rPr>
          <w:rFonts w:ascii="David" w:hAnsi="David" w:cs="David" w:hint="cs"/>
          <w:sz w:val="24"/>
          <w:szCs w:val="24"/>
          <w:rtl/>
        </w:rPr>
        <w:t xml:space="preserve">'. </w:t>
      </w:r>
      <w:r w:rsidR="00CF4725" w:rsidRPr="00221481">
        <w:rPr>
          <w:rFonts w:ascii="David" w:hAnsi="David" w:cs="David" w:hint="cs"/>
          <w:sz w:val="24"/>
          <w:szCs w:val="24"/>
          <w:rtl/>
        </w:rPr>
        <w:t xml:space="preserve"> </w:t>
      </w:r>
      <w:r w:rsidR="00F4137C" w:rsidRPr="00221481">
        <w:rPr>
          <w:rFonts w:ascii="David" w:hAnsi="David" w:cs="David" w:hint="cs"/>
          <w:sz w:val="24"/>
          <w:szCs w:val="24"/>
          <w:rtl/>
        </w:rPr>
        <w:t xml:space="preserve">ככלל </w:t>
      </w:r>
      <w:r w:rsidR="00F4137C" w:rsidRPr="00221481">
        <w:rPr>
          <w:rFonts w:ascii="David" w:hAnsi="David" w:cs="David"/>
          <w:sz w:val="24"/>
          <w:szCs w:val="24"/>
          <w:rtl/>
        </w:rPr>
        <w:t>–</w:t>
      </w:r>
      <w:r w:rsidR="00F4137C" w:rsidRPr="00221481">
        <w:rPr>
          <w:rFonts w:ascii="David" w:hAnsi="David" w:cs="David" w:hint="cs"/>
          <w:sz w:val="24"/>
          <w:szCs w:val="24"/>
          <w:rtl/>
        </w:rPr>
        <w:t xml:space="preserve"> בתי המשפט גמישים בנושא. </w:t>
      </w:r>
      <w:r w:rsidR="00F667D3" w:rsidRPr="00221481">
        <w:rPr>
          <w:rFonts w:ascii="David" w:hAnsi="David" w:cs="David" w:hint="cs"/>
          <w:sz w:val="24"/>
          <w:szCs w:val="24"/>
          <w:rtl/>
        </w:rPr>
        <w:t xml:space="preserve"> </w:t>
      </w:r>
    </w:p>
    <w:p w14:paraId="48CCCDDD" w14:textId="57BD9E5A" w:rsidR="00221481" w:rsidRDefault="00221481" w:rsidP="00573E4F">
      <w:pPr>
        <w:pStyle w:val="a9"/>
        <w:numPr>
          <w:ilvl w:val="0"/>
          <w:numId w:val="3"/>
        </w:numPr>
        <w:tabs>
          <w:tab w:val="left" w:pos="1592"/>
        </w:tabs>
        <w:rPr>
          <w:rFonts w:ascii="David" w:hAnsi="David" w:cs="David"/>
          <w:sz w:val="24"/>
          <w:szCs w:val="24"/>
        </w:rPr>
      </w:pPr>
      <w:r w:rsidRPr="001775D7">
        <w:rPr>
          <w:rFonts w:ascii="David" w:hAnsi="David" w:cs="David" w:hint="cs"/>
          <w:b/>
          <w:bCs/>
          <w:sz w:val="24"/>
          <w:szCs w:val="24"/>
          <w:rtl/>
        </w:rPr>
        <w:t>הימנעות מקיום החוזה ללא ביטול מהווה הפרה</w:t>
      </w:r>
      <w:r>
        <w:rPr>
          <w:rFonts w:ascii="David" w:hAnsi="David" w:cs="David" w:hint="cs"/>
          <w:sz w:val="24"/>
          <w:szCs w:val="24"/>
          <w:rtl/>
        </w:rPr>
        <w:t xml:space="preserve">. </w:t>
      </w:r>
    </w:p>
    <w:p w14:paraId="2192F335" w14:textId="6317CFB1" w:rsidR="00221481" w:rsidRDefault="00221481" w:rsidP="00573E4F">
      <w:pPr>
        <w:pStyle w:val="a9"/>
        <w:numPr>
          <w:ilvl w:val="0"/>
          <w:numId w:val="3"/>
        </w:numPr>
        <w:tabs>
          <w:tab w:val="left" w:pos="1592"/>
        </w:tabs>
        <w:rPr>
          <w:rFonts w:ascii="David" w:hAnsi="David" w:cs="David"/>
          <w:sz w:val="24"/>
          <w:szCs w:val="24"/>
        </w:rPr>
      </w:pPr>
      <w:r w:rsidRPr="001775D7">
        <w:rPr>
          <w:rFonts w:ascii="David" w:hAnsi="David" w:cs="David" w:hint="cs"/>
          <w:b/>
          <w:bCs/>
          <w:sz w:val="24"/>
          <w:szCs w:val="24"/>
          <w:rtl/>
        </w:rPr>
        <w:t>מועד הביטול</w:t>
      </w:r>
      <w:r>
        <w:rPr>
          <w:rFonts w:ascii="David" w:hAnsi="David" w:cs="David" w:hint="cs"/>
          <w:sz w:val="24"/>
          <w:szCs w:val="24"/>
          <w:rtl/>
        </w:rPr>
        <w:t xml:space="preserve"> </w:t>
      </w:r>
      <w:r w:rsidR="00716C09">
        <w:rPr>
          <w:rFonts w:ascii="David" w:hAnsi="David" w:cs="David"/>
          <w:sz w:val="24"/>
          <w:szCs w:val="24"/>
          <w:rtl/>
        </w:rPr>
        <w:t>–</w:t>
      </w:r>
      <w:r>
        <w:rPr>
          <w:rFonts w:ascii="David" w:hAnsi="David" w:cs="David" w:hint="cs"/>
          <w:sz w:val="24"/>
          <w:szCs w:val="24"/>
          <w:rtl/>
        </w:rPr>
        <w:t xml:space="preserve"> </w:t>
      </w:r>
      <w:r w:rsidR="00716C09">
        <w:rPr>
          <w:rFonts w:ascii="David" w:hAnsi="David" w:cs="David" w:hint="cs"/>
          <w:sz w:val="24"/>
          <w:szCs w:val="24"/>
          <w:rtl/>
        </w:rPr>
        <w:t>תוך זמן סביר מרגע שנודע על עילת הביטול, כלומר אי אפשר "למשוך" את הביטול, למעט בעניין של כפייה. כלומר, אם אני כופה אדם להיקשר בחוזה, מרגע שכפיתי אותו הוא יודע על ה</w:t>
      </w:r>
      <w:r w:rsidR="00921009">
        <w:rPr>
          <w:rFonts w:ascii="David" w:hAnsi="David" w:cs="David" w:hint="cs"/>
          <w:sz w:val="24"/>
          <w:szCs w:val="24"/>
          <w:rtl/>
        </w:rPr>
        <w:t xml:space="preserve">כפייה. ולכן ממילא </w:t>
      </w:r>
      <w:r w:rsidR="00057B23">
        <w:rPr>
          <w:rFonts w:ascii="David" w:hAnsi="David" w:cs="David" w:hint="cs"/>
          <w:sz w:val="24"/>
          <w:szCs w:val="24"/>
          <w:rtl/>
        </w:rPr>
        <w:t>בכפייה השאלה לא מתי נודע על הכפייה אלא מתי הפסיקה הכפייה. לא מצופה מאדם שכפו אותו לחוזה</w:t>
      </w:r>
      <w:r w:rsidR="00D2606A">
        <w:rPr>
          <w:rFonts w:ascii="David" w:hAnsi="David" w:cs="David" w:hint="cs"/>
          <w:sz w:val="24"/>
          <w:szCs w:val="24"/>
          <w:rtl/>
        </w:rPr>
        <w:t>, לבטל את החוזה כשעוד לא פסקה הכפייה. אך מרגע שפסקה הכפייה</w:t>
      </w:r>
      <w:r w:rsidR="00203315">
        <w:rPr>
          <w:rFonts w:ascii="David" w:hAnsi="David" w:cs="David" w:hint="cs"/>
          <w:sz w:val="24"/>
          <w:szCs w:val="24"/>
          <w:rtl/>
        </w:rPr>
        <w:t xml:space="preserve"> מחכים זמן סביר לביטול החוזה. אם עדיין הוא ממאן לביטול החוזה, אזי עילת הביטול לא קיימת יותר והוא לא יוכל לבטל את החוזה. </w:t>
      </w:r>
    </w:p>
    <w:p w14:paraId="18B1D42A" w14:textId="7411AE2D" w:rsidR="00980460" w:rsidRDefault="006C3B9D" w:rsidP="00573E4F">
      <w:pPr>
        <w:pStyle w:val="a9"/>
        <w:numPr>
          <w:ilvl w:val="0"/>
          <w:numId w:val="3"/>
        </w:numPr>
        <w:tabs>
          <w:tab w:val="left" w:pos="1592"/>
        </w:tabs>
        <w:rPr>
          <w:rFonts w:ascii="David" w:hAnsi="David" w:cs="David"/>
          <w:sz w:val="24"/>
          <w:szCs w:val="24"/>
        </w:rPr>
      </w:pPr>
      <w:r w:rsidRPr="001775D7">
        <w:rPr>
          <w:rFonts w:ascii="David" w:hAnsi="David" w:cs="David" w:hint="cs"/>
          <w:b/>
          <w:bCs/>
          <w:sz w:val="24"/>
          <w:szCs w:val="24"/>
          <w:rtl/>
        </w:rPr>
        <w:lastRenderedPageBreak/>
        <w:t>חובת תום הלב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חלה גם בהקשר של המועד(</w:t>
      </w:r>
      <w:r w:rsidR="00980460">
        <w:rPr>
          <w:rFonts w:ascii="David" w:hAnsi="David" w:cs="David" w:hint="cs"/>
          <w:sz w:val="24"/>
          <w:szCs w:val="24"/>
          <w:rtl/>
        </w:rPr>
        <w:t xml:space="preserve"> בשאלת </w:t>
      </w:r>
      <w:r>
        <w:rPr>
          <w:rFonts w:ascii="David" w:hAnsi="David" w:cs="David" w:hint="cs"/>
          <w:sz w:val="24"/>
          <w:szCs w:val="24"/>
          <w:rtl/>
        </w:rPr>
        <w:t>מהו זמן סביר)</w:t>
      </w:r>
      <w:r w:rsidR="00980460">
        <w:rPr>
          <w:rFonts w:ascii="David" w:hAnsi="David" w:cs="David" w:hint="cs"/>
          <w:sz w:val="24"/>
          <w:szCs w:val="24"/>
          <w:rtl/>
        </w:rPr>
        <w:t xml:space="preserve">, וחלה גם בביטול באופן דווקני. </w:t>
      </w:r>
    </w:p>
    <w:p w14:paraId="670F8591" w14:textId="0A39B958" w:rsidR="007C69E2" w:rsidRPr="00876825" w:rsidRDefault="003E0361" w:rsidP="00876825">
      <w:pPr>
        <w:tabs>
          <w:tab w:val="left" w:pos="1592"/>
        </w:tabs>
        <w:rPr>
          <w:rFonts w:ascii="David" w:hAnsi="David" w:cs="David"/>
          <w:sz w:val="24"/>
          <w:szCs w:val="24"/>
          <w:u w:val="single"/>
          <w:rtl/>
        </w:rPr>
      </w:pPr>
      <w:r w:rsidRPr="00876825">
        <w:rPr>
          <w:rFonts w:ascii="David" w:hAnsi="David" w:cs="David" w:hint="cs"/>
          <w:b/>
          <w:bCs/>
          <w:sz w:val="24"/>
          <w:szCs w:val="24"/>
          <w:u w:val="single"/>
          <w:rtl/>
        </w:rPr>
        <w:t>תוצאות הביטול</w:t>
      </w:r>
      <w:r w:rsidR="00876825">
        <w:rPr>
          <w:rFonts w:ascii="David" w:hAnsi="David" w:cs="David"/>
          <w:sz w:val="24"/>
          <w:szCs w:val="24"/>
          <w:u w:val="single"/>
          <w:rtl/>
        </w:rPr>
        <w:br/>
      </w:r>
      <w:r w:rsidR="007C69E2">
        <w:rPr>
          <w:rFonts w:ascii="David" w:hAnsi="David" w:cs="David" w:hint="cs"/>
          <w:sz w:val="24"/>
          <w:szCs w:val="24"/>
          <w:rtl/>
        </w:rPr>
        <w:t xml:space="preserve">ס' 21 </w:t>
      </w:r>
      <w:r w:rsidR="007C69E2">
        <w:rPr>
          <w:rFonts w:ascii="David" w:hAnsi="David" w:cs="David"/>
          <w:sz w:val="24"/>
          <w:szCs w:val="24"/>
          <w:rtl/>
        </w:rPr>
        <w:t>–</w:t>
      </w:r>
      <w:r w:rsidR="007C69E2">
        <w:rPr>
          <w:rFonts w:ascii="David" w:hAnsi="David" w:cs="David" w:hint="cs"/>
          <w:sz w:val="24"/>
          <w:szCs w:val="24"/>
          <w:rtl/>
        </w:rPr>
        <w:t xml:space="preserve"> </w:t>
      </w:r>
      <w:r w:rsidR="007C69E2" w:rsidRPr="00876825">
        <w:rPr>
          <w:rFonts w:ascii="David" w:hAnsi="David" w:cs="David" w:hint="cs"/>
          <w:i/>
          <w:iCs/>
          <w:sz w:val="24"/>
          <w:szCs w:val="24"/>
          <w:rtl/>
        </w:rPr>
        <w:t xml:space="preserve">"משבוטל החוזה, חייב כל צד להשיב לצד השני מה שקיבל על פי החוזה, ואם ההשבה הייתה בלתי אפשרית או בלתי סבירה </w:t>
      </w:r>
      <w:r w:rsidR="007C69E2" w:rsidRPr="00876825">
        <w:rPr>
          <w:rFonts w:ascii="David" w:hAnsi="David" w:cs="David"/>
          <w:i/>
          <w:iCs/>
          <w:sz w:val="24"/>
          <w:szCs w:val="24"/>
          <w:rtl/>
        </w:rPr>
        <w:t>–</w:t>
      </w:r>
      <w:r w:rsidR="007C69E2" w:rsidRPr="00876825">
        <w:rPr>
          <w:rFonts w:ascii="David" w:hAnsi="David" w:cs="David" w:hint="cs"/>
          <w:i/>
          <w:iCs/>
          <w:sz w:val="24"/>
          <w:szCs w:val="24"/>
          <w:rtl/>
        </w:rPr>
        <w:t xml:space="preserve"> לשלם לו את שוויו של מה שקיבל".</w:t>
      </w:r>
      <w:r w:rsidR="007C69E2">
        <w:rPr>
          <w:rFonts w:ascii="David" w:hAnsi="David" w:cs="David" w:hint="cs"/>
          <w:sz w:val="24"/>
          <w:szCs w:val="24"/>
          <w:rtl/>
        </w:rPr>
        <w:t xml:space="preserve"> </w:t>
      </w:r>
    </w:p>
    <w:p w14:paraId="34B4338A" w14:textId="2174DDC0" w:rsidR="007C69E2" w:rsidRDefault="00AE6417" w:rsidP="00573E4F">
      <w:pPr>
        <w:pStyle w:val="a9"/>
        <w:numPr>
          <w:ilvl w:val="0"/>
          <w:numId w:val="3"/>
        </w:numPr>
        <w:tabs>
          <w:tab w:val="left" w:pos="1592"/>
        </w:tabs>
        <w:rPr>
          <w:rFonts w:ascii="David" w:hAnsi="David" w:cs="David"/>
          <w:sz w:val="24"/>
          <w:szCs w:val="24"/>
        </w:rPr>
      </w:pPr>
      <w:r w:rsidRPr="001775D7">
        <w:rPr>
          <w:rFonts w:ascii="David" w:hAnsi="David" w:cs="David" w:hint="cs"/>
          <w:b/>
          <w:bCs/>
          <w:sz w:val="24"/>
          <w:szCs w:val="24"/>
          <w:rtl/>
        </w:rPr>
        <w:t>הביטול מבטל את כלל השלכות החוזה</w:t>
      </w:r>
      <w:r>
        <w:rPr>
          <w:rFonts w:ascii="David" w:hAnsi="David" w:cs="David" w:hint="cs"/>
          <w:sz w:val="24"/>
          <w:szCs w:val="24"/>
          <w:rtl/>
        </w:rPr>
        <w:t xml:space="preserve"> </w:t>
      </w:r>
      <w:r w:rsidR="00D22CCA">
        <w:rPr>
          <w:rFonts w:ascii="David" w:hAnsi="David" w:cs="David"/>
          <w:sz w:val="24"/>
          <w:szCs w:val="24"/>
          <w:rtl/>
        </w:rPr>
        <w:t>–</w:t>
      </w:r>
      <w:r>
        <w:rPr>
          <w:rFonts w:ascii="David" w:hAnsi="David" w:cs="David" w:hint="cs"/>
          <w:sz w:val="24"/>
          <w:szCs w:val="24"/>
          <w:rtl/>
        </w:rPr>
        <w:t xml:space="preserve"> </w:t>
      </w:r>
      <w:r w:rsidR="00D22CCA">
        <w:rPr>
          <w:rFonts w:ascii="David" w:hAnsi="David" w:cs="David" w:hint="cs"/>
          <w:sz w:val="24"/>
          <w:szCs w:val="24"/>
          <w:rtl/>
        </w:rPr>
        <w:t xml:space="preserve">כלומר, כל מה שכתוב בחוזה לא רלוונטי. גם אם נכתב בחוזה התניה של פיצוי מוסכם בשל פגם בחוזה. אם החוזה בוטל עקב פגם, כל סעיפיו מבוטלים, כולל </w:t>
      </w:r>
      <w:r w:rsidR="00A26B5A">
        <w:rPr>
          <w:rFonts w:ascii="David" w:hAnsi="David" w:cs="David" w:hint="cs"/>
          <w:sz w:val="24"/>
          <w:szCs w:val="24"/>
          <w:rtl/>
        </w:rPr>
        <w:t xml:space="preserve">פיצוי מוסכם. </w:t>
      </w:r>
      <w:r w:rsidR="00A26B5A">
        <w:rPr>
          <w:rFonts w:ascii="David" w:hAnsi="David" w:cs="David"/>
          <w:sz w:val="24"/>
          <w:szCs w:val="24"/>
          <w:rtl/>
        </w:rPr>
        <w:br/>
      </w:r>
      <w:r w:rsidR="00A26B5A">
        <w:rPr>
          <w:rFonts w:ascii="David" w:hAnsi="David" w:cs="David" w:hint="cs"/>
          <w:sz w:val="24"/>
          <w:szCs w:val="24"/>
          <w:rtl/>
        </w:rPr>
        <w:t xml:space="preserve">פיצויי ציפייה </w:t>
      </w:r>
      <w:r w:rsidR="00A26B5A">
        <w:rPr>
          <w:rFonts w:ascii="David" w:hAnsi="David" w:cs="David"/>
          <w:sz w:val="24"/>
          <w:szCs w:val="24"/>
          <w:rtl/>
        </w:rPr>
        <w:t>–</w:t>
      </w:r>
      <w:r w:rsidR="00A26B5A">
        <w:rPr>
          <w:rFonts w:ascii="David" w:hAnsi="David" w:cs="David" w:hint="cs"/>
          <w:sz w:val="24"/>
          <w:szCs w:val="24"/>
          <w:rtl/>
        </w:rPr>
        <w:t xml:space="preserve"> פיצויים המעמידים את הנפגע באותו מצב לולא הופר החוזה</w:t>
      </w:r>
      <w:r w:rsidR="00E923B9">
        <w:rPr>
          <w:rFonts w:ascii="David" w:hAnsi="David" w:cs="David" w:hint="cs"/>
          <w:sz w:val="24"/>
          <w:szCs w:val="24"/>
          <w:rtl/>
        </w:rPr>
        <w:t>.</w:t>
      </w:r>
      <w:r w:rsidR="008C43A6">
        <w:rPr>
          <w:rFonts w:ascii="David" w:hAnsi="David" w:cs="David"/>
          <w:sz w:val="24"/>
          <w:szCs w:val="24"/>
          <w:rtl/>
        </w:rPr>
        <w:br/>
      </w:r>
      <w:r w:rsidR="008C43A6">
        <w:rPr>
          <w:rFonts w:ascii="David" w:hAnsi="David" w:cs="David" w:hint="cs"/>
          <w:sz w:val="24"/>
          <w:szCs w:val="24"/>
          <w:rtl/>
        </w:rPr>
        <w:t xml:space="preserve">חריג </w:t>
      </w:r>
      <w:r w:rsidR="008C43A6">
        <w:rPr>
          <w:rFonts w:ascii="David" w:hAnsi="David" w:cs="David"/>
          <w:sz w:val="24"/>
          <w:szCs w:val="24"/>
          <w:rtl/>
        </w:rPr>
        <w:t>–</w:t>
      </w:r>
      <w:r w:rsidR="008C43A6">
        <w:rPr>
          <w:rFonts w:ascii="David" w:hAnsi="David" w:cs="David" w:hint="cs"/>
          <w:sz w:val="24"/>
          <w:szCs w:val="24"/>
          <w:rtl/>
        </w:rPr>
        <w:t xml:space="preserve"> ביטול חלקי </w:t>
      </w:r>
      <w:r w:rsidR="008C43A6">
        <w:rPr>
          <w:rFonts w:ascii="David" w:hAnsi="David" w:cs="David"/>
          <w:sz w:val="24"/>
          <w:szCs w:val="24"/>
          <w:rtl/>
        </w:rPr>
        <w:t>–</w:t>
      </w:r>
      <w:r w:rsidR="008C43A6">
        <w:rPr>
          <w:rFonts w:ascii="David" w:hAnsi="David" w:cs="David" w:hint="cs"/>
          <w:sz w:val="24"/>
          <w:szCs w:val="24"/>
          <w:rtl/>
        </w:rPr>
        <w:t xml:space="preserve"> אם ביטלנו רק חלק מהחוזה, אז הסעיפים הללו עדיין יכולים לחול. </w:t>
      </w:r>
    </w:p>
    <w:p w14:paraId="2DED4E55" w14:textId="19E14158" w:rsidR="00934794" w:rsidRDefault="008C43A6" w:rsidP="00573E4F">
      <w:pPr>
        <w:pStyle w:val="a9"/>
        <w:numPr>
          <w:ilvl w:val="0"/>
          <w:numId w:val="3"/>
        </w:numPr>
        <w:tabs>
          <w:tab w:val="left" w:pos="1592"/>
        </w:tabs>
        <w:rPr>
          <w:rFonts w:ascii="David" w:hAnsi="David" w:cs="David"/>
          <w:sz w:val="24"/>
          <w:szCs w:val="24"/>
        </w:rPr>
      </w:pPr>
      <w:r w:rsidRPr="001775D7">
        <w:rPr>
          <w:rFonts w:ascii="David" w:hAnsi="David" w:cs="David" w:hint="cs"/>
          <w:b/>
          <w:bCs/>
          <w:sz w:val="24"/>
          <w:szCs w:val="24"/>
          <w:rtl/>
        </w:rPr>
        <w:t>השבה בעין והשבת שווי</w:t>
      </w:r>
      <w:r>
        <w:rPr>
          <w:rFonts w:ascii="David" w:hAnsi="David" w:cs="David" w:hint="cs"/>
          <w:sz w:val="24"/>
          <w:szCs w:val="24"/>
          <w:rtl/>
        </w:rPr>
        <w:t xml:space="preserve"> </w:t>
      </w:r>
      <w:r w:rsidR="00934794">
        <w:rPr>
          <w:rFonts w:ascii="David" w:hAnsi="David" w:cs="David"/>
          <w:sz w:val="24"/>
          <w:szCs w:val="24"/>
          <w:rtl/>
        </w:rPr>
        <w:t>–</w:t>
      </w:r>
      <w:r>
        <w:rPr>
          <w:rFonts w:ascii="David" w:hAnsi="David" w:cs="David" w:hint="cs"/>
          <w:sz w:val="24"/>
          <w:szCs w:val="24"/>
          <w:rtl/>
        </w:rPr>
        <w:t xml:space="preserve"> </w:t>
      </w:r>
      <w:r w:rsidR="00934794">
        <w:rPr>
          <w:rFonts w:ascii="David" w:hAnsi="David" w:cs="David" w:hint="cs"/>
          <w:sz w:val="24"/>
          <w:szCs w:val="24"/>
          <w:rtl/>
        </w:rPr>
        <w:t>יש 2 סוגי השבה:</w:t>
      </w:r>
    </w:p>
    <w:p w14:paraId="6B46AD9B" w14:textId="2DD65167" w:rsidR="00934794" w:rsidRDefault="00D6164E" w:rsidP="00573E4F">
      <w:pPr>
        <w:pStyle w:val="a9"/>
        <w:numPr>
          <w:ilvl w:val="4"/>
          <w:numId w:val="3"/>
        </w:numPr>
        <w:tabs>
          <w:tab w:val="left" w:pos="1592"/>
        </w:tabs>
        <w:rPr>
          <w:rFonts w:ascii="David" w:hAnsi="David" w:cs="David"/>
          <w:sz w:val="24"/>
          <w:szCs w:val="24"/>
        </w:rPr>
      </w:pPr>
      <w:r>
        <w:rPr>
          <w:rFonts w:ascii="David" w:hAnsi="David" w:cs="David" w:hint="cs"/>
          <w:sz w:val="24"/>
          <w:szCs w:val="24"/>
          <w:rtl/>
        </w:rPr>
        <w:t xml:space="preserve">השבה בעין </w:t>
      </w:r>
      <w:r>
        <w:rPr>
          <w:rFonts w:ascii="David" w:hAnsi="David" w:cs="David"/>
          <w:sz w:val="24"/>
          <w:szCs w:val="24"/>
          <w:rtl/>
        </w:rPr>
        <w:t>–</w:t>
      </w:r>
      <w:r>
        <w:rPr>
          <w:rFonts w:ascii="David" w:hAnsi="David" w:cs="David" w:hint="cs"/>
          <w:sz w:val="24"/>
          <w:szCs w:val="24"/>
          <w:rtl/>
        </w:rPr>
        <w:t xml:space="preserve"> להחזיר את מה שקיבלת</w:t>
      </w:r>
      <w:r w:rsidR="00CD0B66">
        <w:rPr>
          <w:rFonts w:ascii="David" w:hAnsi="David" w:cs="David" w:hint="cs"/>
          <w:sz w:val="24"/>
          <w:szCs w:val="24"/>
          <w:rtl/>
        </w:rPr>
        <w:t xml:space="preserve"> עקב החוזה</w:t>
      </w:r>
      <w:r>
        <w:rPr>
          <w:rFonts w:ascii="David" w:hAnsi="David" w:cs="David" w:hint="cs"/>
          <w:sz w:val="24"/>
          <w:szCs w:val="24"/>
          <w:rtl/>
        </w:rPr>
        <w:t xml:space="preserve">. </w:t>
      </w:r>
    </w:p>
    <w:p w14:paraId="6D473F46" w14:textId="0EE5E909" w:rsidR="00CD0B66" w:rsidRPr="00CD0B66" w:rsidRDefault="00D6164E" w:rsidP="00573E4F">
      <w:pPr>
        <w:pStyle w:val="a9"/>
        <w:numPr>
          <w:ilvl w:val="4"/>
          <w:numId w:val="3"/>
        </w:numPr>
        <w:tabs>
          <w:tab w:val="left" w:pos="1592"/>
        </w:tabs>
        <w:rPr>
          <w:rFonts w:ascii="David" w:hAnsi="David" w:cs="David"/>
          <w:sz w:val="24"/>
          <w:szCs w:val="24"/>
        </w:rPr>
      </w:pPr>
      <w:r>
        <w:rPr>
          <w:rFonts w:ascii="David" w:hAnsi="David" w:cs="David" w:hint="cs"/>
          <w:sz w:val="24"/>
          <w:szCs w:val="24"/>
          <w:rtl/>
        </w:rPr>
        <w:t xml:space="preserve">השבת שווי </w:t>
      </w:r>
      <w:r>
        <w:rPr>
          <w:rFonts w:ascii="David" w:hAnsi="David" w:cs="David"/>
          <w:sz w:val="24"/>
          <w:szCs w:val="24"/>
          <w:rtl/>
        </w:rPr>
        <w:t>–</w:t>
      </w:r>
      <w:r>
        <w:rPr>
          <w:rFonts w:ascii="David" w:hAnsi="David" w:cs="David" w:hint="cs"/>
          <w:sz w:val="24"/>
          <w:szCs w:val="24"/>
          <w:rtl/>
        </w:rPr>
        <w:t xml:space="preserve"> החזרת הערך של מה שקיבלת. </w:t>
      </w:r>
    </w:p>
    <w:p w14:paraId="2E3E45C6" w14:textId="2529B605" w:rsidR="00D6164E" w:rsidRDefault="00D6164E" w:rsidP="00573E4F">
      <w:pPr>
        <w:pStyle w:val="a9"/>
        <w:numPr>
          <w:ilvl w:val="0"/>
          <w:numId w:val="3"/>
        </w:numPr>
        <w:tabs>
          <w:tab w:val="left" w:pos="1592"/>
        </w:tabs>
        <w:rPr>
          <w:rFonts w:ascii="David" w:hAnsi="David" w:cs="David"/>
          <w:sz w:val="24"/>
          <w:szCs w:val="24"/>
        </w:rPr>
      </w:pPr>
      <w:r w:rsidRPr="001775D7">
        <w:rPr>
          <w:rFonts w:ascii="David" w:hAnsi="David" w:cs="David" w:hint="cs"/>
          <w:b/>
          <w:bCs/>
          <w:sz w:val="24"/>
          <w:szCs w:val="24"/>
          <w:rtl/>
        </w:rPr>
        <w:t>בלתי אפשרית ובלתי סבירה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ככלל, בביטול בשם פגם </w:t>
      </w:r>
      <w:r w:rsidR="00A9064D">
        <w:rPr>
          <w:rFonts w:ascii="David" w:hAnsi="David" w:cs="David" w:hint="cs"/>
          <w:sz w:val="24"/>
          <w:szCs w:val="24"/>
          <w:rtl/>
        </w:rPr>
        <w:t xml:space="preserve">ישנו כלל של השבה של מה שקיבלת, החריג לכך הוא במצבים בהם לא ניתן להשיב, או שזה בלתי אפשרי להשיב. לדוגמא </w:t>
      </w:r>
      <w:r w:rsidR="00A9064D">
        <w:rPr>
          <w:rFonts w:ascii="David" w:hAnsi="David" w:cs="David"/>
          <w:sz w:val="24"/>
          <w:szCs w:val="24"/>
          <w:rtl/>
        </w:rPr>
        <w:t>–</w:t>
      </w:r>
      <w:r w:rsidR="00A9064D">
        <w:rPr>
          <w:rFonts w:ascii="David" w:hAnsi="David" w:cs="David" w:hint="cs"/>
          <w:sz w:val="24"/>
          <w:szCs w:val="24"/>
          <w:rtl/>
        </w:rPr>
        <w:t xml:space="preserve"> אם קניתי פיצה ואכלתי, אני לא יכול להשיב. </w:t>
      </w:r>
      <w:r w:rsidR="000223F8">
        <w:rPr>
          <w:rFonts w:ascii="David" w:hAnsi="David" w:cs="David" w:hint="cs"/>
          <w:sz w:val="24"/>
          <w:szCs w:val="24"/>
          <w:rtl/>
        </w:rPr>
        <w:t xml:space="preserve"> </w:t>
      </w:r>
    </w:p>
    <w:p w14:paraId="0D2902C9" w14:textId="28640AC1" w:rsidR="008818C9" w:rsidRDefault="008818C9" w:rsidP="008818C9">
      <w:pPr>
        <w:pStyle w:val="1"/>
        <w:rPr>
          <w:rtl/>
        </w:rPr>
      </w:pPr>
      <w:bookmarkStart w:id="90" w:name="_Toc169703457"/>
      <w:bookmarkStart w:id="91" w:name="_Toc169703562"/>
      <w:bookmarkStart w:id="92" w:name="_Toc172707442"/>
      <w:r>
        <w:rPr>
          <w:rFonts w:hint="cs"/>
          <w:rtl/>
        </w:rPr>
        <w:t>תוכן החוזה</w:t>
      </w:r>
      <w:bookmarkEnd w:id="90"/>
      <w:bookmarkEnd w:id="91"/>
      <w:bookmarkEnd w:id="92"/>
    </w:p>
    <w:p w14:paraId="04523702" w14:textId="1234C2FC" w:rsidR="00F96714" w:rsidRDefault="00413F74" w:rsidP="008818C9">
      <w:pPr>
        <w:pStyle w:val="2"/>
        <w:rPr>
          <w:rtl/>
        </w:rPr>
      </w:pPr>
      <w:bookmarkStart w:id="93" w:name="_Toc169703458"/>
      <w:bookmarkStart w:id="94" w:name="_Toc169703563"/>
      <w:bookmarkStart w:id="95" w:name="_Toc172707443"/>
      <w:r>
        <w:rPr>
          <w:rFonts w:hint="cs"/>
          <w:rtl/>
        </w:rPr>
        <w:t>פירוש והשלמה</w:t>
      </w:r>
      <w:bookmarkEnd w:id="93"/>
      <w:bookmarkEnd w:id="94"/>
      <w:bookmarkEnd w:id="95"/>
    </w:p>
    <w:p w14:paraId="28603AF9" w14:textId="57015B3B" w:rsidR="00413F74" w:rsidRDefault="00D56585" w:rsidP="00413F74">
      <w:pPr>
        <w:tabs>
          <w:tab w:val="left" w:pos="1592"/>
        </w:tabs>
        <w:ind w:left="360"/>
        <w:rPr>
          <w:rFonts w:ascii="David" w:hAnsi="David" w:cs="David"/>
          <w:sz w:val="24"/>
          <w:szCs w:val="24"/>
          <w:rtl/>
        </w:rPr>
      </w:pPr>
      <w:r>
        <w:rPr>
          <w:rFonts w:ascii="David" w:hAnsi="David" w:cs="David" w:hint="cs"/>
          <w:sz w:val="24"/>
          <w:szCs w:val="24"/>
          <w:rtl/>
        </w:rPr>
        <w:t xml:space="preserve">הקדמה </w:t>
      </w:r>
      <w:r>
        <w:rPr>
          <w:rFonts w:ascii="David" w:hAnsi="David" w:cs="David"/>
          <w:sz w:val="24"/>
          <w:szCs w:val="24"/>
          <w:rtl/>
        </w:rPr>
        <w:t>–</w:t>
      </w:r>
      <w:r>
        <w:rPr>
          <w:rFonts w:ascii="David" w:hAnsi="David" w:cs="David" w:hint="cs"/>
          <w:sz w:val="24"/>
          <w:szCs w:val="24"/>
          <w:rtl/>
        </w:rPr>
        <w:t xml:space="preserve"> אין הלכה ברורה בעניין פירוש והשלמה של חוזים, וצריך להכיר את כל הדעות. </w:t>
      </w:r>
    </w:p>
    <w:p w14:paraId="66A43058" w14:textId="6E36815D" w:rsidR="00D6033B" w:rsidRPr="008818C9" w:rsidRDefault="00D6033B" w:rsidP="00413F74">
      <w:pPr>
        <w:tabs>
          <w:tab w:val="left" w:pos="1592"/>
        </w:tabs>
        <w:ind w:left="360"/>
        <w:rPr>
          <w:rFonts w:ascii="David" w:hAnsi="David" w:cs="David"/>
          <w:sz w:val="24"/>
          <w:szCs w:val="24"/>
          <w:u w:val="single"/>
          <w:rtl/>
        </w:rPr>
      </w:pPr>
      <w:r w:rsidRPr="008818C9">
        <w:rPr>
          <w:rFonts w:ascii="David" w:hAnsi="David" w:cs="David" w:hint="cs"/>
          <w:b/>
          <w:bCs/>
          <w:sz w:val="24"/>
          <w:szCs w:val="24"/>
          <w:u w:val="single"/>
          <w:rtl/>
        </w:rPr>
        <w:t>מושא הפרשנות</w:t>
      </w:r>
      <w:r w:rsidR="008818C9">
        <w:rPr>
          <w:rFonts w:ascii="David" w:hAnsi="David" w:cs="David" w:hint="cs"/>
          <w:sz w:val="24"/>
          <w:szCs w:val="24"/>
          <w:u w:val="single"/>
          <w:rtl/>
        </w:rPr>
        <w:t>:</w:t>
      </w:r>
    </w:p>
    <w:p w14:paraId="5EAC388A" w14:textId="3C01A1B6" w:rsidR="00D56585" w:rsidRDefault="00D6033B" w:rsidP="00413F74">
      <w:pPr>
        <w:tabs>
          <w:tab w:val="left" w:pos="1592"/>
        </w:tabs>
        <w:ind w:left="360"/>
        <w:rPr>
          <w:rFonts w:ascii="David" w:hAnsi="David" w:cs="David"/>
          <w:sz w:val="24"/>
          <w:szCs w:val="24"/>
          <w:rtl/>
        </w:rPr>
      </w:pPr>
      <w:r>
        <w:rPr>
          <w:rFonts w:ascii="David" w:hAnsi="David" w:cs="David" w:hint="cs"/>
          <w:sz w:val="24"/>
          <w:szCs w:val="24"/>
          <w:rtl/>
        </w:rPr>
        <w:t xml:space="preserve">השאלה המרכזית ביותר בפירוש חוזים </w:t>
      </w:r>
      <w:r>
        <w:rPr>
          <w:rFonts w:ascii="David" w:hAnsi="David" w:cs="David"/>
          <w:sz w:val="24"/>
          <w:szCs w:val="24"/>
          <w:rtl/>
        </w:rPr>
        <w:t>–</w:t>
      </w:r>
      <w:r>
        <w:rPr>
          <w:rFonts w:ascii="David" w:hAnsi="David" w:cs="David" w:hint="cs"/>
          <w:sz w:val="24"/>
          <w:szCs w:val="24"/>
          <w:rtl/>
        </w:rPr>
        <w:t xml:space="preserve"> מה אנחנו מפרשים? כשאנו מנסים לפרש חוזה, אחרי מה אנחנו מנסים להתחקות ולהבין?</w:t>
      </w:r>
      <w:r>
        <w:rPr>
          <w:rFonts w:ascii="David" w:hAnsi="David" w:cs="David"/>
          <w:sz w:val="24"/>
          <w:szCs w:val="24"/>
        </w:rPr>
        <w:t xml:space="preserve"> </w:t>
      </w:r>
      <w:r>
        <w:rPr>
          <w:rFonts w:ascii="David" w:hAnsi="David" w:cs="David"/>
          <w:sz w:val="24"/>
          <w:szCs w:val="24"/>
          <w:rtl/>
        </w:rPr>
        <w:br/>
      </w:r>
      <w:r>
        <w:rPr>
          <w:rFonts w:ascii="David" w:hAnsi="David" w:cs="David" w:hint="cs"/>
          <w:sz w:val="24"/>
          <w:szCs w:val="24"/>
          <w:rtl/>
        </w:rPr>
        <w:t xml:space="preserve">התשובה הבסיסית ביותר </w:t>
      </w:r>
      <w:r>
        <w:rPr>
          <w:rFonts w:ascii="David" w:hAnsi="David" w:cs="David"/>
          <w:sz w:val="24"/>
          <w:szCs w:val="24"/>
          <w:rtl/>
        </w:rPr>
        <w:t>–</w:t>
      </w:r>
      <w:r>
        <w:rPr>
          <w:rFonts w:ascii="David" w:hAnsi="David" w:cs="David" w:hint="cs"/>
          <w:sz w:val="24"/>
          <w:szCs w:val="24"/>
          <w:rtl/>
        </w:rPr>
        <w:t xml:space="preserve"> כוונת הצדדים. </w:t>
      </w:r>
      <w:r w:rsidR="00847CFE">
        <w:rPr>
          <w:rFonts w:ascii="David" w:hAnsi="David" w:cs="David" w:hint="cs"/>
          <w:sz w:val="24"/>
          <w:szCs w:val="24"/>
          <w:rtl/>
        </w:rPr>
        <w:t xml:space="preserve">מה מחייב את הצדדים בחוזה? מה שהם הסכימו עליו, ולכן כדי לפרש את החוזה אנחנו צריכים קודם כל להבין מה הם הסכימו בדיוק. </w:t>
      </w:r>
    </w:p>
    <w:p w14:paraId="4916363E" w14:textId="20C11D1E" w:rsidR="00AD1D76" w:rsidRDefault="00AD1D76" w:rsidP="00413F74">
      <w:pPr>
        <w:tabs>
          <w:tab w:val="left" w:pos="1592"/>
        </w:tabs>
        <w:ind w:left="360"/>
        <w:rPr>
          <w:rFonts w:ascii="David" w:hAnsi="David" w:cs="David"/>
          <w:sz w:val="24"/>
          <w:szCs w:val="24"/>
          <w:rtl/>
        </w:rPr>
      </w:pPr>
      <w:r>
        <w:rPr>
          <w:rFonts w:ascii="David" w:hAnsi="David" w:cs="David" w:hint="cs"/>
          <w:sz w:val="24"/>
          <w:szCs w:val="24"/>
          <w:rtl/>
        </w:rPr>
        <w:t>קשיים אינהרנטיים:</w:t>
      </w:r>
    </w:p>
    <w:p w14:paraId="6AF481DD" w14:textId="35A93EC0" w:rsidR="00AD1D76" w:rsidRDefault="00C9029C" w:rsidP="00573E4F">
      <w:pPr>
        <w:pStyle w:val="a9"/>
        <w:numPr>
          <w:ilvl w:val="0"/>
          <w:numId w:val="3"/>
        </w:numPr>
        <w:tabs>
          <w:tab w:val="left" w:pos="1592"/>
        </w:tabs>
        <w:rPr>
          <w:rFonts w:ascii="David" w:hAnsi="David" w:cs="David"/>
          <w:sz w:val="24"/>
          <w:szCs w:val="24"/>
        </w:rPr>
      </w:pPr>
      <w:r w:rsidRPr="003D620B">
        <w:rPr>
          <w:rFonts w:ascii="David" w:hAnsi="David" w:cs="David" w:hint="cs"/>
          <w:b/>
          <w:bCs/>
          <w:sz w:val="24"/>
          <w:szCs w:val="24"/>
          <w:rtl/>
        </w:rPr>
        <w:t>פער בין הצהרה לכוונה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3A2129">
        <w:rPr>
          <w:rFonts w:ascii="David" w:hAnsi="David" w:cs="David" w:hint="cs"/>
          <w:sz w:val="24"/>
          <w:szCs w:val="24"/>
          <w:rtl/>
        </w:rPr>
        <w:t xml:space="preserve">במקרים רבים אדם מצהיר דבר אחד, אך בפועל מתכוון לדבר אחר. גם אם מבחינת תיאורית הרצון מה שמעניין הוא הכוונה הסובייקטיבית, משיקולי </w:t>
      </w:r>
      <w:r w:rsidR="00C32D0B">
        <w:rPr>
          <w:rFonts w:ascii="David" w:hAnsi="David" w:cs="David" w:hint="cs"/>
          <w:sz w:val="24"/>
          <w:szCs w:val="24"/>
          <w:rtl/>
        </w:rPr>
        <w:t xml:space="preserve">יעילות והסתמכות צריך לבדוק גם על מה הצהירו. העובדה שהתכוונתי לדבר אחד, אך בחוזה כתוב דבר אחר, </w:t>
      </w:r>
      <w:r w:rsidR="002D2888">
        <w:rPr>
          <w:rFonts w:ascii="David" w:hAnsi="David" w:cs="David" w:hint="cs"/>
          <w:sz w:val="24"/>
          <w:szCs w:val="24"/>
          <w:rtl/>
        </w:rPr>
        <w:t xml:space="preserve">גם אם ברור לכל שהתכוונת לדבר אחד </w:t>
      </w:r>
      <w:r w:rsidR="002D2888">
        <w:rPr>
          <w:rFonts w:ascii="David" w:hAnsi="David" w:cs="David"/>
          <w:sz w:val="24"/>
          <w:szCs w:val="24"/>
          <w:rtl/>
        </w:rPr>
        <w:t>–</w:t>
      </w:r>
      <w:r w:rsidR="002D2888">
        <w:rPr>
          <w:rFonts w:ascii="David" w:hAnsi="David" w:cs="David" w:hint="cs"/>
          <w:sz w:val="24"/>
          <w:szCs w:val="24"/>
          <w:rtl/>
        </w:rPr>
        <w:t xml:space="preserve"> לא בטוח שזה יהיה רלוונטי בחוזה כי זה לא נכתב בחוזה. </w:t>
      </w:r>
    </w:p>
    <w:p w14:paraId="7BC09251" w14:textId="77777777" w:rsidR="008A19FD" w:rsidRDefault="002D2888" w:rsidP="00573E4F">
      <w:pPr>
        <w:pStyle w:val="a9"/>
        <w:numPr>
          <w:ilvl w:val="0"/>
          <w:numId w:val="3"/>
        </w:numPr>
        <w:tabs>
          <w:tab w:val="left" w:pos="1592"/>
        </w:tabs>
        <w:rPr>
          <w:rFonts w:ascii="David" w:hAnsi="David" w:cs="David"/>
          <w:sz w:val="24"/>
          <w:szCs w:val="24"/>
        </w:rPr>
      </w:pPr>
      <w:r w:rsidRPr="00F2104A">
        <w:rPr>
          <w:rFonts w:ascii="David" w:hAnsi="David" w:cs="David" w:hint="cs"/>
          <w:b/>
          <w:bCs/>
          <w:sz w:val="24"/>
          <w:szCs w:val="24"/>
          <w:rtl/>
        </w:rPr>
        <w:t>אי מודעות לכלל המשמעויות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הצדדים לא תמיד מבינים את כל המשמעויות של החוזה. עד איזה רמה אנו סומכים על הצדדים שהתכוונו למה שאמרו? </w:t>
      </w:r>
    </w:p>
    <w:p w14:paraId="77C94BEE" w14:textId="77777777" w:rsidR="008A19FD" w:rsidRDefault="008A19FD" w:rsidP="00573E4F">
      <w:pPr>
        <w:pStyle w:val="a9"/>
        <w:numPr>
          <w:ilvl w:val="0"/>
          <w:numId w:val="3"/>
        </w:numPr>
        <w:tabs>
          <w:tab w:val="left" w:pos="1592"/>
        </w:tabs>
        <w:rPr>
          <w:rFonts w:ascii="David" w:hAnsi="David" w:cs="David"/>
          <w:sz w:val="24"/>
          <w:szCs w:val="24"/>
        </w:rPr>
      </w:pPr>
      <w:r w:rsidRPr="00E65FED">
        <w:rPr>
          <w:rFonts w:ascii="David" w:hAnsi="David" w:cs="David" w:hint="cs"/>
          <w:b/>
          <w:bCs/>
          <w:sz w:val="24"/>
          <w:szCs w:val="24"/>
          <w:rtl/>
        </w:rPr>
        <w:t>נושאים שלא נתנו עליהם את הדעת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בחוזה, צדדים לא תמיד חושבים על כל העניינים, ולכן אי אפשר לפרש את החוזה רק על בסיס כוונת הצדדים כי אין כוונה כזו במקרים כאלה. </w:t>
      </w:r>
    </w:p>
    <w:p w14:paraId="5AE37392" w14:textId="77777777" w:rsidR="00D634DA" w:rsidRDefault="008A19FD" w:rsidP="00573E4F">
      <w:pPr>
        <w:pStyle w:val="a9"/>
        <w:numPr>
          <w:ilvl w:val="0"/>
          <w:numId w:val="3"/>
        </w:numPr>
        <w:tabs>
          <w:tab w:val="left" w:pos="1592"/>
        </w:tabs>
        <w:rPr>
          <w:rFonts w:ascii="David" w:hAnsi="David" w:cs="David"/>
          <w:sz w:val="24"/>
          <w:szCs w:val="24"/>
        </w:rPr>
      </w:pPr>
      <w:r w:rsidRPr="00F2104A">
        <w:rPr>
          <w:rFonts w:ascii="David" w:hAnsi="David" w:cs="David" w:hint="cs"/>
          <w:b/>
          <w:bCs/>
          <w:sz w:val="24"/>
          <w:szCs w:val="24"/>
          <w:rtl/>
        </w:rPr>
        <w:t>הסכמה ללא קריאת החוזה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לדוגמא מישהו לקח חוזה אחיד(חוזה מוכן מראש להתקשרויות מסוימות, כמו בבנק, שיש טפסים אחידים לכל הלקוחות)</w:t>
      </w:r>
      <w:r w:rsidR="00D634DA">
        <w:rPr>
          <w:rFonts w:ascii="David" w:hAnsi="David" w:cs="David" w:hint="cs"/>
          <w:sz w:val="24"/>
          <w:szCs w:val="24"/>
          <w:rtl/>
        </w:rPr>
        <w:t>.</w:t>
      </w:r>
    </w:p>
    <w:p w14:paraId="2D92CC3C" w14:textId="77777777" w:rsidR="00F95459" w:rsidRDefault="00D634DA" w:rsidP="00573E4F">
      <w:pPr>
        <w:pStyle w:val="a9"/>
        <w:numPr>
          <w:ilvl w:val="0"/>
          <w:numId w:val="3"/>
        </w:numPr>
        <w:tabs>
          <w:tab w:val="left" w:pos="1592"/>
        </w:tabs>
        <w:rPr>
          <w:rFonts w:ascii="David" w:hAnsi="David" w:cs="David"/>
          <w:sz w:val="24"/>
          <w:szCs w:val="24"/>
        </w:rPr>
      </w:pPr>
      <w:r w:rsidRPr="00F2104A">
        <w:rPr>
          <w:rFonts w:ascii="David" w:hAnsi="David" w:cs="David" w:hint="cs"/>
          <w:b/>
          <w:bCs/>
          <w:sz w:val="24"/>
          <w:szCs w:val="24"/>
          <w:rtl/>
        </w:rPr>
        <w:t>כוונות סובייקטיביות סותרות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אחד הצדדים התכוון ל-א והשני התכוון ל-ב, הרצון להתחקות אחר</w:t>
      </w:r>
      <w:r w:rsidR="00F95459">
        <w:rPr>
          <w:rFonts w:ascii="David" w:hAnsi="David" w:cs="David" w:hint="cs"/>
          <w:sz w:val="24"/>
          <w:szCs w:val="24"/>
          <w:rtl/>
        </w:rPr>
        <w:t xml:space="preserve"> רצון הצדדים הוא חסר תועלת.</w:t>
      </w:r>
    </w:p>
    <w:p w14:paraId="1C6138B0" w14:textId="3B1D6234" w:rsidR="0015357D" w:rsidRPr="001067D0" w:rsidRDefault="00F95459" w:rsidP="001067D0">
      <w:pPr>
        <w:tabs>
          <w:tab w:val="left" w:pos="1592"/>
        </w:tabs>
        <w:rPr>
          <w:rFonts w:ascii="David" w:hAnsi="David" w:cs="David"/>
          <w:sz w:val="24"/>
          <w:szCs w:val="24"/>
          <w:u w:val="single"/>
          <w:rtl/>
        </w:rPr>
      </w:pPr>
      <w:r w:rsidRPr="001067D0">
        <w:rPr>
          <w:rFonts w:ascii="David" w:hAnsi="David" w:cs="David" w:hint="cs"/>
          <w:b/>
          <w:bCs/>
          <w:sz w:val="24"/>
          <w:szCs w:val="24"/>
          <w:u w:val="single"/>
          <w:rtl/>
        </w:rPr>
        <w:t>לשון החוזה</w:t>
      </w:r>
      <w:r w:rsidR="001067D0">
        <w:rPr>
          <w:rFonts w:ascii="David" w:hAnsi="David" w:cs="David" w:hint="cs"/>
          <w:sz w:val="24"/>
          <w:szCs w:val="24"/>
          <w:u w:val="single"/>
          <w:rtl/>
        </w:rPr>
        <w:t>:</w:t>
      </w:r>
      <w:r w:rsidR="001067D0">
        <w:rPr>
          <w:rFonts w:ascii="David" w:hAnsi="David" w:cs="David"/>
          <w:sz w:val="24"/>
          <w:szCs w:val="24"/>
          <w:u w:val="single"/>
          <w:rtl/>
        </w:rPr>
        <w:br/>
      </w:r>
      <w:r w:rsidR="004734DB">
        <w:rPr>
          <w:rFonts w:ascii="David" w:hAnsi="David" w:cs="David" w:hint="cs"/>
          <w:sz w:val="24"/>
          <w:szCs w:val="24"/>
          <w:rtl/>
        </w:rPr>
        <w:t xml:space="preserve">לשון החוזה הכוונה אינה </w:t>
      </w:r>
      <w:r w:rsidR="00A154BC">
        <w:rPr>
          <w:rFonts w:ascii="David" w:hAnsi="David" w:cs="David" w:hint="cs"/>
          <w:sz w:val="24"/>
          <w:szCs w:val="24"/>
          <w:rtl/>
        </w:rPr>
        <w:t>ככלי לדעת מה הצדדים התכוונו, אלא להסתכל על לשון החוזה גם כשברור שזה לא כוונת הצדדים. התפיסה שמעדיפה את לשון החוזה היא גישה פורמליסטית(מתעסקת בפורם, בצורני</w:t>
      </w:r>
      <w:r w:rsidR="0015357D">
        <w:rPr>
          <w:rFonts w:ascii="David" w:hAnsi="David" w:cs="David" w:hint="cs"/>
          <w:sz w:val="24"/>
          <w:szCs w:val="24"/>
          <w:rtl/>
        </w:rPr>
        <w:t xml:space="preserve">, ולא בתוכן ובמהות). </w:t>
      </w:r>
      <w:r w:rsidR="00421C81">
        <w:rPr>
          <w:rFonts w:ascii="David" w:hAnsi="David" w:cs="David"/>
          <w:sz w:val="24"/>
          <w:szCs w:val="24"/>
          <w:rtl/>
        </w:rPr>
        <w:br/>
      </w:r>
      <w:r w:rsidR="00421C81">
        <w:rPr>
          <w:rFonts w:ascii="David" w:hAnsi="David" w:cs="David" w:hint="cs"/>
          <w:sz w:val="24"/>
          <w:szCs w:val="24"/>
          <w:rtl/>
        </w:rPr>
        <w:t xml:space="preserve">למה שנתחשב בלשון החוזה בלי קשר למה שהצדדים התכוונו? </w:t>
      </w:r>
      <w:r w:rsidR="001A5E1A">
        <w:rPr>
          <w:rFonts w:ascii="David" w:hAnsi="David" w:cs="David" w:hint="cs"/>
          <w:sz w:val="24"/>
          <w:szCs w:val="24"/>
          <w:rtl/>
        </w:rPr>
        <w:t xml:space="preserve">ההנחה היא שכשאנחנו מדברים על כוונות </w:t>
      </w:r>
      <w:r w:rsidR="001A5E1A">
        <w:rPr>
          <w:rFonts w:ascii="David" w:hAnsi="David" w:cs="David" w:hint="cs"/>
          <w:sz w:val="24"/>
          <w:szCs w:val="24"/>
          <w:rtl/>
        </w:rPr>
        <w:lastRenderedPageBreak/>
        <w:t xml:space="preserve">הצדדים זה משהו עמום שקשה להתחקות אחריו, לעומת זאת כשיש לשון לחוזה, היא יכולה להעיד על הצדדים מה התכוונו. </w:t>
      </w:r>
    </w:p>
    <w:p w14:paraId="4C4D6C38" w14:textId="77777777" w:rsidR="0015357D" w:rsidRDefault="0015357D" w:rsidP="00F95459">
      <w:pPr>
        <w:tabs>
          <w:tab w:val="left" w:pos="1592"/>
        </w:tabs>
        <w:rPr>
          <w:rFonts w:ascii="David" w:hAnsi="David" w:cs="David"/>
          <w:sz w:val="24"/>
          <w:szCs w:val="24"/>
          <w:rtl/>
        </w:rPr>
      </w:pPr>
      <w:r>
        <w:rPr>
          <w:rFonts w:ascii="David" w:hAnsi="David" w:cs="David" w:hint="cs"/>
          <w:sz w:val="24"/>
          <w:szCs w:val="24"/>
          <w:rtl/>
        </w:rPr>
        <w:t>שיקולים תומכים:</w:t>
      </w:r>
    </w:p>
    <w:p w14:paraId="01C0BDFE" w14:textId="45A00FE9" w:rsidR="001C00CD" w:rsidRDefault="001C00CD" w:rsidP="00573E4F">
      <w:pPr>
        <w:pStyle w:val="a9"/>
        <w:numPr>
          <w:ilvl w:val="0"/>
          <w:numId w:val="3"/>
        </w:numPr>
        <w:tabs>
          <w:tab w:val="left" w:pos="1592"/>
        </w:tabs>
        <w:rPr>
          <w:rFonts w:ascii="David" w:hAnsi="David" w:cs="David"/>
          <w:sz w:val="24"/>
          <w:szCs w:val="24"/>
        </w:rPr>
      </w:pPr>
      <w:r>
        <w:rPr>
          <w:rFonts w:ascii="David" w:hAnsi="David" w:cs="David" w:hint="cs"/>
          <w:sz w:val="24"/>
          <w:szCs w:val="24"/>
          <w:rtl/>
        </w:rPr>
        <w:t>ודאות שיפוטית</w:t>
      </w:r>
      <w:r w:rsidR="00F45965">
        <w:rPr>
          <w:rFonts w:ascii="David" w:hAnsi="David" w:cs="David" w:hint="cs"/>
          <w:sz w:val="24"/>
          <w:szCs w:val="24"/>
          <w:rtl/>
        </w:rPr>
        <w:t xml:space="preserve"> והסתמכות(היכולת שלי להסתמך על החוזה)</w:t>
      </w:r>
    </w:p>
    <w:p w14:paraId="6E8F8DD9" w14:textId="0879F50C" w:rsidR="001C00CD" w:rsidRDefault="001C00CD" w:rsidP="00573E4F">
      <w:pPr>
        <w:pStyle w:val="a9"/>
        <w:numPr>
          <w:ilvl w:val="0"/>
          <w:numId w:val="3"/>
        </w:numPr>
        <w:tabs>
          <w:tab w:val="left" w:pos="1592"/>
        </w:tabs>
        <w:rPr>
          <w:rFonts w:ascii="David" w:hAnsi="David" w:cs="David"/>
          <w:sz w:val="24"/>
          <w:szCs w:val="24"/>
        </w:rPr>
      </w:pPr>
      <w:r>
        <w:rPr>
          <w:rFonts w:ascii="David" w:hAnsi="David" w:cs="David" w:hint="cs"/>
          <w:sz w:val="24"/>
          <w:szCs w:val="24"/>
          <w:rtl/>
        </w:rPr>
        <w:t>אחריות אישית</w:t>
      </w:r>
      <w:r w:rsidR="00F45965">
        <w:rPr>
          <w:rFonts w:ascii="David" w:hAnsi="David" w:cs="David" w:hint="cs"/>
          <w:sz w:val="24"/>
          <w:szCs w:val="24"/>
          <w:rtl/>
        </w:rPr>
        <w:t xml:space="preserve"> </w:t>
      </w:r>
    </w:p>
    <w:p w14:paraId="19770EB2" w14:textId="77777777" w:rsidR="00F45965" w:rsidRDefault="00F45965" w:rsidP="00573E4F">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יעילות דיונית(קשיים ראייתיים ומשך הליך). </w:t>
      </w:r>
    </w:p>
    <w:p w14:paraId="28CB44F7" w14:textId="77777777" w:rsidR="00261B4B" w:rsidRDefault="00702AA7" w:rsidP="00F45965">
      <w:pPr>
        <w:tabs>
          <w:tab w:val="left" w:pos="1592"/>
        </w:tabs>
        <w:rPr>
          <w:rFonts w:ascii="David" w:hAnsi="David" w:cs="David"/>
          <w:sz w:val="24"/>
          <w:szCs w:val="24"/>
          <w:rtl/>
        </w:rPr>
      </w:pPr>
      <w:r>
        <w:rPr>
          <w:rFonts w:ascii="David" w:hAnsi="David" w:cs="David" w:hint="cs"/>
          <w:sz w:val="24"/>
          <w:szCs w:val="24"/>
          <w:rtl/>
        </w:rPr>
        <w:t xml:space="preserve">הפורמליסטים מאמינים יותר שהאיזון בין כוונת הצדדים ללשון החוזה צריך לנטות ללשון החוזה. </w:t>
      </w:r>
      <w:proofErr w:type="spellStart"/>
      <w:r w:rsidR="00261B4B">
        <w:rPr>
          <w:rFonts w:ascii="David" w:hAnsi="David" w:cs="David" w:hint="cs"/>
          <w:sz w:val="24"/>
          <w:szCs w:val="24"/>
          <w:rtl/>
        </w:rPr>
        <w:t>המהותניים</w:t>
      </w:r>
      <w:proofErr w:type="spellEnd"/>
      <w:r w:rsidR="00261B4B">
        <w:rPr>
          <w:rFonts w:ascii="David" w:hAnsi="David" w:cs="David" w:hint="cs"/>
          <w:sz w:val="24"/>
          <w:szCs w:val="24"/>
          <w:rtl/>
        </w:rPr>
        <w:t xml:space="preserve"> סוברים שהאיזון צריך ללכת יותר לכיוון כוונת הצדדים. וניתן לראות כך גם בדברי שופטים בפסקי הדין, כל אחד לגישתו. </w:t>
      </w:r>
    </w:p>
    <w:p w14:paraId="18F80B87" w14:textId="2E164708" w:rsidR="00B63329" w:rsidRPr="001067D0" w:rsidRDefault="00261B4B" w:rsidP="001067D0">
      <w:pPr>
        <w:tabs>
          <w:tab w:val="left" w:pos="1592"/>
        </w:tabs>
        <w:rPr>
          <w:rFonts w:ascii="David" w:hAnsi="David" w:cs="David"/>
          <w:sz w:val="24"/>
          <w:szCs w:val="24"/>
          <w:u w:val="single"/>
          <w:rtl/>
        </w:rPr>
      </w:pPr>
      <w:r w:rsidRPr="001067D0">
        <w:rPr>
          <w:rFonts w:ascii="David" w:hAnsi="David" w:cs="David" w:hint="cs"/>
          <w:b/>
          <w:bCs/>
          <w:sz w:val="24"/>
          <w:szCs w:val="24"/>
          <w:u w:val="single"/>
          <w:rtl/>
        </w:rPr>
        <w:t>תכלית אובייקטיבית</w:t>
      </w:r>
      <w:r w:rsidR="001067D0">
        <w:rPr>
          <w:rFonts w:ascii="David" w:hAnsi="David" w:cs="David" w:hint="cs"/>
          <w:sz w:val="24"/>
          <w:szCs w:val="24"/>
          <w:u w:val="single"/>
          <w:rtl/>
        </w:rPr>
        <w:t>:</w:t>
      </w:r>
      <w:r w:rsidR="001067D0">
        <w:rPr>
          <w:rFonts w:ascii="David" w:hAnsi="David" w:cs="David"/>
          <w:sz w:val="24"/>
          <w:szCs w:val="24"/>
          <w:u w:val="single"/>
          <w:rtl/>
        </w:rPr>
        <w:br/>
      </w:r>
      <w:r w:rsidR="008F6CA9">
        <w:rPr>
          <w:rFonts w:ascii="David" w:hAnsi="David" w:cs="David" w:hint="cs"/>
          <w:sz w:val="24"/>
          <w:szCs w:val="24"/>
          <w:rtl/>
        </w:rPr>
        <w:t xml:space="preserve">מה התכלית של החוזה, מה הרעיון המארגן של החוזה? </w:t>
      </w:r>
      <w:r w:rsidR="007B649B">
        <w:rPr>
          <w:rFonts w:ascii="David" w:hAnsi="David" w:cs="David" w:hint="cs"/>
          <w:sz w:val="24"/>
          <w:szCs w:val="24"/>
          <w:rtl/>
        </w:rPr>
        <w:t xml:space="preserve">אנו שואלים את עצמנו, איזה פירוש של החוזה יפרש בצורה הטובה ביותר את התכלית שלו. כשהתכלית הוא מושג שכשלעצמו עמום. לעיתים התכלית היא מה שהצדדים התכוונו, אך זה גם יכול להיות </w:t>
      </w:r>
      <w:r w:rsidR="00B06F7B">
        <w:rPr>
          <w:rFonts w:ascii="David" w:hAnsi="David" w:cs="David" w:hint="cs"/>
          <w:sz w:val="24"/>
          <w:szCs w:val="24"/>
          <w:rtl/>
        </w:rPr>
        <w:t xml:space="preserve">מה הצדדים היו "צריכים" להתכוון, באופן שישרת את הרצון העסקי, או לפי התכלית האובייקטיבית שביהמ"ש יחליט(הוגנות, סולידריות </w:t>
      </w:r>
      <w:proofErr w:type="spellStart"/>
      <w:r w:rsidR="00B06F7B">
        <w:rPr>
          <w:rFonts w:ascii="David" w:hAnsi="David" w:cs="David" w:hint="cs"/>
          <w:sz w:val="24"/>
          <w:szCs w:val="24"/>
          <w:rtl/>
        </w:rPr>
        <w:t>וכו</w:t>
      </w:r>
      <w:proofErr w:type="spellEnd"/>
      <w:r w:rsidR="00B06F7B">
        <w:rPr>
          <w:rFonts w:ascii="David" w:hAnsi="David" w:cs="David" w:hint="cs"/>
          <w:sz w:val="24"/>
          <w:szCs w:val="24"/>
          <w:rtl/>
        </w:rPr>
        <w:t xml:space="preserve">). </w:t>
      </w:r>
    </w:p>
    <w:p w14:paraId="195BCB4E" w14:textId="77777777" w:rsidR="005769F1" w:rsidRDefault="005769F1" w:rsidP="00F45965">
      <w:pPr>
        <w:tabs>
          <w:tab w:val="left" w:pos="1592"/>
        </w:tabs>
        <w:rPr>
          <w:rFonts w:ascii="David" w:hAnsi="David" w:cs="David"/>
          <w:sz w:val="24"/>
          <w:szCs w:val="24"/>
          <w:rtl/>
        </w:rPr>
      </w:pPr>
      <w:r>
        <w:rPr>
          <w:rFonts w:ascii="David" w:hAnsi="David" w:cs="David" w:hint="cs"/>
          <w:sz w:val="24"/>
          <w:szCs w:val="24"/>
          <w:rtl/>
        </w:rPr>
        <w:t>שיקולים תומכים:</w:t>
      </w:r>
    </w:p>
    <w:p w14:paraId="19A176C5" w14:textId="77777777" w:rsidR="00690CAD" w:rsidRDefault="005769F1" w:rsidP="00573E4F">
      <w:pPr>
        <w:pStyle w:val="a9"/>
        <w:numPr>
          <w:ilvl w:val="0"/>
          <w:numId w:val="3"/>
        </w:numPr>
        <w:tabs>
          <w:tab w:val="left" w:pos="1592"/>
        </w:tabs>
        <w:rPr>
          <w:rFonts w:ascii="David" w:hAnsi="David" w:cs="David"/>
          <w:sz w:val="24"/>
          <w:szCs w:val="24"/>
        </w:rPr>
      </w:pPr>
      <w:r>
        <w:rPr>
          <w:rFonts w:ascii="David" w:hAnsi="David" w:cs="David" w:hint="cs"/>
          <w:sz w:val="24"/>
          <w:szCs w:val="24"/>
          <w:rtl/>
        </w:rPr>
        <w:t>ייחוס חשיבות לתכליות</w:t>
      </w:r>
      <w:r w:rsidR="00B407FB">
        <w:rPr>
          <w:rFonts w:ascii="David" w:hAnsi="David" w:cs="David" w:hint="cs"/>
          <w:sz w:val="24"/>
          <w:szCs w:val="24"/>
          <w:rtl/>
        </w:rPr>
        <w:t xml:space="preserve"> האובייקטיביות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ככל ש</w:t>
      </w:r>
      <w:r w:rsidR="00B407FB">
        <w:rPr>
          <w:rFonts w:ascii="David" w:hAnsi="David" w:cs="David" w:hint="cs"/>
          <w:sz w:val="24"/>
          <w:szCs w:val="24"/>
          <w:rtl/>
        </w:rPr>
        <w:t xml:space="preserve">אני מאמין בהוגנות, ככה נייחס פחות חשיבות לכוונת הצדדים. </w:t>
      </w:r>
      <w:r w:rsidR="00B06F7B" w:rsidRPr="005769F1">
        <w:rPr>
          <w:rFonts w:ascii="David" w:hAnsi="David" w:cs="David" w:hint="cs"/>
          <w:sz w:val="24"/>
          <w:szCs w:val="24"/>
          <w:rtl/>
        </w:rPr>
        <w:t xml:space="preserve"> </w:t>
      </w:r>
    </w:p>
    <w:p w14:paraId="24BF3976" w14:textId="77777777" w:rsidR="00980789" w:rsidRDefault="00690CAD" w:rsidP="00573E4F">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ישנם מקרים בהם כוונת הצדדים ולשון החוזה אינן </w:t>
      </w:r>
      <w:proofErr w:type="spellStart"/>
      <w:r w:rsidR="0074728F">
        <w:rPr>
          <w:rFonts w:ascii="David" w:hAnsi="David" w:cs="David" w:hint="cs"/>
          <w:sz w:val="24"/>
          <w:szCs w:val="24"/>
          <w:rtl/>
        </w:rPr>
        <w:t>אינדיקטיביות</w:t>
      </w:r>
      <w:proofErr w:type="spellEnd"/>
      <w:r>
        <w:rPr>
          <w:rFonts w:ascii="David" w:hAnsi="David" w:cs="David" w:hint="cs"/>
          <w:sz w:val="24"/>
          <w:szCs w:val="24"/>
          <w:rtl/>
        </w:rPr>
        <w:t xml:space="preserve"> או אינן חשובות דיין </w:t>
      </w:r>
      <w:r>
        <w:rPr>
          <w:rFonts w:ascii="David" w:hAnsi="David" w:cs="David"/>
          <w:sz w:val="24"/>
          <w:szCs w:val="24"/>
          <w:rtl/>
        </w:rPr>
        <w:t>–</w:t>
      </w:r>
      <w:r>
        <w:rPr>
          <w:rFonts w:ascii="David" w:hAnsi="David" w:cs="David" w:hint="cs"/>
          <w:sz w:val="24"/>
          <w:szCs w:val="24"/>
          <w:rtl/>
        </w:rPr>
        <w:t xml:space="preserve"> כלומר, במקרים בהם לא ברור מה כוונת הצדדים או רצון החוזה, אנו נלך אחר </w:t>
      </w:r>
      <w:r w:rsidR="0074728F">
        <w:rPr>
          <w:rFonts w:ascii="David" w:hAnsi="David" w:cs="David" w:hint="cs"/>
          <w:sz w:val="24"/>
          <w:szCs w:val="24"/>
          <w:rtl/>
        </w:rPr>
        <w:t xml:space="preserve">התכלית האובייקטיבית. </w:t>
      </w:r>
    </w:p>
    <w:p w14:paraId="3E6BF69E" w14:textId="2209C664" w:rsidR="001A08F1" w:rsidRDefault="00980789" w:rsidP="001A08F1">
      <w:pPr>
        <w:tabs>
          <w:tab w:val="left" w:pos="1592"/>
        </w:tabs>
        <w:rPr>
          <w:rFonts w:ascii="David" w:hAnsi="David" w:cs="David"/>
          <w:b/>
          <w:bCs/>
          <w:sz w:val="24"/>
          <w:szCs w:val="24"/>
          <w:rtl/>
        </w:rPr>
      </w:pPr>
      <w:r w:rsidRPr="00331465">
        <w:rPr>
          <w:rFonts w:ascii="David" w:hAnsi="David" w:cs="David" w:hint="cs"/>
          <w:b/>
          <w:bCs/>
          <w:sz w:val="24"/>
          <w:szCs w:val="24"/>
          <w:rtl/>
        </w:rPr>
        <w:t>לסיכום:</w:t>
      </w:r>
      <w:r w:rsidR="001067D0">
        <w:rPr>
          <w:rFonts w:ascii="David" w:hAnsi="David" w:cs="David"/>
          <w:b/>
          <w:bCs/>
          <w:sz w:val="24"/>
          <w:szCs w:val="24"/>
          <w:rtl/>
        </w:rPr>
        <w:br/>
      </w:r>
      <w:r>
        <w:rPr>
          <w:rFonts w:ascii="David" w:hAnsi="David" w:cs="David" w:hint="cs"/>
          <w:sz w:val="24"/>
          <w:szCs w:val="24"/>
          <w:rtl/>
        </w:rPr>
        <w:t>כשאנו באים לפרש חוזה, השאלה היא את מה אנו מפרשים. השיטות השונות מ</w:t>
      </w:r>
      <w:r w:rsidR="009D5AAC">
        <w:rPr>
          <w:rFonts w:ascii="David" w:hAnsi="David" w:cs="David" w:hint="cs"/>
          <w:sz w:val="24"/>
          <w:szCs w:val="24"/>
          <w:rtl/>
        </w:rPr>
        <w:t>תלבטות בין מושאי פרשנות שונים. המושא הבסיסי ואינטואיטיב</w:t>
      </w:r>
      <w:r w:rsidR="009D5AAC">
        <w:rPr>
          <w:rFonts w:ascii="David" w:hAnsi="David" w:cs="David" w:hint="eastAsia"/>
          <w:sz w:val="24"/>
          <w:szCs w:val="24"/>
          <w:rtl/>
        </w:rPr>
        <w:t>י</w:t>
      </w:r>
      <w:r w:rsidR="009D5AAC">
        <w:rPr>
          <w:rFonts w:ascii="David" w:hAnsi="David" w:cs="David" w:hint="cs"/>
          <w:sz w:val="24"/>
          <w:szCs w:val="24"/>
          <w:rtl/>
        </w:rPr>
        <w:t xml:space="preserve"> ביותר הוא כוונת הצדדים </w:t>
      </w:r>
      <w:r w:rsidR="009D5AAC">
        <w:rPr>
          <w:rFonts w:ascii="David" w:hAnsi="David" w:cs="David"/>
          <w:sz w:val="24"/>
          <w:szCs w:val="24"/>
          <w:rtl/>
        </w:rPr>
        <w:t>–</w:t>
      </w:r>
      <w:r w:rsidR="009D5AAC">
        <w:rPr>
          <w:rFonts w:ascii="David" w:hAnsi="David" w:cs="David" w:hint="cs"/>
          <w:sz w:val="24"/>
          <w:szCs w:val="24"/>
          <w:rtl/>
        </w:rPr>
        <w:t xml:space="preserve"> מה הצדדים רצו. </w:t>
      </w:r>
      <w:r w:rsidR="00472CF5">
        <w:rPr>
          <w:rFonts w:ascii="David" w:hAnsi="David" w:cs="David" w:hint="cs"/>
          <w:sz w:val="24"/>
          <w:szCs w:val="24"/>
          <w:rtl/>
        </w:rPr>
        <w:t xml:space="preserve">שיטה אחרת והיא השיטה הפורמליסטית, שמה את הדגש על לשון החוזה, משום שמה שכתוב בחוזה ועליו הצדדים חתמו זה מה שמכריע. גישה זו רוצה לקדם ודאות והסתמכות של אנשים על מה שכתוב. אדם אחראי על מה שחתם בחוזה. גישה שלישית </w:t>
      </w:r>
      <w:r w:rsidR="003A5AC8">
        <w:rPr>
          <w:rFonts w:ascii="David" w:hAnsi="David" w:cs="David" w:hint="cs"/>
          <w:sz w:val="24"/>
          <w:szCs w:val="24"/>
          <w:rtl/>
        </w:rPr>
        <w:t xml:space="preserve">סבורה שהערכים שאנו רוצים לקדם הם אלה החשובים ביותר, כגון </w:t>
      </w:r>
      <w:r w:rsidR="003A5AC8">
        <w:rPr>
          <w:rFonts w:ascii="David" w:hAnsi="David" w:cs="David"/>
          <w:sz w:val="24"/>
          <w:szCs w:val="24"/>
          <w:rtl/>
        </w:rPr>
        <w:t>–</w:t>
      </w:r>
      <w:r w:rsidR="003A5AC8">
        <w:rPr>
          <w:rFonts w:ascii="David" w:hAnsi="David" w:cs="David" w:hint="cs"/>
          <w:sz w:val="24"/>
          <w:szCs w:val="24"/>
          <w:rtl/>
        </w:rPr>
        <w:t xml:space="preserve"> חוזים סבירים, חוזים עם היגיון פנימי, חוזים יעילים, שוויוניים, וכוונת הצדדים אינה מעניינת אותה. </w:t>
      </w:r>
    </w:p>
    <w:p w14:paraId="7B16FF75" w14:textId="4EE0D2F4" w:rsidR="002D2888" w:rsidRPr="001A08F1" w:rsidRDefault="006877C2" w:rsidP="001A08F1">
      <w:pPr>
        <w:tabs>
          <w:tab w:val="left" w:pos="1592"/>
        </w:tabs>
        <w:rPr>
          <w:rFonts w:ascii="David" w:hAnsi="David" w:cs="David"/>
          <w:b/>
          <w:bCs/>
          <w:sz w:val="24"/>
          <w:szCs w:val="24"/>
          <w:u w:val="single"/>
          <w:rtl/>
        </w:rPr>
      </w:pPr>
      <w:r w:rsidRPr="001A08F1">
        <w:rPr>
          <w:rFonts w:ascii="David" w:hAnsi="David" w:cs="David" w:hint="cs"/>
          <w:b/>
          <w:bCs/>
          <w:sz w:val="24"/>
          <w:szCs w:val="24"/>
          <w:u w:val="single"/>
          <w:rtl/>
        </w:rPr>
        <w:t>סקירה היסטורית</w:t>
      </w:r>
      <w:r w:rsidR="001A08F1">
        <w:rPr>
          <w:rFonts w:ascii="David" w:hAnsi="David" w:cs="David" w:hint="cs"/>
          <w:b/>
          <w:bCs/>
          <w:sz w:val="24"/>
          <w:szCs w:val="24"/>
          <w:u w:val="single"/>
          <w:rtl/>
        </w:rPr>
        <w:t>:</w:t>
      </w:r>
    </w:p>
    <w:p w14:paraId="707C51EB" w14:textId="734CCF1A" w:rsidR="006877C2" w:rsidRDefault="00E41DE8" w:rsidP="00980789">
      <w:pPr>
        <w:tabs>
          <w:tab w:val="left" w:pos="1592"/>
        </w:tabs>
        <w:rPr>
          <w:rFonts w:ascii="David" w:hAnsi="David" w:cs="David"/>
          <w:sz w:val="24"/>
          <w:szCs w:val="24"/>
          <w:rtl/>
        </w:rPr>
      </w:pPr>
      <w:r>
        <w:rPr>
          <w:rFonts w:ascii="David" w:hAnsi="David" w:cs="David" w:hint="cs"/>
          <w:sz w:val="24"/>
          <w:szCs w:val="24"/>
          <w:rtl/>
        </w:rPr>
        <w:t xml:space="preserve">בהוראות החוק הישן ס' 25 לא היה קיים, ונדון בתוכן </w:t>
      </w:r>
      <w:r w:rsidR="00DF112E">
        <w:rPr>
          <w:rFonts w:ascii="David" w:hAnsi="David" w:cs="David" w:hint="cs"/>
          <w:sz w:val="24"/>
          <w:szCs w:val="24"/>
          <w:rtl/>
        </w:rPr>
        <w:t>החוק הישן:</w:t>
      </w:r>
    </w:p>
    <w:p w14:paraId="165E7C06" w14:textId="22D32750" w:rsidR="008F6183" w:rsidRPr="001A08F1" w:rsidRDefault="006A55FB" w:rsidP="001A08F1">
      <w:pPr>
        <w:tabs>
          <w:tab w:val="left" w:pos="1592"/>
        </w:tabs>
        <w:rPr>
          <w:rFonts w:ascii="David" w:hAnsi="David" w:cs="David"/>
          <w:i/>
          <w:iCs/>
          <w:sz w:val="24"/>
          <w:szCs w:val="24"/>
          <w:rtl/>
        </w:rPr>
      </w:pPr>
      <w:r>
        <w:rPr>
          <w:rFonts w:ascii="David" w:hAnsi="David" w:cs="David" w:hint="cs"/>
          <w:sz w:val="24"/>
          <w:szCs w:val="24"/>
          <w:rtl/>
        </w:rPr>
        <w:t xml:space="preserve">24. </w:t>
      </w:r>
      <w:r w:rsidR="00B25A00" w:rsidRPr="001A08F1">
        <w:rPr>
          <w:rFonts w:ascii="David" w:hAnsi="David" w:cs="David" w:hint="cs"/>
          <w:i/>
          <w:iCs/>
          <w:sz w:val="24"/>
          <w:szCs w:val="24"/>
          <w:rtl/>
        </w:rPr>
        <w:t>"</w:t>
      </w:r>
      <w:r w:rsidRPr="001A08F1">
        <w:rPr>
          <w:rFonts w:ascii="David" w:hAnsi="David" w:cs="David" w:hint="cs"/>
          <w:i/>
          <w:iCs/>
          <w:sz w:val="24"/>
          <w:szCs w:val="24"/>
          <w:rtl/>
        </w:rPr>
        <w:t>תכנו של חוזה יכול שיהיה ככל אשר הסכימו הצדדים</w:t>
      </w:r>
      <w:r w:rsidR="00B25A00" w:rsidRPr="001A08F1">
        <w:rPr>
          <w:rFonts w:ascii="David" w:hAnsi="David" w:cs="David" w:hint="cs"/>
          <w:i/>
          <w:iCs/>
          <w:sz w:val="24"/>
          <w:szCs w:val="24"/>
          <w:rtl/>
        </w:rPr>
        <w:t>"</w:t>
      </w:r>
      <w:r>
        <w:rPr>
          <w:rFonts w:ascii="David" w:hAnsi="David" w:cs="David" w:hint="cs"/>
          <w:sz w:val="24"/>
          <w:szCs w:val="24"/>
          <w:rtl/>
        </w:rPr>
        <w:t xml:space="preserve">. </w:t>
      </w:r>
      <w:r w:rsidR="00B42F1D">
        <w:rPr>
          <w:rFonts w:ascii="David" w:hAnsi="David" w:cs="David"/>
          <w:sz w:val="24"/>
          <w:szCs w:val="24"/>
          <w:rtl/>
        </w:rPr>
        <w:t>–</w:t>
      </w:r>
      <w:r w:rsidR="00B42F1D">
        <w:rPr>
          <w:rFonts w:ascii="David" w:hAnsi="David" w:cs="David" w:hint="cs"/>
          <w:sz w:val="24"/>
          <w:szCs w:val="24"/>
          <w:rtl/>
        </w:rPr>
        <w:t xml:space="preserve"> מושא הפרשנות הבסיסי ביותר </w:t>
      </w:r>
      <w:r w:rsidR="00B42F1D">
        <w:rPr>
          <w:rFonts w:ascii="David" w:hAnsi="David" w:cs="David"/>
          <w:sz w:val="24"/>
          <w:szCs w:val="24"/>
          <w:rtl/>
        </w:rPr>
        <w:t>–</w:t>
      </w:r>
      <w:r w:rsidR="00B42F1D">
        <w:rPr>
          <w:rFonts w:ascii="David" w:hAnsi="David" w:cs="David" w:hint="cs"/>
          <w:sz w:val="24"/>
          <w:szCs w:val="24"/>
          <w:rtl/>
        </w:rPr>
        <w:t xml:space="preserve"> כוונת הצדדים. </w:t>
      </w:r>
      <w:r w:rsidR="001A08F1">
        <w:rPr>
          <w:rFonts w:ascii="David" w:hAnsi="David" w:cs="David"/>
          <w:sz w:val="24"/>
          <w:szCs w:val="24"/>
          <w:rtl/>
        </w:rPr>
        <w:br/>
      </w:r>
      <w:r>
        <w:rPr>
          <w:rFonts w:ascii="David" w:hAnsi="David" w:cs="David" w:hint="cs"/>
          <w:sz w:val="24"/>
          <w:szCs w:val="24"/>
          <w:rtl/>
        </w:rPr>
        <w:t>2</w:t>
      </w:r>
      <w:r w:rsidR="001A08F1">
        <w:rPr>
          <w:rFonts w:ascii="David" w:hAnsi="David" w:cs="David" w:hint="cs"/>
          <w:sz w:val="24"/>
          <w:szCs w:val="24"/>
          <w:rtl/>
        </w:rPr>
        <w:t>5</w:t>
      </w:r>
      <w:r>
        <w:rPr>
          <w:rFonts w:ascii="David" w:hAnsi="David" w:cs="David" w:hint="cs"/>
          <w:sz w:val="24"/>
          <w:szCs w:val="24"/>
          <w:rtl/>
        </w:rPr>
        <w:t xml:space="preserve">. </w:t>
      </w:r>
      <w:r w:rsidR="00B25A00" w:rsidRPr="001A08F1">
        <w:rPr>
          <w:rFonts w:ascii="David" w:hAnsi="David" w:cs="David" w:hint="cs"/>
          <w:i/>
          <w:iCs/>
          <w:sz w:val="24"/>
          <w:szCs w:val="24"/>
          <w:rtl/>
        </w:rPr>
        <w:t>"</w:t>
      </w:r>
      <w:r w:rsidRPr="001A08F1">
        <w:rPr>
          <w:rFonts w:ascii="David" w:hAnsi="David" w:cs="David" w:hint="cs"/>
          <w:i/>
          <w:iCs/>
          <w:sz w:val="24"/>
          <w:szCs w:val="24"/>
          <w:rtl/>
        </w:rPr>
        <w:t xml:space="preserve">(א) חוזה יפורש לפי </w:t>
      </w:r>
      <w:proofErr w:type="spellStart"/>
      <w:r w:rsidRPr="001A08F1">
        <w:rPr>
          <w:rFonts w:ascii="David" w:hAnsi="David" w:cs="David" w:hint="cs"/>
          <w:i/>
          <w:iCs/>
          <w:sz w:val="24"/>
          <w:szCs w:val="24"/>
          <w:rtl/>
        </w:rPr>
        <w:t>אומד</w:t>
      </w:r>
      <w:proofErr w:type="spellEnd"/>
      <w:r w:rsidRPr="001A08F1">
        <w:rPr>
          <w:rFonts w:ascii="David" w:hAnsi="David" w:cs="David" w:hint="cs"/>
          <w:i/>
          <w:iCs/>
          <w:sz w:val="24"/>
          <w:szCs w:val="24"/>
          <w:rtl/>
        </w:rPr>
        <w:t xml:space="preserve"> דעתם של הצדדים, כפי שהיא משתמעת מתוך החוזה, ובמידה שאינה משתמעת ממנו </w:t>
      </w:r>
      <w:r w:rsidRPr="001A08F1">
        <w:rPr>
          <w:rFonts w:ascii="David" w:hAnsi="David" w:cs="David"/>
          <w:i/>
          <w:iCs/>
          <w:sz w:val="24"/>
          <w:szCs w:val="24"/>
          <w:rtl/>
        </w:rPr>
        <w:t>–</w:t>
      </w:r>
      <w:r w:rsidRPr="001A08F1">
        <w:rPr>
          <w:rFonts w:ascii="David" w:hAnsi="David" w:cs="David" w:hint="cs"/>
          <w:i/>
          <w:iCs/>
          <w:sz w:val="24"/>
          <w:szCs w:val="24"/>
          <w:rtl/>
        </w:rPr>
        <w:t xml:space="preserve"> מתוך הנסיבות</w:t>
      </w:r>
      <w:r w:rsidR="00B25A00" w:rsidRPr="001A08F1">
        <w:rPr>
          <w:rFonts w:ascii="David" w:hAnsi="David" w:cs="David" w:hint="cs"/>
          <w:i/>
          <w:iCs/>
          <w:sz w:val="24"/>
          <w:szCs w:val="24"/>
          <w:rtl/>
        </w:rPr>
        <w:t>"</w:t>
      </w:r>
      <w:r w:rsidR="008F6183" w:rsidRPr="001A08F1">
        <w:rPr>
          <w:rFonts w:ascii="David" w:hAnsi="David" w:cs="David" w:hint="cs"/>
          <w:i/>
          <w:iCs/>
          <w:sz w:val="24"/>
          <w:szCs w:val="24"/>
          <w:rtl/>
        </w:rPr>
        <w:t>.</w:t>
      </w:r>
      <w:r w:rsidR="008F6183">
        <w:rPr>
          <w:rFonts w:ascii="David" w:hAnsi="David" w:cs="David" w:hint="cs"/>
          <w:sz w:val="24"/>
          <w:szCs w:val="24"/>
          <w:rtl/>
        </w:rPr>
        <w:t xml:space="preserve"> </w:t>
      </w:r>
      <w:r w:rsidR="008144E6">
        <w:rPr>
          <w:rFonts w:ascii="David" w:hAnsi="David" w:cs="David"/>
          <w:sz w:val="24"/>
          <w:szCs w:val="24"/>
          <w:rtl/>
        </w:rPr>
        <w:t>–</w:t>
      </w:r>
      <w:r w:rsidR="00B42F1D">
        <w:rPr>
          <w:rFonts w:ascii="David" w:hAnsi="David" w:cs="David" w:hint="cs"/>
          <w:sz w:val="24"/>
          <w:szCs w:val="24"/>
          <w:rtl/>
        </w:rPr>
        <w:t xml:space="preserve"> </w:t>
      </w:r>
      <w:r w:rsidR="008144E6">
        <w:rPr>
          <w:rFonts w:ascii="David" w:hAnsi="David" w:cs="David" w:hint="cs"/>
          <w:sz w:val="24"/>
          <w:szCs w:val="24"/>
          <w:rtl/>
        </w:rPr>
        <w:t>כלומר לשון החוזה היא הערך החשוב</w:t>
      </w:r>
      <w:r w:rsidR="00D649C4">
        <w:rPr>
          <w:rFonts w:ascii="David" w:hAnsi="David" w:cs="David" w:hint="cs"/>
          <w:sz w:val="24"/>
          <w:szCs w:val="24"/>
          <w:rtl/>
        </w:rPr>
        <w:t>, וקודם כל הולכים ללשון החוזה, רק אם הלשון לא ברורה, נלך ל</w:t>
      </w:r>
      <w:r w:rsidR="00B25A00">
        <w:rPr>
          <w:rFonts w:ascii="David" w:hAnsi="David" w:cs="David" w:hint="cs"/>
          <w:sz w:val="24"/>
          <w:szCs w:val="24"/>
          <w:rtl/>
        </w:rPr>
        <w:t xml:space="preserve">נסיבות. </w:t>
      </w:r>
      <w:r w:rsidR="00B42F1D">
        <w:rPr>
          <w:rFonts w:ascii="David" w:hAnsi="David" w:cs="David"/>
          <w:sz w:val="24"/>
          <w:szCs w:val="24"/>
          <w:rtl/>
        </w:rPr>
        <w:br/>
      </w:r>
      <w:r w:rsidR="00B25A00" w:rsidRPr="001A08F1">
        <w:rPr>
          <w:rFonts w:ascii="David" w:hAnsi="David" w:cs="David" w:hint="cs"/>
          <w:i/>
          <w:iCs/>
          <w:sz w:val="24"/>
          <w:szCs w:val="24"/>
          <w:rtl/>
        </w:rPr>
        <w:t>"</w:t>
      </w:r>
      <w:r w:rsidR="008F6183" w:rsidRPr="001A08F1">
        <w:rPr>
          <w:rFonts w:ascii="David" w:hAnsi="David" w:cs="David" w:hint="cs"/>
          <w:i/>
          <w:iCs/>
          <w:sz w:val="24"/>
          <w:szCs w:val="24"/>
          <w:rtl/>
        </w:rPr>
        <w:t xml:space="preserve">(ב) חוזה הניתן לפירושים שונים, פירוש המקיים אותו עדיף על פירוש שלפי הוא בטל. </w:t>
      </w:r>
      <w:r w:rsidR="00DD2F4F">
        <w:rPr>
          <w:rFonts w:ascii="David" w:hAnsi="David" w:cs="David"/>
          <w:i/>
          <w:iCs/>
          <w:sz w:val="24"/>
          <w:szCs w:val="24"/>
          <w:rtl/>
        </w:rPr>
        <w:br/>
      </w:r>
      <w:r w:rsidR="008F6183" w:rsidRPr="001A08F1">
        <w:rPr>
          <w:rFonts w:ascii="David" w:hAnsi="David" w:cs="David" w:hint="cs"/>
          <w:i/>
          <w:iCs/>
          <w:sz w:val="24"/>
          <w:szCs w:val="24"/>
          <w:rtl/>
        </w:rPr>
        <w:t xml:space="preserve">(ג) ביטויים </w:t>
      </w:r>
      <w:proofErr w:type="spellStart"/>
      <w:r w:rsidR="008F6183" w:rsidRPr="001A08F1">
        <w:rPr>
          <w:rFonts w:ascii="David" w:hAnsi="David" w:cs="David" w:hint="cs"/>
          <w:i/>
          <w:iCs/>
          <w:sz w:val="24"/>
          <w:szCs w:val="24"/>
          <w:rtl/>
        </w:rPr>
        <w:t>ותניות</w:t>
      </w:r>
      <w:proofErr w:type="spellEnd"/>
      <w:r w:rsidR="008F6183" w:rsidRPr="001A08F1">
        <w:rPr>
          <w:rFonts w:ascii="David" w:hAnsi="David" w:cs="David" w:hint="cs"/>
          <w:i/>
          <w:iCs/>
          <w:sz w:val="24"/>
          <w:szCs w:val="24"/>
          <w:rtl/>
        </w:rPr>
        <w:t xml:space="preserve"> בחוזה שנוהגים להשתמש בהם בחוזים מאותו סוג יפורשו לפי המשמעות הנודעת להם באותם חוזים.</w:t>
      </w:r>
      <w:r w:rsidR="00B25A00" w:rsidRPr="001A08F1">
        <w:rPr>
          <w:rFonts w:ascii="David" w:hAnsi="David" w:cs="David" w:hint="cs"/>
          <w:i/>
          <w:iCs/>
          <w:sz w:val="24"/>
          <w:szCs w:val="24"/>
          <w:rtl/>
        </w:rPr>
        <w:t>"</w:t>
      </w:r>
      <w:r w:rsidR="008F6183" w:rsidRPr="001A08F1">
        <w:rPr>
          <w:rFonts w:ascii="David" w:hAnsi="David" w:cs="David" w:hint="cs"/>
          <w:i/>
          <w:iCs/>
          <w:sz w:val="24"/>
          <w:szCs w:val="24"/>
          <w:rtl/>
        </w:rPr>
        <w:t xml:space="preserve"> </w:t>
      </w:r>
      <w:r w:rsidR="001A08F1">
        <w:rPr>
          <w:rFonts w:ascii="David" w:hAnsi="David" w:cs="David"/>
          <w:i/>
          <w:iCs/>
          <w:sz w:val="24"/>
          <w:szCs w:val="24"/>
          <w:rtl/>
        </w:rPr>
        <w:br/>
      </w:r>
      <w:r w:rsidR="008F6183">
        <w:rPr>
          <w:rFonts w:ascii="David" w:hAnsi="David" w:cs="David" w:hint="cs"/>
          <w:sz w:val="24"/>
          <w:szCs w:val="24"/>
          <w:rtl/>
        </w:rPr>
        <w:t xml:space="preserve">26. </w:t>
      </w:r>
      <w:r w:rsidR="00B25A00" w:rsidRPr="001A08F1">
        <w:rPr>
          <w:rFonts w:ascii="David" w:hAnsi="David" w:cs="David" w:hint="cs"/>
          <w:i/>
          <w:iCs/>
          <w:sz w:val="24"/>
          <w:szCs w:val="24"/>
          <w:rtl/>
        </w:rPr>
        <w:t>"</w:t>
      </w:r>
      <w:r w:rsidR="008F6183" w:rsidRPr="001A08F1">
        <w:rPr>
          <w:rFonts w:ascii="David" w:hAnsi="David" w:cs="David" w:hint="cs"/>
          <w:i/>
          <w:iCs/>
          <w:sz w:val="24"/>
          <w:szCs w:val="24"/>
          <w:rtl/>
        </w:rPr>
        <w:t xml:space="preserve">פרטים שלא נקבעו בחוזה או על פיו יהיו לפי הנוהג הקיים בין הצדדים, ובאין נוהג כזה </w:t>
      </w:r>
      <w:r w:rsidR="008F6183" w:rsidRPr="001A08F1">
        <w:rPr>
          <w:rFonts w:ascii="David" w:hAnsi="David" w:cs="David"/>
          <w:i/>
          <w:iCs/>
          <w:sz w:val="24"/>
          <w:szCs w:val="24"/>
          <w:rtl/>
        </w:rPr>
        <w:t>–</w:t>
      </w:r>
      <w:r w:rsidR="008F6183" w:rsidRPr="001A08F1">
        <w:rPr>
          <w:rFonts w:ascii="David" w:hAnsi="David" w:cs="David" w:hint="cs"/>
          <w:i/>
          <w:iCs/>
          <w:sz w:val="24"/>
          <w:szCs w:val="24"/>
          <w:rtl/>
        </w:rPr>
        <w:t xml:space="preserve"> לפי הנוהג המקובל בחוזים מאותו סוג, ויראו גם פרטים אלה כמוסכמים</w:t>
      </w:r>
      <w:r w:rsidR="00B25A00" w:rsidRPr="001A08F1">
        <w:rPr>
          <w:rFonts w:ascii="David" w:hAnsi="David" w:cs="David" w:hint="cs"/>
          <w:i/>
          <w:iCs/>
          <w:sz w:val="24"/>
          <w:szCs w:val="24"/>
          <w:rtl/>
        </w:rPr>
        <w:t>"</w:t>
      </w:r>
      <w:r w:rsidR="008F6183">
        <w:rPr>
          <w:rFonts w:ascii="David" w:hAnsi="David" w:cs="David" w:hint="cs"/>
          <w:sz w:val="24"/>
          <w:szCs w:val="24"/>
          <w:rtl/>
        </w:rPr>
        <w:t xml:space="preserve">. </w:t>
      </w:r>
      <w:r w:rsidR="00577BB3">
        <w:rPr>
          <w:rFonts w:ascii="David" w:hAnsi="David" w:cs="David"/>
          <w:sz w:val="24"/>
          <w:szCs w:val="24"/>
          <w:rtl/>
        </w:rPr>
        <w:t>–</w:t>
      </w:r>
      <w:r w:rsidR="00577BB3">
        <w:rPr>
          <w:rFonts w:ascii="David" w:hAnsi="David" w:cs="David" w:hint="cs"/>
          <w:sz w:val="24"/>
          <w:szCs w:val="24"/>
          <w:rtl/>
        </w:rPr>
        <w:t xml:space="preserve"> סעיף העוסק במקרים בהם יש חוסר בחוזה. מחלוקת בנושא האם בחוסר מהותי יש פגם במסוימות או לא. </w:t>
      </w:r>
    </w:p>
    <w:p w14:paraId="75560869" w14:textId="3FBEB393" w:rsidR="00000D05" w:rsidRDefault="001F57E8" w:rsidP="008E5841">
      <w:pPr>
        <w:tabs>
          <w:tab w:val="left" w:pos="1592"/>
        </w:tabs>
        <w:rPr>
          <w:rFonts w:ascii="David" w:hAnsi="David" w:cs="David"/>
          <w:sz w:val="24"/>
          <w:szCs w:val="24"/>
          <w:rtl/>
        </w:rPr>
      </w:pPr>
      <w:r w:rsidRPr="00EA2DE4">
        <w:rPr>
          <w:rFonts w:ascii="David" w:hAnsi="David" w:cs="David" w:hint="cs"/>
          <w:b/>
          <w:bCs/>
          <w:sz w:val="24"/>
          <w:szCs w:val="24"/>
          <w:rtl/>
        </w:rPr>
        <w:t>א</w:t>
      </w:r>
      <w:r w:rsidRPr="00DC1299">
        <w:rPr>
          <w:rFonts w:ascii="David" w:hAnsi="David" w:cs="David" w:hint="cs"/>
          <w:b/>
          <w:bCs/>
          <w:sz w:val="24"/>
          <w:szCs w:val="24"/>
          <w:rtl/>
        </w:rPr>
        <w:t xml:space="preserve">. </w:t>
      </w:r>
      <w:r w:rsidR="00000D05" w:rsidRPr="00DC1299">
        <w:rPr>
          <w:rFonts w:ascii="David" w:hAnsi="David" w:cs="David" w:hint="cs"/>
          <w:b/>
          <w:bCs/>
          <w:sz w:val="24"/>
          <w:szCs w:val="24"/>
          <w:rtl/>
        </w:rPr>
        <w:t>תורת 2 השלבים</w:t>
      </w:r>
      <w:r w:rsidR="00000D05" w:rsidRPr="00DC1299">
        <w:rPr>
          <w:rFonts w:ascii="David" w:hAnsi="David" w:cs="David" w:hint="cs"/>
          <w:sz w:val="24"/>
          <w:szCs w:val="24"/>
          <w:rtl/>
        </w:rPr>
        <w:t>:</w:t>
      </w:r>
      <w:r w:rsidR="008E5841">
        <w:rPr>
          <w:rFonts w:ascii="David" w:hAnsi="David" w:cs="David"/>
          <w:sz w:val="24"/>
          <w:szCs w:val="24"/>
          <w:rtl/>
        </w:rPr>
        <w:br/>
      </w:r>
      <w:r w:rsidR="00DC1299" w:rsidRPr="00DC1299">
        <w:rPr>
          <w:rFonts w:ascii="David" w:hAnsi="David" w:cs="David" w:hint="cs"/>
          <w:sz w:val="24"/>
          <w:szCs w:val="24"/>
          <w:rtl/>
        </w:rPr>
        <w:t>החוק הישן התפרש בפסיקה באופן הנקרא</w:t>
      </w:r>
      <w:r w:rsidR="00DC1299">
        <w:rPr>
          <w:rFonts w:ascii="David" w:hAnsi="David" w:cs="David" w:hint="cs"/>
          <w:sz w:val="24"/>
          <w:szCs w:val="24"/>
          <w:rtl/>
        </w:rPr>
        <w:t xml:space="preserve"> תורת 2 השלבים. </w:t>
      </w:r>
      <w:r w:rsidR="008E5841">
        <w:rPr>
          <w:rFonts w:ascii="David" w:hAnsi="David" w:cs="David"/>
          <w:sz w:val="24"/>
          <w:szCs w:val="24"/>
          <w:rtl/>
        </w:rPr>
        <w:br/>
      </w:r>
      <w:r w:rsidR="00837ED8">
        <w:rPr>
          <w:rFonts w:ascii="David" w:hAnsi="David" w:cs="David" w:hint="cs"/>
          <w:sz w:val="24"/>
          <w:szCs w:val="24"/>
          <w:rtl/>
        </w:rPr>
        <w:t xml:space="preserve">בשלב </w:t>
      </w:r>
      <w:r w:rsidR="00837ED8" w:rsidRPr="00837ED8">
        <w:rPr>
          <w:rFonts w:ascii="David" w:hAnsi="David" w:cs="David" w:hint="cs"/>
          <w:sz w:val="24"/>
          <w:szCs w:val="24"/>
          <w:u w:val="single"/>
          <w:rtl/>
        </w:rPr>
        <w:t>הראשון</w:t>
      </w:r>
      <w:r w:rsidR="00837ED8">
        <w:rPr>
          <w:rFonts w:ascii="David" w:hAnsi="David" w:cs="David" w:hint="cs"/>
          <w:sz w:val="24"/>
          <w:szCs w:val="24"/>
          <w:rtl/>
        </w:rPr>
        <w:t xml:space="preserve"> </w:t>
      </w:r>
      <w:r w:rsidR="00000D05" w:rsidRPr="00DC1299">
        <w:rPr>
          <w:rFonts w:ascii="David" w:hAnsi="David" w:cs="David" w:hint="cs"/>
          <w:sz w:val="24"/>
          <w:szCs w:val="24"/>
          <w:rtl/>
        </w:rPr>
        <w:t>אנו בוחנים את לשון החוזה, אם היא ברורה עוצרים, ואם היא לא ברורה</w:t>
      </w:r>
      <w:r w:rsidR="00837ED8">
        <w:rPr>
          <w:rFonts w:ascii="David" w:hAnsi="David" w:cs="David" w:hint="cs"/>
          <w:sz w:val="24"/>
          <w:szCs w:val="24"/>
          <w:rtl/>
        </w:rPr>
        <w:t xml:space="preserve">, בשלב </w:t>
      </w:r>
      <w:r w:rsidR="00837ED8" w:rsidRPr="00837ED8">
        <w:rPr>
          <w:rFonts w:ascii="David" w:hAnsi="David" w:cs="David" w:hint="cs"/>
          <w:sz w:val="24"/>
          <w:szCs w:val="24"/>
          <w:u w:val="single"/>
          <w:rtl/>
        </w:rPr>
        <w:t>השני</w:t>
      </w:r>
      <w:r w:rsidR="00837ED8">
        <w:rPr>
          <w:rFonts w:ascii="David" w:hAnsi="David" w:cs="David" w:hint="cs"/>
          <w:sz w:val="24"/>
          <w:szCs w:val="24"/>
          <w:rtl/>
        </w:rPr>
        <w:t xml:space="preserve">, </w:t>
      </w:r>
      <w:r w:rsidR="00000D05" w:rsidRPr="00DC1299">
        <w:rPr>
          <w:rFonts w:ascii="David" w:hAnsi="David" w:cs="David" w:hint="cs"/>
          <w:sz w:val="24"/>
          <w:szCs w:val="24"/>
          <w:rtl/>
        </w:rPr>
        <w:t>בודקים את הנסיבות</w:t>
      </w:r>
      <w:r w:rsidR="003F17C9" w:rsidRPr="00DC1299">
        <w:rPr>
          <w:rFonts w:ascii="David" w:hAnsi="David" w:cs="David" w:hint="cs"/>
          <w:sz w:val="24"/>
          <w:szCs w:val="24"/>
          <w:rtl/>
        </w:rPr>
        <w:t xml:space="preserve">. וזה מה שהיה מקובל בפסיקה, עד </w:t>
      </w:r>
      <w:r w:rsidR="003F17C9" w:rsidRPr="008E5841">
        <w:rPr>
          <w:rFonts w:ascii="David" w:hAnsi="David" w:cs="David" w:hint="cs"/>
          <w:b/>
          <w:bCs/>
          <w:sz w:val="24"/>
          <w:szCs w:val="24"/>
          <w:rtl/>
        </w:rPr>
        <w:t xml:space="preserve">פס"ד </w:t>
      </w:r>
      <w:proofErr w:type="spellStart"/>
      <w:r w:rsidR="003F17C9" w:rsidRPr="008E5841">
        <w:rPr>
          <w:rFonts w:ascii="David" w:hAnsi="David" w:cs="David" w:hint="cs"/>
          <w:b/>
          <w:bCs/>
          <w:sz w:val="24"/>
          <w:szCs w:val="24"/>
          <w:rtl/>
        </w:rPr>
        <w:t>אפרופי</w:t>
      </w:r>
      <w:r w:rsidR="00064C4C" w:rsidRPr="008E5841">
        <w:rPr>
          <w:rFonts w:ascii="David" w:hAnsi="David" w:cs="David" w:hint="cs"/>
          <w:b/>
          <w:bCs/>
          <w:sz w:val="24"/>
          <w:szCs w:val="24"/>
          <w:rtl/>
        </w:rPr>
        <w:t>ם</w:t>
      </w:r>
      <w:proofErr w:type="spellEnd"/>
      <w:r w:rsidR="003F17C9" w:rsidRPr="00DC1299">
        <w:rPr>
          <w:rFonts w:ascii="David" w:hAnsi="David" w:cs="David" w:hint="cs"/>
          <w:sz w:val="24"/>
          <w:szCs w:val="24"/>
          <w:rtl/>
        </w:rPr>
        <w:t>.</w:t>
      </w:r>
    </w:p>
    <w:p w14:paraId="7BEC9FB4" w14:textId="41DCC792" w:rsidR="00985917" w:rsidRDefault="00985917" w:rsidP="00985917">
      <w:pPr>
        <w:tabs>
          <w:tab w:val="left" w:pos="1592"/>
        </w:tabs>
        <w:rPr>
          <w:rFonts w:ascii="David" w:hAnsi="David" w:cs="David"/>
          <w:sz w:val="24"/>
          <w:szCs w:val="24"/>
          <w:rtl/>
        </w:rPr>
      </w:pPr>
      <w:r w:rsidRPr="00985917">
        <w:rPr>
          <w:rFonts w:ascii="David" w:hAnsi="David" w:cs="David"/>
          <w:sz w:val="24"/>
          <w:szCs w:val="24"/>
          <w:rtl/>
        </w:rPr>
        <w:lastRenderedPageBreak/>
        <w:t xml:space="preserve">השופט </w:t>
      </w:r>
      <w:proofErr w:type="spellStart"/>
      <w:r w:rsidRPr="00985917">
        <w:rPr>
          <w:rFonts w:ascii="David" w:hAnsi="David" w:cs="David"/>
          <w:sz w:val="24"/>
          <w:szCs w:val="24"/>
          <w:rtl/>
        </w:rPr>
        <w:t>בייסקי</w:t>
      </w:r>
      <w:proofErr w:type="spellEnd"/>
      <w:r w:rsidRPr="00985917">
        <w:rPr>
          <w:rFonts w:ascii="David" w:hAnsi="David" w:cs="David"/>
          <w:sz w:val="24"/>
          <w:szCs w:val="24"/>
          <w:rtl/>
        </w:rPr>
        <w:t xml:space="preserve"> </w:t>
      </w:r>
      <w:r>
        <w:rPr>
          <w:rFonts w:ascii="David" w:hAnsi="David" w:cs="David" w:hint="cs"/>
          <w:sz w:val="24"/>
          <w:szCs w:val="24"/>
          <w:rtl/>
        </w:rPr>
        <w:t>ב</w:t>
      </w:r>
      <w:r w:rsidRPr="008E5841">
        <w:rPr>
          <w:rFonts w:ascii="David" w:hAnsi="David" w:cs="David" w:hint="cs"/>
          <w:b/>
          <w:bCs/>
          <w:sz w:val="24"/>
          <w:szCs w:val="24"/>
          <w:rtl/>
        </w:rPr>
        <w:t>פס"ד</w:t>
      </w:r>
      <w:r w:rsidRPr="008E5841">
        <w:rPr>
          <w:rFonts w:ascii="David" w:hAnsi="David" w:cs="David"/>
          <w:b/>
          <w:bCs/>
          <w:sz w:val="24"/>
          <w:szCs w:val="24"/>
          <w:rtl/>
        </w:rPr>
        <w:t xml:space="preserve"> נחמני נ' </w:t>
      </w:r>
      <w:proofErr w:type="spellStart"/>
      <w:r w:rsidRPr="008E5841">
        <w:rPr>
          <w:rFonts w:ascii="David" w:hAnsi="David" w:cs="David" w:hint="cs"/>
          <w:b/>
          <w:bCs/>
          <w:sz w:val="24"/>
          <w:szCs w:val="24"/>
          <w:rtl/>
        </w:rPr>
        <w:t>גלאור</w:t>
      </w:r>
      <w:proofErr w:type="spellEnd"/>
      <w:r>
        <w:rPr>
          <w:rFonts w:ascii="David" w:hAnsi="David" w:cs="David" w:hint="cs"/>
          <w:sz w:val="24"/>
          <w:szCs w:val="24"/>
          <w:rtl/>
        </w:rPr>
        <w:t xml:space="preserve">: </w:t>
      </w:r>
      <w:r w:rsidRPr="008E5841">
        <w:rPr>
          <w:rFonts w:ascii="David" w:hAnsi="David" w:cs="David" w:hint="cs"/>
          <w:i/>
          <w:iCs/>
          <w:sz w:val="24"/>
          <w:szCs w:val="24"/>
          <w:rtl/>
        </w:rPr>
        <w:t>"</w:t>
      </w:r>
      <w:r w:rsidRPr="008E5841">
        <w:rPr>
          <w:rFonts w:ascii="David" w:hAnsi="David" w:cs="David"/>
          <w:i/>
          <w:iCs/>
          <w:sz w:val="24"/>
          <w:szCs w:val="24"/>
          <w:rtl/>
        </w:rPr>
        <w:t>כמצוות סעיף 25</w:t>
      </w:r>
      <w:r w:rsidR="00FF5703" w:rsidRPr="008E5841">
        <w:rPr>
          <w:rFonts w:ascii="David" w:hAnsi="David" w:cs="David" w:hint="cs"/>
          <w:i/>
          <w:iCs/>
          <w:sz w:val="24"/>
          <w:szCs w:val="24"/>
          <w:rtl/>
        </w:rPr>
        <w:t>א (</w:t>
      </w:r>
      <w:proofErr w:type="spellStart"/>
      <w:r w:rsidR="00FF5703" w:rsidRPr="008E5841">
        <w:rPr>
          <w:rFonts w:ascii="David" w:hAnsi="David" w:cs="David" w:hint="cs"/>
          <w:i/>
          <w:iCs/>
          <w:sz w:val="24"/>
          <w:szCs w:val="24"/>
          <w:rtl/>
        </w:rPr>
        <w:t>לחוה"ח</w:t>
      </w:r>
      <w:proofErr w:type="spellEnd"/>
      <w:r w:rsidR="00FF5703" w:rsidRPr="008E5841">
        <w:rPr>
          <w:rFonts w:ascii="David" w:hAnsi="David" w:cs="David" w:hint="cs"/>
          <w:i/>
          <w:iCs/>
          <w:sz w:val="24"/>
          <w:szCs w:val="24"/>
          <w:rtl/>
        </w:rPr>
        <w:t xml:space="preserve">) </w:t>
      </w:r>
      <w:r w:rsidRPr="008E5841">
        <w:rPr>
          <w:rFonts w:ascii="David" w:hAnsi="David" w:cs="David"/>
          <w:i/>
          <w:iCs/>
          <w:sz w:val="24"/>
          <w:szCs w:val="24"/>
          <w:rtl/>
        </w:rPr>
        <w:t xml:space="preserve">יפורש </w:t>
      </w:r>
      <w:proofErr w:type="spellStart"/>
      <w:r w:rsidRPr="008E5841">
        <w:rPr>
          <w:rFonts w:ascii="David" w:hAnsi="David" w:cs="David"/>
          <w:i/>
          <w:iCs/>
          <w:sz w:val="24"/>
          <w:szCs w:val="24"/>
          <w:rtl/>
        </w:rPr>
        <w:t>אומד</w:t>
      </w:r>
      <w:proofErr w:type="spellEnd"/>
      <w:r w:rsidRPr="008E5841">
        <w:rPr>
          <w:rFonts w:ascii="David" w:hAnsi="David" w:cs="David"/>
          <w:i/>
          <w:iCs/>
          <w:sz w:val="24"/>
          <w:szCs w:val="24"/>
          <w:rtl/>
        </w:rPr>
        <w:t xml:space="preserve"> דעתם של הצדדים כפי שהוא משתמע מתוך החוזה, ואם אינו משתמע ממנו</w:t>
      </w:r>
      <w:r w:rsidRPr="008E5841">
        <w:rPr>
          <w:rFonts w:ascii="David" w:hAnsi="David" w:cs="David"/>
          <w:i/>
          <w:iCs/>
          <w:sz w:val="24"/>
          <w:szCs w:val="24"/>
        </w:rPr>
        <w:t xml:space="preserve"> - </w:t>
      </w:r>
      <w:r w:rsidRPr="008E5841">
        <w:rPr>
          <w:rFonts w:ascii="David" w:hAnsi="David" w:cs="David"/>
          <w:i/>
          <w:iCs/>
          <w:sz w:val="24"/>
          <w:szCs w:val="24"/>
          <w:rtl/>
        </w:rPr>
        <w:t xml:space="preserve">מתוך הנסיבות. ואם ברור הוא החוזה ולשונו היא חד-משמעית, שוב אין צורך להיזקק לנסיבות ובוודאי לא להיגיון המסחרי או לכדאיות הכלכלית, העשויים להיות מושפעים משיקולים אינדיווידואליים או קוניונקטוראליים של אחד הצדדים, אותם אין הוא </w:t>
      </w:r>
      <w:proofErr w:type="spellStart"/>
      <w:r w:rsidRPr="008E5841">
        <w:rPr>
          <w:rFonts w:ascii="David" w:hAnsi="David" w:cs="David"/>
          <w:i/>
          <w:iCs/>
          <w:sz w:val="24"/>
          <w:szCs w:val="24"/>
          <w:rtl/>
        </w:rPr>
        <w:t>מחוייב</w:t>
      </w:r>
      <w:proofErr w:type="spellEnd"/>
      <w:r w:rsidRPr="008E5841">
        <w:rPr>
          <w:rFonts w:ascii="David" w:hAnsi="David" w:cs="David"/>
          <w:i/>
          <w:iCs/>
          <w:sz w:val="24"/>
          <w:szCs w:val="24"/>
          <w:rtl/>
        </w:rPr>
        <w:t xml:space="preserve"> לגלות לצד שכנגד או לפרט בחוזה</w:t>
      </w:r>
      <w:r w:rsidRPr="008E5841">
        <w:rPr>
          <w:rFonts w:ascii="David" w:hAnsi="David" w:cs="David"/>
          <w:i/>
          <w:iCs/>
          <w:sz w:val="24"/>
          <w:szCs w:val="24"/>
        </w:rPr>
        <w:t>.</w:t>
      </w:r>
      <w:r w:rsidR="00FF5703" w:rsidRPr="008E5841">
        <w:rPr>
          <w:rFonts w:ascii="David" w:hAnsi="David" w:cs="David" w:hint="cs"/>
          <w:i/>
          <w:iCs/>
          <w:sz w:val="24"/>
          <w:szCs w:val="24"/>
          <w:rtl/>
        </w:rPr>
        <w:t>"</w:t>
      </w:r>
      <w:r w:rsidR="00FF5703">
        <w:rPr>
          <w:rFonts w:ascii="David" w:hAnsi="David" w:cs="David" w:hint="cs"/>
          <w:sz w:val="24"/>
          <w:szCs w:val="24"/>
          <w:rtl/>
        </w:rPr>
        <w:t xml:space="preserve"> </w:t>
      </w:r>
    </w:p>
    <w:p w14:paraId="4F013F82" w14:textId="0790A9A1" w:rsidR="00FF5703" w:rsidRPr="008E5841" w:rsidRDefault="00764165" w:rsidP="00764165">
      <w:pPr>
        <w:tabs>
          <w:tab w:val="left" w:pos="1592"/>
        </w:tabs>
        <w:rPr>
          <w:rFonts w:ascii="David" w:hAnsi="David" w:cs="David"/>
          <w:i/>
          <w:iCs/>
          <w:sz w:val="24"/>
          <w:szCs w:val="24"/>
          <w:rtl/>
        </w:rPr>
      </w:pPr>
      <w:r w:rsidRPr="00764165">
        <w:rPr>
          <w:rFonts w:ascii="David" w:hAnsi="David" w:cs="David"/>
          <w:sz w:val="24"/>
          <w:szCs w:val="24"/>
          <w:rtl/>
        </w:rPr>
        <w:t xml:space="preserve">הנשיא שמגר </w:t>
      </w:r>
      <w:r>
        <w:rPr>
          <w:rFonts w:ascii="David" w:hAnsi="David" w:cs="David" w:hint="cs"/>
          <w:sz w:val="24"/>
          <w:szCs w:val="24"/>
          <w:rtl/>
        </w:rPr>
        <w:t>ב</w:t>
      </w:r>
      <w:r w:rsidRPr="008E5841">
        <w:rPr>
          <w:rFonts w:ascii="David" w:hAnsi="David" w:cs="David" w:hint="cs"/>
          <w:b/>
          <w:bCs/>
          <w:sz w:val="24"/>
          <w:szCs w:val="24"/>
          <w:rtl/>
        </w:rPr>
        <w:t xml:space="preserve">פס"ד </w:t>
      </w:r>
      <w:r w:rsidRPr="008E5841">
        <w:rPr>
          <w:rFonts w:ascii="David" w:hAnsi="David" w:cs="David"/>
          <w:b/>
          <w:bCs/>
          <w:sz w:val="24"/>
          <w:szCs w:val="24"/>
          <w:rtl/>
        </w:rPr>
        <w:t>דלתא להשקעות ולמסחר נ</w:t>
      </w:r>
      <w:r w:rsidRPr="008E5841">
        <w:rPr>
          <w:rFonts w:ascii="David" w:hAnsi="David" w:cs="David" w:hint="cs"/>
          <w:b/>
          <w:bCs/>
          <w:sz w:val="24"/>
          <w:szCs w:val="24"/>
          <w:rtl/>
        </w:rPr>
        <w:t xml:space="preserve">' </w:t>
      </w:r>
      <w:proofErr w:type="spellStart"/>
      <w:r w:rsidRPr="008E5841">
        <w:rPr>
          <w:rFonts w:ascii="David" w:hAnsi="David" w:cs="David" w:hint="cs"/>
          <w:b/>
          <w:bCs/>
          <w:sz w:val="24"/>
          <w:szCs w:val="24"/>
          <w:rtl/>
        </w:rPr>
        <w:t>ס</w:t>
      </w:r>
      <w:r w:rsidRPr="008E5841">
        <w:rPr>
          <w:rFonts w:ascii="David" w:hAnsi="David" w:cs="David"/>
          <w:b/>
          <w:bCs/>
          <w:sz w:val="24"/>
          <w:szCs w:val="24"/>
          <w:rtl/>
        </w:rPr>
        <w:t>ופרג</w:t>
      </w:r>
      <w:r w:rsidR="005D1149" w:rsidRPr="008E5841">
        <w:rPr>
          <w:rFonts w:ascii="David" w:hAnsi="David" w:cs="David" w:hint="cs"/>
          <w:b/>
          <w:bCs/>
          <w:sz w:val="24"/>
          <w:szCs w:val="24"/>
          <w:rtl/>
        </w:rPr>
        <w:t>ז</w:t>
      </w:r>
      <w:proofErr w:type="spellEnd"/>
      <w:r w:rsidR="005D1149">
        <w:rPr>
          <w:rFonts w:ascii="David" w:hAnsi="David" w:cs="David" w:hint="cs"/>
          <w:sz w:val="24"/>
          <w:szCs w:val="24"/>
          <w:rtl/>
        </w:rPr>
        <w:t xml:space="preserve">: </w:t>
      </w:r>
      <w:r w:rsidR="008E5841" w:rsidRPr="008E5841">
        <w:rPr>
          <w:rFonts w:ascii="David" w:hAnsi="David" w:cs="David" w:hint="cs"/>
          <w:i/>
          <w:iCs/>
          <w:sz w:val="24"/>
          <w:szCs w:val="24"/>
          <w:rtl/>
        </w:rPr>
        <w:t>"</w:t>
      </w:r>
      <w:r w:rsidRPr="008E5841">
        <w:rPr>
          <w:rFonts w:ascii="David" w:hAnsi="David" w:cs="David"/>
          <w:i/>
          <w:iCs/>
          <w:sz w:val="24"/>
          <w:szCs w:val="24"/>
        </w:rPr>
        <w:t xml:space="preserve"> </w:t>
      </w:r>
      <w:r w:rsidRPr="008E5841">
        <w:rPr>
          <w:rFonts w:ascii="David" w:hAnsi="David" w:cs="David"/>
          <w:i/>
          <w:iCs/>
          <w:sz w:val="24"/>
          <w:szCs w:val="24"/>
          <w:rtl/>
        </w:rPr>
        <w:t xml:space="preserve">נקודת המוצא בתהליך הפרשנות מצויה בחוזה גופו... מיצוי הטקסט החוזי מחייב, ראשית לכול, הידרשות למשמעות המילולית של הביטויים וההוראות המצויים בחוזה... אם אין בכך כדי להוליך למסקנה ברורה, מגיע שלב שני, ובו על בית המשפט לבחור, מתוך </w:t>
      </w:r>
      <w:proofErr w:type="spellStart"/>
      <w:r w:rsidRPr="008E5841">
        <w:rPr>
          <w:rFonts w:ascii="David" w:hAnsi="David" w:cs="David"/>
          <w:i/>
          <w:iCs/>
          <w:sz w:val="24"/>
          <w:szCs w:val="24"/>
          <w:rtl/>
        </w:rPr>
        <w:t>מיגוון</w:t>
      </w:r>
      <w:proofErr w:type="spellEnd"/>
      <w:r w:rsidRPr="008E5841">
        <w:rPr>
          <w:rFonts w:ascii="David" w:hAnsi="David" w:cs="David"/>
          <w:i/>
          <w:iCs/>
          <w:sz w:val="24"/>
          <w:szCs w:val="24"/>
          <w:rtl/>
        </w:rPr>
        <w:t xml:space="preserve"> המשמעויות הלשוניות הבאות בחשבון</w:t>
      </w:r>
      <w:r w:rsidRPr="008E5841">
        <w:rPr>
          <w:rFonts w:ascii="David" w:hAnsi="David" w:cs="David"/>
          <w:i/>
          <w:iCs/>
          <w:sz w:val="24"/>
          <w:szCs w:val="24"/>
        </w:rPr>
        <w:t xml:space="preserve">, </w:t>
      </w:r>
      <w:r w:rsidRPr="008E5841">
        <w:rPr>
          <w:rFonts w:ascii="David" w:hAnsi="David" w:cs="David"/>
          <w:i/>
          <w:iCs/>
          <w:sz w:val="24"/>
          <w:szCs w:val="24"/>
          <w:rtl/>
        </w:rPr>
        <w:t>את המשמעות המגשימה את התכלית החוזית</w:t>
      </w:r>
      <w:r w:rsidRPr="008E5841">
        <w:rPr>
          <w:rFonts w:ascii="David" w:hAnsi="David" w:cs="David"/>
          <w:i/>
          <w:iCs/>
          <w:sz w:val="24"/>
          <w:szCs w:val="24"/>
        </w:rPr>
        <w:t>.</w:t>
      </w:r>
      <w:r w:rsidR="005D1149" w:rsidRPr="008E5841">
        <w:rPr>
          <w:rFonts w:ascii="David" w:hAnsi="David" w:cs="David" w:hint="cs"/>
          <w:i/>
          <w:iCs/>
          <w:sz w:val="24"/>
          <w:szCs w:val="24"/>
          <w:rtl/>
        </w:rPr>
        <w:t>"</w:t>
      </w:r>
    </w:p>
    <w:p w14:paraId="1B2FAE63" w14:textId="35277E9C" w:rsidR="005D1149" w:rsidRPr="005D1149" w:rsidRDefault="005D1149" w:rsidP="00764165">
      <w:pPr>
        <w:tabs>
          <w:tab w:val="left" w:pos="1592"/>
        </w:tabs>
        <w:rPr>
          <w:rFonts w:ascii="David" w:hAnsi="David" w:cs="David"/>
          <w:sz w:val="24"/>
          <w:szCs w:val="24"/>
          <w:rtl/>
        </w:rPr>
      </w:pPr>
      <w:r>
        <w:rPr>
          <w:rFonts w:ascii="David" w:hAnsi="David" w:cs="David" w:hint="cs"/>
          <w:sz w:val="24"/>
          <w:szCs w:val="24"/>
          <w:rtl/>
        </w:rPr>
        <w:t xml:space="preserve">זו תורת 2 השלבים. תורה זו אומנם מתעניינת בכוונת הצדדים, אך כשהלשון ברורה היא מתעלמת מכוונת הצדדים. יש בכך יתרונות של וודאות שיפוטית, ויתרונות של יעילות. זו הייתה התפיסה ששלטה בפסיקה הישראלי עד פס"ד </w:t>
      </w:r>
      <w:proofErr w:type="spellStart"/>
      <w:r>
        <w:rPr>
          <w:rFonts w:ascii="David" w:hAnsi="David" w:cs="David" w:hint="cs"/>
          <w:sz w:val="24"/>
          <w:szCs w:val="24"/>
          <w:rtl/>
        </w:rPr>
        <w:t>אפרופים</w:t>
      </w:r>
      <w:proofErr w:type="spellEnd"/>
      <w:r>
        <w:rPr>
          <w:rFonts w:ascii="David" w:hAnsi="David" w:cs="David" w:hint="cs"/>
          <w:sz w:val="24"/>
          <w:szCs w:val="24"/>
          <w:rtl/>
        </w:rPr>
        <w:t>.</w:t>
      </w:r>
    </w:p>
    <w:p w14:paraId="37CEFC36" w14:textId="00D871E3" w:rsidR="005A0605" w:rsidRPr="00DC1299" w:rsidRDefault="0098014C" w:rsidP="003F17C9">
      <w:pPr>
        <w:tabs>
          <w:tab w:val="left" w:pos="1592"/>
        </w:tabs>
        <w:rPr>
          <w:rFonts w:ascii="David" w:hAnsi="David" w:cs="David"/>
          <w:sz w:val="24"/>
          <w:szCs w:val="24"/>
          <w:rtl/>
        </w:rPr>
      </w:pPr>
      <w:r w:rsidRPr="00DC1299">
        <w:rPr>
          <w:rFonts w:ascii="David" w:hAnsi="David" w:cs="David"/>
          <w:noProof/>
          <w:sz w:val="24"/>
          <w:szCs w:val="24"/>
          <w:rtl/>
        </w:rPr>
        <w:drawing>
          <wp:inline distT="0" distB="0" distL="0" distR="0" wp14:anchorId="0A95CC96" wp14:editId="2FD65609">
            <wp:extent cx="3333774" cy="581029"/>
            <wp:effectExtent l="0" t="0" r="0" b="9525"/>
            <wp:docPr id="477827570" name="תמונה 1" descr="תמונה שמכילה גופן, טקסט, לוגו, גרפ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27570" name="תמונה 1" descr="תמונה שמכילה גופן, טקסט, לוגו, גרפיקה&#10;&#10;התיאור נוצר באופן אוטומטי"/>
                    <pic:cNvPicPr/>
                  </pic:nvPicPr>
                  <pic:blipFill>
                    <a:blip r:embed="rId16"/>
                    <a:stretch>
                      <a:fillRect/>
                    </a:stretch>
                  </pic:blipFill>
                  <pic:spPr>
                    <a:xfrm>
                      <a:off x="0" y="0"/>
                      <a:ext cx="3333774" cy="581029"/>
                    </a:xfrm>
                    <a:prstGeom prst="rect">
                      <a:avLst/>
                    </a:prstGeom>
                  </pic:spPr>
                </pic:pic>
              </a:graphicData>
            </a:graphic>
          </wp:inline>
        </w:drawing>
      </w:r>
    </w:p>
    <w:p w14:paraId="2930D9AE" w14:textId="17807DEE" w:rsidR="001A08F7" w:rsidRPr="001A08F7" w:rsidRDefault="001A08F7" w:rsidP="005D15DC">
      <w:pPr>
        <w:tabs>
          <w:tab w:val="left" w:pos="1592"/>
        </w:tabs>
        <w:rPr>
          <w:rFonts w:ascii="David" w:hAnsi="David" w:cs="David"/>
          <w:b/>
          <w:bCs/>
          <w:sz w:val="24"/>
          <w:szCs w:val="24"/>
          <w:u w:val="single"/>
          <w:rtl/>
        </w:rPr>
      </w:pPr>
      <w:r w:rsidRPr="001A08F7">
        <w:rPr>
          <w:rFonts w:ascii="David" w:hAnsi="David" w:cs="David" w:hint="cs"/>
          <w:b/>
          <w:bCs/>
          <w:sz w:val="24"/>
          <w:szCs w:val="24"/>
          <w:u w:val="single"/>
          <w:rtl/>
        </w:rPr>
        <w:t xml:space="preserve">ב. הלכת </w:t>
      </w:r>
      <w:proofErr w:type="spellStart"/>
      <w:r w:rsidRPr="001A08F7">
        <w:rPr>
          <w:rFonts w:ascii="David" w:hAnsi="David" w:cs="David" w:hint="cs"/>
          <w:b/>
          <w:bCs/>
          <w:sz w:val="24"/>
          <w:szCs w:val="24"/>
          <w:u w:val="single"/>
          <w:rtl/>
        </w:rPr>
        <w:t>אפרופים</w:t>
      </w:r>
      <w:proofErr w:type="spellEnd"/>
      <w:r w:rsidRPr="001A08F7">
        <w:rPr>
          <w:rFonts w:ascii="David" w:hAnsi="David" w:cs="David" w:hint="cs"/>
          <w:b/>
          <w:bCs/>
          <w:sz w:val="24"/>
          <w:szCs w:val="24"/>
          <w:u w:val="single"/>
          <w:rtl/>
        </w:rPr>
        <w:t>:</w:t>
      </w:r>
    </w:p>
    <w:p w14:paraId="68FD284D" w14:textId="143DFD73" w:rsidR="005D15DC" w:rsidRPr="00DC1299" w:rsidRDefault="001F57E8" w:rsidP="005D15DC">
      <w:pPr>
        <w:tabs>
          <w:tab w:val="left" w:pos="1592"/>
        </w:tabs>
        <w:rPr>
          <w:rFonts w:ascii="David" w:hAnsi="David" w:cs="David"/>
          <w:sz w:val="24"/>
          <w:szCs w:val="24"/>
          <w:rtl/>
        </w:rPr>
      </w:pPr>
      <w:r w:rsidRPr="00DC1299">
        <w:rPr>
          <w:rFonts w:ascii="David" w:hAnsi="David" w:cs="David" w:hint="cs"/>
          <w:sz w:val="24"/>
          <w:szCs w:val="24"/>
          <w:rtl/>
        </w:rPr>
        <w:t xml:space="preserve">ברק בפס"ד </w:t>
      </w:r>
      <w:proofErr w:type="spellStart"/>
      <w:r w:rsidRPr="00DC1299">
        <w:rPr>
          <w:rFonts w:ascii="David" w:hAnsi="David" w:cs="David" w:hint="cs"/>
          <w:sz w:val="24"/>
          <w:szCs w:val="24"/>
          <w:rtl/>
        </w:rPr>
        <w:t>אפרופים</w:t>
      </w:r>
      <w:proofErr w:type="spellEnd"/>
      <w:r w:rsidRPr="00DC1299">
        <w:rPr>
          <w:rFonts w:ascii="David" w:hAnsi="David" w:cs="David" w:hint="cs"/>
          <w:sz w:val="24"/>
          <w:szCs w:val="24"/>
          <w:rtl/>
        </w:rPr>
        <w:t xml:space="preserve"> </w:t>
      </w:r>
      <w:r w:rsidRPr="00DC1299">
        <w:rPr>
          <w:rFonts w:ascii="David" w:hAnsi="David" w:cs="David"/>
          <w:sz w:val="24"/>
          <w:szCs w:val="24"/>
          <w:rtl/>
        </w:rPr>
        <w:t>–</w:t>
      </w:r>
      <w:r w:rsidRPr="00DC1299">
        <w:rPr>
          <w:rFonts w:ascii="David" w:hAnsi="David" w:cs="David" w:hint="cs"/>
          <w:sz w:val="24"/>
          <w:szCs w:val="24"/>
          <w:rtl/>
        </w:rPr>
        <w:t xml:space="preserve"> בחינת לשון ונסיבות כאחד</w:t>
      </w:r>
      <w:r w:rsidR="00534037" w:rsidRPr="00DC1299">
        <w:rPr>
          <w:rFonts w:ascii="David" w:hAnsi="David" w:cs="David" w:hint="cs"/>
          <w:sz w:val="24"/>
          <w:szCs w:val="24"/>
          <w:rtl/>
        </w:rPr>
        <w:t>:</w:t>
      </w:r>
    </w:p>
    <w:p w14:paraId="33A76D62" w14:textId="7FF17CC8" w:rsidR="005D15DC" w:rsidRPr="00DC1299" w:rsidRDefault="005D15DC" w:rsidP="00EE6CCF">
      <w:pPr>
        <w:pStyle w:val="a9"/>
        <w:numPr>
          <w:ilvl w:val="0"/>
          <w:numId w:val="3"/>
        </w:numPr>
        <w:tabs>
          <w:tab w:val="left" w:pos="1592"/>
        </w:tabs>
        <w:rPr>
          <w:rFonts w:ascii="David" w:hAnsi="David" w:cs="David"/>
          <w:sz w:val="24"/>
          <w:szCs w:val="24"/>
        </w:rPr>
      </w:pPr>
      <w:r w:rsidRPr="009E2AA3">
        <w:rPr>
          <w:rFonts w:ascii="David" w:hAnsi="David" w:cs="David" w:hint="cs"/>
          <w:b/>
          <w:bCs/>
          <w:sz w:val="24"/>
          <w:szCs w:val="24"/>
          <w:rtl/>
        </w:rPr>
        <w:t>לא ניתן לפרש לשון ללא נסיבות</w:t>
      </w:r>
      <w:r w:rsidRPr="00DC1299">
        <w:rPr>
          <w:rFonts w:ascii="David" w:hAnsi="David" w:cs="David" w:hint="cs"/>
          <w:sz w:val="24"/>
          <w:szCs w:val="24"/>
          <w:rtl/>
        </w:rPr>
        <w:t xml:space="preserve"> </w:t>
      </w:r>
      <w:r w:rsidR="00281062" w:rsidRPr="00DC1299">
        <w:rPr>
          <w:rFonts w:ascii="David" w:hAnsi="David" w:cs="David"/>
          <w:sz w:val="24"/>
          <w:szCs w:val="24"/>
          <w:rtl/>
        </w:rPr>
        <w:t>–</w:t>
      </w:r>
      <w:r w:rsidRPr="00DC1299">
        <w:rPr>
          <w:rFonts w:ascii="David" w:hAnsi="David" w:cs="David" w:hint="cs"/>
          <w:sz w:val="24"/>
          <w:szCs w:val="24"/>
          <w:rtl/>
        </w:rPr>
        <w:t xml:space="preserve"> </w:t>
      </w:r>
      <w:r w:rsidR="00281062" w:rsidRPr="00DC1299">
        <w:rPr>
          <w:rFonts w:ascii="David" w:hAnsi="David" w:cs="David" w:hint="cs"/>
          <w:sz w:val="24"/>
          <w:szCs w:val="24"/>
          <w:rtl/>
        </w:rPr>
        <w:t xml:space="preserve">אי אפשר להבין חוזים ללא התייחסות לנסיבות, ובשביל להבין חוזה צריך לעיין בנסיבות. </w:t>
      </w:r>
      <w:r w:rsidR="00EE6CCF" w:rsidRPr="008E5841">
        <w:rPr>
          <w:rFonts w:ascii="David" w:hAnsi="David" w:cs="David" w:hint="cs"/>
          <w:i/>
          <w:iCs/>
          <w:sz w:val="24"/>
          <w:szCs w:val="24"/>
          <w:rtl/>
        </w:rPr>
        <w:t>"</w:t>
      </w:r>
      <w:r w:rsidR="00EE6CCF" w:rsidRPr="008E5841">
        <w:rPr>
          <w:rFonts w:ascii="David" w:hAnsi="David" w:cs="David"/>
          <w:i/>
          <w:iCs/>
          <w:sz w:val="24"/>
          <w:szCs w:val="24"/>
          <w:rtl/>
        </w:rPr>
        <w:t xml:space="preserve">בהירותה של הלשון אינה נקבעת על-פי תחושת לשון קדם פרשנית של השופט, אלא היא פרי מסקנה פרשנית הבאה בסיומו של התהליך הפרשני. רק פנייה למקורות חיצוניים עשויה להניח את דעת הפרשן שהלשון אינה ברורה. מה שעל פניו נראה כברור, עשוי להתברר כלא ברור לאור הנסיבות. מכיוון שמקובל על הכול, כי </w:t>
      </w:r>
      <w:proofErr w:type="spellStart"/>
      <w:r w:rsidR="00EE6CCF" w:rsidRPr="008E5841">
        <w:rPr>
          <w:rFonts w:ascii="David" w:hAnsi="David" w:cs="David"/>
          <w:i/>
          <w:iCs/>
          <w:sz w:val="24"/>
          <w:szCs w:val="24"/>
          <w:rtl/>
        </w:rPr>
        <w:t>אומד</w:t>
      </w:r>
      <w:proofErr w:type="spellEnd"/>
      <w:r w:rsidR="00EE6CCF" w:rsidRPr="008E5841">
        <w:rPr>
          <w:rFonts w:ascii="David" w:hAnsi="David" w:cs="David"/>
          <w:i/>
          <w:iCs/>
          <w:sz w:val="24"/>
          <w:szCs w:val="24"/>
          <w:rtl/>
        </w:rPr>
        <w:t xml:space="preserve"> דעתם של הצדדים הוא אמת מידה פרשנית ראויה, ניתן לקבוע כי הלשון היא ברורה רק לאחר שהשופט סיים את המהלך הפרשני, דהיינו קבע את </w:t>
      </w:r>
      <w:proofErr w:type="spellStart"/>
      <w:r w:rsidR="00EE6CCF" w:rsidRPr="008E5841">
        <w:rPr>
          <w:rFonts w:ascii="David" w:hAnsi="David" w:cs="David"/>
          <w:i/>
          <w:iCs/>
          <w:sz w:val="24"/>
          <w:szCs w:val="24"/>
          <w:rtl/>
        </w:rPr>
        <w:t>אומד</w:t>
      </w:r>
      <w:proofErr w:type="spellEnd"/>
      <w:r w:rsidR="00EE6CCF" w:rsidRPr="008E5841">
        <w:rPr>
          <w:rFonts w:ascii="David" w:hAnsi="David" w:cs="David"/>
          <w:i/>
          <w:iCs/>
          <w:sz w:val="24"/>
          <w:szCs w:val="24"/>
          <w:rtl/>
        </w:rPr>
        <w:t xml:space="preserve"> דעתם של הצדדים ופירש על פיה את לשון החוזה</w:t>
      </w:r>
      <w:r w:rsidR="00EE6CCF" w:rsidRPr="008E5841">
        <w:rPr>
          <w:rFonts w:ascii="David" w:hAnsi="David" w:cs="David"/>
          <w:i/>
          <w:iCs/>
          <w:sz w:val="24"/>
          <w:szCs w:val="24"/>
        </w:rPr>
        <w:t>.</w:t>
      </w:r>
      <w:r w:rsidR="00EE6CCF" w:rsidRPr="008E5841">
        <w:rPr>
          <w:rFonts w:ascii="David" w:hAnsi="David" w:cs="David" w:hint="cs"/>
          <w:i/>
          <w:iCs/>
          <w:sz w:val="24"/>
          <w:szCs w:val="24"/>
          <w:rtl/>
        </w:rPr>
        <w:t>"</w:t>
      </w:r>
    </w:p>
    <w:p w14:paraId="60A8A29C" w14:textId="56D5340A" w:rsidR="00281062" w:rsidRPr="00DC1299" w:rsidRDefault="00281062" w:rsidP="00231D0C">
      <w:pPr>
        <w:pStyle w:val="a9"/>
        <w:numPr>
          <w:ilvl w:val="0"/>
          <w:numId w:val="3"/>
        </w:numPr>
        <w:tabs>
          <w:tab w:val="left" w:pos="1592"/>
        </w:tabs>
        <w:rPr>
          <w:rFonts w:ascii="David" w:hAnsi="David" w:cs="David"/>
          <w:sz w:val="24"/>
          <w:szCs w:val="24"/>
        </w:rPr>
      </w:pPr>
      <w:r w:rsidRPr="009E2AA3">
        <w:rPr>
          <w:rFonts w:ascii="David" w:hAnsi="David" w:cs="David" w:hint="cs"/>
          <w:b/>
          <w:bCs/>
          <w:sz w:val="24"/>
          <w:szCs w:val="24"/>
          <w:rtl/>
        </w:rPr>
        <w:t xml:space="preserve">לשון החוזה אף פעם לא ברורה </w:t>
      </w:r>
      <w:r w:rsidR="0013025B" w:rsidRPr="009E2AA3">
        <w:rPr>
          <w:rFonts w:ascii="David" w:hAnsi="David" w:cs="David"/>
          <w:b/>
          <w:bCs/>
          <w:sz w:val="24"/>
          <w:szCs w:val="24"/>
          <w:rtl/>
        </w:rPr>
        <w:t>–</w:t>
      </w:r>
      <w:r w:rsidRPr="009E2AA3">
        <w:rPr>
          <w:rFonts w:ascii="David" w:hAnsi="David" w:cs="David" w:hint="cs"/>
          <w:b/>
          <w:bCs/>
          <w:sz w:val="24"/>
          <w:szCs w:val="24"/>
          <w:rtl/>
        </w:rPr>
        <w:t xml:space="preserve"> </w:t>
      </w:r>
      <w:r w:rsidR="0013025B" w:rsidRPr="009E2AA3">
        <w:rPr>
          <w:rFonts w:ascii="David" w:hAnsi="David" w:cs="David" w:hint="cs"/>
          <w:b/>
          <w:bCs/>
          <w:sz w:val="24"/>
          <w:szCs w:val="24"/>
          <w:rtl/>
        </w:rPr>
        <w:t>הכל טעון פרשנות</w:t>
      </w:r>
      <w:r w:rsidR="0013025B" w:rsidRPr="00DC1299">
        <w:rPr>
          <w:rFonts w:ascii="David" w:hAnsi="David" w:cs="David" w:hint="cs"/>
          <w:sz w:val="24"/>
          <w:szCs w:val="24"/>
          <w:rtl/>
        </w:rPr>
        <w:t xml:space="preserve">. </w:t>
      </w:r>
      <w:r w:rsidR="00231D0C" w:rsidRPr="008E5841">
        <w:rPr>
          <w:rFonts w:ascii="David" w:hAnsi="David" w:cs="David" w:hint="cs"/>
          <w:i/>
          <w:iCs/>
          <w:sz w:val="24"/>
          <w:szCs w:val="24"/>
          <w:rtl/>
        </w:rPr>
        <w:t>"</w:t>
      </w:r>
      <w:r w:rsidR="00231D0C" w:rsidRPr="008E5841">
        <w:rPr>
          <w:rFonts w:ascii="David" w:hAnsi="David" w:cs="David"/>
          <w:i/>
          <w:iCs/>
          <w:sz w:val="24"/>
          <w:szCs w:val="24"/>
          <w:rtl/>
        </w:rPr>
        <w:t xml:space="preserve">מדע הלשון ומדע המשפט שוללים את </w:t>
      </w:r>
      <w:proofErr w:type="spellStart"/>
      <w:r w:rsidR="00231D0C" w:rsidRPr="008E5841">
        <w:rPr>
          <w:rFonts w:ascii="David" w:hAnsi="David" w:cs="David"/>
          <w:i/>
          <w:iCs/>
          <w:sz w:val="24"/>
          <w:szCs w:val="24"/>
          <w:rtl/>
        </w:rPr>
        <w:t>הפרופוזיציה</w:t>
      </w:r>
      <w:proofErr w:type="spellEnd"/>
      <w:r w:rsidR="00231D0C" w:rsidRPr="008E5841">
        <w:rPr>
          <w:rFonts w:ascii="David" w:hAnsi="David" w:cs="David"/>
          <w:i/>
          <w:iCs/>
          <w:sz w:val="24"/>
          <w:szCs w:val="24"/>
          <w:rtl/>
        </w:rPr>
        <w:t xml:space="preserve"> כי הלשון היא ברורה </w:t>
      </w:r>
      <w:r w:rsidR="00231D0C" w:rsidRPr="008E5841">
        <w:rPr>
          <w:rFonts w:ascii="David" w:hAnsi="David" w:cs="David"/>
          <w:i/>
          <w:iCs/>
          <w:sz w:val="24"/>
          <w:szCs w:val="24"/>
        </w:rPr>
        <w:t>"</w:t>
      </w:r>
      <w:r w:rsidR="00231D0C" w:rsidRPr="008E5841">
        <w:rPr>
          <w:rFonts w:ascii="David" w:hAnsi="David" w:cs="David"/>
          <w:i/>
          <w:iCs/>
          <w:sz w:val="24"/>
          <w:szCs w:val="24"/>
          <w:rtl/>
        </w:rPr>
        <w:t>כשלעצמה". עמדתי על כך באחת הפרשות בצייני: "אין מלים 'ברורות' כשלעצמן. אכן</w:t>
      </w:r>
      <w:r w:rsidR="00231D0C" w:rsidRPr="008E5841">
        <w:rPr>
          <w:rFonts w:ascii="David" w:hAnsi="David" w:cs="David"/>
          <w:i/>
          <w:iCs/>
          <w:sz w:val="24"/>
          <w:szCs w:val="24"/>
        </w:rPr>
        <w:t xml:space="preserve">, </w:t>
      </w:r>
      <w:r w:rsidR="00231D0C" w:rsidRPr="008E5841">
        <w:rPr>
          <w:rFonts w:ascii="David" w:hAnsi="David" w:cs="David"/>
          <w:i/>
          <w:iCs/>
          <w:sz w:val="24"/>
          <w:szCs w:val="24"/>
          <w:rtl/>
        </w:rPr>
        <w:t xml:space="preserve">אין לך דבר פחות ברור מהקביעה כי המלים הן 'ברורות' בצדק ציין השופט </w:t>
      </w:r>
      <w:proofErr w:type="spellStart"/>
      <w:r w:rsidR="00231D0C" w:rsidRPr="008E5841">
        <w:rPr>
          <w:rFonts w:ascii="David" w:hAnsi="David" w:cs="David"/>
          <w:i/>
          <w:iCs/>
          <w:sz w:val="24"/>
          <w:szCs w:val="24"/>
          <w:rtl/>
        </w:rPr>
        <w:t>טרינר</w:t>
      </w:r>
      <w:proofErr w:type="spellEnd"/>
      <w:r w:rsidR="00231D0C" w:rsidRPr="008E5841">
        <w:rPr>
          <w:rFonts w:ascii="David" w:hAnsi="David" w:cs="David"/>
          <w:i/>
          <w:iCs/>
          <w:sz w:val="24"/>
          <w:szCs w:val="24"/>
        </w:rPr>
        <w:t xml:space="preserve"> Plain words, like plain people, are not always so plain as they seem </w:t>
      </w:r>
      <w:r w:rsidR="00231D0C" w:rsidRPr="008E5841">
        <w:rPr>
          <w:rFonts w:ascii="David" w:hAnsi="David" w:cs="David" w:hint="cs"/>
          <w:i/>
          <w:iCs/>
          <w:sz w:val="24"/>
          <w:szCs w:val="24"/>
          <w:rtl/>
        </w:rPr>
        <w:t>".</w:t>
      </w:r>
      <w:r w:rsidR="00231D0C">
        <w:rPr>
          <w:rFonts w:ascii="David" w:hAnsi="David" w:cs="David" w:hint="cs"/>
          <w:sz w:val="24"/>
          <w:szCs w:val="24"/>
          <w:rtl/>
        </w:rPr>
        <w:t xml:space="preserve"> </w:t>
      </w:r>
      <w:r w:rsidR="004F788E">
        <w:rPr>
          <w:rFonts w:ascii="David" w:hAnsi="David" w:cs="David" w:hint="cs"/>
          <w:sz w:val="24"/>
          <w:szCs w:val="24"/>
          <w:rtl/>
        </w:rPr>
        <w:t xml:space="preserve">כלומר, דעתו היא שהכל פתוח לפרשנות ואין דבר </w:t>
      </w:r>
      <w:r w:rsidR="00366A77">
        <w:rPr>
          <w:rFonts w:ascii="David" w:hAnsi="David" w:cs="David" w:hint="cs"/>
          <w:sz w:val="24"/>
          <w:szCs w:val="24"/>
          <w:rtl/>
        </w:rPr>
        <w:t xml:space="preserve">שברור </w:t>
      </w:r>
      <w:proofErr w:type="spellStart"/>
      <w:r w:rsidR="00366A77">
        <w:rPr>
          <w:rFonts w:ascii="David" w:hAnsi="David" w:cs="David" w:hint="cs"/>
          <w:sz w:val="24"/>
          <w:szCs w:val="24"/>
          <w:rtl/>
        </w:rPr>
        <w:t>כלשעצמו</w:t>
      </w:r>
      <w:proofErr w:type="spellEnd"/>
      <w:r w:rsidR="00366A77">
        <w:rPr>
          <w:rFonts w:ascii="David" w:hAnsi="David" w:cs="David" w:hint="cs"/>
          <w:sz w:val="24"/>
          <w:szCs w:val="24"/>
          <w:rtl/>
        </w:rPr>
        <w:t xml:space="preserve">, השופט יפרש בהתאם לנסיבות. </w:t>
      </w:r>
    </w:p>
    <w:p w14:paraId="66DD56CC" w14:textId="1E3DE2C7" w:rsidR="0013025B" w:rsidRPr="00DC1299" w:rsidRDefault="004A7055" w:rsidP="00537858">
      <w:pPr>
        <w:pStyle w:val="a9"/>
        <w:numPr>
          <w:ilvl w:val="0"/>
          <w:numId w:val="3"/>
        </w:numPr>
        <w:tabs>
          <w:tab w:val="left" w:pos="1592"/>
        </w:tabs>
        <w:rPr>
          <w:rFonts w:ascii="David" w:hAnsi="David" w:cs="David"/>
          <w:sz w:val="24"/>
          <w:szCs w:val="24"/>
        </w:rPr>
      </w:pPr>
      <w:r w:rsidRPr="009E2AA3">
        <w:rPr>
          <w:rFonts w:ascii="David" w:hAnsi="David" w:cs="David" w:hint="cs"/>
          <w:b/>
          <w:bCs/>
          <w:sz w:val="24"/>
          <w:szCs w:val="24"/>
          <w:rtl/>
        </w:rPr>
        <w:t>אם מושא ה</w:t>
      </w:r>
      <w:r w:rsidR="006E23BB" w:rsidRPr="009E2AA3">
        <w:rPr>
          <w:rFonts w:ascii="David" w:hAnsi="David" w:cs="David" w:hint="cs"/>
          <w:b/>
          <w:bCs/>
          <w:sz w:val="24"/>
          <w:szCs w:val="24"/>
          <w:rtl/>
        </w:rPr>
        <w:t>פרשנות</w:t>
      </w:r>
      <w:r w:rsidRPr="009E2AA3">
        <w:rPr>
          <w:rFonts w:ascii="David" w:hAnsi="David" w:cs="David" w:hint="cs"/>
          <w:b/>
          <w:bCs/>
          <w:sz w:val="24"/>
          <w:szCs w:val="24"/>
          <w:rtl/>
        </w:rPr>
        <w:t xml:space="preserve"> הוא כוונת הצדדים, אין מקום לשלבים</w:t>
      </w:r>
      <w:r w:rsidR="006E23BB" w:rsidRPr="00DC1299">
        <w:rPr>
          <w:rFonts w:ascii="David" w:hAnsi="David" w:cs="David" w:hint="cs"/>
          <w:sz w:val="24"/>
          <w:szCs w:val="24"/>
          <w:rtl/>
        </w:rPr>
        <w:t>, וכוונת הצדדים הוא הדבר החשוב, ולא ניתן להבין את כוונת הצדדים רק על בסיס לשון החוזה, ולכן צריך לפנות גם ללשון החוזה וגם לנסיבות כאחד</w:t>
      </w:r>
      <w:r w:rsidRPr="00DC1299">
        <w:rPr>
          <w:rFonts w:ascii="David" w:hAnsi="David" w:cs="David" w:hint="cs"/>
          <w:sz w:val="24"/>
          <w:szCs w:val="24"/>
          <w:rtl/>
        </w:rPr>
        <w:t xml:space="preserve">. </w:t>
      </w:r>
      <w:r w:rsidR="00537858" w:rsidRPr="008E5841">
        <w:rPr>
          <w:rFonts w:ascii="David" w:hAnsi="David" w:cs="David" w:hint="cs"/>
          <w:i/>
          <w:iCs/>
          <w:sz w:val="24"/>
          <w:szCs w:val="24"/>
          <w:rtl/>
        </w:rPr>
        <w:t>"</w:t>
      </w:r>
      <w:r w:rsidR="00537858" w:rsidRPr="008E5841">
        <w:rPr>
          <w:rFonts w:ascii="David" w:hAnsi="David" w:cs="David"/>
          <w:i/>
          <w:iCs/>
          <w:sz w:val="24"/>
          <w:szCs w:val="24"/>
          <w:rtl/>
        </w:rPr>
        <w:t xml:space="preserve">אם אמנם הפרשן לוקח ברצינות את </w:t>
      </w:r>
      <w:proofErr w:type="spellStart"/>
      <w:r w:rsidR="00537858" w:rsidRPr="008E5841">
        <w:rPr>
          <w:rFonts w:ascii="David" w:hAnsi="David" w:cs="David"/>
          <w:i/>
          <w:iCs/>
          <w:sz w:val="24"/>
          <w:szCs w:val="24"/>
          <w:rtl/>
        </w:rPr>
        <w:t>אומד</w:t>
      </w:r>
      <w:proofErr w:type="spellEnd"/>
      <w:r w:rsidR="00537858" w:rsidRPr="008E5841">
        <w:rPr>
          <w:rFonts w:ascii="David" w:hAnsi="David" w:cs="David"/>
          <w:i/>
          <w:iCs/>
          <w:sz w:val="24"/>
          <w:szCs w:val="24"/>
          <w:rtl/>
        </w:rPr>
        <w:t xml:space="preserve"> דעת הצדדים כאמת מידה פרשנית, מדוע הוא מוגבל אך ללשון החוזה כדי לעמוד על תוכנה? אם אמנם ביסוד פרשנות החוזה עומדת המגמה "להגיע לחקר הכוונה האמיתית, שהייתה לנגד עיניהם של המתקשר... אם אכן אנו מסורים ודבקים בכוונתם </w:t>
      </w:r>
      <w:r w:rsidR="00537858" w:rsidRPr="008E5841">
        <w:rPr>
          <w:rFonts w:ascii="David" w:hAnsi="David" w:cs="David"/>
          <w:i/>
          <w:iCs/>
          <w:sz w:val="24"/>
          <w:szCs w:val="24"/>
        </w:rPr>
        <w:t>)</w:t>
      </w:r>
      <w:r w:rsidR="00537858" w:rsidRPr="008E5841">
        <w:rPr>
          <w:rFonts w:ascii="David" w:hAnsi="David" w:cs="David"/>
          <w:i/>
          <w:iCs/>
          <w:sz w:val="24"/>
          <w:szCs w:val="24"/>
          <w:rtl/>
        </w:rPr>
        <w:t>המשותפת( של הצדדים - מדוע זה יוגבל הפרשן ללשון החוזה עצמו, ורק אם לשון זו אינה ברורה</w:t>
      </w:r>
      <w:r w:rsidR="00537858" w:rsidRPr="008E5841">
        <w:rPr>
          <w:rFonts w:ascii="David" w:hAnsi="David" w:cs="David"/>
          <w:i/>
          <w:iCs/>
          <w:sz w:val="24"/>
          <w:szCs w:val="24"/>
        </w:rPr>
        <w:t xml:space="preserve">, </w:t>
      </w:r>
      <w:r w:rsidR="00537858" w:rsidRPr="008E5841">
        <w:rPr>
          <w:rFonts w:ascii="David" w:hAnsi="David" w:cs="David"/>
          <w:i/>
          <w:iCs/>
          <w:sz w:val="24"/>
          <w:szCs w:val="24"/>
          <w:rtl/>
        </w:rPr>
        <w:t>יהא רשאי לפנות לנסיבות החיצוניות</w:t>
      </w:r>
      <w:r w:rsidR="00537858" w:rsidRPr="008E5841">
        <w:rPr>
          <w:rFonts w:ascii="David" w:hAnsi="David" w:cs="David"/>
          <w:i/>
          <w:iCs/>
          <w:sz w:val="24"/>
          <w:szCs w:val="24"/>
        </w:rPr>
        <w:t>?</w:t>
      </w:r>
      <w:r w:rsidR="00537858" w:rsidRPr="008E5841">
        <w:rPr>
          <w:rFonts w:ascii="David" w:hAnsi="David" w:cs="David" w:hint="cs"/>
          <w:i/>
          <w:iCs/>
          <w:sz w:val="24"/>
          <w:szCs w:val="24"/>
          <w:rtl/>
        </w:rPr>
        <w:t>"</w:t>
      </w:r>
      <w:r w:rsidR="00537858">
        <w:rPr>
          <w:rFonts w:ascii="David" w:hAnsi="David" w:cs="David" w:hint="cs"/>
          <w:sz w:val="24"/>
          <w:szCs w:val="24"/>
          <w:rtl/>
        </w:rPr>
        <w:t xml:space="preserve"> </w:t>
      </w:r>
    </w:p>
    <w:p w14:paraId="03AF5166" w14:textId="78ED8FCF" w:rsidR="00E113F6" w:rsidRPr="00DC1299" w:rsidRDefault="00E113F6" w:rsidP="00595FE8">
      <w:pPr>
        <w:pStyle w:val="a9"/>
        <w:numPr>
          <w:ilvl w:val="0"/>
          <w:numId w:val="3"/>
        </w:numPr>
        <w:tabs>
          <w:tab w:val="left" w:pos="1592"/>
        </w:tabs>
        <w:rPr>
          <w:rFonts w:ascii="David" w:hAnsi="David" w:cs="David"/>
          <w:sz w:val="24"/>
          <w:szCs w:val="24"/>
        </w:rPr>
      </w:pPr>
      <w:r w:rsidRPr="00595FE8">
        <w:rPr>
          <w:rFonts w:ascii="David" w:hAnsi="David" w:cs="David" w:hint="cs"/>
          <w:b/>
          <w:bCs/>
          <w:sz w:val="24"/>
          <w:szCs w:val="24"/>
          <w:rtl/>
        </w:rPr>
        <w:t>פנייה לתכלית אובייקטיבית בהינתן עמימות</w:t>
      </w:r>
      <w:r w:rsidRPr="00DC1299">
        <w:rPr>
          <w:rFonts w:ascii="David" w:hAnsi="David" w:cs="David" w:hint="cs"/>
          <w:sz w:val="24"/>
          <w:szCs w:val="24"/>
          <w:rtl/>
        </w:rPr>
        <w:t xml:space="preserve"> </w:t>
      </w:r>
      <w:r w:rsidRPr="00DC1299">
        <w:rPr>
          <w:rFonts w:ascii="David" w:hAnsi="David" w:cs="David"/>
          <w:sz w:val="24"/>
          <w:szCs w:val="24"/>
          <w:rtl/>
        </w:rPr>
        <w:t>–</w:t>
      </w:r>
      <w:r w:rsidRPr="00DC1299">
        <w:rPr>
          <w:rFonts w:ascii="David" w:hAnsi="David" w:cs="David" w:hint="cs"/>
          <w:sz w:val="24"/>
          <w:szCs w:val="24"/>
          <w:rtl/>
        </w:rPr>
        <w:t xml:space="preserve"> אם כוונת הצדדים לא ברורה, לא בלשון החוזה ולא בנסיבות</w:t>
      </w:r>
      <w:r w:rsidR="00283330" w:rsidRPr="00DC1299">
        <w:rPr>
          <w:rFonts w:ascii="David" w:hAnsi="David" w:cs="David" w:hint="cs"/>
          <w:sz w:val="24"/>
          <w:szCs w:val="24"/>
          <w:rtl/>
        </w:rPr>
        <w:t xml:space="preserve"> </w:t>
      </w:r>
      <w:r w:rsidR="00283330" w:rsidRPr="00DC1299">
        <w:rPr>
          <w:rFonts w:ascii="David" w:hAnsi="David" w:cs="David"/>
          <w:sz w:val="24"/>
          <w:szCs w:val="24"/>
          <w:rtl/>
        </w:rPr>
        <w:t>–</w:t>
      </w:r>
      <w:r w:rsidR="00283330" w:rsidRPr="00DC1299">
        <w:rPr>
          <w:rFonts w:ascii="David" w:hAnsi="David" w:cs="David" w:hint="cs"/>
          <w:sz w:val="24"/>
          <w:szCs w:val="24"/>
          <w:rtl/>
        </w:rPr>
        <w:t xml:space="preserve"> באותם מקרים נפנה למקרים אובייקטיביים. </w:t>
      </w:r>
      <w:r w:rsidR="00595FE8" w:rsidRPr="008E5841">
        <w:rPr>
          <w:rFonts w:ascii="David" w:hAnsi="David" w:cs="David" w:hint="cs"/>
          <w:i/>
          <w:iCs/>
          <w:sz w:val="24"/>
          <w:szCs w:val="24"/>
          <w:rtl/>
        </w:rPr>
        <w:t>"</w:t>
      </w:r>
      <w:r w:rsidR="00595FE8" w:rsidRPr="008E5841">
        <w:rPr>
          <w:rFonts w:ascii="David" w:hAnsi="David" w:cs="David"/>
          <w:i/>
          <w:iCs/>
          <w:sz w:val="24"/>
          <w:szCs w:val="24"/>
          <w:rtl/>
        </w:rPr>
        <w:t xml:space="preserve">אם </w:t>
      </w:r>
      <w:proofErr w:type="spellStart"/>
      <w:r w:rsidR="00595FE8" w:rsidRPr="008E5841">
        <w:rPr>
          <w:rFonts w:ascii="David" w:hAnsi="David" w:cs="David"/>
          <w:i/>
          <w:iCs/>
          <w:sz w:val="24"/>
          <w:szCs w:val="24"/>
          <w:rtl/>
        </w:rPr>
        <w:t>אומד</w:t>
      </w:r>
      <w:proofErr w:type="spellEnd"/>
      <w:r w:rsidR="00595FE8" w:rsidRPr="008E5841">
        <w:rPr>
          <w:rFonts w:ascii="David" w:hAnsi="David" w:cs="David"/>
          <w:i/>
          <w:iCs/>
          <w:sz w:val="24"/>
          <w:szCs w:val="24"/>
          <w:rtl/>
        </w:rPr>
        <w:t xml:space="preserve"> הדעת </w:t>
      </w:r>
      <w:r w:rsidR="00595FE8" w:rsidRPr="008E5841">
        <w:rPr>
          <w:rFonts w:ascii="David" w:hAnsi="David" w:cs="David" w:hint="cs"/>
          <w:i/>
          <w:iCs/>
          <w:sz w:val="24"/>
          <w:szCs w:val="24"/>
          <w:rtl/>
        </w:rPr>
        <w:t>(</w:t>
      </w:r>
      <w:r w:rsidR="00595FE8" w:rsidRPr="008E5841">
        <w:rPr>
          <w:rFonts w:ascii="David" w:hAnsi="David" w:cs="David"/>
          <w:i/>
          <w:iCs/>
          <w:sz w:val="24"/>
          <w:szCs w:val="24"/>
          <w:rtl/>
        </w:rPr>
        <w:t>הסובייקטיבי</w:t>
      </w:r>
      <w:r w:rsidR="00595FE8" w:rsidRPr="008E5841">
        <w:rPr>
          <w:rFonts w:ascii="David" w:hAnsi="David" w:cs="David" w:hint="cs"/>
          <w:i/>
          <w:iCs/>
          <w:sz w:val="24"/>
          <w:szCs w:val="24"/>
          <w:rtl/>
        </w:rPr>
        <w:t>)</w:t>
      </w:r>
      <w:r w:rsidR="00595FE8" w:rsidRPr="008E5841">
        <w:rPr>
          <w:rFonts w:ascii="David" w:hAnsi="David" w:cs="David"/>
          <w:i/>
          <w:iCs/>
          <w:sz w:val="24"/>
          <w:szCs w:val="24"/>
          <w:rtl/>
        </w:rPr>
        <w:t xml:space="preserve"> של אחד הצדדים שונה מזה של הצד השני, אין כל אפשרות לגבש </w:t>
      </w:r>
      <w:proofErr w:type="spellStart"/>
      <w:r w:rsidR="00595FE8" w:rsidRPr="008E5841">
        <w:rPr>
          <w:rFonts w:ascii="David" w:hAnsi="David" w:cs="David"/>
          <w:i/>
          <w:iCs/>
          <w:sz w:val="24"/>
          <w:szCs w:val="24"/>
          <w:rtl/>
        </w:rPr>
        <w:t>אומד</w:t>
      </w:r>
      <w:proofErr w:type="spellEnd"/>
      <w:r w:rsidR="00595FE8" w:rsidRPr="008E5841">
        <w:rPr>
          <w:rFonts w:ascii="David" w:hAnsi="David" w:cs="David"/>
          <w:i/>
          <w:iCs/>
          <w:sz w:val="24"/>
          <w:szCs w:val="24"/>
          <w:rtl/>
        </w:rPr>
        <w:t xml:space="preserve"> דעת סובייקטיבי משותף. החוזה יפורש... על</w:t>
      </w:r>
      <w:r w:rsidR="00595FE8" w:rsidRPr="008E5841">
        <w:rPr>
          <w:rFonts w:ascii="David" w:hAnsi="David" w:cs="David"/>
          <w:i/>
          <w:iCs/>
          <w:sz w:val="24"/>
          <w:szCs w:val="24"/>
        </w:rPr>
        <w:t xml:space="preserve">- </w:t>
      </w:r>
      <w:r w:rsidR="00595FE8" w:rsidRPr="008E5841">
        <w:rPr>
          <w:rFonts w:ascii="David" w:hAnsi="David" w:cs="David"/>
          <w:i/>
          <w:iCs/>
          <w:sz w:val="24"/>
          <w:szCs w:val="24"/>
          <w:rtl/>
        </w:rPr>
        <w:t>פי תכליתו האובייקטיבית... התכלית האובייקטיבית מוסקת מתוך "</w:t>
      </w:r>
      <w:r w:rsidR="008E5841" w:rsidRPr="008E5841">
        <w:rPr>
          <w:rFonts w:ascii="David" w:hAnsi="David" w:cs="David" w:hint="cs"/>
          <w:i/>
          <w:iCs/>
          <w:sz w:val="24"/>
          <w:szCs w:val="24"/>
          <w:rtl/>
        </w:rPr>
        <w:t>אופיי</w:t>
      </w:r>
      <w:r w:rsidR="008E5841" w:rsidRPr="008E5841">
        <w:rPr>
          <w:rFonts w:ascii="David" w:hAnsi="David" w:cs="David" w:hint="eastAsia"/>
          <w:i/>
          <w:iCs/>
          <w:sz w:val="24"/>
          <w:szCs w:val="24"/>
          <w:rtl/>
        </w:rPr>
        <w:t>ה</w:t>
      </w:r>
      <w:r w:rsidR="00595FE8" w:rsidRPr="008E5841">
        <w:rPr>
          <w:rFonts w:ascii="David" w:hAnsi="David" w:cs="David"/>
          <w:i/>
          <w:iCs/>
          <w:sz w:val="24"/>
          <w:szCs w:val="24"/>
          <w:rtl/>
        </w:rPr>
        <w:t xml:space="preserve"> ומהותה של </w:t>
      </w:r>
      <w:r w:rsidR="008E5841" w:rsidRPr="008E5841">
        <w:rPr>
          <w:rFonts w:ascii="David" w:hAnsi="David" w:cs="David" w:hint="cs"/>
          <w:i/>
          <w:iCs/>
          <w:sz w:val="24"/>
          <w:szCs w:val="24"/>
          <w:rtl/>
        </w:rPr>
        <w:t>העסקה</w:t>
      </w:r>
      <w:r w:rsidR="00595FE8" w:rsidRPr="008E5841">
        <w:rPr>
          <w:rFonts w:ascii="David" w:hAnsi="David" w:cs="David"/>
          <w:i/>
          <w:iCs/>
          <w:sz w:val="24"/>
          <w:szCs w:val="24"/>
          <w:rtl/>
        </w:rPr>
        <w:t xml:space="preserve"> שנקשרה בין הצדדים..."... זהו מבחן אובייקטיבי. הוא מושפע מעקרון תום הלב וממערכת הערכים שהוא מבטא</w:t>
      </w:r>
      <w:r w:rsidR="00595FE8" w:rsidRPr="008E5841">
        <w:rPr>
          <w:rFonts w:ascii="David" w:hAnsi="David" w:cs="David"/>
          <w:i/>
          <w:iCs/>
          <w:sz w:val="24"/>
          <w:szCs w:val="24"/>
        </w:rPr>
        <w:t xml:space="preserve">. </w:t>
      </w:r>
      <w:r w:rsidR="00595FE8" w:rsidRPr="008E5841">
        <w:rPr>
          <w:rFonts w:ascii="David" w:hAnsi="David" w:cs="David"/>
          <w:i/>
          <w:iCs/>
          <w:sz w:val="24"/>
          <w:szCs w:val="24"/>
          <w:rtl/>
        </w:rPr>
        <w:t>הוא נגזר משיקולים של היגיון... על-פי שיקולים של סבירות</w:t>
      </w:r>
      <w:r w:rsidR="00595FE8" w:rsidRPr="008E5841">
        <w:rPr>
          <w:rFonts w:ascii="David" w:hAnsi="David" w:cs="David"/>
          <w:i/>
          <w:iCs/>
          <w:sz w:val="24"/>
          <w:szCs w:val="24"/>
        </w:rPr>
        <w:t>.</w:t>
      </w:r>
      <w:r w:rsidR="00595FE8" w:rsidRPr="008E5841">
        <w:rPr>
          <w:rFonts w:ascii="David" w:hAnsi="David" w:cs="David" w:hint="cs"/>
          <w:i/>
          <w:iCs/>
          <w:sz w:val="24"/>
          <w:szCs w:val="24"/>
          <w:rtl/>
        </w:rPr>
        <w:t xml:space="preserve">" </w:t>
      </w:r>
    </w:p>
    <w:p w14:paraId="10B516B6" w14:textId="156497A8" w:rsidR="0077736E" w:rsidRPr="009E2AA3" w:rsidRDefault="0077736E" w:rsidP="009E2AA3">
      <w:pPr>
        <w:tabs>
          <w:tab w:val="left" w:pos="1592"/>
        </w:tabs>
        <w:ind w:left="360"/>
        <w:rPr>
          <w:rFonts w:ascii="David" w:hAnsi="David" w:cs="David"/>
          <w:sz w:val="24"/>
          <w:szCs w:val="24"/>
        </w:rPr>
      </w:pPr>
      <w:r w:rsidRPr="009E2AA3">
        <w:rPr>
          <w:rFonts w:ascii="David" w:hAnsi="David" w:cs="David" w:hint="cs"/>
          <w:sz w:val="24"/>
          <w:szCs w:val="24"/>
          <w:rtl/>
        </w:rPr>
        <w:lastRenderedPageBreak/>
        <w:t>דוקטרינות תומכות בדעתו של ברק:</w:t>
      </w:r>
    </w:p>
    <w:p w14:paraId="4F813CEF" w14:textId="46F58A2B" w:rsidR="0077736E" w:rsidRPr="00DC1299" w:rsidRDefault="0077736E" w:rsidP="002D2AC1">
      <w:pPr>
        <w:pStyle w:val="a9"/>
        <w:numPr>
          <w:ilvl w:val="0"/>
          <w:numId w:val="59"/>
        </w:numPr>
        <w:tabs>
          <w:tab w:val="left" w:pos="1592"/>
        </w:tabs>
        <w:rPr>
          <w:rFonts w:ascii="David" w:hAnsi="David" w:cs="David"/>
          <w:sz w:val="24"/>
          <w:szCs w:val="24"/>
        </w:rPr>
      </w:pPr>
      <w:r w:rsidRPr="00DC1299">
        <w:rPr>
          <w:rFonts w:ascii="David" w:hAnsi="David" w:cs="David" w:hint="cs"/>
          <w:sz w:val="24"/>
          <w:szCs w:val="24"/>
          <w:rtl/>
        </w:rPr>
        <w:t>פירוש המקיים את החוזה עדיף על כזה שלפיו בטל(ס' 25ב).</w:t>
      </w:r>
    </w:p>
    <w:p w14:paraId="71E41CFA" w14:textId="49B89386" w:rsidR="00592A1C" w:rsidRPr="00DC1299" w:rsidRDefault="00592A1C" w:rsidP="002D2AC1">
      <w:pPr>
        <w:pStyle w:val="a9"/>
        <w:numPr>
          <w:ilvl w:val="0"/>
          <w:numId w:val="59"/>
        </w:numPr>
        <w:tabs>
          <w:tab w:val="left" w:pos="1592"/>
        </w:tabs>
        <w:rPr>
          <w:rFonts w:ascii="David" w:hAnsi="David" w:cs="David"/>
          <w:sz w:val="24"/>
          <w:szCs w:val="24"/>
        </w:rPr>
      </w:pPr>
      <w:r w:rsidRPr="00DC1299">
        <w:rPr>
          <w:rFonts w:ascii="David" w:hAnsi="David" w:cs="David" w:hint="cs"/>
          <w:sz w:val="24"/>
          <w:szCs w:val="24"/>
          <w:rtl/>
        </w:rPr>
        <w:t>כלל הפירוש נגד המנסח</w:t>
      </w:r>
      <w:r w:rsidR="00474689">
        <w:rPr>
          <w:rFonts w:ascii="David" w:hAnsi="David" w:cs="David" w:hint="cs"/>
          <w:sz w:val="24"/>
          <w:szCs w:val="24"/>
          <w:rtl/>
        </w:rPr>
        <w:t xml:space="preserve"> </w:t>
      </w:r>
      <w:r w:rsidR="00474689">
        <w:rPr>
          <w:rFonts w:ascii="David" w:hAnsi="David" w:cs="David"/>
          <w:sz w:val="24"/>
          <w:szCs w:val="24"/>
          <w:rtl/>
        </w:rPr>
        <w:t>–</w:t>
      </w:r>
      <w:r w:rsidR="00474689">
        <w:rPr>
          <w:rFonts w:ascii="David" w:hAnsi="David" w:cs="David" w:hint="cs"/>
          <w:sz w:val="24"/>
          <w:szCs w:val="24"/>
          <w:rtl/>
        </w:rPr>
        <w:t xml:space="preserve"> (</w:t>
      </w:r>
      <w:r w:rsidRPr="00DC1299">
        <w:rPr>
          <w:rFonts w:ascii="David" w:hAnsi="David" w:cs="David" w:hint="cs"/>
          <w:sz w:val="24"/>
          <w:szCs w:val="24"/>
          <w:rtl/>
        </w:rPr>
        <w:t xml:space="preserve">ס' 25ב1) </w:t>
      </w:r>
      <w:r w:rsidRPr="00DC1299">
        <w:rPr>
          <w:rFonts w:ascii="David" w:hAnsi="David" w:cs="David"/>
          <w:sz w:val="24"/>
          <w:szCs w:val="24"/>
          <w:rtl/>
        </w:rPr>
        <w:t>–</w:t>
      </w:r>
      <w:r w:rsidRPr="00DC1299">
        <w:rPr>
          <w:rFonts w:ascii="David" w:hAnsi="David" w:cs="David" w:hint="cs"/>
          <w:sz w:val="24"/>
          <w:szCs w:val="24"/>
          <w:rtl/>
        </w:rPr>
        <w:t xml:space="preserve"> לפיו נפרש חוזה נגד מי שניסח אותו. </w:t>
      </w:r>
    </w:p>
    <w:p w14:paraId="4501E3D6" w14:textId="6391DD6A" w:rsidR="00592A1C" w:rsidRPr="00DC1299" w:rsidRDefault="00592A1C" w:rsidP="002D2AC1">
      <w:pPr>
        <w:pStyle w:val="a9"/>
        <w:numPr>
          <w:ilvl w:val="0"/>
          <w:numId w:val="59"/>
        </w:numPr>
        <w:tabs>
          <w:tab w:val="left" w:pos="1592"/>
        </w:tabs>
        <w:rPr>
          <w:rFonts w:ascii="David" w:hAnsi="David" w:cs="David"/>
          <w:sz w:val="24"/>
          <w:szCs w:val="24"/>
        </w:rPr>
      </w:pPr>
      <w:r w:rsidRPr="00DC1299">
        <w:rPr>
          <w:rFonts w:ascii="David" w:hAnsi="David" w:cs="David" w:hint="cs"/>
          <w:sz w:val="24"/>
          <w:szCs w:val="24"/>
          <w:rtl/>
        </w:rPr>
        <w:t xml:space="preserve">חוזה שהיה טעון הסכמת אדם שלישי או רישיון על פי חיקוק, חזקה שקבלת ההסמכה או הרישיון הוא תנאי מתלה(ס' 27ב). </w:t>
      </w:r>
    </w:p>
    <w:p w14:paraId="7E495DA4" w14:textId="7D87EC86" w:rsidR="00592A1C" w:rsidRPr="00DC1299" w:rsidRDefault="00592A1C" w:rsidP="002D2AC1">
      <w:pPr>
        <w:pStyle w:val="a9"/>
        <w:numPr>
          <w:ilvl w:val="0"/>
          <w:numId w:val="59"/>
        </w:numPr>
        <w:tabs>
          <w:tab w:val="left" w:pos="1592"/>
        </w:tabs>
        <w:rPr>
          <w:rFonts w:ascii="David" w:hAnsi="David" w:cs="David"/>
          <w:sz w:val="24"/>
          <w:szCs w:val="24"/>
        </w:rPr>
      </w:pPr>
      <w:r w:rsidRPr="00DC1299">
        <w:rPr>
          <w:rFonts w:ascii="David" w:hAnsi="David" w:cs="David" w:hint="cs"/>
          <w:sz w:val="24"/>
          <w:szCs w:val="24"/>
          <w:rtl/>
        </w:rPr>
        <w:t xml:space="preserve">פירוש לפי עקרון תום הלב. </w:t>
      </w:r>
    </w:p>
    <w:p w14:paraId="5BFCC166" w14:textId="1A944A77" w:rsidR="00592A1C" w:rsidRPr="00592A1C" w:rsidRDefault="002A57D8" w:rsidP="00592A1C">
      <w:pPr>
        <w:tabs>
          <w:tab w:val="left" w:pos="1592"/>
        </w:tabs>
        <w:rPr>
          <w:rFonts w:ascii="David" w:hAnsi="David" w:cs="David"/>
          <w:sz w:val="24"/>
          <w:szCs w:val="24"/>
        </w:rPr>
      </w:pPr>
      <w:r>
        <w:rPr>
          <w:rFonts w:ascii="David" w:hAnsi="David" w:cs="David"/>
          <w:noProof/>
          <w:sz w:val="24"/>
          <w:szCs w:val="24"/>
        </w:rPr>
        <w:drawing>
          <wp:inline distT="0" distB="0" distL="0" distR="0" wp14:anchorId="2C6FB508" wp14:editId="1AB7DC8A">
            <wp:extent cx="3486150" cy="1314450"/>
            <wp:effectExtent l="0" t="0" r="0" b="0"/>
            <wp:docPr id="165968920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150" cy="1314450"/>
                    </a:xfrm>
                    <a:prstGeom prst="rect">
                      <a:avLst/>
                    </a:prstGeom>
                    <a:noFill/>
                  </pic:spPr>
                </pic:pic>
              </a:graphicData>
            </a:graphic>
          </wp:inline>
        </w:drawing>
      </w:r>
    </w:p>
    <w:p w14:paraId="16FCCE77" w14:textId="0A381516" w:rsidR="00FA0072" w:rsidRDefault="00FA0072" w:rsidP="00FA0072">
      <w:pPr>
        <w:tabs>
          <w:tab w:val="left" w:pos="1592"/>
        </w:tabs>
        <w:rPr>
          <w:rFonts w:ascii="David" w:hAnsi="David" w:cs="David"/>
          <w:b/>
          <w:bCs/>
          <w:noProof/>
          <w:sz w:val="24"/>
          <w:szCs w:val="24"/>
          <w:rtl/>
        </w:rPr>
      </w:pPr>
      <w:r>
        <w:rPr>
          <w:rFonts w:ascii="David" w:hAnsi="David" w:cs="David" w:hint="cs"/>
          <w:b/>
          <w:bCs/>
          <w:noProof/>
          <w:sz w:val="24"/>
          <w:szCs w:val="24"/>
          <w:rtl/>
        </w:rPr>
        <w:t>ולסיכום:</w:t>
      </w:r>
    </w:p>
    <w:p w14:paraId="003E862C" w14:textId="68837A6E" w:rsidR="00FA0072" w:rsidRDefault="00FA0072" w:rsidP="00FA0072">
      <w:pPr>
        <w:tabs>
          <w:tab w:val="left" w:pos="1592"/>
        </w:tabs>
        <w:jc w:val="center"/>
        <w:rPr>
          <w:rFonts w:ascii="David" w:hAnsi="David" w:cs="David"/>
          <w:b/>
          <w:bCs/>
          <w:sz w:val="24"/>
          <w:szCs w:val="24"/>
          <w:rtl/>
        </w:rPr>
      </w:pPr>
      <w:r>
        <w:rPr>
          <w:rFonts w:ascii="David" w:hAnsi="David" w:cs="David"/>
          <w:b/>
          <w:bCs/>
          <w:noProof/>
          <w:sz w:val="24"/>
          <w:szCs w:val="24"/>
        </w:rPr>
        <w:drawing>
          <wp:inline distT="0" distB="0" distL="0" distR="0" wp14:anchorId="040E9EFD" wp14:editId="2CFBCF06">
            <wp:extent cx="4870767" cy="1628778"/>
            <wp:effectExtent l="0" t="0" r="6350" b="0"/>
            <wp:docPr id="50153173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955" cy="1637201"/>
                    </a:xfrm>
                    <a:prstGeom prst="rect">
                      <a:avLst/>
                    </a:prstGeom>
                    <a:noFill/>
                  </pic:spPr>
                </pic:pic>
              </a:graphicData>
            </a:graphic>
          </wp:inline>
        </w:drawing>
      </w:r>
    </w:p>
    <w:p w14:paraId="3876C38C" w14:textId="0C066293" w:rsidR="0077736E" w:rsidRPr="0008054D" w:rsidRDefault="00D26F85" w:rsidP="0077736E">
      <w:pPr>
        <w:tabs>
          <w:tab w:val="left" w:pos="1592"/>
        </w:tabs>
        <w:rPr>
          <w:rFonts w:ascii="David" w:hAnsi="David" w:cs="David"/>
          <w:b/>
          <w:bCs/>
          <w:sz w:val="24"/>
          <w:szCs w:val="24"/>
          <w:rtl/>
        </w:rPr>
      </w:pPr>
      <w:r w:rsidRPr="0008054D">
        <w:rPr>
          <w:rFonts w:ascii="David" w:hAnsi="David" w:cs="David" w:hint="cs"/>
          <w:b/>
          <w:bCs/>
          <w:sz w:val="24"/>
          <w:szCs w:val="24"/>
          <w:rtl/>
        </w:rPr>
        <w:t>ש.ב:</w:t>
      </w:r>
    </w:p>
    <w:p w14:paraId="2572E3BC" w14:textId="2BCDFBFC" w:rsidR="00D26F85" w:rsidRDefault="00D26F85" w:rsidP="002D2AC1">
      <w:pPr>
        <w:pStyle w:val="a9"/>
        <w:numPr>
          <w:ilvl w:val="0"/>
          <w:numId w:val="60"/>
        </w:numPr>
        <w:tabs>
          <w:tab w:val="left" w:pos="1592"/>
        </w:tabs>
        <w:rPr>
          <w:rFonts w:ascii="David" w:hAnsi="David" w:cs="David"/>
          <w:sz w:val="24"/>
          <w:szCs w:val="24"/>
        </w:rPr>
      </w:pPr>
      <w:r w:rsidRPr="00D26F85">
        <w:rPr>
          <w:rFonts w:ascii="David" w:hAnsi="David" w:cs="David"/>
          <w:sz w:val="24"/>
          <w:szCs w:val="24"/>
          <w:rtl/>
        </w:rPr>
        <w:t>רע"א 3961/10</w:t>
      </w:r>
      <w:r w:rsidRPr="00D26F85">
        <w:rPr>
          <w:rFonts w:ascii="David" w:hAnsi="David" w:cs="David"/>
          <w:b/>
          <w:bCs/>
          <w:sz w:val="24"/>
          <w:szCs w:val="24"/>
          <w:rtl/>
        </w:rPr>
        <w:t> המוסד לביטוח לאומי נ' סהר</w:t>
      </w:r>
      <w:r w:rsidRPr="00D26F85">
        <w:rPr>
          <w:rFonts w:ascii="David" w:hAnsi="David" w:cs="David"/>
          <w:sz w:val="24"/>
          <w:szCs w:val="24"/>
          <w:rtl/>
        </w:rPr>
        <w:t> </w:t>
      </w:r>
      <w:r w:rsidRPr="00D26F85">
        <w:rPr>
          <w:rFonts w:ascii="David" w:hAnsi="David" w:cs="David"/>
          <w:sz w:val="24"/>
          <w:szCs w:val="24"/>
        </w:rPr>
        <w:t>(26.2.2012), </w:t>
      </w:r>
      <w:r w:rsidRPr="00474689">
        <w:rPr>
          <w:rFonts w:ascii="David" w:hAnsi="David" w:cs="David"/>
          <w:sz w:val="24"/>
          <w:szCs w:val="24"/>
          <w:u w:val="single"/>
          <w:rtl/>
        </w:rPr>
        <w:t>תקציר פסק הדין (עמודים 2-5)</w:t>
      </w:r>
      <w:r w:rsidRPr="00474689">
        <w:rPr>
          <w:rFonts w:ascii="David" w:hAnsi="David" w:cs="David" w:hint="cs"/>
          <w:sz w:val="24"/>
          <w:szCs w:val="24"/>
          <w:rtl/>
        </w:rPr>
        <w:t>.</w:t>
      </w:r>
    </w:p>
    <w:p w14:paraId="793D94A4" w14:textId="2692C3E6" w:rsidR="00EF2AC0" w:rsidRPr="00474689" w:rsidRDefault="006C68BC" w:rsidP="00474689">
      <w:pPr>
        <w:pStyle w:val="a9"/>
        <w:numPr>
          <w:ilvl w:val="0"/>
          <w:numId w:val="60"/>
        </w:numPr>
        <w:tabs>
          <w:tab w:val="left" w:pos="1592"/>
        </w:tabs>
        <w:rPr>
          <w:rFonts w:ascii="David" w:hAnsi="David" w:cs="David"/>
          <w:sz w:val="24"/>
          <w:szCs w:val="24"/>
        </w:rPr>
      </w:pPr>
      <w:r w:rsidRPr="006C68BC">
        <w:rPr>
          <w:rFonts w:ascii="David" w:hAnsi="David" w:cs="David"/>
          <w:sz w:val="24"/>
          <w:szCs w:val="24"/>
          <w:rtl/>
        </w:rPr>
        <w:t>ע"א 7649/18</w:t>
      </w:r>
      <w:r w:rsidRPr="006C68BC">
        <w:rPr>
          <w:rFonts w:ascii="David" w:hAnsi="David" w:cs="David"/>
          <w:b/>
          <w:bCs/>
          <w:sz w:val="24"/>
          <w:szCs w:val="24"/>
          <w:rtl/>
        </w:rPr>
        <w:t> ביבי כבישים נ' רכבת ישראל </w:t>
      </w:r>
      <w:r w:rsidRPr="006C68BC">
        <w:rPr>
          <w:rFonts w:ascii="David" w:hAnsi="David" w:cs="David"/>
          <w:sz w:val="24"/>
          <w:szCs w:val="24"/>
        </w:rPr>
        <w:t>(20.11.2019)</w:t>
      </w:r>
      <w:r>
        <w:rPr>
          <w:rFonts w:ascii="David" w:hAnsi="David" w:cs="David" w:hint="cs"/>
          <w:sz w:val="24"/>
          <w:szCs w:val="24"/>
          <w:rtl/>
        </w:rPr>
        <w:t>.</w:t>
      </w:r>
    </w:p>
    <w:p w14:paraId="5598F81A" w14:textId="4A546E6A" w:rsidR="00416992" w:rsidRPr="002045AE" w:rsidRDefault="00437CDC" w:rsidP="00437CDC">
      <w:pPr>
        <w:tabs>
          <w:tab w:val="left" w:pos="1592"/>
        </w:tabs>
        <w:jc w:val="center"/>
        <w:rPr>
          <w:rFonts w:ascii="David" w:hAnsi="David" w:cs="David"/>
          <w:b/>
          <w:bCs/>
          <w:sz w:val="24"/>
          <w:szCs w:val="24"/>
          <w:rtl/>
        </w:rPr>
      </w:pPr>
      <w:r w:rsidRPr="002045AE">
        <w:rPr>
          <w:rFonts w:ascii="David" w:hAnsi="David" w:cs="David" w:hint="cs"/>
          <w:b/>
          <w:bCs/>
          <w:sz w:val="24"/>
          <w:szCs w:val="24"/>
          <w:rtl/>
        </w:rPr>
        <w:t>שיעור 1</w:t>
      </w:r>
      <w:r w:rsidR="0008054D" w:rsidRPr="002045AE">
        <w:rPr>
          <w:rFonts w:ascii="David" w:hAnsi="David" w:cs="David" w:hint="cs"/>
          <w:b/>
          <w:bCs/>
          <w:sz w:val="24"/>
          <w:szCs w:val="24"/>
          <w:rtl/>
        </w:rPr>
        <w:t>2</w:t>
      </w:r>
      <w:r w:rsidRPr="002045AE">
        <w:rPr>
          <w:rFonts w:ascii="David" w:hAnsi="David" w:cs="David" w:hint="cs"/>
          <w:b/>
          <w:bCs/>
          <w:sz w:val="24"/>
          <w:szCs w:val="24"/>
          <w:rtl/>
        </w:rPr>
        <w:t xml:space="preserve"> </w:t>
      </w:r>
      <w:r w:rsidR="0046155D" w:rsidRPr="002045AE">
        <w:rPr>
          <w:rFonts w:ascii="David" w:hAnsi="David" w:cs="David"/>
          <w:b/>
          <w:bCs/>
          <w:sz w:val="24"/>
          <w:szCs w:val="24"/>
          <w:rtl/>
        </w:rPr>
        <w:t>–</w:t>
      </w:r>
      <w:r w:rsidRPr="002045AE">
        <w:rPr>
          <w:rFonts w:ascii="David" w:hAnsi="David" w:cs="David" w:hint="cs"/>
          <w:b/>
          <w:bCs/>
          <w:sz w:val="24"/>
          <w:szCs w:val="24"/>
          <w:rtl/>
        </w:rPr>
        <w:t xml:space="preserve"> </w:t>
      </w:r>
      <w:r w:rsidR="0046155D" w:rsidRPr="002045AE">
        <w:rPr>
          <w:rFonts w:ascii="David" w:hAnsi="David" w:cs="David" w:hint="cs"/>
          <w:b/>
          <w:bCs/>
          <w:sz w:val="24"/>
          <w:szCs w:val="24"/>
          <w:rtl/>
        </w:rPr>
        <w:t>2</w:t>
      </w:r>
      <w:r w:rsidR="00D9164D" w:rsidRPr="002045AE">
        <w:rPr>
          <w:rFonts w:ascii="David" w:hAnsi="David" w:cs="David" w:hint="cs"/>
          <w:b/>
          <w:bCs/>
          <w:sz w:val="24"/>
          <w:szCs w:val="24"/>
          <w:rtl/>
        </w:rPr>
        <w:t>8</w:t>
      </w:r>
      <w:r w:rsidR="0046155D" w:rsidRPr="002045AE">
        <w:rPr>
          <w:rFonts w:ascii="David" w:hAnsi="David" w:cs="David" w:hint="cs"/>
          <w:b/>
          <w:bCs/>
          <w:sz w:val="24"/>
          <w:szCs w:val="24"/>
          <w:rtl/>
        </w:rPr>
        <w:t>.05</w:t>
      </w:r>
      <w:r w:rsidR="00D9164D" w:rsidRPr="002045AE">
        <w:rPr>
          <w:rFonts w:ascii="David" w:hAnsi="David" w:cs="David" w:hint="cs"/>
          <w:b/>
          <w:bCs/>
          <w:sz w:val="24"/>
          <w:szCs w:val="24"/>
          <w:rtl/>
        </w:rPr>
        <w:t xml:space="preserve"> </w:t>
      </w:r>
    </w:p>
    <w:p w14:paraId="300B1996" w14:textId="7F38A030" w:rsidR="001F5AA2" w:rsidRDefault="001F5AA2" w:rsidP="0008054D">
      <w:pPr>
        <w:tabs>
          <w:tab w:val="left" w:pos="1592"/>
        </w:tabs>
        <w:rPr>
          <w:rFonts w:ascii="David" w:hAnsi="David" w:cs="David"/>
          <w:sz w:val="24"/>
          <w:szCs w:val="24"/>
          <w:rtl/>
        </w:rPr>
      </w:pPr>
      <w:r>
        <w:rPr>
          <w:rFonts w:ascii="David" w:hAnsi="David" w:cs="David" w:hint="cs"/>
          <w:sz w:val="24"/>
          <w:szCs w:val="24"/>
          <w:rtl/>
        </w:rPr>
        <w:t xml:space="preserve">הביקורת על פס"ד </w:t>
      </w:r>
      <w:proofErr w:type="spellStart"/>
      <w:r>
        <w:rPr>
          <w:rFonts w:ascii="David" w:hAnsi="David" w:cs="David" w:hint="cs"/>
          <w:sz w:val="24"/>
          <w:szCs w:val="24"/>
          <w:rtl/>
        </w:rPr>
        <w:t>אפרופים</w:t>
      </w:r>
      <w:proofErr w:type="spellEnd"/>
      <w:r>
        <w:rPr>
          <w:rFonts w:ascii="David" w:hAnsi="David" w:cs="David" w:hint="cs"/>
          <w:sz w:val="24"/>
          <w:szCs w:val="24"/>
          <w:rtl/>
        </w:rPr>
        <w:t>:</w:t>
      </w:r>
    </w:p>
    <w:p w14:paraId="52706552" w14:textId="11CCA667" w:rsidR="002F615A" w:rsidRDefault="00A44958" w:rsidP="002F615A">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מי שתומך בתורת 2 השלבים חולק על פס"ד </w:t>
      </w:r>
      <w:proofErr w:type="spellStart"/>
      <w:r>
        <w:rPr>
          <w:rFonts w:ascii="David" w:hAnsi="David" w:cs="David" w:hint="cs"/>
          <w:sz w:val="24"/>
          <w:szCs w:val="24"/>
          <w:rtl/>
        </w:rPr>
        <w:t>אפרופים</w:t>
      </w:r>
      <w:proofErr w:type="spellEnd"/>
      <w:r>
        <w:rPr>
          <w:rFonts w:ascii="David" w:hAnsi="David" w:cs="David" w:hint="cs"/>
          <w:sz w:val="24"/>
          <w:szCs w:val="24"/>
          <w:rtl/>
        </w:rPr>
        <w:t xml:space="preserve"> </w:t>
      </w:r>
      <w:r w:rsidR="002F615A">
        <w:rPr>
          <w:rFonts w:ascii="David" w:hAnsi="David" w:cs="David"/>
          <w:sz w:val="24"/>
          <w:szCs w:val="24"/>
          <w:rtl/>
        </w:rPr>
        <w:t>–</w:t>
      </w:r>
      <w:r>
        <w:rPr>
          <w:rFonts w:ascii="David" w:hAnsi="David" w:cs="David" w:hint="cs"/>
          <w:sz w:val="24"/>
          <w:szCs w:val="24"/>
          <w:rtl/>
        </w:rPr>
        <w:t xml:space="preserve"> </w:t>
      </w:r>
      <w:r w:rsidR="002F615A">
        <w:rPr>
          <w:rFonts w:ascii="David" w:hAnsi="David" w:cs="David" w:hint="cs"/>
          <w:sz w:val="24"/>
          <w:szCs w:val="24"/>
          <w:rtl/>
        </w:rPr>
        <w:t xml:space="preserve">מי שחושב שגם כשכוונת הצדדים סותרת את לשון החוזה, צריך ללכת לפי לשון החוזה </w:t>
      </w:r>
      <w:r w:rsidR="002F615A">
        <w:rPr>
          <w:rFonts w:ascii="David" w:hAnsi="David" w:cs="David"/>
          <w:sz w:val="24"/>
          <w:szCs w:val="24"/>
          <w:rtl/>
        </w:rPr>
        <w:t>–</w:t>
      </w:r>
      <w:r w:rsidR="002F615A">
        <w:rPr>
          <w:rFonts w:ascii="David" w:hAnsi="David" w:cs="David" w:hint="cs"/>
          <w:sz w:val="24"/>
          <w:szCs w:val="24"/>
          <w:rtl/>
        </w:rPr>
        <w:t xml:space="preserve"> ברור שיחלוק על פסק הדין.</w:t>
      </w:r>
    </w:p>
    <w:p w14:paraId="728CCC0A" w14:textId="553D296E" w:rsidR="00EA1DFA" w:rsidRDefault="00EA1DFA" w:rsidP="002F615A">
      <w:pPr>
        <w:pStyle w:val="a9"/>
        <w:numPr>
          <w:ilvl w:val="0"/>
          <w:numId w:val="3"/>
        </w:numPr>
        <w:tabs>
          <w:tab w:val="left" w:pos="1592"/>
        </w:tabs>
        <w:rPr>
          <w:rFonts w:ascii="David" w:hAnsi="David" w:cs="David"/>
          <w:sz w:val="24"/>
          <w:szCs w:val="24"/>
        </w:rPr>
      </w:pPr>
      <w:r w:rsidRPr="002F615A">
        <w:rPr>
          <w:rFonts w:ascii="David" w:hAnsi="David" w:cs="David" w:hint="cs"/>
          <w:sz w:val="24"/>
          <w:szCs w:val="24"/>
          <w:rtl/>
        </w:rPr>
        <w:t xml:space="preserve"> </w:t>
      </w:r>
      <w:r w:rsidR="002653EF">
        <w:rPr>
          <w:rFonts w:ascii="David" w:hAnsi="David" w:cs="David" w:hint="cs"/>
          <w:sz w:val="24"/>
          <w:szCs w:val="24"/>
          <w:rtl/>
        </w:rPr>
        <w:t xml:space="preserve">"רוח הלכת </w:t>
      </w:r>
      <w:proofErr w:type="spellStart"/>
      <w:r w:rsidR="002653EF">
        <w:rPr>
          <w:rFonts w:ascii="David" w:hAnsi="David" w:cs="David" w:hint="cs"/>
          <w:sz w:val="24"/>
          <w:szCs w:val="24"/>
          <w:rtl/>
        </w:rPr>
        <w:t>אפרופים</w:t>
      </w:r>
      <w:proofErr w:type="spellEnd"/>
      <w:r w:rsidR="002653EF">
        <w:rPr>
          <w:rFonts w:ascii="David" w:hAnsi="David" w:cs="David" w:hint="cs"/>
          <w:sz w:val="24"/>
          <w:szCs w:val="24"/>
          <w:rtl/>
        </w:rPr>
        <w:t xml:space="preserve">" </w:t>
      </w:r>
      <w:r w:rsidR="000F2DD7">
        <w:rPr>
          <w:rFonts w:ascii="David" w:hAnsi="David" w:cs="David"/>
          <w:sz w:val="24"/>
          <w:szCs w:val="24"/>
          <w:rtl/>
        </w:rPr>
        <w:t>–</w:t>
      </w:r>
      <w:r w:rsidR="002653EF">
        <w:rPr>
          <w:rFonts w:ascii="David" w:hAnsi="David" w:cs="David" w:hint="cs"/>
          <w:sz w:val="24"/>
          <w:szCs w:val="24"/>
          <w:rtl/>
        </w:rPr>
        <w:t xml:space="preserve"> </w:t>
      </w:r>
      <w:r w:rsidR="000F2DD7">
        <w:rPr>
          <w:rFonts w:ascii="David" w:hAnsi="David" w:cs="David" w:hint="cs"/>
          <w:sz w:val="24"/>
          <w:szCs w:val="24"/>
          <w:rtl/>
        </w:rPr>
        <w:t>פסק הדין משתמש ברקטוריה שחוזים הם לא ברורים</w:t>
      </w:r>
      <w:r w:rsidR="001B1FB9">
        <w:rPr>
          <w:rFonts w:ascii="David" w:hAnsi="David" w:cs="David" w:hint="cs"/>
          <w:sz w:val="24"/>
          <w:szCs w:val="24"/>
          <w:rtl/>
        </w:rPr>
        <w:t>, והלשון עצמה לא ברורה. נכון שאנו מתעניינים בכוונת הצדדים, אך אם לשון החוזה תמיד לא ברורה</w:t>
      </w:r>
      <w:r w:rsidR="00E427DA">
        <w:rPr>
          <w:rFonts w:ascii="David" w:hAnsi="David" w:cs="David" w:hint="cs"/>
          <w:sz w:val="24"/>
          <w:szCs w:val="24"/>
          <w:rtl/>
        </w:rPr>
        <w:t xml:space="preserve"> ולא ניתן לפנות אליה לכתחילה, זה יוצר הרבה עמימות ופוגע בוודאות השיפוטית</w:t>
      </w:r>
      <w:r w:rsidR="00A308C5">
        <w:rPr>
          <w:rFonts w:ascii="David" w:hAnsi="David" w:cs="David" w:hint="cs"/>
          <w:sz w:val="24"/>
          <w:szCs w:val="24"/>
          <w:rtl/>
        </w:rPr>
        <w:t xml:space="preserve">. </w:t>
      </w:r>
      <w:r w:rsidR="009A2554">
        <w:rPr>
          <w:rFonts w:ascii="David" w:hAnsi="David" w:cs="David" w:hint="cs"/>
          <w:sz w:val="24"/>
          <w:szCs w:val="24"/>
          <w:rtl/>
        </w:rPr>
        <w:t>יתרה מכך, אם חוזים לא ברורים, וכוונת הצדדים אינה ברורה, אזי בפועל השופטים יכתבו את החוזה עבור הצדדים</w:t>
      </w:r>
      <w:r w:rsidR="00976F56">
        <w:rPr>
          <w:rFonts w:ascii="David" w:hAnsi="David" w:cs="David" w:hint="cs"/>
          <w:sz w:val="24"/>
          <w:szCs w:val="24"/>
          <w:rtl/>
        </w:rPr>
        <w:t xml:space="preserve">, כי ניתן להכניס לחוזה בצורה כזו כל פרשנות שרוצים. </w:t>
      </w:r>
      <w:r w:rsidR="007108B1">
        <w:rPr>
          <w:rFonts w:ascii="David" w:hAnsi="David" w:cs="David"/>
          <w:sz w:val="24"/>
          <w:szCs w:val="24"/>
          <w:rtl/>
        </w:rPr>
        <w:br/>
      </w:r>
      <w:r w:rsidR="007108B1">
        <w:rPr>
          <w:rFonts w:ascii="David" w:hAnsi="David" w:cs="David" w:hint="cs"/>
          <w:sz w:val="24"/>
          <w:szCs w:val="24"/>
          <w:rtl/>
        </w:rPr>
        <w:t xml:space="preserve">דניאל פרידמן </w:t>
      </w:r>
      <w:r w:rsidR="006E6367">
        <w:rPr>
          <w:rFonts w:ascii="David" w:hAnsi="David" w:cs="David"/>
          <w:sz w:val="24"/>
          <w:szCs w:val="24"/>
          <w:rtl/>
        </w:rPr>
        <w:t>–</w:t>
      </w:r>
      <w:r w:rsidR="006E6367">
        <w:rPr>
          <w:rFonts w:ascii="David" w:hAnsi="David" w:cs="David" w:hint="cs"/>
          <w:sz w:val="24"/>
          <w:szCs w:val="24"/>
          <w:rtl/>
        </w:rPr>
        <w:t xml:space="preserve"> </w:t>
      </w:r>
      <w:r w:rsidR="006E6367" w:rsidRPr="00474689">
        <w:rPr>
          <w:rFonts w:ascii="David" w:hAnsi="David" w:cs="David" w:hint="cs"/>
          <w:i/>
          <w:iCs/>
          <w:sz w:val="24"/>
          <w:szCs w:val="24"/>
          <w:rtl/>
        </w:rPr>
        <w:t>"הקושי הוא ברטוריקה של פסק הדין ובדרך שבה יושמה ההלכה במקרה הספציפי, השילוב של גורמים אלה יצר תחושה שלפיה אין בנמצא חוזה ברור, הכל פתוח, וכל תוצאה ניתנת להשגה באמצעות פרשנות".</w:t>
      </w:r>
      <w:r w:rsidR="006E6367">
        <w:rPr>
          <w:rFonts w:ascii="David" w:hAnsi="David" w:cs="David" w:hint="cs"/>
          <w:sz w:val="24"/>
          <w:szCs w:val="24"/>
          <w:rtl/>
        </w:rPr>
        <w:t xml:space="preserve"> </w:t>
      </w:r>
    </w:p>
    <w:p w14:paraId="7BAD1147" w14:textId="677208C6" w:rsidR="006E6367" w:rsidRDefault="00222E99" w:rsidP="002F615A">
      <w:pPr>
        <w:pStyle w:val="a9"/>
        <w:numPr>
          <w:ilvl w:val="0"/>
          <w:numId w:val="3"/>
        </w:numPr>
        <w:tabs>
          <w:tab w:val="left" w:pos="1592"/>
        </w:tabs>
        <w:rPr>
          <w:rFonts w:ascii="David" w:hAnsi="David" w:cs="David"/>
          <w:sz w:val="24"/>
          <w:szCs w:val="24"/>
        </w:rPr>
      </w:pPr>
      <w:r w:rsidRPr="00222E99">
        <w:rPr>
          <w:rFonts w:ascii="David" w:hAnsi="David" w:cs="David"/>
          <w:sz w:val="24"/>
          <w:szCs w:val="24"/>
          <w:rtl/>
        </w:rPr>
        <w:t xml:space="preserve">ביקורת נוספת מתוך </w:t>
      </w:r>
      <w:r>
        <w:rPr>
          <w:rFonts w:ascii="David" w:hAnsi="David" w:cs="David" w:hint="cs"/>
          <w:sz w:val="24"/>
          <w:szCs w:val="24"/>
          <w:rtl/>
        </w:rPr>
        <w:t>פס"ד</w:t>
      </w:r>
      <w:r w:rsidRPr="00222E99">
        <w:rPr>
          <w:rFonts w:ascii="David" w:hAnsi="David" w:cs="David"/>
          <w:sz w:val="24"/>
          <w:szCs w:val="24"/>
          <w:rtl/>
        </w:rPr>
        <w:t xml:space="preserve"> ארגון מגדלי הירקות נ' מדינת ישראל פס' 6 לפסה"ד של השופט חשין: </w:t>
      </w:r>
      <w:r w:rsidRPr="00474689">
        <w:rPr>
          <w:rFonts w:ascii="David" w:hAnsi="David" w:cs="David"/>
          <w:i/>
          <w:iCs/>
          <w:sz w:val="24"/>
          <w:szCs w:val="24"/>
          <w:rtl/>
        </w:rPr>
        <w:t>"אכן, רבים</w:t>
      </w:r>
      <w:r w:rsidRPr="00474689">
        <w:rPr>
          <w:rFonts w:ascii="David" w:hAnsi="David" w:cs="David" w:hint="cs"/>
          <w:i/>
          <w:iCs/>
          <w:sz w:val="24"/>
          <w:szCs w:val="24"/>
          <w:rtl/>
        </w:rPr>
        <w:t xml:space="preserve"> </w:t>
      </w:r>
      <w:r w:rsidRPr="00474689">
        <w:rPr>
          <w:rFonts w:ascii="David" w:hAnsi="David" w:cs="David"/>
          <w:i/>
          <w:iCs/>
          <w:sz w:val="24"/>
          <w:szCs w:val="24"/>
          <w:rtl/>
        </w:rPr>
        <w:t xml:space="preserve">- גם מן המצדדים בהלכת </w:t>
      </w:r>
      <w:proofErr w:type="spellStart"/>
      <w:r w:rsidRPr="00474689">
        <w:rPr>
          <w:rFonts w:ascii="David" w:hAnsi="David" w:cs="David"/>
          <w:i/>
          <w:iCs/>
          <w:sz w:val="24"/>
          <w:szCs w:val="24"/>
          <w:rtl/>
        </w:rPr>
        <w:t>אפרופים</w:t>
      </w:r>
      <w:proofErr w:type="spellEnd"/>
      <w:r w:rsidRPr="00474689">
        <w:rPr>
          <w:rFonts w:ascii="David" w:hAnsi="David" w:cs="David" w:hint="cs"/>
          <w:i/>
          <w:iCs/>
          <w:sz w:val="24"/>
          <w:szCs w:val="24"/>
          <w:rtl/>
        </w:rPr>
        <w:t xml:space="preserve"> </w:t>
      </w:r>
      <w:r w:rsidRPr="00474689">
        <w:rPr>
          <w:rFonts w:ascii="David" w:hAnsi="David" w:cs="David"/>
          <w:i/>
          <w:iCs/>
          <w:sz w:val="24"/>
          <w:szCs w:val="24"/>
          <w:rtl/>
        </w:rPr>
        <w:t xml:space="preserve">- אין דעתם נוחה מן הדרך שבה נתפשה ההלכה בחיי היומיום של המשפט; שרוחה של ההלכה ניכסה לבית המשפט סמכויות החורגות מתחום הפרשנות במובנה המסורתי, ותוך כך חתרה תחת הוודאות והביטחון שהם כה חשובים למי </w:t>
      </w:r>
      <w:r w:rsidRPr="00474689">
        <w:rPr>
          <w:rFonts w:ascii="David" w:hAnsi="David" w:cs="David"/>
          <w:i/>
          <w:iCs/>
          <w:sz w:val="24"/>
          <w:szCs w:val="24"/>
          <w:rtl/>
        </w:rPr>
        <w:lastRenderedPageBreak/>
        <w:t>שכורתים חוזה בניהם. לא בכדי שוררת בקרב רבים מן העוסקים במשפט- שופטים, עורכי דין וחכמי משפט</w:t>
      </w:r>
      <w:r w:rsidRPr="00474689">
        <w:rPr>
          <w:rFonts w:ascii="David" w:hAnsi="David" w:cs="David" w:hint="cs"/>
          <w:i/>
          <w:iCs/>
          <w:sz w:val="24"/>
          <w:szCs w:val="24"/>
          <w:rtl/>
        </w:rPr>
        <w:t xml:space="preserve"> </w:t>
      </w:r>
      <w:r w:rsidRPr="00474689">
        <w:rPr>
          <w:rFonts w:ascii="David" w:hAnsi="David" w:cs="David"/>
          <w:i/>
          <w:iCs/>
          <w:sz w:val="24"/>
          <w:szCs w:val="24"/>
          <w:rtl/>
        </w:rPr>
        <w:t>- תחושה של חוסר ודאות מלווה בחשש כי חוזה כתוב וחתום- ככתבו וכלשונו</w:t>
      </w:r>
      <w:r w:rsidRPr="00474689">
        <w:rPr>
          <w:rFonts w:ascii="David" w:hAnsi="David" w:cs="David" w:hint="cs"/>
          <w:i/>
          <w:iCs/>
          <w:sz w:val="24"/>
          <w:szCs w:val="24"/>
          <w:rtl/>
        </w:rPr>
        <w:t xml:space="preserve"> </w:t>
      </w:r>
      <w:r w:rsidRPr="00474689">
        <w:rPr>
          <w:rFonts w:ascii="David" w:hAnsi="David" w:cs="David"/>
          <w:i/>
          <w:iCs/>
          <w:sz w:val="24"/>
          <w:szCs w:val="24"/>
          <w:rtl/>
        </w:rPr>
        <w:t>- אינו עוד יכול להבטיח את זכויות הצדדים לו, שכן כיום עשוי בית משפט לפרשו כדרכו וכי כל תוצאה (כביכול) ניתנת להשגה באמצעות פרשנות</w:t>
      </w:r>
      <w:r w:rsidR="00474689">
        <w:rPr>
          <w:rFonts w:ascii="David" w:hAnsi="David" w:cs="David" w:hint="cs"/>
          <w:i/>
          <w:iCs/>
          <w:sz w:val="24"/>
          <w:szCs w:val="24"/>
          <w:rtl/>
        </w:rPr>
        <w:t>"</w:t>
      </w:r>
      <w:r w:rsidRPr="00474689">
        <w:rPr>
          <w:rFonts w:ascii="David" w:hAnsi="David" w:cs="David"/>
          <w:i/>
          <w:iCs/>
          <w:sz w:val="24"/>
          <w:szCs w:val="24"/>
          <w:rtl/>
        </w:rPr>
        <w:t>.</w:t>
      </w:r>
    </w:p>
    <w:p w14:paraId="074416BE" w14:textId="7415266E" w:rsidR="007D5332" w:rsidRPr="00474689" w:rsidRDefault="004648E2" w:rsidP="00474689">
      <w:pPr>
        <w:tabs>
          <w:tab w:val="left" w:pos="1592"/>
        </w:tabs>
        <w:rPr>
          <w:rFonts w:ascii="David" w:hAnsi="David" w:cs="David"/>
          <w:b/>
          <w:bCs/>
          <w:sz w:val="24"/>
          <w:szCs w:val="24"/>
          <w:rtl/>
        </w:rPr>
      </w:pPr>
      <w:r w:rsidRPr="004648E2">
        <w:rPr>
          <w:rFonts w:ascii="David" w:hAnsi="David" w:cs="David" w:hint="cs"/>
          <w:b/>
          <w:bCs/>
          <w:sz w:val="24"/>
          <w:szCs w:val="24"/>
          <w:u w:val="single"/>
          <w:rtl/>
        </w:rPr>
        <w:t xml:space="preserve">ג. </w:t>
      </w:r>
      <w:r w:rsidR="00491F65" w:rsidRPr="004648E2">
        <w:rPr>
          <w:rFonts w:ascii="David" w:hAnsi="David" w:cs="David" w:hint="cs"/>
          <w:b/>
          <w:bCs/>
          <w:sz w:val="24"/>
          <w:szCs w:val="24"/>
          <w:u w:val="single"/>
          <w:rtl/>
        </w:rPr>
        <w:t>פס"ד ארגון מגדלי הירקות(פרשנות חוזים):</w:t>
      </w:r>
      <w:r w:rsidR="00474689">
        <w:rPr>
          <w:rFonts w:ascii="David" w:hAnsi="David" w:cs="David"/>
          <w:b/>
          <w:bCs/>
          <w:sz w:val="24"/>
          <w:szCs w:val="24"/>
          <w:rtl/>
        </w:rPr>
        <w:br/>
      </w:r>
      <w:r w:rsidR="00491F65">
        <w:rPr>
          <w:rFonts w:ascii="David" w:hAnsi="David" w:cs="David" w:hint="cs"/>
          <w:sz w:val="24"/>
          <w:szCs w:val="24"/>
          <w:rtl/>
        </w:rPr>
        <w:t xml:space="preserve">פסק </w:t>
      </w:r>
      <w:r w:rsidR="003B38E7">
        <w:rPr>
          <w:rFonts w:ascii="David" w:hAnsi="David" w:cs="David" w:hint="cs"/>
          <w:sz w:val="24"/>
          <w:szCs w:val="24"/>
          <w:rtl/>
        </w:rPr>
        <w:t xml:space="preserve">דין זה הגיע לדיון נוסף, שעסק בשאלה </w:t>
      </w:r>
      <w:r w:rsidR="00516C5B">
        <w:rPr>
          <w:rFonts w:ascii="David" w:hAnsi="David" w:cs="David" w:hint="cs"/>
          <w:sz w:val="24"/>
          <w:szCs w:val="24"/>
          <w:rtl/>
        </w:rPr>
        <w:t xml:space="preserve">מה הדין בהלכת </w:t>
      </w:r>
      <w:proofErr w:type="spellStart"/>
      <w:r w:rsidR="00516C5B">
        <w:rPr>
          <w:rFonts w:ascii="David" w:hAnsi="David" w:cs="David" w:hint="cs"/>
          <w:sz w:val="24"/>
          <w:szCs w:val="24"/>
          <w:rtl/>
        </w:rPr>
        <w:t>אפרופים</w:t>
      </w:r>
      <w:proofErr w:type="spellEnd"/>
      <w:r w:rsidR="00516C5B">
        <w:rPr>
          <w:rFonts w:ascii="David" w:hAnsi="David" w:cs="David" w:hint="cs"/>
          <w:sz w:val="24"/>
          <w:szCs w:val="24"/>
          <w:rtl/>
        </w:rPr>
        <w:t xml:space="preserve">, האם היא עדיין נוהגת או שלא. מה שהוכרע בדיון זה מכונה "תמרורי אזהרה". כלומר, </w:t>
      </w:r>
      <w:r w:rsidR="00EA4AC7">
        <w:rPr>
          <w:rFonts w:ascii="David" w:hAnsi="David" w:cs="David" w:hint="cs"/>
          <w:sz w:val="24"/>
          <w:szCs w:val="24"/>
          <w:rtl/>
        </w:rPr>
        <w:t xml:space="preserve">מקבלים את הלכת </w:t>
      </w:r>
      <w:proofErr w:type="spellStart"/>
      <w:r w:rsidR="00EA4AC7">
        <w:rPr>
          <w:rFonts w:ascii="David" w:hAnsi="David" w:cs="David" w:hint="cs"/>
          <w:sz w:val="24"/>
          <w:szCs w:val="24"/>
          <w:rtl/>
        </w:rPr>
        <w:t>אפרופים</w:t>
      </w:r>
      <w:proofErr w:type="spellEnd"/>
      <w:r w:rsidR="00EA4AC7">
        <w:rPr>
          <w:rFonts w:ascii="David" w:hAnsi="David" w:cs="David" w:hint="cs"/>
          <w:sz w:val="24"/>
          <w:szCs w:val="24"/>
          <w:rtl/>
        </w:rPr>
        <w:t xml:space="preserve">, אך בגלל הביקורת על הלכה זו, אנו מותירים את תורת 2 השלבים על כנו, ומאפשרים לבחון נסיבות ולשון במקביל, ומדגישים את החשיבות שבלשון החוזה. אם </w:t>
      </w:r>
      <w:proofErr w:type="spellStart"/>
      <w:r w:rsidR="00EA4AC7">
        <w:rPr>
          <w:rFonts w:ascii="David" w:hAnsi="David" w:cs="David" w:hint="cs"/>
          <w:sz w:val="24"/>
          <w:szCs w:val="24"/>
          <w:rtl/>
        </w:rPr>
        <w:t>באפרופים</w:t>
      </w:r>
      <w:proofErr w:type="spellEnd"/>
      <w:r w:rsidR="00EA4AC7">
        <w:rPr>
          <w:rFonts w:ascii="David" w:hAnsi="David" w:cs="David" w:hint="cs"/>
          <w:sz w:val="24"/>
          <w:szCs w:val="24"/>
          <w:rtl/>
        </w:rPr>
        <w:t xml:space="preserve"> החלישו את לשון החוזה, בארגון מגדלי הירקות מדגישים את החשיבות של לשון החוזה. </w:t>
      </w:r>
      <w:r w:rsidR="00474689">
        <w:rPr>
          <w:rFonts w:ascii="David" w:hAnsi="David" w:cs="David"/>
          <w:b/>
          <w:bCs/>
          <w:sz w:val="24"/>
          <w:szCs w:val="24"/>
          <w:rtl/>
        </w:rPr>
        <w:br/>
      </w:r>
      <w:r w:rsidR="007D5332" w:rsidRPr="002917AD">
        <w:rPr>
          <w:rFonts w:ascii="David" w:hAnsi="David" w:cs="David" w:hint="cs"/>
          <w:sz w:val="24"/>
          <w:szCs w:val="24"/>
          <w:u w:val="single"/>
          <w:rtl/>
        </w:rPr>
        <w:t>השופט חשין</w:t>
      </w:r>
      <w:r w:rsidR="007D5332">
        <w:rPr>
          <w:rFonts w:ascii="David" w:hAnsi="David" w:cs="David" w:hint="cs"/>
          <w:sz w:val="24"/>
          <w:szCs w:val="24"/>
          <w:rtl/>
        </w:rPr>
        <w:t xml:space="preserve"> </w:t>
      </w:r>
      <w:r w:rsidR="007D5332" w:rsidRPr="00474689">
        <w:rPr>
          <w:rFonts w:ascii="David" w:hAnsi="David" w:cs="David"/>
          <w:i/>
          <w:iCs/>
          <w:sz w:val="24"/>
          <w:szCs w:val="24"/>
          <w:rtl/>
        </w:rPr>
        <w:t>–</w:t>
      </w:r>
      <w:r w:rsidR="007D5332" w:rsidRPr="00474689">
        <w:rPr>
          <w:rFonts w:ascii="David" w:hAnsi="David" w:cs="David" w:hint="cs"/>
          <w:i/>
          <w:iCs/>
          <w:sz w:val="24"/>
          <w:szCs w:val="24"/>
          <w:rtl/>
        </w:rPr>
        <w:t xml:space="preserve"> "</w:t>
      </w:r>
      <w:r w:rsidR="005F0F30" w:rsidRPr="00474689">
        <w:rPr>
          <w:i/>
          <w:iCs/>
          <w:rtl/>
        </w:rPr>
        <w:t xml:space="preserve"> </w:t>
      </w:r>
      <w:r w:rsidR="005F0F30" w:rsidRPr="00474689">
        <w:rPr>
          <w:rFonts w:ascii="David" w:hAnsi="David" w:cs="David"/>
          <w:i/>
          <w:iCs/>
          <w:sz w:val="24"/>
          <w:szCs w:val="24"/>
          <w:rtl/>
        </w:rPr>
        <w:t xml:space="preserve">עיקר הוא שנדע ונזכור כי בהלכת </w:t>
      </w:r>
      <w:proofErr w:type="spellStart"/>
      <w:r w:rsidR="005F0F30" w:rsidRPr="00474689">
        <w:rPr>
          <w:rFonts w:ascii="David" w:hAnsi="David" w:cs="David"/>
          <w:i/>
          <w:iCs/>
          <w:sz w:val="24"/>
          <w:szCs w:val="24"/>
          <w:rtl/>
        </w:rPr>
        <w:t>אפרופים</w:t>
      </w:r>
      <w:proofErr w:type="spellEnd"/>
      <w:r w:rsidR="005F0F30" w:rsidRPr="00474689">
        <w:rPr>
          <w:rFonts w:ascii="David" w:hAnsi="David" w:cs="David"/>
          <w:i/>
          <w:iCs/>
          <w:sz w:val="24"/>
          <w:szCs w:val="24"/>
          <w:rtl/>
        </w:rPr>
        <w:t>, כשהיא לעצמה, לא נפל פגם, הגם שניתן למתן את הרטוריקה שקבעה את ההלכ</w:t>
      </w:r>
      <w:r w:rsidR="006A59D3" w:rsidRPr="00474689">
        <w:rPr>
          <w:rFonts w:ascii="David" w:hAnsi="David" w:cs="David" w:hint="cs"/>
          <w:i/>
          <w:iCs/>
          <w:sz w:val="24"/>
          <w:szCs w:val="24"/>
          <w:rtl/>
        </w:rPr>
        <w:t>ה...</w:t>
      </w:r>
      <w:r w:rsidR="005F0F30" w:rsidRPr="00474689">
        <w:rPr>
          <w:rFonts w:ascii="David" w:hAnsi="David" w:cs="David"/>
          <w:i/>
          <w:iCs/>
          <w:sz w:val="24"/>
          <w:szCs w:val="24"/>
        </w:rPr>
        <w:t xml:space="preserve"> </w:t>
      </w:r>
      <w:r w:rsidR="005F0F30" w:rsidRPr="00474689">
        <w:rPr>
          <w:rFonts w:ascii="David" w:hAnsi="David" w:cs="David"/>
          <w:i/>
          <w:iCs/>
          <w:sz w:val="24"/>
          <w:szCs w:val="24"/>
          <w:rtl/>
        </w:rPr>
        <w:t>אף שבית-המשפט אינו מוגבל עוד ללשונו של</w:t>
      </w:r>
      <w:r w:rsidR="006A59D3" w:rsidRPr="00474689">
        <w:rPr>
          <w:rFonts w:ascii="David" w:hAnsi="David" w:cs="David" w:hint="cs"/>
          <w:i/>
          <w:iCs/>
          <w:sz w:val="24"/>
          <w:szCs w:val="24"/>
          <w:rtl/>
        </w:rPr>
        <w:t>,</w:t>
      </w:r>
      <w:r w:rsidR="005F0F30" w:rsidRPr="00474689">
        <w:rPr>
          <w:rFonts w:ascii="David" w:hAnsi="David" w:cs="David"/>
          <w:i/>
          <w:iCs/>
          <w:sz w:val="24"/>
          <w:szCs w:val="24"/>
        </w:rPr>
        <w:t xml:space="preserve"> </w:t>
      </w:r>
      <w:r w:rsidR="005F0F30" w:rsidRPr="00474689">
        <w:rPr>
          <w:rFonts w:ascii="David" w:hAnsi="David" w:cs="David"/>
          <w:i/>
          <w:iCs/>
          <w:sz w:val="24"/>
          <w:szCs w:val="24"/>
          <w:rtl/>
        </w:rPr>
        <w:t>ראוי לו בכל החוזה במתכונת "שני השלבים</w:t>
      </w:r>
      <w:r w:rsidR="005F0F30" w:rsidRPr="00474689">
        <w:rPr>
          <w:rFonts w:ascii="David" w:hAnsi="David" w:cs="David"/>
          <w:i/>
          <w:iCs/>
          <w:sz w:val="24"/>
          <w:szCs w:val="24"/>
        </w:rPr>
        <w:t xml:space="preserve">" </w:t>
      </w:r>
      <w:r w:rsidR="00CF0C6E">
        <w:rPr>
          <w:rFonts w:ascii="David" w:hAnsi="David" w:cs="David" w:hint="cs"/>
          <w:i/>
          <w:iCs/>
          <w:sz w:val="24"/>
          <w:szCs w:val="24"/>
          <w:rtl/>
        </w:rPr>
        <w:t>מ</w:t>
      </w:r>
      <w:r w:rsidR="005F0F30" w:rsidRPr="00474689">
        <w:rPr>
          <w:rFonts w:ascii="David" w:hAnsi="David" w:cs="David"/>
          <w:i/>
          <w:iCs/>
          <w:sz w:val="24"/>
          <w:szCs w:val="24"/>
          <w:rtl/>
        </w:rPr>
        <w:t>זאת כי יעניק מעמד של בכורה ללשון, הן לעניין שמיעת ראיות לפירושו של חוזה הן לעניין משקלן של אותן ראיות</w:t>
      </w:r>
      <w:r w:rsidR="005F0F30" w:rsidRPr="00474689">
        <w:rPr>
          <w:rFonts w:ascii="David" w:hAnsi="David" w:cs="David"/>
          <w:i/>
          <w:iCs/>
          <w:sz w:val="24"/>
          <w:szCs w:val="24"/>
        </w:rPr>
        <w:t>.</w:t>
      </w:r>
      <w:r w:rsidR="00A90AA8" w:rsidRPr="00474689">
        <w:rPr>
          <w:rFonts w:ascii="David" w:hAnsi="David" w:cs="David" w:hint="cs"/>
          <w:i/>
          <w:iCs/>
          <w:sz w:val="24"/>
          <w:szCs w:val="24"/>
          <w:rtl/>
        </w:rPr>
        <w:t xml:space="preserve"> </w:t>
      </w:r>
      <w:r w:rsidR="004E343E" w:rsidRPr="00474689">
        <w:rPr>
          <w:rFonts w:ascii="David" w:hAnsi="David" w:cs="David" w:hint="cs"/>
          <w:i/>
          <w:iCs/>
          <w:sz w:val="24"/>
          <w:szCs w:val="24"/>
          <w:rtl/>
        </w:rPr>
        <w:t>ב</w:t>
      </w:r>
      <w:r w:rsidR="004E343E" w:rsidRPr="00474689">
        <w:rPr>
          <w:rFonts w:ascii="David" w:hAnsi="David" w:cs="David"/>
          <w:i/>
          <w:iCs/>
          <w:sz w:val="24"/>
          <w:szCs w:val="24"/>
          <w:rtl/>
        </w:rPr>
        <w:t xml:space="preserve">פרשת </w:t>
      </w:r>
      <w:proofErr w:type="spellStart"/>
      <w:r w:rsidR="004E343E" w:rsidRPr="00474689">
        <w:rPr>
          <w:rFonts w:ascii="David" w:hAnsi="David" w:cs="David"/>
          <w:i/>
          <w:iCs/>
          <w:sz w:val="24"/>
          <w:szCs w:val="24"/>
          <w:rtl/>
        </w:rPr>
        <w:t>אפרופים</w:t>
      </w:r>
      <w:proofErr w:type="spellEnd"/>
      <w:r w:rsidR="004E343E" w:rsidRPr="00474689">
        <w:rPr>
          <w:rFonts w:ascii="David" w:hAnsi="David" w:cs="David"/>
          <w:i/>
          <w:iCs/>
          <w:sz w:val="24"/>
          <w:szCs w:val="24"/>
          <w:rtl/>
        </w:rPr>
        <w:t xml:space="preserve"> קבע המשנה לנשיא ברק כי "אין מילים 'ברורות' כשלעצמן</w:t>
      </w:r>
      <w:r w:rsidR="004E343E" w:rsidRPr="00474689">
        <w:rPr>
          <w:rFonts w:ascii="David" w:hAnsi="David" w:cs="David"/>
          <w:i/>
          <w:iCs/>
          <w:sz w:val="24"/>
          <w:szCs w:val="24"/>
        </w:rPr>
        <w:t xml:space="preserve">" . </w:t>
      </w:r>
      <w:r w:rsidR="004E343E" w:rsidRPr="00474689">
        <w:rPr>
          <w:rFonts w:ascii="David" w:hAnsi="David" w:cs="David"/>
          <w:i/>
          <w:iCs/>
          <w:sz w:val="24"/>
          <w:szCs w:val="24"/>
          <w:rtl/>
        </w:rPr>
        <w:t xml:space="preserve">אמירה זו... נתקבלה כפשוטה ... שלא ככוונת יוצרּה כקובעת כי לשון החוזה לעולם אין היא </w:t>
      </w:r>
      <w:r w:rsidR="004E343E" w:rsidRPr="00474689">
        <w:rPr>
          <w:rFonts w:ascii="David" w:hAnsi="David" w:cs="David"/>
          <w:i/>
          <w:iCs/>
          <w:sz w:val="24"/>
          <w:szCs w:val="24"/>
        </w:rPr>
        <w:t>"</w:t>
      </w:r>
      <w:r w:rsidR="004E343E" w:rsidRPr="00474689">
        <w:rPr>
          <w:rFonts w:ascii="David" w:hAnsi="David" w:cs="David"/>
          <w:i/>
          <w:iCs/>
          <w:sz w:val="24"/>
          <w:szCs w:val="24"/>
          <w:rtl/>
        </w:rPr>
        <w:t>ברורה" וכי תמיד ניתנת היא לפרשנות. פרשנות ברוח זו - באורח כה קיצוני - אינה מקובלת עלינו. פוגעת היא, לדעתנו, פגיעה חריפה בעקרון חופש החוזים ובאוטונומיה של הצדדים לחוזה</w:t>
      </w:r>
      <w:r w:rsidR="004E343E" w:rsidRPr="00474689">
        <w:rPr>
          <w:rFonts w:ascii="David" w:hAnsi="David" w:cs="David"/>
          <w:i/>
          <w:iCs/>
          <w:sz w:val="24"/>
          <w:szCs w:val="24"/>
        </w:rPr>
        <w:t xml:space="preserve">... </w:t>
      </w:r>
      <w:r w:rsidR="004E343E" w:rsidRPr="00474689">
        <w:rPr>
          <w:rFonts w:ascii="David" w:hAnsi="David" w:cs="David"/>
          <w:i/>
          <w:iCs/>
          <w:sz w:val="24"/>
          <w:szCs w:val="24"/>
          <w:rtl/>
        </w:rPr>
        <w:t>גורמת היא לחוסר ודאות</w:t>
      </w:r>
      <w:r w:rsidR="004E343E" w:rsidRPr="00474689">
        <w:rPr>
          <w:rFonts w:ascii="David" w:hAnsi="David" w:cs="David"/>
          <w:i/>
          <w:iCs/>
          <w:sz w:val="24"/>
          <w:szCs w:val="24"/>
        </w:rPr>
        <w:t xml:space="preserve">... </w:t>
      </w:r>
      <w:r w:rsidR="004E343E" w:rsidRPr="00474689">
        <w:rPr>
          <w:rFonts w:ascii="David" w:hAnsi="David" w:cs="David" w:hint="cs"/>
          <w:i/>
          <w:iCs/>
          <w:sz w:val="24"/>
          <w:szCs w:val="24"/>
          <w:rtl/>
        </w:rPr>
        <w:t xml:space="preserve">" </w:t>
      </w:r>
      <w:r w:rsidR="004E343E" w:rsidRPr="00474689">
        <w:rPr>
          <w:rFonts w:ascii="David" w:hAnsi="David" w:cs="David"/>
          <w:i/>
          <w:iCs/>
          <w:sz w:val="24"/>
          <w:szCs w:val="24"/>
          <w:rtl/>
        </w:rPr>
        <w:br/>
      </w:r>
      <w:r w:rsidR="00A90AA8">
        <w:rPr>
          <w:rFonts w:ascii="David" w:hAnsi="David" w:cs="David" w:hint="cs"/>
          <w:sz w:val="24"/>
          <w:szCs w:val="24"/>
          <w:rtl/>
        </w:rPr>
        <w:t>כלומר, חשין סובר שאין לקבל את הרוח שאין חוזים ברורים, זה פוגע בעיקרון חופש החוזים, כיוון שכורתים חוזה עבור הצדדים</w:t>
      </w:r>
      <w:r w:rsidR="002F753C">
        <w:rPr>
          <w:rFonts w:ascii="David" w:hAnsi="David" w:cs="David" w:hint="cs"/>
          <w:sz w:val="24"/>
          <w:szCs w:val="24"/>
          <w:rtl/>
        </w:rPr>
        <w:t xml:space="preserve">, ודבר זה פוגע באוטונומיה ובוודאות. </w:t>
      </w:r>
    </w:p>
    <w:p w14:paraId="74FBF8D3" w14:textId="430DABEC" w:rsidR="004E343E" w:rsidRDefault="00277827" w:rsidP="001106D2">
      <w:pPr>
        <w:tabs>
          <w:tab w:val="left" w:pos="1592"/>
        </w:tabs>
        <w:rPr>
          <w:rFonts w:ascii="David" w:hAnsi="David" w:cs="David"/>
          <w:sz w:val="24"/>
          <w:szCs w:val="24"/>
          <w:rtl/>
        </w:rPr>
      </w:pPr>
      <w:r w:rsidRPr="002917AD">
        <w:rPr>
          <w:rFonts w:ascii="David" w:hAnsi="David" w:cs="David" w:hint="cs"/>
          <w:sz w:val="24"/>
          <w:szCs w:val="24"/>
          <w:u w:val="single"/>
          <w:rtl/>
        </w:rPr>
        <w:t xml:space="preserve">השופט </w:t>
      </w:r>
      <w:proofErr w:type="spellStart"/>
      <w:r w:rsidRPr="002917AD">
        <w:rPr>
          <w:rFonts w:ascii="David" w:hAnsi="David" w:cs="David" w:hint="cs"/>
          <w:sz w:val="24"/>
          <w:szCs w:val="24"/>
          <w:u w:val="single"/>
          <w:rtl/>
        </w:rPr>
        <w:t>גרוניס</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2917AD">
        <w:rPr>
          <w:rFonts w:ascii="David" w:hAnsi="David" w:cs="David" w:hint="cs"/>
          <w:i/>
          <w:iCs/>
          <w:sz w:val="24"/>
          <w:szCs w:val="24"/>
          <w:rtl/>
        </w:rPr>
        <w:t>"</w:t>
      </w:r>
      <w:r w:rsidR="001106D2" w:rsidRPr="002917AD">
        <w:rPr>
          <w:rFonts w:ascii="David" w:hAnsi="David" w:cs="David"/>
          <w:i/>
          <w:iCs/>
          <w:sz w:val="24"/>
          <w:szCs w:val="24"/>
          <w:rtl/>
        </w:rPr>
        <w:t>מעורבות היתר של בתי המשפט בפרשנות חוזים צופנת בחובה פגיעה בוודאות המשפטית. כפי שמציין המשנה לנשיא</w:t>
      </w:r>
      <w:r w:rsidR="001106D2" w:rsidRPr="002917AD">
        <w:rPr>
          <w:rFonts w:ascii="David" w:hAnsi="David" w:cs="David" w:hint="cs"/>
          <w:i/>
          <w:iCs/>
          <w:sz w:val="24"/>
          <w:szCs w:val="24"/>
          <w:rtl/>
        </w:rPr>
        <w:t xml:space="preserve"> </w:t>
      </w:r>
      <w:r w:rsidR="001106D2" w:rsidRPr="002917AD">
        <w:rPr>
          <w:rFonts w:ascii="David" w:hAnsi="David" w:cs="David"/>
          <w:i/>
          <w:iCs/>
          <w:sz w:val="24"/>
          <w:szCs w:val="24"/>
          <w:rtl/>
        </w:rPr>
        <w:t xml:space="preserve">מ' חשין, הבעיה איננה בהלכת </w:t>
      </w:r>
      <w:proofErr w:type="spellStart"/>
      <w:r w:rsidR="001106D2" w:rsidRPr="002917AD">
        <w:rPr>
          <w:rFonts w:ascii="David" w:hAnsi="David" w:cs="David"/>
          <w:i/>
          <w:iCs/>
          <w:sz w:val="24"/>
          <w:szCs w:val="24"/>
          <w:rtl/>
        </w:rPr>
        <w:t>אפרופים</w:t>
      </w:r>
      <w:proofErr w:type="spellEnd"/>
      <w:r w:rsidR="001106D2" w:rsidRPr="002917AD">
        <w:rPr>
          <w:rFonts w:ascii="David" w:hAnsi="David" w:cs="David"/>
          <w:i/>
          <w:iCs/>
          <w:sz w:val="24"/>
          <w:szCs w:val="24"/>
          <w:rtl/>
        </w:rPr>
        <w:t xml:space="preserve"> עצמה</w:t>
      </w:r>
      <w:r w:rsidR="001106D2" w:rsidRPr="002917AD">
        <w:rPr>
          <w:rFonts w:ascii="David" w:hAnsi="David" w:cs="David" w:hint="cs"/>
          <w:i/>
          <w:iCs/>
          <w:sz w:val="24"/>
          <w:szCs w:val="24"/>
          <w:rtl/>
        </w:rPr>
        <w:t xml:space="preserve">, </w:t>
      </w:r>
      <w:r w:rsidR="001106D2" w:rsidRPr="002917AD">
        <w:rPr>
          <w:rFonts w:ascii="David" w:hAnsi="David" w:cs="David"/>
          <w:i/>
          <w:iCs/>
          <w:sz w:val="24"/>
          <w:szCs w:val="24"/>
          <w:rtl/>
        </w:rPr>
        <w:t>אלא באווירה שיצרה. האזהרה מפני הפיכתו של בית המשפט למעין "צד" לחוזה, ומפני שִכְתּוב החוזה על ידי בית המשפט, ראוי לה שתהדהד מבית המשפט בקרית שמונה ועד זה שבאיל</w:t>
      </w:r>
      <w:r w:rsidR="001106D2" w:rsidRPr="002917AD">
        <w:rPr>
          <w:rFonts w:ascii="David" w:hAnsi="David" w:cs="David" w:hint="cs"/>
          <w:i/>
          <w:iCs/>
          <w:sz w:val="24"/>
          <w:szCs w:val="24"/>
          <w:rtl/>
        </w:rPr>
        <w:t>ת</w:t>
      </w:r>
      <w:r w:rsidR="001106D2" w:rsidRPr="002917AD">
        <w:rPr>
          <w:rFonts w:ascii="David" w:hAnsi="David" w:cs="David"/>
          <w:i/>
          <w:iCs/>
          <w:sz w:val="24"/>
          <w:szCs w:val="24"/>
        </w:rPr>
        <w:t>."</w:t>
      </w:r>
      <w:r w:rsidR="001106D2">
        <w:rPr>
          <w:rFonts w:ascii="David" w:hAnsi="David" w:cs="David" w:hint="cs"/>
          <w:sz w:val="24"/>
          <w:szCs w:val="24"/>
          <w:rtl/>
        </w:rPr>
        <w:t xml:space="preserve"> </w:t>
      </w:r>
      <w:r w:rsidR="009A4400">
        <w:rPr>
          <w:rFonts w:ascii="David" w:hAnsi="David" w:cs="David"/>
          <w:sz w:val="24"/>
          <w:szCs w:val="24"/>
          <w:rtl/>
        </w:rPr>
        <w:br/>
      </w:r>
      <w:r w:rsidR="00644B57">
        <w:rPr>
          <w:rFonts w:ascii="David" w:hAnsi="David" w:cs="David" w:hint="cs"/>
          <w:sz w:val="24"/>
          <w:szCs w:val="24"/>
          <w:rtl/>
        </w:rPr>
        <w:t xml:space="preserve">כלומר, </w:t>
      </w:r>
      <w:r w:rsidR="00424D1E">
        <w:rPr>
          <w:rFonts w:ascii="David" w:hAnsi="David" w:cs="David" w:hint="cs"/>
          <w:sz w:val="24"/>
          <w:szCs w:val="24"/>
          <w:rtl/>
        </w:rPr>
        <w:t xml:space="preserve">זה לא שמבטלים את הלכת </w:t>
      </w:r>
      <w:proofErr w:type="spellStart"/>
      <w:r w:rsidR="00424D1E">
        <w:rPr>
          <w:rFonts w:ascii="David" w:hAnsi="David" w:cs="David" w:hint="cs"/>
          <w:sz w:val="24"/>
          <w:szCs w:val="24"/>
          <w:rtl/>
        </w:rPr>
        <w:t>אפרופים</w:t>
      </w:r>
      <w:proofErr w:type="spellEnd"/>
      <w:r w:rsidR="00424D1E">
        <w:rPr>
          <w:rFonts w:ascii="David" w:hAnsi="David" w:cs="David" w:hint="cs"/>
          <w:sz w:val="24"/>
          <w:szCs w:val="24"/>
          <w:rtl/>
        </w:rPr>
        <w:t xml:space="preserve">, </w:t>
      </w:r>
      <w:r w:rsidR="006E3AAF">
        <w:rPr>
          <w:rFonts w:ascii="David" w:hAnsi="David" w:cs="David" w:hint="cs"/>
          <w:sz w:val="24"/>
          <w:szCs w:val="24"/>
          <w:rtl/>
        </w:rPr>
        <w:t>מה היתרון של תורת 2 השלבים?</w:t>
      </w:r>
      <w:r w:rsidR="006E3AAF">
        <w:rPr>
          <w:rFonts w:ascii="David" w:hAnsi="David" w:cs="David"/>
          <w:sz w:val="24"/>
          <w:szCs w:val="24"/>
        </w:rPr>
        <w:t xml:space="preserve"> </w:t>
      </w:r>
      <w:r w:rsidR="006E3AAF">
        <w:rPr>
          <w:rFonts w:ascii="David" w:hAnsi="David" w:cs="David" w:hint="cs"/>
          <w:sz w:val="24"/>
          <w:szCs w:val="24"/>
          <w:rtl/>
        </w:rPr>
        <w:t xml:space="preserve">שברור יחסית מה היא אומרת </w:t>
      </w:r>
      <w:r w:rsidR="006E3AAF">
        <w:rPr>
          <w:rFonts w:ascii="David" w:hAnsi="David" w:cs="David"/>
          <w:sz w:val="24"/>
          <w:szCs w:val="24"/>
          <w:rtl/>
        </w:rPr>
        <w:t>–</w:t>
      </w:r>
      <w:r w:rsidR="006E3AAF">
        <w:rPr>
          <w:rFonts w:ascii="David" w:hAnsi="David" w:cs="David" w:hint="cs"/>
          <w:sz w:val="24"/>
          <w:szCs w:val="24"/>
          <w:rtl/>
        </w:rPr>
        <w:t xml:space="preserve"> אם הלשון ברורה הולכים לפי הלשון, אם היא לא ברורה הולכים לפי הנסיבות. </w:t>
      </w:r>
      <w:r w:rsidR="009A4400">
        <w:rPr>
          <w:rFonts w:ascii="David" w:hAnsi="David" w:cs="David"/>
          <w:sz w:val="24"/>
          <w:szCs w:val="24"/>
          <w:rtl/>
        </w:rPr>
        <w:br/>
      </w:r>
      <w:r w:rsidR="006E3AAF">
        <w:rPr>
          <w:rFonts w:ascii="David" w:hAnsi="David" w:cs="David" w:hint="cs"/>
          <w:sz w:val="24"/>
          <w:szCs w:val="24"/>
          <w:rtl/>
        </w:rPr>
        <w:t xml:space="preserve">בפס"ד ארגון מגדלי הירקות, אומרים בעצם שתמיד ניתן </w:t>
      </w:r>
      <w:r w:rsidR="00D67A5B">
        <w:rPr>
          <w:rFonts w:ascii="David" w:hAnsi="David" w:cs="David" w:hint="cs"/>
          <w:sz w:val="24"/>
          <w:szCs w:val="24"/>
          <w:rtl/>
        </w:rPr>
        <w:t>ללכת לפי הנסיבות, אך ללשון יש מעמד יתר, מעמד בכורה. מה הכוונה מעמד בכורה?</w:t>
      </w:r>
      <w:r w:rsidR="00D67A5B">
        <w:rPr>
          <w:rFonts w:ascii="David" w:hAnsi="David" w:cs="David"/>
          <w:sz w:val="24"/>
          <w:szCs w:val="24"/>
        </w:rPr>
        <w:t xml:space="preserve"> </w:t>
      </w:r>
      <w:r w:rsidR="002B7658">
        <w:rPr>
          <w:rFonts w:ascii="David" w:hAnsi="David" w:cs="David" w:hint="cs"/>
          <w:sz w:val="24"/>
          <w:szCs w:val="24"/>
          <w:rtl/>
        </w:rPr>
        <w:t xml:space="preserve">קשה להגדירו, </w:t>
      </w:r>
      <w:r w:rsidR="0016283F">
        <w:rPr>
          <w:rFonts w:ascii="David" w:hAnsi="David" w:cs="David" w:hint="cs"/>
          <w:sz w:val="24"/>
          <w:szCs w:val="24"/>
          <w:rtl/>
        </w:rPr>
        <w:t xml:space="preserve">כי הוא כשלעצמו נותן מקום רב לשיקול דעת לביהמ"ש. השאלה היא האם נתנו משקל בכורה ללשון או לא, היא שאלה גמישה </w:t>
      </w:r>
      <w:proofErr w:type="spellStart"/>
      <w:r w:rsidR="0016283F">
        <w:rPr>
          <w:rFonts w:ascii="David" w:hAnsi="David" w:cs="David" w:hint="cs"/>
          <w:sz w:val="24"/>
          <w:szCs w:val="24"/>
          <w:rtl/>
        </w:rPr>
        <w:t>ועמימה</w:t>
      </w:r>
      <w:proofErr w:type="spellEnd"/>
      <w:r w:rsidR="0016283F">
        <w:rPr>
          <w:rFonts w:ascii="David" w:hAnsi="David" w:cs="David" w:hint="cs"/>
          <w:sz w:val="24"/>
          <w:szCs w:val="24"/>
          <w:rtl/>
        </w:rPr>
        <w:t>. ולכן אנשים שונים יכולים לפרש את פסק הדין בצורה שונה</w:t>
      </w:r>
      <w:r w:rsidR="00D17DB3">
        <w:rPr>
          <w:rFonts w:ascii="David" w:hAnsi="David" w:cs="David" w:hint="cs"/>
          <w:sz w:val="24"/>
          <w:szCs w:val="24"/>
          <w:rtl/>
        </w:rPr>
        <w:t xml:space="preserve">. </w:t>
      </w:r>
    </w:p>
    <w:p w14:paraId="5AF3EE80" w14:textId="6DEB37EB" w:rsidR="009D654B" w:rsidRDefault="00516B19" w:rsidP="001106D2">
      <w:pPr>
        <w:tabs>
          <w:tab w:val="left" w:pos="1592"/>
        </w:tabs>
        <w:rPr>
          <w:rFonts w:ascii="David" w:hAnsi="David" w:cs="David"/>
          <w:sz w:val="24"/>
          <w:szCs w:val="24"/>
          <w:rtl/>
        </w:rPr>
      </w:pPr>
      <w:r>
        <w:rPr>
          <w:rFonts w:ascii="David" w:hAnsi="David" w:cs="David" w:hint="cs"/>
          <w:sz w:val="24"/>
          <w:szCs w:val="24"/>
          <w:rtl/>
        </w:rPr>
        <w:t xml:space="preserve">מי שדוגל בגישת 2 השלבים שדברים צריכים להיות מוגדרים וברורים, יגיד שפס"ד מגדלי הירקות לא שינה שום דבר, והביקורת בעינה עומדת. לעומת זאת, </w:t>
      </w:r>
      <w:r w:rsidR="00482C42">
        <w:rPr>
          <w:rFonts w:ascii="David" w:hAnsi="David" w:cs="David" w:hint="cs"/>
          <w:sz w:val="24"/>
          <w:szCs w:val="24"/>
          <w:rtl/>
        </w:rPr>
        <w:t xml:space="preserve">הדוגלים </w:t>
      </w:r>
      <w:proofErr w:type="spellStart"/>
      <w:r w:rsidR="00482C42">
        <w:rPr>
          <w:rFonts w:ascii="David" w:hAnsi="David" w:cs="David" w:hint="cs"/>
          <w:sz w:val="24"/>
          <w:szCs w:val="24"/>
          <w:rtl/>
        </w:rPr>
        <w:t>באפרופים</w:t>
      </w:r>
      <w:proofErr w:type="spellEnd"/>
      <w:r w:rsidR="00482C42">
        <w:rPr>
          <w:rFonts w:ascii="David" w:hAnsi="David" w:cs="David" w:hint="cs"/>
          <w:sz w:val="24"/>
          <w:szCs w:val="24"/>
          <w:rtl/>
        </w:rPr>
        <w:t xml:space="preserve"> יגידו </w:t>
      </w:r>
      <w:r w:rsidR="00C34836">
        <w:rPr>
          <w:rFonts w:ascii="David" w:hAnsi="David" w:cs="David" w:hint="cs"/>
          <w:sz w:val="24"/>
          <w:szCs w:val="24"/>
          <w:rtl/>
        </w:rPr>
        <w:t>שמגדלי הירקות לא שינה דבר</w:t>
      </w:r>
      <w:r w:rsidR="00D22A90">
        <w:rPr>
          <w:rFonts w:ascii="David" w:hAnsi="David" w:cs="David" w:hint="cs"/>
          <w:sz w:val="24"/>
          <w:szCs w:val="24"/>
          <w:rtl/>
        </w:rPr>
        <w:t xml:space="preserve">. </w:t>
      </w:r>
    </w:p>
    <w:p w14:paraId="19D3AFCB" w14:textId="359688E6" w:rsidR="00595DA9" w:rsidRPr="002917AD" w:rsidRDefault="00AD4C22" w:rsidP="002917AD">
      <w:pPr>
        <w:tabs>
          <w:tab w:val="left" w:pos="1592"/>
        </w:tabs>
        <w:rPr>
          <w:rFonts w:ascii="David" w:hAnsi="David" w:cs="David"/>
          <w:b/>
          <w:bCs/>
          <w:sz w:val="24"/>
          <w:szCs w:val="24"/>
          <w:u w:val="single"/>
          <w:rtl/>
        </w:rPr>
      </w:pPr>
      <w:r>
        <w:rPr>
          <w:rFonts w:ascii="David" w:hAnsi="David" w:cs="David" w:hint="cs"/>
          <w:b/>
          <w:bCs/>
          <w:sz w:val="24"/>
          <w:szCs w:val="24"/>
          <w:u w:val="single"/>
          <w:rtl/>
        </w:rPr>
        <w:t xml:space="preserve">ד. </w:t>
      </w:r>
      <w:r w:rsidR="00595DA9" w:rsidRPr="00595DA9">
        <w:rPr>
          <w:rFonts w:ascii="David" w:hAnsi="David" w:cs="David" w:hint="cs"/>
          <w:b/>
          <w:bCs/>
          <w:sz w:val="24"/>
          <w:szCs w:val="24"/>
          <w:u w:val="single"/>
          <w:rtl/>
        </w:rPr>
        <w:t>תיקון חוק החוזים:</w:t>
      </w:r>
      <w:r w:rsidR="002917AD">
        <w:rPr>
          <w:rFonts w:ascii="David" w:hAnsi="David" w:cs="David"/>
          <w:b/>
          <w:bCs/>
          <w:sz w:val="24"/>
          <w:szCs w:val="24"/>
          <w:u w:val="single"/>
          <w:rtl/>
        </w:rPr>
        <w:br/>
      </w:r>
      <w:r w:rsidR="00DE6366">
        <w:rPr>
          <w:rFonts w:ascii="David" w:hAnsi="David" w:cs="David" w:hint="cs"/>
          <w:sz w:val="24"/>
          <w:szCs w:val="24"/>
          <w:rtl/>
        </w:rPr>
        <w:t xml:space="preserve">שלב ראשון </w:t>
      </w:r>
      <w:r w:rsidR="00DE6366">
        <w:rPr>
          <w:rFonts w:ascii="David" w:hAnsi="David" w:cs="David"/>
          <w:sz w:val="24"/>
          <w:szCs w:val="24"/>
          <w:rtl/>
        </w:rPr>
        <w:t>–</w:t>
      </w:r>
      <w:r w:rsidR="00DE6366">
        <w:rPr>
          <w:rFonts w:ascii="David" w:hAnsi="David" w:cs="David" w:hint="cs"/>
          <w:sz w:val="24"/>
          <w:szCs w:val="24"/>
          <w:rtl/>
        </w:rPr>
        <w:t xml:space="preserve"> תורת 2 השלבים, שלב שני 2 </w:t>
      </w:r>
      <w:r w:rsidR="00DE6366">
        <w:rPr>
          <w:rFonts w:ascii="David" w:hAnsi="David" w:cs="David"/>
          <w:sz w:val="24"/>
          <w:szCs w:val="24"/>
          <w:rtl/>
        </w:rPr>
        <w:t>–</w:t>
      </w:r>
      <w:r w:rsidR="00DE6366">
        <w:rPr>
          <w:rFonts w:ascii="David" w:hAnsi="David" w:cs="David" w:hint="cs"/>
          <w:sz w:val="24"/>
          <w:szCs w:val="24"/>
          <w:rtl/>
        </w:rPr>
        <w:t xml:space="preserve"> פס"ד </w:t>
      </w:r>
      <w:proofErr w:type="spellStart"/>
      <w:r w:rsidR="00DE6366">
        <w:rPr>
          <w:rFonts w:ascii="David" w:hAnsi="David" w:cs="David" w:hint="cs"/>
          <w:sz w:val="24"/>
          <w:szCs w:val="24"/>
          <w:rtl/>
        </w:rPr>
        <w:t>אפרופים</w:t>
      </w:r>
      <w:proofErr w:type="spellEnd"/>
      <w:r w:rsidR="00DE6366">
        <w:rPr>
          <w:rFonts w:ascii="David" w:hAnsi="David" w:cs="David" w:hint="cs"/>
          <w:sz w:val="24"/>
          <w:szCs w:val="24"/>
          <w:rtl/>
        </w:rPr>
        <w:t xml:space="preserve"> שמבטל את 2 השלבים, שלב שלישי </w:t>
      </w:r>
      <w:r w:rsidR="00DE6366">
        <w:rPr>
          <w:rFonts w:ascii="David" w:hAnsi="David" w:cs="David"/>
          <w:sz w:val="24"/>
          <w:szCs w:val="24"/>
          <w:rtl/>
        </w:rPr>
        <w:t>–</w:t>
      </w:r>
      <w:r w:rsidR="00DE6366">
        <w:rPr>
          <w:rFonts w:ascii="David" w:hAnsi="David" w:cs="David" w:hint="cs"/>
          <w:sz w:val="24"/>
          <w:szCs w:val="24"/>
          <w:rtl/>
        </w:rPr>
        <w:t xml:space="preserve"> פס"ד ארגון מגדלי הירקות שהוסיף תמרורי אזהרה. ח"כ יריב לוין, שלא אהב את </w:t>
      </w:r>
      <w:r w:rsidR="001C6F8B">
        <w:rPr>
          <w:rFonts w:ascii="David" w:hAnsi="David" w:cs="David" w:hint="cs"/>
          <w:sz w:val="24"/>
          <w:szCs w:val="24"/>
          <w:rtl/>
        </w:rPr>
        <w:t xml:space="preserve">פס"ד </w:t>
      </w:r>
      <w:proofErr w:type="spellStart"/>
      <w:r w:rsidR="001C6F8B">
        <w:rPr>
          <w:rFonts w:ascii="David" w:hAnsi="David" w:cs="David" w:hint="cs"/>
          <w:sz w:val="24"/>
          <w:szCs w:val="24"/>
          <w:rtl/>
        </w:rPr>
        <w:t>אפרופים</w:t>
      </w:r>
      <w:proofErr w:type="spellEnd"/>
      <w:r w:rsidR="001C6F8B">
        <w:rPr>
          <w:rFonts w:ascii="David" w:hAnsi="David" w:cs="David" w:hint="cs"/>
          <w:sz w:val="24"/>
          <w:szCs w:val="24"/>
          <w:rtl/>
        </w:rPr>
        <w:t xml:space="preserve"> ופירוש חוזים,</w:t>
      </w:r>
      <w:r w:rsidR="000C5976">
        <w:rPr>
          <w:rFonts w:ascii="David" w:hAnsi="David" w:cs="David" w:hint="cs"/>
          <w:sz w:val="24"/>
          <w:szCs w:val="24"/>
          <w:rtl/>
        </w:rPr>
        <w:t xml:space="preserve"> ורצה להחזיר את תורת 2 השלבים</w:t>
      </w:r>
      <w:r w:rsidR="002D3ACA">
        <w:rPr>
          <w:rFonts w:ascii="David" w:hAnsi="David" w:cs="David" w:hint="cs"/>
          <w:sz w:val="24"/>
          <w:szCs w:val="24"/>
          <w:rtl/>
        </w:rPr>
        <w:t xml:space="preserve">, ולכן הציע הצעת חוק לתיקון הנושא. </w:t>
      </w:r>
    </w:p>
    <w:p w14:paraId="6234B0B6" w14:textId="77777777" w:rsidR="0024045D" w:rsidRDefault="00C9412E" w:rsidP="005F0F30">
      <w:pPr>
        <w:tabs>
          <w:tab w:val="left" w:pos="1592"/>
        </w:tabs>
        <w:rPr>
          <w:rFonts w:ascii="David" w:hAnsi="David" w:cs="David"/>
          <w:sz w:val="24"/>
          <w:szCs w:val="24"/>
          <w:rtl/>
        </w:rPr>
      </w:pPr>
      <w:r>
        <w:rPr>
          <w:rFonts w:ascii="David" w:hAnsi="David" w:cs="David" w:hint="cs"/>
          <w:sz w:val="24"/>
          <w:szCs w:val="24"/>
          <w:rtl/>
        </w:rPr>
        <w:t xml:space="preserve">ההצעה המקורית - </w:t>
      </w:r>
      <w:r w:rsidR="0022066E" w:rsidRPr="002917AD">
        <w:rPr>
          <w:rFonts w:ascii="David" w:hAnsi="David" w:cs="David" w:hint="cs"/>
          <w:i/>
          <w:iCs/>
          <w:sz w:val="24"/>
          <w:szCs w:val="24"/>
          <w:rtl/>
        </w:rPr>
        <w:t xml:space="preserve">"חוזה מפורש לפי </w:t>
      </w:r>
      <w:proofErr w:type="spellStart"/>
      <w:r w:rsidR="0022066E" w:rsidRPr="002917AD">
        <w:rPr>
          <w:rFonts w:ascii="David" w:hAnsi="David" w:cs="David" w:hint="cs"/>
          <w:i/>
          <w:iCs/>
          <w:sz w:val="24"/>
          <w:szCs w:val="24"/>
          <w:rtl/>
        </w:rPr>
        <w:t>אומד</w:t>
      </w:r>
      <w:proofErr w:type="spellEnd"/>
      <w:r w:rsidR="0022066E" w:rsidRPr="002917AD">
        <w:rPr>
          <w:rFonts w:ascii="David" w:hAnsi="David" w:cs="David" w:hint="cs"/>
          <w:i/>
          <w:iCs/>
          <w:sz w:val="24"/>
          <w:szCs w:val="24"/>
          <w:rtl/>
        </w:rPr>
        <w:t xml:space="preserve"> דעת הצדדים, כפי שהיא משתמעת מתוך החוזה. ובמידה שאינה משתמעת ממנו </w:t>
      </w:r>
      <w:r w:rsidR="0022066E" w:rsidRPr="002917AD">
        <w:rPr>
          <w:rFonts w:ascii="David" w:hAnsi="David" w:cs="David"/>
          <w:i/>
          <w:iCs/>
          <w:sz w:val="24"/>
          <w:szCs w:val="24"/>
          <w:rtl/>
        </w:rPr>
        <w:t>–</w:t>
      </w:r>
      <w:r w:rsidR="0022066E" w:rsidRPr="002917AD">
        <w:rPr>
          <w:rFonts w:ascii="David" w:hAnsi="David" w:cs="David" w:hint="cs"/>
          <w:i/>
          <w:iCs/>
          <w:sz w:val="24"/>
          <w:szCs w:val="24"/>
          <w:rtl/>
        </w:rPr>
        <w:t xml:space="preserve"> לפי הנסיבות</w:t>
      </w:r>
      <w:r w:rsidRPr="002917AD">
        <w:rPr>
          <w:rFonts w:ascii="David" w:hAnsi="David" w:cs="David" w:hint="cs"/>
          <w:i/>
          <w:iCs/>
          <w:sz w:val="24"/>
          <w:szCs w:val="24"/>
          <w:rtl/>
        </w:rPr>
        <w:t>".</w:t>
      </w:r>
      <w:r>
        <w:rPr>
          <w:rFonts w:ascii="David" w:hAnsi="David" w:cs="David" w:hint="cs"/>
          <w:sz w:val="24"/>
          <w:szCs w:val="24"/>
          <w:rtl/>
        </w:rPr>
        <w:t xml:space="preserve"> </w:t>
      </w:r>
      <w:r w:rsidR="00090F93">
        <w:rPr>
          <w:rFonts w:ascii="David" w:hAnsi="David" w:cs="David" w:hint="cs"/>
          <w:sz w:val="24"/>
          <w:szCs w:val="24"/>
          <w:rtl/>
        </w:rPr>
        <w:t xml:space="preserve">לדעת המרצה, </w:t>
      </w:r>
      <w:r w:rsidR="00B12E37">
        <w:rPr>
          <w:rFonts w:ascii="David" w:hAnsi="David" w:cs="David" w:hint="cs"/>
          <w:sz w:val="24"/>
          <w:szCs w:val="24"/>
          <w:rtl/>
        </w:rPr>
        <w:t xml:space="preserve">הכוונה היא לתורת שני השלבים. אך בפועל, הצעה זו לא התקבלה אלא </w:t>
      </w:r>
      <w:r w:rsidR="0024045D">
        <w:rPr>
          <w:rFonts w:ascii="David" w:hAnsi="David" w:cs="David" w:hint="cs"/>
          <w:sz w:val="24"/>
          <w:szCs w:val="24"/>
          <w:rtl/>
        </w:rPr>
        <w:t xml:space="preserve">נוסח שונה ממנה. </w:t>
      </w:r>
    </w:p>
    <w:p w14:paraId="57E79AA6" w14:textId="0872CC39" w:rsidR="007657D7" w:rsidRDefault="0024045D" w:rsidP="007657D7">
      <w:pPr>
        <w:tabs>
          <w:tab w:val="left" w:pos="1592"/>
        </w:tabs>
        <w:rPr>
          <w:rFonts w:ascii="David" w:hAnsi="David" w:cs="David"/>
          <w:sz w:val="24"/>
          <w:szCs w:val="24"/>
          <w:rtl/>
        </w:rPr>
      </w:pPr>
      <w:r w:rsidRPr="00F0033B">
        <w:rPr>
          <w:rFonts w:ascii="David" w:hAnsi="David" w:cs="David" w:hint="cs"/>
          <w:b/>
          <w:bCs/>
          <w:sz w:val="24"/>
          <w:szCs w:val="24"/>
          <w:rtl/>
        </w:rPr>
        <w:t xml:space="preserve">ס' 25(א) </w:t>
      </w:r>
      <w:proofErr w:type="spellStart"/>
      <w:r w:rsidRPr="00F0033B">
        <w:rPr>
          <w:rFonts w:ascii="David" w:hAnsi="David" w:cs="David" w:hint="cs"/>
          <w:b/>
          <w:bCs/>
          <w:sz w:val="24"/>
          <w:szCs w:val="24"/>
          <w:rtl/>
        </w:rPr>
        <w:t>לחוה"ח</w:t>
      </w:r>
      <w:proofErr w:type="spellEnd"/>
      <w:r w:rsidRPr="00F0033B">
        <w:rPr>
          <w:rFonts w:ascii="David" w:hAnsi="David" w:cs="David" w:hint="cs"/>
          <w:b/>
          <w:bCs/>
          <w:sz w:val="24"/>
          <w:szCs w:val="24"/>
          <w:rtl/>
        </w:rPr>
        <w:t>:</w:t>
      </w:r>
      <w:r w:rsidR="00C9412E">
        <w:rPr>
          <w:rFonts w:ascii="David" w:hAnsi="David" w:cs="David" w:hint="cs"/>
          <w:sz w:val="24"/>
          <w:szCs w:val="24"/>
          <w:rtl/>
        </w:rPr>
        <w:t xml:space="preserve"> </w:t>
      </w:r>
      <w:r w:rsidR="00F0033B" w:rsidRPr="002917AD">
        <w:rPr>
          <w:rFonts w:ascii="David" w:hAnsi="David" w:cs="David" w:hint="cs"/>
          <w:i/>
          <w:iCs/>
          <w:sz w:val="24"/>
          <w:szCs w:val="24"/>
          <w:rtl/>
        </w:rPr>
        <w:t xml:space="preserve">"חוזה יפורש לפי </w:t>
      </w:r>
      <w:proofErr w:type="spellStart"/>
      <w:r w:rsidR="00F0033B" w:rsidRPr="002917AD">
        <w:rPr>
          <w:rFonts w:ascii="David" w:hAnsi="David" w:cs="David" w:hint="cs"/>
          <w:i/>
          <w:iCs/>
          <w:sz w:val="24"/>
          <w:szCs w:val="24"/>
          <w:rtl/>
        </w:rPr>
        <w:t>אומד</w:t>
      </w:r>
      <w:proofErr w:type="spellEnd"/>
      <w:r w:rsidR="00F0033B" w:rsidRPr="002917AD">
        <w:rPr>
          <w:rFonts w:ascii="David" w:hAnsi="David" w:cs="David" w:hint="cs"/>
          <w:i/>
          <w:iCs/>
          <w:sz w:val="24"/>
          <w:szCs w:val="24"/>
          <w:rtl/>
        </w:rPr>
        <w:t xml:space="preserve"> דעתם של הצדדים, כפי שהוא משתמע מתוך החוזה ומנסיבות העניין, ואולם אם </w:t>
      </w:r>
      <w:proofErr w:type="spellStart"/>
      <w:r w:rsidR="00F0033B" w:rsidRPr="002917AD">
        <w:rPr>
          <w:rFonts w:ascii="David" w:hAnsi="David" w:cs="David" w:hint="cs"/>
          <w:i/>
          <w:iCs/>
          <w:sz w:val="24"/>
          <w:szCs w:val="24"/>
          <w:rtl/>
        </w:rPr>
        <w:t>אומד</w:t>
      </w:r>
      <w:proofErr w:type="spellEnd"/>
      <w:r w:rsidR="00F0033B" w:rsidRPr="002917AD">
        <w:rPr>
          <w:rFonts w:ascii="David" w:hAnsi="David" w:cs="David" w:hint="cs"/>
          <w:i/>
          <w:iCs/>
          <w:sz w:val="24"/>
          <w:szCs w:val="24"/>
          <w:rtl/>
        </w:rPr>
        <w:t xml:space="preserve"> דעתם של הצדדים משתמע במפורש מלשון החוזה, יפורש החוזה בהתאם ללשונו".</w:t>
      </w:r>
      <w:r w:rsidR="00F0033B">
        <w:rPr>
          <w:rFonts w:ascii="David" w:hAnsi="David" w:cs="David"/>
          <w:sz w:val="24"/>
          <w:szCs w:val="24"/>
          <w:rtl/>
        </w:rPr>
        <w:br/>
      </w:r>
      <w:r w:rsidR="00F0033B" w:rsidRPr="007657D7">
        <w:rPr>
          <w:rFonts w:ascii="David" w:hAnsi="David" w:cs="David" w:hint="cs"/>
          <w:b/>
          <w:bCs/>
          <w:sz w:val="24"/>
          <w:szCs w:val="24"/>
          <w:rtl/>
        </w:rPr>
        <w:t>ס' 25(ב</w:t>
      </w:r>
      <w:r w:rsidR="007657D7" w:rsidRPr="007657D7">
        <w:rPr>
          <w:rFonts w:ascii="David" w:hAnsi="David" w:cs="David" w:hint="cs"/>
          <w:b/>
          <w:bCs/>
          <w:sz w:val="24"/>
          <w:szCs w:val="24"/>
          <w:rtl/>
        </w:rPr>
        <w:t>1</w:t>
      </w:r>
      <w:r w:rsidR="00F0033B" w:rsidRPr="007657D7">
        <w:rPr>
          <w:rFonts w:ascii="David" w:hAnsi="David" w:cs="David" w:hint="cs"/>
          <w:b/>
          <w:bCs/>
          <w:sz w:val="24"/>
          <w:szCs w:val="24"/>
          <w:rtl/>
        </w:rPr>
        <w:t xml:space="preserve">) </w:t>
      </w:r>
      <w:proofErr w:type="spellStart"/>
      <w:r w:rsidR="00F0033B" w:rsidRPr="007657D7">
        <w:rPr>
          <w:rFonts w:ascii="David" w:hAnsi="David" w:cs="David" w:hint="cs"/>
          <w:b/>
          <w:bCs/>
          <w:sz w:val="24"/>
          <w:szCs w:val="24"/>
          <w:rtl/>
        </w:rPr>
        <w:t>לחוה"ח</w:t>
      </w:r>
      <w:proofErr w:type="spellEnd"/>
      <w:r w:rsidR="00F0033B" w:rsidRPr="007657D7">
        <w:rPr>
          <w:rFonts w:ascii="David" w:hAnsi="David" w:cs="David" w:hint="cs"/>
          <w:b/>
          <w:bCs/>
          <w:sz w:val="24"/>
          <w:szCs w:val="24"/>
          <w:rtl/>
        </w:rPr>
        <w:t>:</w:t>
      </w:r>
      <w:r w:rsidR="00F0033B">
        <w:rPr>
          <w:rFonts w:ascii="David" w:hAnsi="David" w:cs="David" w:hint="cs"/>
          <w:sz w:val="24"/>
          <w:szCs w:val="24"/>
          <w:rtl/>
        </w:rPr>
        <w:t xml:space="preserve"> </w:t>
      </w:r>
      <w:r w:rsidR="007657D7" w:rsidRPr="002917AD">
        <w:rPr>
          <w:rFonts w:ascii="David" w:hAnsi="David" w:cs="David" w:hint="cs"/>
          <w:i/>
          <w:iCs/>
          <w:sz w:val="24"/>
          <w:szCs w:val="24"/>
          <w:rtl/>
        </w:rPr>
        <w:t>"חוזה הניתן לפירושים שונים והייתה לאחד הצדדים לחוזה עדיפות בעיצוב תנאיו, פירוש נגדו עדיף על פירוש לטובתו".</w:t>
      </w:r>
    </w:p>
    <w:p w14:paraId="30502827" w14:textId="7589F02D" w:rsidR="007657D7" w:rsidRDefault="000725E3" w:rsidP="007657D7">
      <w:pPr>
        <w:tabs>
          <w:tab w:val="left" w:pos="1592"/>
        </w:tabs>
        <w:rPr>
          <w:rFonts w:ascii="David" w:hAnsi="David" w:cs="David"/>
          <w:sz w:val="24"/>
          <w:szCs w:val="24"/>
          <w:rtl/>
        </w:rPr>
      </w:pPr>
      <w:r>
        <w:rPr>
          <w:rFonts w:ascii="David" w:hAnsi="David" w:cs="David" w:hint="cs"/>
          <w:sz w:val="24"/>
          <w:szCs w:val="24"/>
          <w:rtl/>
        </w:rPr>
        <w:lastRenderedPageBreak/>
        <w:t xml:space="preserve">הניסוח בפועל הוא ניסוח שאינו ברור, וזה מחזק את הטענה שחוקים לא תמיד ברורים. </w:t>
      </w:r>
      <w:r w:rsidR="006A28D2">
        <w:rPr>
          <w:rFonts w:ascii="David" w:hAnsi="David" w:cs="David" w:hint="cs"/>
          <w:sz w:val="24"/>
          <w:szCs w:val="24"/>
          <w:rtl/>
        </w:rPr>
        <w:t xml:space="preserve">חלק פירשו את החוק בהתחלה שכוונתו לבטל את </w:t>
      </w:r>
      <w:proofErr w:type="spellStart"/>
      <w:r w:rsidR="006A28D2">
        <w:rPr>
          <w:rFonts w:ascii="David" w:hAnsi="David" w:cs="David" w:hint="cs"/>
          <w:sz w:val="24"/>
          <w:szCs w:val="24"/>
          <w:rtl/>
        </w:rPr>
        <w:t>אפרופים</w:t>
      </w:r>
      <w:proofErr w:type="spellEnd"/>
      <w:r w:rsidR="006A28D2">
        <w:rPr>
          <w:rFonts w:ascii="David" w:hAnsi="David" w:cs="David" w:hint="cs"/>
          <w:sz w:val="24"/>
          <w:szCs w:val="24"/>
          <w:rtl/>
        </w:rPr>
        <w:t xml:space="preserve">, אך בפועל לשון החוק מורכבת. </w:t>
      </w:r>
    </w:p>
    <w:p w14:paraId="3B0DDEA6" w14:textId="4BA68F4A" w:rsidR="00F0033B" w:rsidRDefault="006A28D2" w:rsidP="002917AD">
      <w:pPr>
        <w:tabs>
          <w:tab w:val="left" w:pos="1592"/>
        </w:tabs>
        <w:rPr>
          <w:rFonts w:ascii="David" w:hAnsi="David" w:cs="David"/>
          <w:sz w:val="24"/>
          <w:szCs w:val="24"/>
          <w:rtl/>
        </w:rPr>
      </w:pPr>
      <w:r>
        <w:rPr>
          <w:rFonts w:ascii="David" w:hAnsi="David" w:cs="David" w:hint="cs"/>
          <w:sz w:val="24"/>
          <w:szCs w:val="24"/>
          <w:rtl/>
        </w:rPr>
        <w:t xml:space="preserve">בפועל, הגיע </w:t>
      </w:r>
      <w:r w:rsidRPr="0099498E">
        <w:rPr>
          <w:rFonts w:ascii="David" w:hAnsi="David" w:cs="David" w:hint="cs"/>
          <w:b/>
          <w:bCs/>
          <w:sz w:val="24"/>
          <w:szCs w:val="24"/>
          <w:rtl/>
        </w:rPr>
        <w:t>פס"ד סהר</w:t>
      </w:r>
      <w:r w:rsidR="003C7999">
        <w:rPr>
          <w:rFonts w:ascii="David" w:hAnsi="David" w:cs="David" w:hint="cs"/>
          <w:sz w:val="24"/>
          <w:szCs w:val="24"/>
          <w:rtl/>
        </w:rPr>
        <w:t xml:space="preserve">, ובדעת הרוב קבע: </w:t>
      </w:r>
      <w:r w:rsidR="002917AD">
        <w:rPr>
          <w:rFonts w:ascii="David" w:hAnsi="David" w:cs="David"/>
          <w:sz w:val="24"/>
          <w:szCs w:val="24"/>
          <w:rtl/>
        </w:rPr>
        <w:br/>
      </w:r>
      <w:r w:rsidR="0099498E" w:rsidRPr="002917AD">
        <w:rPr>
          <w:rFonts w:ascii="David" w:hAnsi="David" w:cs="David" w:hint="cs"/>
          <w:i/>
          <w:iCs/>
          <w:sz w:val="24"/>
          <w:szCs w:val="24"/>
          <w:rtl/>
        </w:rPr>
        <w:t>"</w:t>
      </w:r>
      <w:r w:rsidR="0099498E" w:rsidRPr="002917AD">
        <w:rPr>
          <w:rFonts w:ascii="David" w:hAnsi="David" w:cs="David"/>
          <w:i/>
          <w:iCs/>
          <w:sz w:val="24"/>
          <w:szCs w:val="24"/>
          <w:rtl/>
        </w:rPr>
        <w:t>חוזה יפורש תוך בחינה מקבילה ומשותפת של לשון החוזה ושל נסיבות העניין, בכפוף לחזקה פרשנית – ניתנת לסתירה – שלפיה פרשנות החוזה היא זו התואמת את פשט הלשון, דהיינו: את המשמעות הפשוטה, הרגילה והטבעית של הכתוב. החזקה ניתנת לסתירה במקרים שבהם למד בית המשפט, מתוך הנסיבות, כי הלשון אינה פשוטה וברורה כפי שנחזתה להיות במבט ראשון; וכי למעשה – עשויה היא להתפרש בדרכים אחרות מאלה שנראו ברורות בתחילת הדרך הפרשנית... רק כאשר בלתי-אפשרי לאתר את התכלית הסובייקטיבית של החוזה, יפורש החוזה – בלית ברירה</w:t>
      </w:r>
      <w:r w:rsidR="0099498E" w:rsidRPr="002917AD">
        <w:rPr>
          <w:rFonts w:ascii="David" w:hAnsi="David" w:cs="David"/>
          <w:i/>
          <w:iCs/>
          <w:sz w:val="24"/>
          <w:szCs w:val="24"/>
        </w:rPr>
        <w:t xml:space="preserve"> – </w:t>
      </w:r>
      <w:r w:rsidR="0099498E" w:rsidRPr="002917AD">
        <w:rPr>
          <w:rFonts w:ascii="David" w:hAnsi="David" w:cs="David"/>
          <w:i/>
          <w:iCs/>
          <w:sz w:val="24"/>
          <w:szCs w:val="24"/>
          <w:rtl/>
        </w:rPr>
        <w:t>בהתאם לתכליתו האובייקטיבית, המשמשת כמוצא אחרון</w:t>
      </w:r>
      <w:r w:rsidR="0099498E" w:rsidRPr="002917AD">
        <w:rPr>
          <w:rFonts w:ascii="David" w:hAnsi="David" w:cs="David" w:hint="cs"/>
          <w:i/>
          <w:iCs/>
          <w:sz w:val="24"/>
          <w:szCs w:val="24"/>
          <w:rtl/>
        </w:rPr>
        <w:t>".</w:t>
      </w:r>
      <w:r w:rsidR="0099498E">
        <w:rPr>
          <w:rFonts w:ascii="David" w:hAnsi="David" w:cs="David"/>
          <w:sz w:val="24"/>
          <w:szCs w:val="24"/>
          <w:rtl/>
        </w:rPr>
        <w:br/>
      </w:r>
      <w:r w:rsidR="0099498E">
        <w:rPr>
          <w:rFonts w:ascii="David" w:hAnsi="David" w:cs="David" w:hint="cs"/>
          <w:sz w:val="24"/>
          <w:szCs w:val="24"/>
          <w:rtl/>
        </w:rPr>
        <w:t>כלומר, אין שום משמעות לתיקון</w:t>
      </w:r>
      <w:r w:rsidR="00EC716E">
        <w:rPr>
          <w:rFonts w:ascii="David" w:hAnsi="David" w:cs="David" w:hint="cs"/>
          <w:sz w:val="24"/>
          <w:szCs w:val="24"/>
          <w:rtl/>
        </w:rPr>
        <w:t xml:space="preserve">. </w:t>
      </w:r>
      <w:r w:rsidR="00F7268B">
        <w:rPr>
          <w:rFonts w:ascii="David" w:hAnsi="David" w:cs="David" w:hint="cs"/>
          <w:sz w:val="24"/>
          <w:szCs w:val="24"/>
          <w:rtl/>
        </w:rPr>
        <w:t xml:space="preserve">חזקה שמה שכתוב בלשון זה מה שהתכוונו הצדדים, אך אפשר לסתור את החזקה. </w:t>
      </w:r>
      <w:r w:rsidR="00FD1B17">
        <w:rPr>
          <w:rFonts w:ascii="David" w:hAnsi="David" w:cs="David" w:hint="cs"/>
          <w:sz w:val="24"/>
          <w:szCs w:val="24"/>
          <w:rtl/>
        </w:rPr>
        <w:t xml:space="preserve">אם גם מהלשון וגם מהנסיבות לא ברורה כוונת הצדדים, אפשר לפנות לתכלית אובייקטיבית. השופט ריבלין בעצם אומר </w:t>
      </w:r>
      <w:r w:rsidR="000D5CA7">
        <w:rPr>
          <w:rFonts w:ascii="David" w:hAnsi="David" w:cs="David" w:hint="cs"/>
          <w:sz w:val="24"/>
          <w:szCs w:val="24"/>
          <w:rtl/>
        </w:rPr>
        <w:t xml:space="preserve">שיש פה חזקה ניתנת לסתירה שמה שכתוב בלשון הוא כוונת הצדדים, שזה דומה למה שאמרו, שללשון יש בכורה. </w:t>
      </w:r>
      <w:r w:rsidR="000D5CA7">
        <w:rPr>
          <w:rFonts w:ascii="David" w:hAnsi="David" w:cs="David"/>
          <w:sz w:val="24"/>
          <w:szCs w:val="24"/>
          <w:rtl/>
        </w:rPr>
        <w:br/>
      </w:r>
      <w:r w:rsidR="000D5CA7">
        <w:rPr>
          <w:rFonts w:ascii="David" w:hAnsi="David" w:cs="David" w:hint="cs"/>
          <w:sz w:val="24"/>
          <w:szCs w:val="24"/>
          <w:rtl/>
        </w:rPr>
        <w:t xml:space="preserve">אין הבדל מהותי בין פס"ד ארגון מגדלי הירקות, לפסיקה לאחר התיקון. </w:t>
      </w:r>
      <w:r w:rsidR="00AA4600">
        <w:rPr>
          <w:rFonts w:ascii="David" w:hAnsi="David" w:cs="David" w:hint="cs"/>
          <w:sz w:val="24"/>
          <w:szCs w:val="24"/>
          <w:rtl/>
        </w:rPr>
        <w:t xml:space="preserve">יוצא מכך, שהתיקון לא עשה הרבה בהקשר הזה, ועדיין אנו מאמצים את התפיסה שיש פה הליך חד שלבי, ונותנים בכורה כלשהיא ללשון, כאשר שופטים שונים מפרשים את המונח "בכורה" באופן אחר. </w:t>
      </w:r>
      <w:r w:rsidR="00515376">
        <w:rPr>
          <w:rFonts w:ascii="David" w:hAnsi="David" w:cs="David" w:hint="cs"/>
          <w:sz w:val="24"/>
          <w:szCs w:val="24"/>
          <w:rtl/>
        </w:rPr>
        <w:t xml:space="preserve">שופטים המצדדים </w:t>
      </w:r>
      <w:proofErr w:type="spellStart"/>
      <w:r w:rsidR="00515376">
        <w:rPr>
          <w:rFonts w:ascii="David" w:hAnsi="David" w:cs="David" w:hint="cs"/>
          <w:sz w:val="24"/>
          <w:szCs w:val="24"/>
          <w:rtl/>
        </w:rPr>
        <w:t>באפרופים</w:t>
      </w:r>
      <w:proofErr w:type="spellEnd"/>
      <w:r w:rsidR="00515376">
        <w:rPr>
          <w:rFonts w:ascii="David" w:hAnsi="David" w:cs="David" w:hint="cs"/>
          <w:sz w:val="24"/>
          <w:szCs w:val="24"/>
          <w:rtl/>
        </w:rPr>
        <w:t xml:space="preserve"> של ברק יתנו בד"כ יותר 'בכורה' ללשון, </w:t>
      </w:r>
      <w:r w:rsidR="00442D20">
        <w:rPr>
          <w:rFonts w:ascii="David" w:hAnsi="David" w:cs="David" w:hint="cs"/>
          <w:sz w:val="24"/>
          <w:szCs w:val="24"/>
          <w:rtl/>
        </w:rPr>
        <w:t xml:space="preserve">ואחרים שיתנו פחות בכורה ללשון ויותר מקום לנסיבות. </w:t>
      </w:r>
    </w:p>
    <w:p w14:paraId="2E87B9D2" w14:textId="4E8D8B90" w:rsidR="0057365E" w:rsidRPr="002917AD" w:rsidRDefault="00AD4C22" w:rsidP="002917AD">
      <w:pPr>
        <w:tabs>
          <w:tab w:val="left" w:pos="1592"/>
        </w:tabs>
        <w:rPr>
          <w:rFonts w:ascii="David" w:hAnsi="David" w:cs="David"/>
          <w:b/>
          <w:bCs/>
          <w:sz w:val="24"/>
          <w:szCs w:val="24"/>
          <w:u w:val="single"/>
          <w:rtl/>
        </w:rPr>
      </w:pPr>
      <w:r w:rsidRPr="00AD4C22">
        <w:rPr>
          <w:rFonts w:ascii="David" w:hAnsi="David" w:cs="David" w:hint="cs"/>
          <w:b/>
          <w:bCs/>
          <w:sz w:val="24"/>
          <w:szCs w:val="24"/>
          <w:u w:val="single"/>
          <w:rtl/>
        </w:rPr>
        <w:t>ה. פס"ד ביבי כב</w:t>
      </w:r>
      <w:r w:rsidR="007D3C2E">
        <w:rPr>
          <w:rFonts w:ascii="David" w:hAnsi="David" w:cs="David" w:hint="cs"/>
          <w:b/>
          <w:bCs/>
          <w:sz w:val="24"/>
          <w:szCs w:val="24"/>
          <w:u w:val="single"/>
          <w:rtl/>
        </w:rPr>
        <w:t>י</w:t>
      </w:r>
      <w:r w:rsidRPr="00AD4C22">
        <w:rPr>
          <w:rFonts w:ascii="David" w:hAnsi="David" w:cs="David" w:hint="cs"/>
          <w:b/>
          <w:bCs/>
          <w:sz w:val="24"/>
          <w:szCs w:val="24"/>
          <w:u w:val="single"/>
          <w:rtl/>
        </w:rPr>
        <w:t>שים:</w:t>
      </w:r>
      <w:r w:rsidR="002917AD">
        <w:rPr>
          <w:rFonts w:ascii="David" w:hAnsi="David" w:cs="David"/>
          <w:b/>
          <w:bCs/>
          <w:sz w:val="24"/>
          <w:szCs w:val="24"/>
          <w:u w:val="single"/>
          <w:rtl/>
        </w:rPr>
        <w:br/>
      </w:r>
      <w:r w:rsidR="00CF3CD5">
        <w:rPr>
          <w:rFonts w:ascii="David" w:hAnsi="David" w:cs="David" w:hint="cs"/>
          <w:sz w:val="24"/>
          <w:szCs w:val="24"/>
          <w:rtl/>
        </w:rPr>
        <w:t>זוהי ההתפתחות האחרונה בנושא</w:t>
      </w:r>
      <w:r w:rsidR="0076039C">
        <w:rPr>
          <w:rFonts w:ascii="David" w:hAnsi="David" w:cs="David" w:hint="cs"/>
          <w:sz w:val="24"/>
          <w:szCs w:val="24"/>
          <w:rtl/>
        </w:rPr>
        <w:t xml:space="preserve">. </w:t>
      </w:r>
      <w:r w:rsidR="0027637B">
        <w:rPr>
          <w:rFonts w:ascii="David" w:hAnsi="David" w:cs="David" w:hint="cs"/>
          <w:sz w:val="24"/>
          <w:szCs w:val="24"/>
          <w:rtl/>
        </w:rPr>
        <w:t>באופן כללי, ישנם חברות ענק העושות עסקאות עם קבלני ענק על פרויקטים גדולים. היכולת לצפות עלויות</w:t>
      </w:r>
      <w:r w:rsidR="00C04F2D">
        <w:rPr>
          <w:rFonts w:ascii="David" w:hAnsi="David" w:cs="David" w:hint="cs"/>
          <w:sz w:val="24"/>
          <w:szCs w:val="24"/>
          <w:rtl/>
        </w:rPr>
        <w:t xml:space="preserve"> ולוחות זמנים היא מוגבלת. ולכן, בחוזים בתחום זה ישנם מנגנונים ידועים </w:t>
      </w:r>
      <w:r w:rsidR="00FF1567">
        <w:rPr>
          <w:rFonts w:ascii="David" w:hAnsi="David" w:cs="David" w:hint="cs"/>
          <w:sz w:val="24"/>
          <w:szCs w:val="24"/>
          <w:rtl/>
        </w:rPr>
        <w:t xml:space="preserve">של איך זה עובד, פיצויים במקרי איחור </w:t>
      </w:r>
      <w:proofErr w:type="spellStart"/>
      <w:r w:rsidR="00FF1567">
        <w:rPr>
          <w:rFonts w:ascii="David" w:hAnsi="David" w:cs="David" w:hint="cs"/>
          <w:sz w:val="24"/>
          <w:szCs w:val="24"/>
          <w:rtl/>
        </w:rPr>
        <w:t>וכו</w:t>
      </w:r>
      <w:proofErr w:type="spellEnd"/>
      <w:r w:rsidR="00FF1567">
        <w:rPr>
          <w:rFonts w:ascii="David" w:hAnsi="David" w:cs="David" w:hint="cs"/>
          <w:sz w:val="24"/>
          <w:szCs w:val="24"/>
          <w:rtl/>
        </w:rPr>
        <w:t>. בתחום זה ישנה אי וד</w:t>
      </w:r>
      <w:r w:rsidR="001E6760">
        <w:rPr>
          <w:rFonts w:ascii="David" w:hAnsi="David" w:cs="David" w:hint="cs"/>
          <w:sz w:val="24"/>
          <w:szCs w:val="24"/>
          <w:rtl/>
        </w:rPr>
        <w:t>א</w:t>
      </w:r>
      <w:r w:rsidR="00FF1567">
        <w:rPr>
          <w:rFonts w:ascii="David" w:hAnsi="David" w:cs="David" w:hint="cs"/>
          <w:sz w:val="24"/>
          <w:szCs w:val="24"/>
          <w:rtl/>
        </w:rPr>
        <w:t xml:space="preserve">ות רבה, אך הצדדים מודעים לכך. </w:t>
      </w:r>
      <w:r w:rsidR="00535BB9">
        <w:rPr>
          <w:rFonts w:ascii="David" w:hAnsi="David" w:cs="David"/>
          <w:sz w:val="24"/>
          <w:szCs w:val="24"/>
          <w:rtl/>
        </w:rPr>
        <w:br/>
      </w:r>
      <w:r w:rsidR="00535BB9">
        <w:rPr>
          <w:rFonts w:ascii="David" w:hAnsi="David" w:cs="David" w:hint="cs"/>
          <w:sz w:val="24"/>
          <w:szCs w:val="24"/>
          <w:rtl/>
        </w:rPr>
        <w:t>הבעייתיות בחוזים מעין אלו היא שלעיתים ישנה טעות בחישוב</w:t>
      </w:r>
      <w:r w:rsidR="000D7208">
        <w:rPr>
          <w:rFonts w:ascii="David" w:hAnsi="David" w:cs="David" w:hint="cs"/>
          <w:sz w:val="24"/>
          <w:szCs w:val="24"/>
          <w:rtl/>
        </w:rPr>
        <w:t xml:space="preserve"> על אף חישוב הסיכונים מראש של הצדדים, והחריגה בעלויות היא הרבה מעל למצופה </w:t>
      </w:r>
      <w:r w:rsidR="0057365E">
        <w:rPr>
          <w:rFonts w:ascii="David" w:hAnsi="David" w:cs="David" w:hint="cs"/>
          <w:sz w:val="24"/>
          <w:szCs w:val="24"/>
          <w:rtl/>
        </w:rPr>
        <w:t xml:space="preserve">מה שגורם לשולי הרווח להיות קטנים יותר. </w:t>
      </w:r>
    </w:p>
    <w:p w14:paraId="22770682" w14:textId="09377C62" w:rsidR="0022066E" w:rsidRDefault="0057365E" w:rsidP="005F0F30">
      <w:pPr>
        <w:tabs>
          <w:tab w:val="left" w:pos="1592"/>
        </w:tabs>
        <w:rPr>
          <w:rFonts w:ascii="David" w:hAnsi="David" w:cs="David"/>
          <w:sz w:val="24"/>
          <w:szCs w:val="24"/>
          <w:rtl/>
        </w:rPr>
      </w:pPr>
      <w:r>
        <w:rPr>
          <w:rFonts w:ascii="David" w:hAnsi="David" w:cs="David" w:hint="cs"/>
          <w:sz w:val="24"/>
          <w:szCs w:val="24"/>
          <w:rtl/>
        </w:rPr>
        <w:t xml:space="preserve">בפס"ד זה, ביבי כבישים טענו מול </w:t>
      </w:r>
      <w:r w:rsidR="007D3C2E">
        <w:rPr>
          <w:rFonts w:ascii="David" w:hAnsi="David" w:cs="David" w:hint="cs"/>
          <w:sz w:val="24"/>
          <w:szCs w:val="24"/>
          <w:rtl/>
        </w:rPr>
        <w:t xml:space="preserve">הרכבת שהפרויקט עלה להם הרבה מעל מה שהם ציפו, </w:t>
      </w:r>
      <w:r w:rsidR="002F41E0">
        <w:rPr>
          <w:rFonts w:ascii="David" w:hAnsi="David" w:cs="David" w:hint="cs"/>
          <w:sz w:val="24"/>
          <w:szCs w:val="24"/>
          <w:rtl/>
        </w:rPr>
        <w:t xml:space="preserve">זה הפך את החוזה ללא הגיוני ולכן </w:t>
      </w:r>
      <w:r w:rsidR="007D3C2E">
        <w:rPr>
          <w:rFonts w:ascii="David" w:hAnsi="David" w:cs="David" w:hint="cs"/>
          <w:sz w:val="24"/>
          <w:szCs w:val="24"/>
          <w:rtl/>
        </w:rPr>
        <w:t xml:space="preserve">הם רוצים פיצוי. </w:t>
      </w:r>
      <w:r w:rsidR="009E21EA">
        <w:rPr>
          <w:rFonts w:ascii="David" w:hAnsi="David" w:cs="David"/>
          <w:sz w:val="24"/>
          <w:szCs w:val="24"/>
          <w:rtl/>
        </w:rPr>
        <w:br/>
      </w:r>
      <w:r w:rsidR="009E21EA">
        <w:rPr>
          <w:rFonts w:ascii="David" w:hAnsi="David" w:cs="David" w:hint="cs"/>
          <w:sz w:val="24"/>
          <w:szCs w:val="24"/>
          <w:rtl/>
        </w:rPr>
        <w:t xml:space="preserve">מה השיקולים? שיקולים מהותיים, שיקולי הוגנות, האם הם לקחו על עצמם את הסיכון הזה, ואם טעו אזי מי צריך לשאת באחריות... </w:t>
      </w:r>
      <w:r w:rsidR="003049F1">
        <w:rPr>
          <w:rFonts w:ascii="David" w:hAnsi="David" w:cs="David" w:hint="cs"/>
          <w:sz w:val="24"/>
          <w:szCs w:val="24"/>
          <w:rtl/>
        </w:rPr>
        <w:t xml:space="preserve">בנוסף, ישנם שאלות של מדיניות </w:t>
      </w:r>
      <w:r w:rsidR="003049F1">
        <w:rPr>
          <w:rFonts w:ascii="David" w:hAnsi="David" w:cs="David"/>
          <w:sz w:val="24"/>
          <w:szCs w:val="24"/>
          <w:rtl/>
        </w:rPr>
        <w:t>–</w:t>
      </w:r>
      <w:r w:rsidR="003049F1">
        <w:rPr>
          <w:rFonts w:ascii="David" w:hAnsi="David" w:cs="David" w:hint="cs"/>
          <w:sz w:val="24"/>
          <w:szCs w:val="24"/>
          <w:rtl/>
        </w:rPr>
        <w:t xml:space="preserve"> מי לקח את הסיכון, מי אשם במצב שנגרם, </w:t>
      </w:r>
      <w:r w:rsidR="00F670BB">
        <w:rPr>
          <w:rFonts w:ascii="David" w:hAnsi="David" w:cs="David" w:hint="cs"/>
          <w:sz w:val="24"/>
          <w:szCs w:val="24"/>
          <w:rtl/>
        </w:rPr>
        <w:t xml:space="preserve">מה יהיו שולי הרווח, מה נחשב חוזה הגון, </w:t>
      </w:r>
      <w:proofErr w:type="spellStart"/>
      <w:r w:rsidR="00F670BB">
        <w:rPr>
          <w:rFonts w:ascii="David" w:hAnsi="David" w:cs="David" w:hint="cs"/>
          <w:sz w:val="24"/>
          <w:szCs w:val="24"/>
          <w:rtl/>
        </w:rPr>
        <w:t>וכו</w:t>
      </w:r>
      <w:proofErr w:type="spellEnd"/>
      <w:r w:rsidR="00F670BB">
        <w:rPr>
          <w:rFonts w:ascii="David" w:hAnsi="David" w:cs="David" w:hint="cs"/>
          <w:sz w:val="24"/>
          <w:szCs w:val="24"/>
          <w:rtl/>
        </w:rPr>
        <w:t xml:space="preserve">. שאלות רבות </w:t>
      </w:r>
      <w:r w:rsidR="00912903">
        <w:rPr>
          <w:rFonts w:ascii="David" w:hAnsi="David" w:cs="David" w:hint="cs"/>
          <w:sz w:val="24"/>
          <w:szCs w:val="24"/>
          <w:rtl/>
        </w:rPr>
        <w:t xml:space="preserve">שנמצאות ברקע פסק הדין. אך הדיון </w:t>
      </w:r>
      <w:proofErr w:type="spellStart"/>
      <w:r w:rsidR="00912903">
        <w:rPr>
          <w:rFonts w:ascii="David" w:hAnsi="David" w:cs="David" w:hint="cs"/>
          <w:sz w:val="24"/>
          <w:szCs w:val="24"/>
          <w:rtl/>
        </w:rPr>
        <w:t>הדוקטרינרי</w:t>
      </w:r>
      <w:proofErr w:type="spellEnd"/>
      <w:r w:rsidR="00912903">
        <w:rPr>
          <w:rFonts w:ascii="David" w:hAnsi="David" w:cs="David" w:hint="cs"/>
          <w:sz w:val="24"/>
          <w:szCs w:val="24"/>
          <w:rtl/>
        </w:rPr>
        <w:t xml:space="preserve"> מתנהל סביב שאלה של פרשנות חוזים. </w:t>
      </w:r>
      <w:r w:rsidR="003049F1">
        <w:rPr>
          <w:rFonts w:ascii="David" w:hAnsi="David" w:cs="David" w:hint="cs"/>
          <w:sz w:val="24"/>
          <w:szCs w:val="24"/>
          <w:rtl/>
        </w:rPr>
        <w:t xml:space="preserve"> </w:t>
      </w:r>
      <w:r w:rsidR="00195517">
        <w:rPr>
          <w:rFonts w:ascii="David" w:hAnsi="David" w:cs="David" w:hint="cs"/>
          <w:sz w:val="24"/>
          <w:szCs w:val="24"/>
          <w:rtl/>
        </w:rPr>
        <w:t xml:space="preserve">נשאלת השאלה </w:t>
      </w:r>
      <w:r w:rsidR="00195517">
        <w:rPr>
          <w:rFonts w:ascii="David" w:hAnsi="David" w:cs="David"/>
          <w:sz w:val="24"/>
          <w:szCs w:val="24"/>
          <w:rtl/>
        </w:rPr>
        <w:t>–</w:t>
      </w:r>
      <w:r w:rsidR="00195517">
        <w:rPr>
          <w:rFonts w:ascii="David" w:hAnsi="David" w:cs="David" w:hint="cs"/>
          <w:sz w:val="24"/>
          <w:szCs w:val="24"/>
          <w:rtl/>
        </w:rPr>
        <w:t xml:space="preserve"> איך לפרש את החוזה. כנראה שלשון החוזה הלכה יותר לכיוון של הרכבת, אך התכלית של החוזה</w:t>
      </w:r>
      <w:r w:rsidR="00C8580B">
        <w:rPr>
          <w:rFonts w:ascii="David" w:hAnsi="David" w:cs="David" w:hint="cs"/>
          <w:sz w:val="24"/>
          <w:szCs w:val="24"/>
          <w:rtl/>
        </w:rPr>
        <w:t xml:space="preserve"> לפי כוונת הצדדים הלכה יותר לכיוון ביבי כבישים. </w:t>
      </w:r>
    </w:p>
    <w:p w14:paraId="3A8C528D" w14:textId="5020FE40" w:rsidR="00C8580B" w:rsidRPr="00C8580B" w:rsidRDefault="00C8580B" w:rsidP="005F0F30">
      <w:pPr>
        <w:tabs>
          <w:tab w:val="left" w:pos="1592"/>
        </w:tabs>
        <w:rPr>
          <w:rFonts w:ascii="David" w:hAnsi="David" w:cs="David"/>
          <w:sz w:val="24"/>
          <w:szCs w:val="24"/>
          <w:u w:val="single"/>
          <w:rtl/>
        </w:rPr>
      </w:pPr>
      <w:r w:rsidRPr="00C8580B">
        <w:rPr>
          <w:rFonts w:ascii="David" w:hAnsi="David" w:cs="David" w:hint="cs"/>
          <w:sz w:val="24"/>
          <w:szCs w:val="24"/>
          <w:u w:val="single"/>
          <w:rtl/>
        </w:rPr>
        <w:t>השופט שטיין:</w:t>
      </w:r>
    </w:p>
    <w:p w14:paraId="0E0343B0" w14:textId="553580C6" w:rsidR="00C8580B" w:rsidRDefault="00C8580B" w:rsidP="006F3281">
      <w:pPr>
        <w:pStyle w:val="a9"/>
        <w:numPr>
          <w:ilvl w:val="0"/>
          <w:numId w:val="3"/>
        </w:numPr>
        <w:tabs>
          <w:tab w:val="left" w:pos="1592"/>
        </w:tabs>
        <w:rPr>
          <w:rFonts w:ascii="David" w:hAnsi="David" w:cs="David"/>
          <w:sz w:val="24"/>
          <w:szCs w:val="24"/>
        </w:rPr>
      </w:pPr>
      <w:r w:rsidRPr="00540C4E">
        <w:rPr>
          <w:rFonts w:ascii="David" w:hAnsi="David" w:cs="David" w:hint="cs"/>
          <w:b/>
          <w:bCs/>
          <w:sz w:val="24"/>
          <w:szCs w:val="24"/>
          <w:rtl/>
        </w:rPr>
        <w:t>לא כל החוזים שווים</w:t>
      </w:r>
      <w:r w:rsidR="006F3281">
        <w:rPr>
          <w:rFonts w:ascii="David" w:hAnsi="David" w:cs="David" w:hint="cs"/>
          <w:sz w:val="24"/>
          <w:szCs w:val="24"/>
          <w:rtl/>
        </w:rPr>
        <w:t xml:space="preserve"> </w:t>
      </w:r>
      <w:r w:rsidR="006F3281">
        <w:rPr>
          <w:rFonts w:ascii="David" w:hAnsi="David" w:cs="David"/>
          <w:sz w:val="24"/>
          <w:szCs w:val="24"/>
          <w:rtl/>
        </w:rPr>
        <w:t>–</w:t>
      </w:r>
      <w:r w:rsidR="006F3281">
        <w:rPr>
          <w:rFonts w:ascii="David" w:hAnsi="David" w:cs="David" w:hint="cs"/>
          <w:sz w:val="24"/>
          <w:szCs w:val="24"/>
          <w:rtl/>
        </w:rPr>
        <w:t xml:space="preserve"> </w:t>
      </w:r>
      <w:r w:rsidR="006F3281" w:rsidRPr="002917AD">
        <w:rPr>
          <w:rFonts w:ascii="David" w:hAnsi="David" w:cs="David" w:hint="cs"/>
          <w:i/>
          <w:iCs/>
          <w:sz w:val="24"/>
          <w:szCs w:val="24"/>
          <w:rtl/>
        </w:rPr>
        <w:t>"</w:t>
      </w:r>
      <w:r w:rsidR="006F3281" w:rsidRPr="002917AD">
        <w:rPr>
          <w:rFonts w:ascii="David" w:hAnsi="David" w:cs="David"/>
          <w:i/>
          <w:iCs/>
          <w:sz w:val="24"/>
          <w:szCs w:val="24"/>
          <w:rtl/>
        </w:rPr>
        <w:t xml:space="preserve">הלכת </w:t>
      </w:r>
      <w:proofErr w:type="spellStart"/>
      <w:r w:rsidR="006F3281" w:rsidRPr="002917AD">
        <w:rPr>
          <w:rFonts w:ascii="David" w:hAnsi="David" w:cs="David"/>
          <w:i/>
          <w:iCs/>
          <w:sz w:val="24"/>
          <w:szCs w:val="24"/>
          <w:rtl/>
        </w:rPr>
        <w:t>אפרופים</w:t>
      </w:r>
      <w:proofErr w:type="spellEnd"/>
      <w:r w:rsidR="006F3281" w:rsidRPr="002917AD">
        <w:rPr>
          <w:rFonts w:ascii="David" w:hAnsi="David" w:cs="David"/>
          <w:i/>
          <w:iCs/>
          <w:sz w:val="24"/>
          <w:szCs w:val="24"/>
          <w:rtl/>
        </w:rPr>
        <w:t xml:space="preserve"> חלה על כל חוזה וחוזה, אבל לא כל החוזים נולדו שווים... חוזה יחס פתוח אשר מנוסח בקווים כלליים בלבד... מסמיכים את בית המשפט לקרוא לתוכם תנאים וחיובים חדשים, שלא הוסכמו מראש, על בסיס עקרונות משפט רחבים כמו תום לב, הגינות וסבירות, כשכל אלו מותאמים למטרות החוזה</w:t>
      </w:r>
      <w:r w:rsidR="006F3281" w:rsidRPr="002917AD">
        <w:rPr>
          <w:rFonts w:ascii="David" w:hAnsi="David" w:cs="David"/>
          <w:i/>
          <w:iCs/>
          <w:sz w:val="24"/>
          <w:szCs w:val="24"/>
        </w:rPr>
        <w:t>.</w:t>
      </w:r>
      <w:r w:rsidR="006F3281" w:rsidRPr="002917AD">
        <w:rPr>
          <w:rFonts w:ascii="David" w:hAnsi="David" w:cs="David" w:hint="cs"/>
          <w:i/>
          <w:iCs/>
          <w:sz w:val="24"/>
          <w:szCs w:val="24"/>
          <w:rtl/>
        </w:rPr>
        <w:t>"</w:t>
      </w:r>
      <w:r w:rsidR="005C32B7">
        <w:rPr>
          <w:rFonts w:ascii="David" w:hAnsi="David" w:cs="David" w:hint="cs"/>
          <w:sz w:val="24"/>
          <w:szCs w:val="24"/>
          <w:rtl/>
        </w:rPr>
        <w:t xml:space="preserve"> </w:t>
      </w:r>
      <w:r w:rsidR="001C7A22">
        <w:rPr>
          <w:rFonts w:ascii="David" w:hAnsi="David" w:cs="David" w:hint="cs"/>
          <w:sz w:val="24"/>
          <w:szCs w:val="24"/>
          <w:rtl/>
        </w:rPr>
        <w:t xml:space="preserve">שטיין לא הפך את </w:t>
      </w:r>
      <w:proofErr w:type="spellStart"/>
      <w:r w:rsidR="001C7A22">
        <w:rPr>
          <w:rFonts w:ascii="David" w:hAnsi="David" w:cs="David" w:hint="cs"/>
          <w:sz w:val="24"/>
          <w:szCs w:val="24"/>
          <w:rtl/>
        </w:rPr>
        <w:t>אפרופים</w:t>
      </w:r>
      <w:proofErr w:type="spellEnd"/>
      <w:r w:rsidR="001C7A22">
        <w:rPr>
          <w:rFonts w:ascii="David" w:hAnsi="David" w:cs="David" w:hint="cs"/>
          <w:sz w:val="24"/>
          <w:szCs w:val="24"/>
          <w:rtl/>
        </w:rPr>
        <w:t>. אך אמר ש</w:t>
      </w:r>
      <w:r w:rsidR="005C32B7">
        <w:rPr>
          <w:rFonts w:ascii="David" w:hAnsi="David" w:cs="David" w:hint="cs"/>
          <w:sz w:val="24"/>
          <w:szCs w:val="24"/>
          <w:rtl/>
        </w:rPr>
        <w:t xml:space="preserve">חוזים שונים צריך לפרש באופן שונה. </w:t>
      </w:r>
      <w:r w:rsidR="001C7A22">
        <w:rPr>
          <w:rFonts w:ascii="David" w:hAnsi="David" w:cs="David" w:hint="cs"/>
          <w:sz w:val="24"/>
          <w:szCs w:val="24"/>
          <w:rtl/>
        </w:rPr>
        <w:t>יש חוזים שידוע</w:t>
      </w:r>
      <w:r w:rsidR="006D6B49">
        <w:rPr>
          <w:rFonts w:ascii="David" w:hAnsi="David" w:cs="David" w:hint="cs"/>
          <w:sz w:val="24"/>
          <w:szCs w:val="24"/>
          <w:rtl/>
        </w:rPr>
        <w:t xml:space="preserve"> מראש</w:t>
      </w:r>
      <w:r w:rsidR="001C7A22">
        <w:rPr>
          <w:rFonts w:ascii="David" w:hAnsi="David" w:cs="David" w:hint="cs"/>
          <w:sz w:val="24"/>
          <w:szCs w:val="24"/>
          <w:rtl/>
        </w:rPr>
        <w:t xml:space="preserve"> ש</w:t>
      </w:r>
      <w:r w:rsidR="008D5D3D">
        <w:rPr>
          <w:rFonts w:ascii="David" w:hAnsi="David" w:cs="David" w:hint="cs"/>
          <w:sz w:val="24"/>
          <w:szCs w:val="24"/>
          <w:rtl/>
        </w:rPr>
        <w:t xml:space="preserve">לא מסדירים בהם את הכל במסגרת החוזה. </w:t>
      </w:r>
      <w:r w:rsidR="006D6B49">
        <w:rPr>
          <w:rFonts w:ascii="David" w:hAnsi="David" w:cs="David" w:hint="cs"/>
          <w:sz w:val="24"/>
          <w:szCs w:val="24"/>
          <w:rtl/>
        </w:rPr>
        <w:t>לצדדים יש אי וודאות לגבי דברים מסוימים, או שלא יודעים לצפות עניינים מסוימים, ולכן אומרים בחוזה שבמידה ו</w:t>
      </w:r>
      <w:r w:rsidR="00592B30">
        <w:rPr>
          <w:rFonts w:ascii="David" w:hAnsi="David" w:cs="David" w:hint="cs"/>
          <w:sz w:val="24"/>
          <w:szCs w:val="24"/>
          <w:rtl/>
        </w:rPr>
        <w:t>יהיה לדוגמא, שינוי עלויות גדול, זה ייפתר באמצעות תו"ל וביהמ"ש יפרש את הבעיה החוזית בעתיד</w:t>
      </w:r>
      <w:r w:rsidR="00011F46">
        <w:rPr>
          <w:rFonts w:ascii="David" w:hAnsi="David" w:cs="David" w:hint="cs"/>
          <w:sz w:val="24"/>
          <w:szCs w:val="24"/>
          <w:rtl/>
        </w:rPr>
        <w:t>. חוזה כזה הוא חוזה</w:t>
      </w:r>
      <w:r w:rsidR="004F132C">
        <w:rPr>
          <w:rFonts w:ascii="David" w:hAnsi="David" w:cs="David" w:hint="cs"/>
          <w:sz w:val="24"/>
          <w:szCs w:val="24"/>
          <w:rtl/>
        </w:rPr>
        <w:t xml:space="preserve"> יחס</w:t>
      </w:r>
      <w:r w:rsidR="00011F46">
        <w:rPr>
          <w:rFonts w:ascii="David" w:hAnsi="David" w:cs="David" w:hint="cs"/>
          <w:sz w:val="24"/>
          <w:szCs w:val="24"/>
          <w:rtl/>
        </w:rPr>
        <w:t xml:space="preserve"> פתוח, הוא לא סגור, ומשאיר מקום לשיקול דעת עתידי. </w:t>
      </w:r>
      <w:r w:rsidR="004F132C">
        <w:rPr>
          <w:rFonts w:ascii="David" w:hAnsi="David" w:cs="David" w:hint="cs"/>
          <w:sz w:val="24"/>
          <w:szCs w:val="24"/>
          <w:rtl/>
        </w:rPr>
        <w:t xml:space="preserve">אך, ישנם סוגי חוזים אחרים </w:t>
      </w:r>
      <w:r w:rsidR="004F132C">
        <w:rPr>
          <w:rFonts w:ascii="David" w:hAnsi="David" w:cs="David"/>
          <w:sz w:val="24"/>
          <w:szCs w:val="24"/>
          <w:rtl/>
        </w:rPr>
        <w:t>–</w:t>
      </w:r>
      <w:r w:rsidR="004F132C">
        <w:rPr>
          <w:rFonts w:ascii="David" w:hAnsi="David" w:cs="David" w:hint="cs"/>
          <w:sz w:val="24"/>
          <w:szCs w:val="24"/>
          <w:rtl/>
        </w:rPr>
        <w:t xml:space="preserve"> חוזה ממצה.</w:t>
      </w:r>
    </w:p>
    <w:p w14:paraId="2E8BD75F" w14:textId="108534AD" w:rsidR="004F132C" w:rsidRDefault="00240FC6" w:rsidP="00240FC6">
      <w:pPr>
        <w:pStyle w:val="a9"/>
        <w:numPr>
          <w:ilvl w:val="0"/>
          <w:numId w:val="3"/>
        </w:numPr>
        <w:tabs>
          <w:tab w:val="left" w:pos="1592"/>
        </w:tabs>
        <w:rPr>
          <w:rFonts w:ascii="David" w:hAnsi="David" w:cs="David"/>
          <w:sz w:val="24"/>
          <w:szCs w:val="24"/>
        </w:rPr>
      </w:pPr>
      <w:r w:rsidRPr="00540C4E">
        <w:rPr>
          <w:rFonts w:ascii="David" w:hAnsi="David" w:cs="David" w:hint="cs"/>
          <w:b/>
          <w:bCs/>
          <w:sz w:val="24"/>
          <w:szCs w:val="24"/>
          <w:rtl/>
        </w:rPr>
        <w:t>בחוזים ממצים אין לפנות לראות חיצוניות</w:t>
      </w:r>
      <w:r>
        <w:rPr>
          <w:rFonts w:ascii="David" w:hAnsi="David" w:cs="David" w:hint="cs"/>
          <w:sz w:val="24"/>
          <w:szCs w:val="24"/>
          <w:rtl/>
        </w:rPr>
        <w:t xml:space="preserve"> </w:t>
      </w:r>
      <w:r w:rsidRPr="00B76C82">
        <w:rPr>
          <w:rFonts w:ascii="David" w:hAnsi="David" w:cs="David"/>
          <w:i/>
          <w:iCs/>
          <w:sz w:val="24"/>
          <w:szCs w:val="24"/>
          <w:rtl/>
        </w:rPr>
        <w:t>–</w:t>
      </w:r>
      <w:r w:rsidRPr="00B76C82">
        <w:rPr>
          <w:rFonts w:ascii="David" w:hAnsi="David" w:cs="David" w:hint="cs"/>
          <w:i/>
          <w:iCs/>
          <w:sz w:val="24"/>
          <w:szCs w:val="24"/>
          <w:rtl/>
        </w:rPr>
        <w:t xml:space="preserve"> "</w:t>
      </w:r>
      <w:r w:rsidRPr="00B76C82">
        <w:rPr>
          <w:rFonts w:ascii="David" w:hAnsi="David" w:cs="David"/>
          <w:i/>
          <w:iCs/>
          <w:sz w:val="24"/>
          <w:szCs w:val="24"/>
          <w:rtl/>
        </w:rPr>
        <w:t xml:space="preserve">חוזה ממצה שכל תנאיו מוגדרים באופן ברור ונהיר... מנוהל על ידי כללים פורמליים, שעיקרם דרישת הכתב. כוונתי לא רק לדרישת הכתב כתנאי קונסטיטוטיבי לכריתתו של חוזה... אלא – ובעיקר </w:t>
      </w:r>
      <w:r w:rsidR="009E765C" w:rsidRPr="00B76C82">
        <w:rPr>
          <w:rFonts w:ascii="David" w:hAnsi="David" w:cs="David"/>
          <w:i/>
          <w:iCs/>
          <w:sz w:val="24"/>
          <w:szCs w:val="24"/>
        </w:rPr>
        <w:t xml:space="preserve"> </w:t>
      </w:r>
      <w:r w:rsidRPr="00B76C82">
        <w:rPr>
          <w:rFonts w:ascii="David" w:hAnsi="David" w:cs="David"/>
          <w:i/>
          <w:iCs/>
          <w:sz w:val="24"/>
          <w:szCs w:val="24"/>
        </w:rPr>
        <w:t xml:space="preserve">– </w:t>
      </w:r>
      <w:r w:rsidRPr="00B76C82">
        <w:rPr>
          <w:rFonts w:ascii="David" w:hAnsi="David" w:cs="David"/>
          <w:i/>
          <w:iCs/>
          <w:sz w:val="24"/>
          <w:szCs w:val="24"/>
          <w:rtl/>
        </w:rPr>
        <w:t xml:space="preserve">לכלל שפוסל עדות בעל פה אשר באה לסתור את הכתוב בחוזה </w:t>
      </w:r>
      <w:r w:rsidR="00B76C82" w:rsidRPr="00B76C82">
        <w:rPr>
          <w:rFonts w:ascii="David" w:hAnsi="David" w:cs="David" w:hint="cs"/>
          <w:i/>
          <w:iCs/>
          <w:sz w:val="24"/>
          <w:szCs w:val="24"/>
          <w:rtl/>
        </w:rPr>
        <w:t>(</w:t>
      </w:r>
      <w:r w:rsidRPr="00B76C82">
        <w:rPr>
          <w:rFonts w:ascii="David" w:hAnsi="David" w:cs="David"/>
          <w:i/>
          <w:iCs/>
          <w:sz w:val="24"/>
          <w:szCs w:val="24"/>
          <w:rtl/>
        </w:rPr>
        <w:t>ה</w:t>
      </w:r>
      <w:r w:rsidR="002701F8" w:rsidRPr="00B76C82">
        <w:rPr>
          <w:rFonts w:ascii="David" w:hAnsi="David" w:cs="David"/>
          <w:i/>
          <w:iCs/>
          <w:sz w:val="24"/>
          <w:szCs w:val="24"/>
        </w:rPr>
        <w:t xml:space="preserve"> </w:t>
      </w:r>
      <w:r w:rsidRPr="00B76C82">
        <w:rPr>
          <w:rFonts w:ascii="David" w:hAnsi="David" w:cs="David"/>
          <w:i/>
          <w:iCs/>
          <w:sz w:val="24"/>
          <w:szCs w:val="24"/>
        </w:rPr>
        <w:t xml:space="preserve">- .(rule evidence </w:t>
      </w:r>
      <w:proofErr w:type="spellStart"/>
      <w:r w:rsidRPr="00B76C82">
        <w:rPr>
          <w:rFonts w:ascii="David" w:hAnsi="David" w:cs="David"/>
          <w:i/>
          <w:iCs/>
          <w:sz w:val="24"/>
          <w:szCs w:val="24"/>
        </w:rPr>
        <w:t>parol</w:t>
      </w:r>
      <w:proofErr w:type="spellEnd"/>
      <w:r w:rsidRPr="00B76C82">
        <w:rPr>
          <w:rFonts w:ascii="David" w:hAnsi="David" w:cs="David"/>
          <w:i/>
          <w:iCs/>
          <w:sz w:val="24"/>
          <w:szCs w:val="24"/>
          <w:rtl/>
        </w:rPr>
        <w:t xml:space="preserve">הכלל האחרון מאפשר הבאת עדויות בעל פה </w:t>
      </w:r>
      <w:r w:rsidRPr="00B76C82">
        <w:rPr>
          <w:rFonts w:ascii="David" w:hAnsi="David" w:cs="David"/>
          <w:i/>
          <w:iCs/>
          <w:sz w:val="24"/>
          <w:szCs w:val="24"/>
          <w:rtl/>
        </w:rPr>
        <w:lastRenderedPageBreak/>
        <w:t>בנוגע לחוזה כתוב אך ורק למטרת פרשנות, וזאת רק מקום שקיימת עמימות גלויה על פני הכתוב</w:t>
      </w:r>
      <w:r w:rsidRPr="00B76C82">
        <w:rPr>
          <w:rFonts w:ascii="David" w:hAnsi="David" w:cs="David"/>
          <w:i/>
          <w:iCs/>
          <w:sz w:val="24"/>
          <w:szCs w:val="24"/>
        </w:rPr>
        <w:t>.</w:t>
      </w:r>
      <w:r w:rsidRPr="00B76C82">
        <w:rPr>
          <w:rFonts w:ascii="David" w:hAnsi="David" w:cs="David" w:hint="cs"/>
          <w:i/>
          <w:iCs/>
          <w:sz w:val="24"/>
          <w:szCs w:val="24"/>
          <w:rtl/>
        </w:rPr>
        <w:t>"</w:t>
      </w:r>
      <w:r w:rsidR="009E765C">
        <w:rPr>
          <w:rFonts w:ascii="David" w:hAnsi="David" w:cs="David" w:hint="cs"/>
          <w:sz w:val="24"/>
          <w:szCs w:val="24"/>
          <w:rtl/>
        </w:rPr>
        <w:t xml:space="preserve"> כלומר, כשחוזה ממצה</w:t>
      </w:r>
      <w:r w:rsidR="004E4905">
        <w:rPr>
          <w:rFonts w:ascii="David" w:hAnsi="David" w:cs="David" w:hint="cs"/>
          <w:sz w:val="24"/>
          <w:szCs w:val="24"/>
          <w:rtl/>
        </w:rPr>
        <w:t xml:space="preserve"> </w:t>
      </w:r>
      <w:r w:rsidR="00E308B8">
        <w:rPr>
          <w:rFonts w:ascii="David" w:hAnsi="David" w:cs="David" w:hint="cs"/>
          <w:sz w:val="24"/>
          <w:szCs w:val="24"/>
          <w:rtl/>
        </w:rPr>
        <w:t xml:space="preserve">ומוגדר, אנו בוחנים רק את מה שעל הכתב. בחוזים ממצים סגורים אפשר לפנות לנסיבות רק במקרה שישנה עמימות גלויה על פני הכתוב. </w:t>
      </w:r>
      <w:r w:rsidR="002E6531">
        <w:rPr>
          <w:rFonts w:ascii="David" w:hAnsi="David" w:cs="David" w:hint="cs"/>
          <w:sz w:val="24"/>
          <w:szCs w:val="24"/>
          <w:rtl/>
        </w:rPr>
        <w:t xml:space="preserve">בשורה התחתונה </w:t>
      </w:r>
      <w:r w:rsidR="002E6531">
        <w:rPr>
          <w:rFonts w:ascii="David" w:hAnsi="David" w:cs="David"/>
          <w:sz w:val="24"/>
          <w:szCs w:val="24"/>
          <w:rtl/>
        </w:rPr>
        <w:t>–</w:t>
      </w:r>
      <w:r w:rsidR="002E6531">
        <w:rPr>
          <w:rFonts w:ascii="David" w:hAnsi="David" w:cs="David" w:hint="cs"/>
          <w:sz w:val="24"/>
          <w:szCs w:val="24"/>
          <w:rtl/>
        </w:rPr>
        <w:t xml:space="preserve"> שטיין סובר שבחוזים ממצים צריך להתייחס ללשון החוזה, ממש כמו בשיטת 2 השלבים. </w:t>
      </w:r>
    </w:p>
    <w:p w14:paraId="36C3E71E" w14:textId="5F7B61C0" w:rsidR="00513DF6" w:rsidRDefault="00513DF6" w:rsidP="00B117D5">
      <w:pPr>
        <w:pStyle w:val="a9"/>
        <w:numPr>
          <w:ilvl w:val="0"/>
          <w:numId w:val="3"/>
        </w:numPr>
        <w:tabs>
          <w:tab w:val="left" w:pos="1592"/>
        </w:tabs>
        <w:rPr>
          <w:rFonts w:ascii="David" w:hAnsi="David" w:cs="David"/>
          <w:sz w:val="24"/>
          <w:szCs w:val="24"/>
        </w:rPr>
      </w:pPr>
      <w:r w:rsidRPr="00C1107C">
        <w:rPr>
          <w:rFonts w:ascii="David" w:hAnsi="David" w:cs="David" w:hint="cs"/>
          <w:b/>
          <w:bCs/>
          <w:sz w:val="24"/>
          <w:szCs w:val="24"/>
          <w:rtl/>
        </w:rPr>
        <w:t>בחוזים ממצים חשובה הוודאות השיפוטית</w:t>
      </w:r>
      <w:r>
        <w:rPr>
          <w:rFonts w:ascii="David" w:hAnsi="David" w:cs="David" w:hint="cs"/>
          <w:sz w:val="24"/>
          <w:szCs w:val="24"/>
          <w:rtl/>
        </w:rPr>
        <w:t xml:space="preserve"> </w:t>
      </w:r>
      <w:r w:rsidR="00B117D5">
        <w:rPr>
          <w:rFonts w:ascii="David" w:hAnsi="David" w:cs="David"/>
          <w:sz w:val="24"/>
          <w:szCs w:val="24"/>
          <w:rtl/>
        </w:rPr>
        <w:t>–</w:t>
      </w:r>
      <w:r>
        <w:rPr>
          <w:rFonts w:ascii="David" w:hAnsi="David" w:cs="David" w:hint="cs"/>
          <w:sz w:val="24"/>
          <w:szCs w:val="24"/>
          <w:rtl/>
        </w:rPr>
        <w:t xml:space="preserve"> </w:t>
      </w:r>
      <w:r w:rsidR="00B117D5" w:rsidRPr="00B76C82">
        <w:rPr>
          <w:rFonts w:ascii="David" w:hAnsi="David" w:cs="David" w:hint="cs"/>
          <w:i/>
          <w:iCs/>
          <w:sz w:val="24"/>
          <w:szCs w:val="24"/>
          <w:rtl/>
        </w:rPr>
        <w:t>"</w:t>
      </w:r>
      <w:r w:rsidR="00B117D5" w:rsidRPr="00B76C82">
        <w:rPr>
          <w:rFonts w:ascii="David" w:hAnsi="David" w:cs="David"/>
          <w:i/>
          <w:iCs/>
          <w:sz w:val="24"/>
          <w:szCs w:val="24"/>
          <w:rtl/>
        </w:rPr>
        <w:t>לחוזה סגור, שתנאיו פורטו לפרטי פרטים במסמך ארוך, אשר על פי רוב מנוסח על ידי עורכי דין המנוסים בכתיבת הסכמים, יש תכלית מהותית</w:t>
      </w:r>
      <w:r w:rsidR="00B117D5" w:rsidRPr="00B76C82">
        <w:rPr>
          <w:rFonts w:ascii="David" w:hAnsi="David" w:cs="David"/>
          <w:i/>
          <w:iCs/>
          <w:sz w:val="24"/>
          <w:szCs w:val="24"/>
        </w:rPr>
        <w:t xml:space="preserve">- </w:t>
      </w:r>
      <w:r w:rsidR="00B117D5" w:rsidRPr="00B76C82">
        <w:rPr>
          <w:rFonts w:ascii="David" w:hAnsi="David" w:cs="David"/>
          <w:i/>
          <w:iCs/>
          <w:sz w:val="24"/>
          <w:szCs w:val="24"/>
          <w:rtl/>
        </w:rPr>
        <w:t>עסקית. לצדה של תכלית זו, יש לו, לחוזה סגור</w:t>
      </w:r>
      <w:r w:rsidR="00B117D5" w:rsidRPr="00B76C82">
        <w:rPr>
          <w:rFonts w:ascii="David" w:hAnsi="David" w:cs="David"/>
          <w:i/>
          <w:iCs/>
          <w:sz w:val="24"/>
          <w:szCs w:val="24"/>
        </w:rPr>
        <w:t xml:space="preserve">, </w:t>
      </w:r>
      <w:r w:rsidR="00B117D5" w:rsidRPr="00B76C82">
        <w:rPr>
          <w:rFonts w:ascii="David" w:hAnsi="David" w:cs="David"/>
          <w:i/>
          <w:iCs/>
          <w:sz w:val="24"/>
          <w:szCs w:val="24"/>
          <w:rtl/>
        </w:rPr>
        <w:t>תכלית נוספת, חשובה לא פחות, ששמה וודאות חוזית</w:t>
      </w:r>
      <w:r w:rsidR="00B117D5" w:rsidRPr="00B76C82">
        <w:rPr>
          <w:rFonts w:ascii="David" w:hAnsi="David" w:cs="David"/>
          <w:i/>
          <w:iCs/>
          <w:sz w:val="24"/>
          <w:szCs w:val="24"/>
        </w:rPr>
        <w:t>".</w:t>
      </w:r>
      <w:r w:rsidR="00B117D5">
        <w:rPr>
          <w:rFonts w:ascii="David" w:hAnsi="David" w:cs="David" w:hint="cs"/>
          <w:sz w:val="24"/>
          <w:szCs w:val="24"/>
          <w:rtl/>
        </w:rPr>
        <w:t xml:space="preserve"> </w:t>
      </w:r>
      <w:r w:rsidR="00C21BC3">
        <w:rPr>
          <w:rFonts w:ascii="David" w:hAnsi="David" w:cs="David" w:hint="cs"/>
          <w:sz w:val="24"/>
          <w:szCs w:val="24"/>
          <w:rtl/>
        </w:rPr>
        <w:t xml:space="preserve">שטיין מחזיר פה את עניין הוודאות החוזית, ומגדיל את משמעות לשון החוזה על פני כוונת הצדדים. הוודאות החוזית היא מה שמצדיקה את אי הפנייה לנסיבות חיצוניות </w:t>
      </w:r>
      <w:r w:rsidR="00495AB9">
        <w:rPr>
          <w:rFonts w:ascii="David" w:hAnsi="David" w:cs="David" w:hint="cs"/>
          <w:sz w:val="24"/>
          <w:szCs w:val="24"/>
          <w:rtl/>
        </w:rPr>
        <w:t xml:space="preserve">בחוזים ממצים. </w:t>
      </w:r>
    </w:p>
    <w:p w14:paraId="152A3517" w14:textId="203F5668" w:rsidR="00495AB9" w:rsidRDefault="00495AB9" w:rsidP="00495AB9">
      <w:pPr>
        <w:tabs>
          <w:tab w:val="left" w:pos="1592"/>
        </w:tabs>
        <w:rPr>
          <w:rFonts w:ascii="David" w:hAnsi="David" w:cs="David"/>
          <w:sz w:val="24"/>
          <w:szCs w:val="24"/>
          <w:u w:val="single"/>
          <w:rtl/>
        </w:rPr>
      </w:pPr>
      <w:r>
        <w:rPr>
          <w:rFonts w:ascii="David" w:hAnsi="David" w:cs="David" w:hint="cs"/>
          <w:sz w:val="24"/>
          <w:szCs w:val="24"/>
          <w:u w:val="single"/>
          <w:rtl/>
        </w:rPr>
        <w:t xml:space="preserve">השופט </w:t>
      </w:r>
      <w:proofErr w:type="spellStart"/>
      <w:r>
        <w:rPr>
          <w:rFonts w:ascii="David" w:hAnsi="David" w:cs="David" w:hint="cs"/>
          <w:sz w:val="24"/>
          <w:szCs w:val="24"/>
          <w:u w:val="single"/>
          <w:rtl/>
        </w:rPr>
        <w:t>פוגלמן</w:t>
      </w:r>
      <w:proofErr w:type="spellEnd"/>
      <w:r>
        <w:rPr>
          <w:rFonts w:ascii="David" w:hAnsi="David" w:cs="David" w:hint="cs"/>
          <w:sz w:val="24"/>
          <w:szCs w:val="24"/>
          <w:u w:val="single"/>
          <w:rtl/>
        </w:rPr>
        <w:t>:</w:t>
      </w:r>
    </w:p>
    <w:p w14:paraId="67D2E4F8" w14:textId="60ACAABF" w:rsidR="00495AB9" w:rsidRDefault="009C4875" w:rsidP="0093453E">
      <w:pPr>
        <w:tabs>
          <w:tab w:val="left" w:pos="1592"/>
        </w:tabs>
        <w:rPr>
          <w:rFonts w:ascii="David" w:hAnsi="David" w:cs="David"/>
          <w:sz w:val="24"/>
          <w:szCs w:val="24"/>
          <w:rtl/>
        </w:rPr>
      </w:pPr>
      <w:r w:rsidRPr="0093453E">
        <w:rPr>
          <w:rFonts w:ascii="David" w:hAnsi="David" w:cs="David" w:hint="cs"/>
          <w:sz w:val="24"/>
          <w:szCs w:val="24"/>
          <w:rtl/>
        </w:rPr>
        <w:t>הצטרפות לתוצא</w:t>
      </w:r>
      <w:r w:rsidR="00455984" w:rsidRPr="0093453E">
        <w:rPr>
          <w:rFonts w:ascii="David" w:hAnsi="David" w:cs="David" w:hint="cs"/>
          <w:sz w:val="24"/>
          <w:szCs w:val="24"/>
          <w:rtl/>
        </w:rPr>
        <w:t>ה, צינון הרטוריקה</w:t>
      </w:r>
      <w:r w:rsidRPr="0093453E">
        <w:rPr>
          <w:rFonts w:ascii="David" w:hAnsi="David" w:cs="David" w:hint="cs"/>
          <w:sz w:val="24"/>
          <w:szCs w:val="24"/>
          <w:rtl/>
        </w:rPr>
        <w:t xml:space="preserve"> </w:t>
      </w:r>
      <w:r w:rsidR="00455984" w:rsidRPr="0093453E">
        <w:rPr>
          <w:rFonts w:ascii="David" w:hAnsi="David" w:cs="David"/>
          <w:sz w:val="24"/>
          <w:szCs w:val="24"/>
          <w:rtl/>
        </w:rPr>
        <w:t>–</w:t>
      </w:r>
      <w:r w:rsidRPr="0093453E">
        <w:rPr>
          <w:rFonts w:ascii="David" w:hAnsi="David" w:cs="David" w:hint="cs"/>
          <w:sz w:val="24"/>
          <w:szCs w:val="24"/>
          <w:rtl/>
        </w:rPr>
        <w:t xml:space="preserve"> </w:t>
      </w:r>
      <w:r w:rsidR="00455984" w:rsidRPr="00B76C82">
        <w:rPr>
          <w:rFonts w:ascii="David" w:hAnsi="David" w:cs="David" w:hint="cs"/>
          <w:i/>
          <w:iCs/>
          <w:sz w:val="24"/>
          <w:szCs w:val="24"/>
          <w:rtl/>
        </w:rPr>
        <w:t>"</w:t>
      </w:r>
      <w:r w:rsidR="00455984" w:rsidRPr="00B76C82">
        <w:rPr>
          <w:rFonts w:ascii="David" w:hAnsi="David" w:cs="David"/>
          <w:i/>
          <w:iCs/>
          <w:sz w:val="24"/>
          <w:szCs w:val="24"/>
          <w:rtl/>
        </w:rPr>
        <w:t xml:space="preserve">כפי שציין חברי, הלכת </w:t>
      </w:r>
      <w:proofErr w:type="spellStart"/>
      <w:r w:rsidR="00455984" w:rsidRPr="00B76C82">
        <w:rPr>
          <w:rFonts w:ascii="David" w:hAnsi="David" w:cs="David"/>
          <w:i/>
          <w:iCs/>
          <w:sz w:val="24"/>
          <w:szCs w:val="24"/>
          <w:rtl/>
        </w:rPr>
        <w:t>אפרופים</w:t>
      </w:r>
      <w:proofErr w:type="spellEnd"/>
      <w:r w:rsidR="00455984" w:rsidRPr="00B76C82">
        <w:rPr>
          <w:rFonts w:ascii="David" w:hAnsi="David" w:cs="David"/>
          <w:i/>
          <w:iCs/>
          <w:sz w:val="24"/>
          <w:szCs w:val="24"/>
          <w:rtl/>
        </w:rPr>
        <w:t xml:space="preserve"> </w:t>
      </w:r>
      <w:r w:rsidR="00392282" w:rsidRPr="00B76C82">
        <w:rPr>
          <w:rFonts w:ascii="David" w:hAnsi="David" w:cs="David" w:hint="cs"/>
          <w:i/>
          <w:iCs/>
          <w:sz w:val="24"/>
          <w:szCs w:val="24"/>
          <w:rtl/>
        </w:rPr>
        <w:t>(</w:t>
      </w:r>
      <w:r w:rsidR="00455984" w:rsidRPr="00B76C82">
        <w:rPr>
          <w:rFonts w:ascii="David" w:hAnsi="David" w:cs="David"/>
          <w:i/>
          <w:iCs/>
          <w:sz w:val="24"/>
          <w:szCs w:val="24"/>
          <w:rtl/>
        </w:rPr>
        <w:t xml:space="preserve">שאושרה בהרכב מורחב של בית משפט זה בדנ"א 2045/05 ארגון מגדלי הירקות – אגודה שיתופית בע"מ נ' מדינת ישראל, פ"ד </w:t>
      </w:r>
      <w:proofErr w:type="spellStart"/>
      <w:r w:rsidR="00455984" w:rsidRPr="00B76C82">
        <w:rPr>
          <w:rFonts w:ascii="David" w:hAnsi="David" w:cs="David"/>
          <w:i/>
          <w:iCs/>
          <w:sz w:val="24"/>
          <w:szCs w:val="24"/>
          <w:rtl/>
        </w:rPr>
        <w:t>סא</w:t>
      </w:r>
      <w:proofErr w:type="spellEnd"/>
      <w:r w:rsidR="00455984" w:rsidRPr="00B76C82">
        <w:rPr>
          <w:rFonts w:ascii="David" w:hAnsi="David" w:cs="David"/>
          <w:i/>
          <w:iCs/>
          <w:sz w:val="24"/>
          <w:szCs w:val="24"/>
          <w:rtl/>
        </w:rPr>
        <w:t>)2( 1 )2006</w:t>
      </w:r>
      <w:r w:rsidR="00392282" w:rsidRPr="00B76C82">
        <w:rPr>
          <w:rFonts w:ascii="David" w:hAnsi="David" w:cs="David" w:hint="cs"/>
          <w:i/>
          <w:iCs/>
          <w:sz w:val="24"/>
          <w:szCs w:val="24"/>
          <w:rtl/>
        </w:rPr>
        <w:t>))</w:t>
      </w:r>
      <w:r w:rsidR="00455984" w:rsidRPr="00B76C82">
        <w:rPr>
          <w:rFonts w:ascii="David" w:hAnsi="David" w:cs="David"/>
          <w:i/>
          <w:iCs/>
          <w:sz w:val="24"/>
          <w:szCs w:val="24"/>
          <w:rtl/>
        </w:rPr>
        <w:t>, חלה על כל חוזה וחוזה. גם לגישתו, שלפיה "לא כל החוזים נולדו שווים" אני מסכים</w:t>
      </w:r>
      <w:r w:rsidR="00392282" w:rsidRPr="00B76C82">
        <w:rPr>
          <w:rFonts w:ascii="David" w:hAnsi="David" w:cs="David" w:hint="cs"/>
          <w:i/>
          <w:iCs/>
          <w:sz w:val="24"/>
          <w:szCs w:val="24"/>
          <w:rtl/>
        </w:rPr>
        <w:t>".</w:t>
      </w:r>
      <w:r w:rsidR="00392282" w:rsidRPr="0093453E">
        <w:rPr>
          <w:rFonts w:ascii="David" w:hAnsi="David" w:cs="David" w:hint="cs"/>
          <w:sz w:val="24"/>
          <w:szCs w:val="24"/>
          <w:rtl/>
        </w:rPr>
        <w:t xml:space="preserve"> </w:t>
      </w:r>
      <w:r w:rsidR="00220395" w:rsidRPr="0093453E">
        <w:rPr>
          <w:rFonts w:ascii="David" w:hAnsi="David" w:cs="David" w:hint="cs"/>
          <w:sz w:val="24"/>
          <w:szCs w:val="24"/>
          <w:rtl/>
        </w:rPr>
        <w:t xml:space="preserve">כלומר, </w:t>
      </w:r>
      <w:proofErr w:type="spellStart"/>
      <w:r w:rsidR="00220395" w:rsidRPr="0093453E">
        <w:rPr>
          <w:rFonts w:ascii="David" w:hAnsi="David" w:cs="David" w:hint="cs"/>
          <w:sz w:val="24"/>
          <w:szCs w:val="24"/>
          <w:rtl/>
        </w:rPr>
        <w:t>פוגלמן</w:t>
      </w:r>
      <w:proofErr w:type="spellEnd"/>
      <w:r w:rsidR="00220395" w:rsidRPr="0093453E">
        <w:rPr>
          <w:rFonts w:ascii="David" w:hAnsi="David" w:cs="David" w:hint="cs"/>
          <w:sz w:val="24"/>
          <w:szCs w:val="24"/>
          <w:rtl/>
        </w:rPr>
        <w:t xml:space="preserve"> מסכים עם שטיין </w:t>
      </w:r>
      <w:proofErr w:type="spellStart"/>
      <w:r w:rsidR="00220395" w:rsidRPr="0093453E">
        <w:rPr>
          <w:rFonts w:ascii="David" w:hAnsi="David" w:cs="David" w:hint="cs"/>
          <w:sz w:val="24"/>
          <w:szCs w:val="24"/>
          <w:rtl/>
        </w:rPr>
        <w:t>שאפרופים</w:t>
      </w:r>
      <w:proofErr w:type="spellEnd"/>
      <w:r w:rsidR="00220395" w:rsidRPr="0093453E">
        <w:rPr>
          <w:rFonts w:ascii="David" w:hAnsi="David" w:cs="David" w:hint="cs"/>
          <w:sz w:val="24"/>
          <w:szCs w:val="24"/>
          <w:rtl/>
        </w:rPr>
        <w:t xml:space="preserve"> חלה על כל החוזים, והוא מסכים עם גישתו שלא כל החוזים שווים. אך, הוא לא מסכים עם שטיין על צמצום </w:t>
      </w:r>
      <w:r w:rsidR="0093453E" w:rsidRPr="0093453E">
        <w:rPr>
          <w:rFonts w:ascii="David" w:hAnsi="David" w:cs="David" w:hint="cs"/>
          <w:sz w:val="24"/>
          <w:szCs w:val="24"/>
          <w:rtl/>
        </w:rPr>
        <w:t xml:space="preserve">של הלכת </w:t>
      </w:r>
      <w:proofErr w:type="spellStart"/>
      <w:r w:rsidR="0093453E" w:rsidRPr="0093453E">
        <w:rPr>
          <w:rFonts w:ascii="David" w:hAnsi="David" w:cs="David" w:hint="cs"/>
          <w:sz w:val="24"/>
          <w:szCs w:val="24"/>
          <w:rtl/>
        </w:rPr>
        <w:t>אפרופים</w:t>
      </w:r>
      <w:proofErr w:type="spellEnd"/>
      <w:r w:rsidR="0093453E" w:rsidRPr="0093453E">
        <w:rPr>
          <w:rFonts w:ascii="David" w:hAnsi="David" w:cs="David" w:hint="cs"/>
          <w:sz w:val="24"/>
          <w:szCs w:val="24"/>
          <w:rtl/>
        </w:rPr>
        <w:t xml:space="preserve">, אלא הוא מאמץ את החלקים איתם הוא מסכים בפס"ד של שטיין. </w:t>
      </w:r>
    </w:p>
    <w:p w14:paraId="535C9438" w14:textId="1EB05603" w:rsidR="0093453E" w:rsidRDefault="0093453E" w:rsidP="0093453E">
      <w:pPr>
        <w:tabs>
          <w:tab w:val="left" w:pos="1592"/>
        </w:tabs>
        <w:rPr>
          <w:rFonts w:ascii="David" w:hAnsi="David" w:cs="David"/>
          <w:sz w:val="24"/>
          <w:szCs w:val="24"/>
          <w:u w:val="single"/>
          <w:rtl/>
        </w:rPr>
      </w:pPr>
      <w:r>
        <w:rPr>
          <w:rFonts w:ascii="David" w:hAnsi="David" w:cs="David" w:hint="cs"/>
          <w:sz w:val="24"/>
          <w:szCs w:val="24"/>
          <w:u w:val="single"/>
          <w:rtl/>
        </w:rPr>
        <w:t xml:space="preserve">השופט </w:t>
      </w:r>
      <w:proofErr w:type="spellStart"/>
      <w:r>
        <w:rPr>
          <w:rFonts w:ascii="David" w:hAnsi="David" w:cs="David" w:hint="cs"/>
          <w:sz w:val="24"/>
          <w:szCs w:val="24"/>
          <w:u w:val="single"/>
          <w:rtl/>
        </w:rPr>
        <w:t>גרוסקו</w:t>
      </w:r>
      <w:r w:rsidR="00B47B13">
        <w:rPr>
          <w:rFonts w:ascii="David" w:hAnsi="David" w:cs="David" w:hint="cs"/>
          <w:sz w:val="24"/>
          <w:szCs w:val="24"/>
          <w:u w:val="single"/>
          <w:rtl/>
        </w:rPr>
        <w:t>פף</w:t>
      </w:r>
      <w:proofErr w:type="spellEnd"/>
      <w:r w:rsidR="00B47B13">
        <w:rPr>
          <w:rFonts w:ascii="David" w:hAnsi="David" w:cs="David" w:hint="cs"/>
          <w:sz w:val="24"/>
          <w:szCs w:val="24"/>
          <w:u w:val="single"/>
          <w:rtl/>
        </w:rPr>
        <w:t xml:space="preserve">: </w:t>
      </w:r>
    </w:p>
    <w:p w14:paraId="54A71E89" w14:textId="390E3A3D" w:rsidR="00B47B13" w:rsidRDefault="00B47B13" w:rsidP="0093453E">
      <w:pPr>
        <w:tabs>
          <w:tab w:val="left" w:pos="1592"/>
        </w:tabs>
        <w:rPr>
          <w:rFonts w:ascii="David" w:hAnsi="David" w:cs="David"/>
          <w:sz w:val="24"/>
          <w:szCs w:val="24"/>
          <w:rtl/>
        </w:rPr>
      </w:pPr>
      <w:proofErr w:type="spellStart"/>
      <w:r>
        <w:rPr>
          <w:rFonts w:ascii="David" w:hAnsi="David" w:cs="David" w:hint="cs"/>
          <w:sz w:val="24"/>
          <w:szCs w:val="24"/>
          <w:rtl/>
        </w:rPr>
        <w:t>גרוסקופף</w:t>
      </w:r>
      <w:proofErr w:type="spellEnd"/>
      <w:r>
        <w:rPr>
          <w:rFonts w:ascii="David" w:hAnsi="David" w:cs="David" w:hint="cs"/>
          <w:sz w:val="24"/>
          <w:szCs w:val="24"/>
          <w:rtl/>
        </w:rPr>
        <w:t xml:space="preserve"> מסכי</w:t>
      </w:r>
      <w:r w:rsidR="007666A9">
        <w:rPr>
          <w:rFonts w:ascii="David" w:hAnsi="David" w:cs="David" w:hint="cs"/>
          <w:sz w:val="24"/>
          <w:szCs w:val="24"/>
          <w:rtl/>
        </w:rPr>
        <w:t>ם גם כן שלא כל החוזים שווים, אך הוא מחלק בין 3 סוגי חוזים:</w:t>
      </w:r>
    </w:p>
    <w:p w14:paraId="499BD796" w14:textId="2F13ECDA" w:rsidR="007666A9" w:rsidRDefault="007666A9" w:rsidP="007666A9">
      <w:pPr>
        <w:pStyle w:val="a9"/>
        <w:numPr>
          <w:ilvl w:val="4"/>
          <w:numId w:val="3"/>
        </w:numPr>
        <w:tabs>
          <w:tab w:val="left" w:pos="1592"/>
        </w:tabs>
        <w:rPr>
          <w:rFonts w:ascii="David" w:hAnsi="David" w:cs="David"/>
          <w:sz w:val="24"/>
          <w:szCs w:val="24"/>
        </w:rPr>
      </w:pPr>
      <w:r>
        <w:rPr>
          <w:rFonts w:ascii="David" w:hAnsi="David" w:cs="David" w:hint="cs"/>
          <w:sz w:val="24"/>
          <w:szCs w:val="24"/>
          <w:rtl/>
        </w:rPr>
        <w:t xml:space="preserve">חוזה פרטי </w:t>
      </w:r>
      <w:r>
        <w:rPr>
          <w:rFonts w:ascii="David" w:hAnsi="David" w:cs="David"/>
          <w:sz w:val="24"/>
          <w:szCs w:val="24"/>
          <w:rtl/>
        </w:rPr>
        <w:t>–</w:t>
      </w:r>
      <w:r>
        <w:rPr>
          <w:rFonts w:ascii="David" w:hAnsi="David" w:cs="David" w:hint="cs"/>
          <w:sz w:val="24"/>
          <w:szCs w:val="24"/>
          <w:rtl/>
        </w:rPr>
        <w:t xml:space="preserve"> חוזה בין 2 צדדים פרטיים, לדוגמא </w:t>
      </w:r>
      <w:r>
        <w:rPr>
          <w:rFonts w:ascii="David" w:hAnsi="David" w:cs="David"/>
          <w:sz w:val="24"/>
          <w:szCs w:val="24"/>
          <w:rtl/>
        </w:rPr>
        <w:t>–</w:t>
      </w:r>
      <w:r>
        <w:rPr>
          <w:rFonts w:ascii="David" w:hAnsi="David" w:cs="David" w:hint="cs"/>
          <w:sz w:val="24"/>
          <w:szCs w:val="24"/>
          <w:rtl/>
        </w:rPr>
        <w:t xml:space="preserve"> חוזה שכירות, מכירת רכב </w:t>
      </w:r>
      <w:proofErr w:type="spellStart"/>
      <w:r>
        <w:rPr>
          <w:rFonts w:ascii="David" w:hAnsi="David" w:cs="David" w:hint="cs"/>
          <w:sz w:val="24"/>
          <w:szCs w:val="24"/>
          <w:rtl/>
        </w:rPr>
        <w:t>וכו</w:t>
      </w:r>
      <w:proofErr w:type="spellEnd"/>
      <w:r>
        <w:rPr>
          <w:rFonts w:ascii="David" w:hAnsi="David" w:cs="David" w:hint="cs"/>
          <w:sz w:val="24"/>
          <w:szCs w:val="24"/>
          <w:rtl/>
        </w:rPr>
        <w:t xml:space="preserve">. </w:t>
      </w:r>
    </w:p>
    <w:p w14:paraId="040BD9B4" w14:textId="799A9135" w:rsidR="007666A9" w:rsidRDefault="007666A9" w:rsidP="007666A9">
      <w:pPr>
        <w:pStyle w:val="a9"/>
        <w:numPr>
          <w:ilvl w:val="4"/>
          <w:numId w:val="3"/>
        </w:numPr>
        <w:tabs>
          <w:tab w:val="left" w:pos="1592"/>
        </w:tabs>
        <w:rPr>
          <w:rFonts w:ascii="David" w:hAnsi="David" w:cs="David"/>
          <w:sz w:val="24"/>
          <w:szCs w:val="24"/>
        </w:rPr>
      </w:pPr>
      <w:r>
        <w:rPr>
          <w:rFonts w:ascii="David" w:hAnsi="David" w:cs="David" w:hint="cs"/>
          <w:sz w:val="24"/>
          <w:szCs w:val="24"/>
          <w:rtl/>
        </w:rPr>
        <w:t xml:space="preserve">חוזה צרכני </w:t>
      </w:r>
      <w:r>
        <w:rPr>
          <w:rFonts w:ascii="David" w:hAnsi="David" w:cs="David"/>
          <w:sz w:val="24"/>
          <w:szCs w:val="24"/>
          <w:rtl/>
        </w:rPr>
        <w:t>–</w:t>
      </w:r>
      <w:r>
        <w:rPr>
          <w:rFonts w:ascii="David" w:hAnsi="David" w:cs="David" w:hint="cs"/>
          <w:sz w:val="24"/>
          <w:szCs w:val="24"/>
          <w:rtl/>
        </w:rPr>
        <w:t xml:space="preserve"> חוזה בין ספק לצרכן, לדוגמא </w:t>
      </w:r>
      <w:r>
        <w:rPr>
          <w:rFonts w:ascii="David" w:hAnsi="David" w:cs="David"/>
          <w:sz w:val="24"/>
          <w:szCs w:val="24"/>
          <w:rtl/>
        </w:rPr>
        <w:t>–</w:t>
      </w:r>
      <w:r>
        <w:rPr>
          <w:rFonts w:ascii="David" w:hAnsi="David" w:cs="David" w:hint="cs"/>
          <w:sz w:val="24"/>
          <w:szCs w:val="24"/>
          <w:rtl/>
        </w:rPr>
        <w:t xml:space="preserve"> קנייה בסופר, ביטוח, </w:t>
      </w:r>
      <w:proofErr w:type="spellStart"/>
      <w:r>
        <w:rPr>
          <w:rFonts w:ascii="David" w:hAnsi="David" w:cs="David" w:hint="cs"/>
          <w:sz w:val="24"/>
          <w:szCs w:val="24"/>
          <w:rtl/>
        </w:rPr>
        <w:t>וכו</w:t>
      </w:r>
      <w:proofErr w:type="spellEnd"/>
      <w:r>
        <w:rPr>
          <w:rFonts w:ascii="David" w:hAnsi="David" w:cs="David" w:hint="cs"/>
          <w:sz w:val="24"/>
          <w:szCs w:val="24"/>
          <w:rtl/>
        </w:rPr>
        <w:t xml:space="preserve">. </w:t>
      </w:r>
    </w:p>
    <w:p w14:paraId="215B2214" w14:textId="1C1D44D4" w:rsidR="007666A9" w:rsidRDefault="007666A9" w:rsidP="007666A9">
      <w:pPr>
        <w:pStyle w:val="a9"/>
        <w:numPr>
          <w:ilvl w:val="4"/>
          <w:numId w:val="3"/>
        </w:numPr>
        <w:tabs>
          <w:tab w:val="left" w:pos="1592"/>
        </w:tabs>
        <w:rPr>
          <w:rFonts w:ascii="David" w:hAnsi="David" w:cs="David"/>
          <w:sz w:val="24"/>
          <w:szCs w:val="24"/>
        </w:rPr>
      </w:pPr>
      <w:r>
        <w:rPr>
          <w:rFonts w:ascii="David" w:hAnsi="David" w:cs="David" w:hint="cs"/>
          <w:sz w:val="24"/>
          <w:szCs w:val="24"/>
          <w:rtl/>
        </w:rPr>
        <w:t xml:space="preserve">חוזה עסקי </w:t>
      </w:r>
      <w:r>
        <w:rPr>
          <w:rFonts w:ascii="David" w:hAnsi="David" w:cs="David"/>
          <w:sz w:val="24"/>
          <w:szCs w:val="24"/>
          <w:rtl/>
        </w:rPr>
        <w:t>–</w:t>
      </w:r>
      <w:r>
        <w:rPr>
          <w:rFonts w:ascii="David" w:hAnsi="David" w:cs="David" w:hint="cs"/>
          <w:sz w:val="24"/>
          <w:szCs w:val="24"/>
          <w:rtl/>
        </w:rPr>
        <w:t xml:space="preserve"> חוזה בין 2 צדדים עסקיים מתוחכמים, כדוגמת ביבי כבישים. </w:t>
      </w:r>
    </w:p>
    <w:p w14:paraId="0F299012" w14:textId="701EDE78" w:rsidR="005F7BFB" w:rsidRPr="00B76C82" w:rsidRDefault="005F7BFB" w:rsidP="009637A0">
      <w:pPr>
        <w:tabs>
          <w:tab w:val="left" w:pos="1592"/>
        </w:tabs>
        <w:rPr>
          <w:rFonts w:ascii="David" w:hAnsi="David" w:cs="David"/>
          <w:i/>
          <w:iCs/>
          <w:sz w:val="24"/>
          <w:szCs w:val="24"/>
          <w:rtl/>
        </w:rPr>
      </w:pPr>
      <w:r>
        <w:rPr>
          <w:rFonts w:ascii="David" w:hAnsi="David" w:cs="David" w:hint="cs"/>
          <w:sz w:val="24"/>
          <w:szCs w:val="24"/>
          <w:rtl/>
        </w:rPr>
        <w:t xml:space="preserve">לכל חוזה מאפיינים שונים, ואופי הפרשנות צריך להיות שונה. </w:t>
      </w:r>
      <w:r w:rsidRPr="00B57770">
        <w:rPr>
          <w:rFonts w:ascii="David" w:hAnsi="David" w:cs="David" w:hint="cs"/>
          <w:b/>
          <w:bCs/>
          <w:sz w:val="24"/>
          <w:szCs w:val="24"/>
          <w:rtl/>
        </w:rPr>
        <w:t>בחוזה פרטי</w:t>
      </w:r>
      <w:r>
        <w:rPr>
          <w:rFonts w:ascii="David" w:hAnsi="David" w:cs="David" w:hint="cs"/>
          <w:sz w:val="24"/>
          <w:szCs w:val="24"/>
          <w:rtl/>
        </w:rPr>
        <w:t xml:space="preserve"> מה שחשוב הוא כוונת הצדדים</w:t>
      </w:r>
      <w:r w:rsidR="00037BDD">
        <w:rPr>
          <w:rFonts w:ascii="David" w:hAnsi="David" w:cs="David" w:hint="cs"/>
          <w:sz w:val="24"/>
          <w:szCs w:val="24"/>
          <w:rtl/>
        </w:rPr>
        <w:t xml:space="preserve"> וצריך לתת לכך בכורה</w:t>
      </w:r>
      <w:r>
        <w:rPr>
          <w:rFonts w:ascii="David" w:hAnsi="David" w:cs="David" w:hint="cs"/>
          <w:sz w:val="24"/>
          <w:szCs w:val="24"/>
          <w:rtl/>
        </w:rPr>
        <w:t xml:space="preserve">. </w:t>
      </w:r>
      <w:r w:rsidRPr="00B57770">
        <w:rPr>
          <w:rFonts w:ascii="David" w:hAnsi="David" w:cs="David" w:hint="cs"/>
          <w:b/>
          <w:bCs/>
          <w:sz w:val="24"/>
          <w:szCs w:val="24"/>
          <w:rtl/>
        </w:rPr>
        <w:t>בחוזה צרכני</w:t>
      </w:r>
      <w:r>
        <w:rPr>
          <w:rFonts w:ascii="David" w:hAnsi="David" w:cs="David" w:hint="cs"/>
          <w:sz w:val="24"/>
          <w:szCs w:val="24"/>
          <w:rtl/>
        </w:rPr>
        <w:t xml:space="preserve"> מה שצריך לכבד זה את ערכי השיטה</w:t>
      </w:r>
      <w:r w:rsidR="00AB343F">
        <w:rPr>
          <w:rFonts w:ascii="David" w:hAnsi="David" w:cs="David" w:hint="cs"/>
          <w:sz w:val="24"/>
          <w:szCs w:val="24"/>
          <w:rtl/>
        </w:rPr>
        <w:t xml:space="preserve">. </w:t>
      </w:r>
      <w:r>
        <w:rPr>
          <w:rFonts w:ascii="David" w:hAnsi="David" w:cs="David" w:hint="cs"/>
          <w:sz w:val="24"/>
          <w:szCs w:val="24"/>
          <w:rtl/>
        </w:rPr>
        <w:t xml:space="preserve">כלומר, תכליות </w:t>
      </w:r>
      <w:r w:rsidR="00AB343F">
        <w:rPr>
          <w:rFonts w:ascii="David" w:hAnsi="David" w:cs="David" w:hint="cs"/>
          <w:sz w:val="24"/>
          <w:szCs w:val="24"/>
          <w:rtl/>
        </w:rPr>
        <w:t>של הוגנות</w:t>
      </w:r>
      <w:r w:rsidR="00990A62">
        <w:rPr>
          <w:rFonts w:ascii="David" w:hAnsi="David" w:cs="David" w:hint="cs"/>
          <w:sz w:val="24"/>
          <w:szCs w:val="24"/>
          <w:rtl/>
        </w:rPr>
        <w:t xml:space="preserve">. אף צרכן בקצה לא קורא את החוזה עם הבנק וחברות הביטוח, ולכן ההיגיון בחוזה צרכני הוא להגן על הצרכן ועל הוגנות העסקה, ולכן </w:t>
      </w:r>
      <w:r w:rsidR="00B57770">
        <w:rPr>
          <w:rFonts w:ascii="David" w:hAnsi="David" w:cs="David" w:hint="cs"/>
          <w:sz w:val="24"/>
          <w:szCs w:val="24"/>
          <w:rtl/>
        </w:rPr>
        <w:t xml:space="preserve">צריך לתת יותר משקל לתכלית האובייקטיבית </w:t>
      </w:r>
      <w:r w:rsidR="00B57770">
        <w:rPr>
          <w:rFonts w:ascii="David" w:hAnsi="David" w:cs="David"/>
          <w:sz w:val="24"/>
          <w:szCs w:val="24"/>
          <w:rtl/>
        </w:rPr>
        <w:t>–</w:t>
      </w:r>
      <w:r w:rsidR="00B57770">
        <w:rPr>
          <w:rFonts w:ascii="David" w:hAnsi="David" w:cs="David" w:hint="cs"/>
          <w:sz w:val="24"/>
          <w:szCs w:val="24"/>
          <w:rtl/>
        </w:rPr>
        <w:t xml:space="preserve"> ערכי השיטה. </w:t>
      </w:r>
      <w:r w:rsidR="00B57770" w:rsidRPr="00B57770">
        <w:rPr>
          <w:rFonts w:ascii="David" w:hAnsi="David" w:cs="David" w:hint="cs"/>
          <w:b/>
          <w:bCs/>
          <w:sz w:val="24"/>
          <w:szCs w:val="24"/>
          <w:rtl/>
        </w:rPr>
        <w:t>בחוזה עסקי</w:t>
      </w:r>
      <w:r w:rsidR="00B57770">
        <w:rPr>
          <w:rFonts w:ascii="David" w:hAnsi="David" w:cs="David" w:hint="cs"/>
          <w:sz w:val="24"/>
          <w:szCs w:val="24"/>
          <w:rtl/>
        </w:rPr>
        <w:t xml:space="preserve">, מה שחשוב לצדדים זה וודאות שיפוטית, כי 2 הצדדים מתוחכמים. ולכן, צריך לתת במקרים כאלה משקל ללשון החוזה. </w:t>
      </w:r>
      <w:r w:rsidR="009637A0">
        <w:rPr>
          <w:rFonts w:ascii="David" w:hAnsi="David" w:cs="David"/>
          <w:sz w:val="24"/>
          <w:szCs w:val="24"/>
          <w:rtl/>
        </w:rPr>
        <w:br/>
      </w:r>
      <w:r w:rsidR="009637A0" w:rsidRPr="00B76C82">
        <w:rPr>
          <w:rFonts w:ascii="David" w:hAnsi="David" w:cs="David" w:hint="cs"/>
          <w:i/>
          <w:iCs/>
          <w:sz w:val="24"/>
          <w:szCs w:val="24"/>
          <w:rtl/>
        </w:rPr>
        <w:t>"</w:t>
      </w:r>
      <w:r w:rsidR="009637A0" w:rsidRPr="00B76C82">
        <w:rPr>
          <w:rFonts w:ascii="David" w:hAnsi="David" w:cs="David"/>
          <w:i/>
          <w:iCs/>
          <w:sz w:val="24"/>
          <w:szCs w:val="24"/>
          <w:rtl/>
        </w:rPr>
        <w:t>בחוזה הפרטי, הגשמת רצון הצדדים במועד הכריתה היא התכלית לה ראוי להקנות מעמד של בכורה... בחוזה הצרכני, כיבוד ערכי השיטה היא התכלית המקבלת מעמד מרכזי, וזאת בשל חוסר השוויון הקיים בין הצדדים</w:t>
      </w:r>
      <w:r w:rsidR="009637A0" w:rsidRPr="00B76C82">
        <w:rPr>
          <w:rFonts w:ascii="David" w:hAnsi="David" w:cs="David"/>
          <w:i/>
          <w:iCs/>
          <w:sz w:val="24"/>
          <w:szCs w:val="24"/>
        </w:rPr>
        <w:t xml:space="preserve">, </w:t>
      </w:r>
      <w:r w:rsidR="009637A0" w:rsidRPr="00B76C82">
        <w:rPr>
          <w:rFonts w:ascii="David" w:hAnsi="David" w:cs="David"/>
          <w:i/>
          <w:iCs/>
          <w:sz w:val="24"/>
          <w:szCs w:val="24"/>
          <w:rtl/>
        </w:rPr>
        <w:t>המעורר חשש לניצול לרעה של כללי הפרשנות החוזיים על ידי הצד החזק</w:t>
      </w:r>
      <w:r w:rsidR="00B76C82">
        <w:rPr>
          <w:rFonts w:ascii="David" w:hAnsi="David" w:cs="David" w:hint="cs"/>
          <w:i/>
          <w:iCs/>
          <w:sz w:val="24"/>
          <w:szCs w:val="24"/>
          <w:rtl/>
        </w:rPr>
        <w:t xml:space="preserve"> (העוסק) </w:t>
      </w:r>
      <w:r w:rsidR="009637A0" w:rsidRPr="00B76C82">
        <w:rPr>
          <w:rFonts w:ascii="David" w:hAnsi="David" w:cs="David"/>
          <w:i/>
          <w:iCs/>
          <w:sz w:val="24"/>
          <w:szCs w:val="24"/>
          <w:rtl/>
        </w:rPr>
        <w:t>נגד הצד החלש</w:t>
      </w:r>
      <w:r w:rsidR="00B76C82">
        <w:rPr>
          <w:rFonts w:ascii="David" w:hAnsi="David" w:cs="David" w:hint="cs"/>
          <w:i/>
          <w:iCs/>
          <w:sz w:val="24"/>
          <w:szCs w:val="24"/>
          <w:rtl/>
        </w:rPr>
        <w:t xml:space="preserve"> (</w:t>
      </w:r>
      <w:r w:rsidR="009637A0" w:rsidRPr="00B76C82">
        <w:rPr>
          <w:rFonts w:ascii="David" w:hAnsi="David" w:cs="David"/>
          <w:i/>
          <w:iCs/>
          <w:sz w:val="24"/>
          <w:szCs w:val="24"/>
          <w:rtl/>
        </w:rPr>
        <w:t>האדם הפרטי</w:t>
      </w:r>
      <w:r w:rsidR="00B76C82">
        <w:rPr>
          <w:rFonts w:ascii="David" w:hAnsi="David" w:cs="David" w:hint="cs"/>
          <w:i/>
          <w:iCs/>
          <w:sz w:val="24"/>
          <w:szCs w:val="24"/>
          <w:rtl/>
        </w:rPr>
        <w:t>)</w:t>
      </w:r>
      <w:r w:rsidR="009637A0" w:rsidRPr="00B76C82">
        <w:rPr>
          <w:rFonts w:ascii="David" w:hAnsi="David" w:cs="David"/>
          <w:i/>
          <w:iCs/>
          <w:sz w:val="24"/>
          <w:szCs w:val="24"/>
          <w:rtl/>
        </w:rPr>
        <w:t>; בחוזה העסקי, שאיפתם העיקרית של דיני הפרשנות צריכה להיות לשכלול ההתקשרות החוזית</w:t>
      </w:r>
      <w:r w:rsidR="009637A0" w:rsidRPr="00B76C82">
        <w:rPr>
          <w:rFonts w:ascii="David" w:hAnsi="David" w:cs="David"/>
          <w:i/>
          <w:iCs/>
          <w:sz w:val="24"/>
          <w:szCs w:val="24"/>
        </w:rPr>
        <w:t xml:space="preserve">... </w:t>
      </w:r>
      <w:r w:rsidR="009637A0" w:rsidRPr="00B76C82">
        <w:rPr>
          <w:rFonts w:ascii="David" w:hAnsi="David" w:cs="David"/>
          <w:i/>
          <w:iCs/>
          <w:sz w:val="24"/>
          <w:szCs w:val="24"/>
          <w:rtl/>
        </w:rPr>
        <w:t>כלל פרשנות מרכזי התורם לשכלול ההתקשרות החוזית</w:t>
      </w:r>
      <w:r w:rsidR="009637A0" w:rsidRPr="00B76C82">
        <w:rPr>
          <w:rFonts w:ascii="David" w:hAnsi="David" w:cs="David"/>
          <w:i/>
          <w:iCs/>
          <w:sz w:val="24"/>
          <w:szCs w:val="24"/>
        </w:rPr>
        <w:t xml:space="preserve">, </w:t>
      </w:r>
      <w:r w:rsidR="009637A0" w:rsidRPr="00B76C82">
        <w:rPr>
          <w:rFonts w:ascii="David" w:hAnsi="David" w:cs="David"/>
          <w:i/>
          <w:iCs/>
          <w:sz w:val="24"/>
          <w:szCs w:val="24"/>
          <w:rtl/>
        </w:rPr>
        <w:t>הוא כלל הנותן ללשון החוזה מעמד מכריע בהליך פרשנות החוזה</w:t>
      </w:r>
      <w:r w:rsidR="009637A0" w:rsidRPr="00B76C82">
        <w:rPr>
          <w:rFonts w:ascii="David" w:hAnsi="David" w:cs="David"/>
          <w:i/>
          <w:iCs/>
          <w:sz w:val="24"/>
          <w:szCs w:val="24"/>
        </w:rPr>
        <w:t>."</w:t>
      </w:r>
    </w:p>
    <w:p w14:paraId="12011914" w14:textId="17913296" w:rsidR="00B41641" w:rsidRDefault="007A5294" w:rsidP="00B76C82">
      <w:pPr>
        <w:tabs>
          <w:tab w:val="left" w:pos="1592"/>
        </w:tabs>
        <w:rPr>
          <w:rFonts w:ascii="David" w:hAnsi="David" w:cs="David"/>
          <w:sz w:val="24"/>
          <w:szCs w:val="24"/>
          <w:rtl/>
        </w:rPr>
      </w:pPr>
      <w:r w:rsidRPr="005005CD">
        <w:rPr>
          <w:rFonts w:ascii="David" w:hAnsi="David" w:cs="David" w:hint="cs"/>
          <w:sz w:val="24"/>
          <w:szCs w:val="24"/>
          <w:u w:val="single"/>
          <w:rtl/>
        </w:rPr>
        <w:t>התייחסות בספרות:</w:t>
      </w:r>
      <w:r w:rsidR="00B76C82">
        <w:rPr>
          <w:rFonts w:ascii="David" w:hAnsi="David" w:cs="David"/>
          <w:sz w:val="24"/>
          <w:szCs w:val="24"/>
          <w:rtl/>
        </w:rPr>
        <w:br/>
      </w:r>
      <w:r>
        <w:rPr>
          <w:rFonts w:ascii="David" w:hAnsi="David" w:cs="David" w:hint="cs"/>
          <w:sz w:val="24"/>
          <w:szCs w:val="24"/>
          <w:rtl/>
        </w:rPr>
        <w:t>יש</w:t>
      </w:r>
      <w:r w:rsidR="00B76C82">
        <w:rPr>
          <w:rFonts w:ascii="David" w:hAnsi="David" w:cs="David" w:hint="cs"/>
          <w:sz w:val="24"/>
          <w:szCs w:val="24"/>
          <w:rtl/>
        </w:rPr>
        <w:t>נה</w:t>
      </w:r>
      <w:r>
        <w:rPr>
          <w:rFonts w:ascii="David" w:hAnsi="David" w:cs="David" w:hint="cs"/>
          <w:sz w:val="24"/>
          <w:szCs w:val="24"/>
          <w:rtl/>
        </w:rPr>
        <w:t xml:space="preserve"> מחלוקת איך להתייחס לביבי כבישים. </w:t>
      </w:r>
    </w:p>
    <w:p w14:paraId="59205027" w14:textId="57DA7867" w:rsidR="007A5294" w:rsidRDefault="007A5294" w:rsidP="00B41641">
      <w:pPr>
        <w:pStyle w:val="a9"/>
        <w:numPr>
          <w:ilvl w:val="0"/>
          <w:numId w:val="3"/>
        </w:numPr>
        <w:tabs>
          <w:tab w:val="left" w:pos="1592"/>
        </w:tabs>
        <w:rPr>
          <w:rFonts w:ascii="David" w:hAnsi="David" w:cs="David"/>
          <w:sz w:val="24"/>
          <w:szCs w:val="24"/>
        </w:rPr>
      </w:pPr>
      <w:r w:rsidRPr="00B41641">
        <w:rPr>
          <w:rFonts w:ascii="David" w:hAnsi="David" w:cs="David" w:hint="cs"/>
          <w:sz w:val="24"/>
          <w:szCs w:val="24"/>
          <w:rtl/>
        </w:rPr>
        <w:t xml:space="preserve">יש האומרים שפס"ד זה </w:t>
      </w:r>
      <w:r w:rsidR="00B41641">
        <w:rPr>
          <w:rFonts w:ascii="David" w:hAnsi="David" w:cs="David" w:hint="cs"/>
          <w:sz w:val="24"/>
          <w:szCs w:val="24"/>
          <w:rtl/>
        </w:rPr>
        <w:t xml:space="preserve">גרם לשינוי מהותי בגישה הפרשנית(זמיר, פרידמן, </w:t>
      </w:r>
      <w:proofErr w:type="spellStart"/>
      <w:r w:rsidR="00B41641">
        <w:rPr>
          <w:rFonts w:ascii="David" w:hAnsi="David" w:cs="David" w:hint="cs"/>
          <w:sz w:val="24"/>
          <w:szCs w:val="24"/>
          <w:rtl/>
        </w:rPr>
        <w:t>וינצקי</w:t>
      </w:r>
      <w:proofErr w:type="spellEnd"/>
      <w:r w:rsidR="00B41641">
        <w:rPr>
          <w:rFonts w:ascii="David" w:hAnsi="David" w:cs="David" w:hint="cs"/>
          <w:sz w:val="24"/>
          <w:szCs w:val="24"/>
          <w:rtl/>
        </w:rPr>
        <w:t xml:space="preserve"> ביחס לחוזים סגורים עסקיים</w:t>
      </w:r>
      <w:r w:rsidR="002F2790">
        <w:rPr>
          <w:rFonts w:ascii="David" w:hAnsi="David" w:cs="David" w:hint="cs"/>
          <w:sz w:val="24"/>
          <w:szCs w:val="24"/>
          <w:rtl/>
        </w:rPr>
        <w:t>, גם כץ מסכים עם גישה זו</w:t>
      </w:r>
      <w:r w:rsidR="00B41641">
        <w:rPr>
          <w:rFonts w:ascii="David" w:hAnsi="David" w:cs="David" w:hint="cs"/>
          <w:sz w:val="24"/>
          <w:szCs w:val="24"/>
          <w:rtl/>
        </w:rPr>
        <w:t xml:space="preserve">). </w:t>
      </w:r>
      <w:r w:rsidR="002F2790">
        <w:rPr>
          <w:rFonts w:ascii="David" w:hAnsi="David" w:cs="David" w:hint="cs"/>
          <w:sz w:val="24"/>
          <w:szCs w:val="24"/>
          <w:rtl/>
        </w:rPr>
        <w:t>מכיוון ש</w:t>
      </w:r>
      <w:r w:rsidR="00660A1A">
        <w:rPr>
          <w:rFonts w:ascii="David" w:hAnsi="David" w:cs="David" w:hint="cs"/>
          <w:sz w:val="24"/>
          <w:szCs w:val="24"/>
          <w:rtl/>
        </w:rPr>
        <w:t>שטיין אומר שבחוזים ממצים צריך לאמץ גישת 2 שלבים.</w:t>
      </w:r>
    </w:p>
    <w:p w14:paraId="00AE3398" w14:textId="79E32A26" w:rsidR="00660A1A" w:rsidRDefault="00660A1A" w:rsidP="00B41641">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אין שינוי מהותי בגישה הפרשנית(שלו, </w:t>
      </w:r>
      <w:proofErr w:type="spellStart"/>
      <w:r>
        <w:rPr>
          <w:rFonts w:ascii="David" w:hAnsi="David" w:cs="David" w:hint="cs"/>
          <w:sz w:val="24"/>
          <w:szCs w:val="24"/>
          <w:rtl/>
        </w:rPr>
        <w:t>בוקשפן</w:t>
      </w:r>
      <w:proofErr w:type="spellEnd"/>
      <w:r>
        <w:rPr>
          <w:rFonts w:ascii="David" w:hAnsi="David" w:cs="David" w:hint="cs"/>
          <w:sz w:val="24"/>
          <w:szCs w:val="24"/>
          <w:rtl/>
        </w:rPr>
        <w:t xml:space="preserve">). </w:t>
      </w:r>
    </w:p>
    <w:p w14:paraId="739105DA" w14:textId="30DC2569" w:rsidR="00660A1A" w:rsidRDefault="00660A1A" w:rsidP="00660A1A">
      <w:pPr>
        <w:tabs>
          <w:tab w:val="left" w:pos="1592"/>
        </w:tabs>
        <w:rPr>
          <w:rFonts w:ascii="David" w:hAnsi="David" w:cs="David"/>
          <w:sz w:val="24"/>
          <w:szCs w:val="24"/>
          <w:rtl/>
        </w:rPr>
      </w:pPr>
      <w:r>
        <w:rPr>
          <w:rFonts w:ascii="David" w:hAnsi="David" w:cs="David" w:hint="cs"/>
          <w:sz w:val="24"/>
          <w:szCs w:val="24"/>
          <w:rtl/>
        </w:rPr>
        <w:t>חשוב לשים לב שלפחות ברטור</w:t>
      </w:r>
      <w:r w:rsidR="002F2790">
        <w:rPr>
          <w:rFonts w:ascii="David" w:hAnsi="David" w:cs="David" w:hint="cs"/>
          <w:sz w:val="24"/>
          <w:szCs w:val="24"/>
          <w:rtl/>
        </w:rPr>
        <w:t xml:space="preserve">יקה, </w:t>
      </w:r>
      <w:r w:rsidR="00852362">
        <w:rPr>
          <w:rFonts w:ascii="David" w:hAnsi="David" w:cs="David" w:hint="cs"/>
          <w:sz w:val="24"/>
          <w:szCs w:val="24"/>
          <w:rtl/>
        </w:rPr>
        <w:t xml:space="preserve">השופט </w:t>
      </w:r>
      <w:r w:rsidR="002F2790">
        <w:rPr>
          <w:rFonts w:ascii="David" w:hAnsi="David" w:cs="David" w:hint="cs"/>
          <w:sz w:val="24"/>
          <w:szCs w:val="24"/>
          <w:rtl/>
        </w:rPr>
        <w:t xml:space="preserve">שטיין לא הופך את הלכת </w:t>
      </w:r>
      <w:proofErr w:type="spellStart"/>
      <w:r w:rsidR="002F2790">
        <w:rPr>
          <w:rFonts w:ascii="David" w:hAnsi="David" w:cs="David" w:hint="cs"/>
          <w:sz w:val="24"/>
          <w:szCs w:val="24"/>
          <w:rtl/>
        </w:rPr>
        <w:t>אפרופים</w:t>
      </w:r>
      <w:proofErr w:type="spellEnd"/>
      <w:r w:rsidR="002F2790">
        <w:rPr>
          <w:rFonts w:ascii="David" w:hAnsi="David" w:cs="David" w:hint="cs"/>
          <w:sz w:val="24"/>
          <w:szCs w:val="24"/>
          <w:rtl/>
        </w:rPr>
        <w:t xml:space="preserve">. </w:t>
      </w:r>
    </w:p>
    <w:p w14:paraId="3996D365" w14:textId="131D9097" w:rsidR="00BB7C73" w:rsidRPr="00B76C82" w:rsidRDefault="00547909" w:rsidP="00B76C82">
      <w:pPr>
        <w:tabs>
          <w:tab w:val="left" w:pos="1592"/>
        </w:tabs>
        <w:rPr>
          <w:rFonts w:ascii="David" w:hAnsi="David" w:cs="David"/>
          <w:b/>
          <w:bCs/>
          <w:sz w:val="24"/>
          <w:szCs w:val="24"/>
          <w:u w:val="single"/>
          <w:rtl/>
        </w:rPr>
      </w:pPr>
      <w:r w:rsidRPr="00547909">
        <w:rPr>
          <w:rFonts w:ascii="David" w:hAnsi="David" w:cs="David" w:hint="cs"/>
          <w:b/>
          <w:bCs/>
          <w:sz w:val="24"/>
          <w:szCs w:val="24"/>
          <w:u w:val="single"/>
          <w:rtl/>
        </w:rPr>
        <w:t>איך בוחנים שאלה של פרשנות חוזה?</w:t>
      </w:r>
      <w:r w:rsidR="00B76C82">
        <w:rPr>
          <w:rFonts w:ascii="David" w:hAnsi="David" w:cs="David"/>
          <w:b/>
          <w:bCs/>
          <w:sz w:val="24"/>
          <w:szCs w:val="24"/>
          <w:u w:val="single"/>
          <w:rtl/>
        </w:rPr>
        <w:br/>
      </w:r>
      <w:r>
        <w:rPr>
          <w:rFonts w:ascii="David" w:hAnsi="David" w:cs="David" w:hint="cs"/>
          <w:sz w:val="24"/>
          <w:szCs w:val="24"/>
          <w:rtl/>
        </w:rPr>
        <w:t>באופן בסיסי</w:t>
      </w:r>
      <w:r w:rsidR="004669F5">
        <w:rPr>
          <w:rFonts w:ascii="David" w:hAnsi="David" w:cs="David" w:hint="cs"/>
          <w:sz w:val="24"/>
          <w:szCs w:val="24"/>
          <w:rtl/>
        </w:rPr>
        <w:t xml:space="preserve">, למעט השופט שטיין בחוזים ממצים </w:t>
      </w:r>
      <w:r w:rsidR="004669F5">
        <w:rPr>
          <w:rFonts w:ascii="David" w:hAnsi="David" w:cs="David"/>
          <w:sz w:val="24"/>
          <w:szCs w:val="24"/>
          <w:rtl/>
        </w:rPr>
        <w:t>–</w:t>
      </w:r>
      <w:r w:rsidR="004669F5">
        <w:rPr>
          <w:rFonts w:ascii="David" w:hAnsi="David" w:cs="David" w:hint="cs"/>
          <w:sz w:val="24"/>
          <w:szCs w:val="24"/>
          <w:rtl/>
        </w:rPr>
        <w:t xml:space="preserve"> שיטת 2 השלבים נגמרה. כשאנו מפרשים חוזה אנו מתחילים בלשון החוזה, אבל מקשיבים גם לנסיבות. צריך לתת מעמד </w:t>
      </w:r>
      <w:r w:rsidR="00205684">
        <w:rPr>
          <w:rFonts w:ascii="David" w:hAnsi="David" w:cs="David" w:hint="cs"/>
          <w:sz w:val="24"/>
          <w:szCs w:val="24"/>
          <w:rtl/>
        </w:rPr>
        <w:t xml:space="preserve">בכורה, מעמד משמעותי ללשון </w:t>
      </w:r>
      <w:r w:rsidR="00205684">
        <w:rPr>
          <w:rFonts w:ascii="David" w:hAnsi="David" w:cs="David" w:hint="cs"/>
          <w:sz w:val="24"/>
          <w:szCs w:val="24"/>
          <w:rtl/>
        </w:rPr>
        <w:lastRenderedPageBreak/>
        <w:t>החוזה. מה הכוונה במעמד משמעותי? אין הגדרה ברורה לכך, ושופטים שונים יתנו מעמד שונה.</w:t>
      </w:r>
      <w:r w:rsidR="00BB7C73">
        <w:rPr>
          <w:rFonts w:ascii="David" w:hAnsi="David" w:cs="David" w:hint="cs"/>
          <w:sz w:val="24"/>
          <w:szCs w:val="24"/>
          <w:rtl/>
        </w:rPr>
        <w:t xml:space="preserve"> ברטוריקה הבסיסית, ללשון החוזה יש מעמד משמעותי, כמה משמעותי, זו השאלה. </w:t>
      </w:r>
    </w:p>
    <w:p w14:paraId="2DAAEB89" w14:textId="1B337B3A" w:rsidR="00547909" w:rsidRDefault="00205684" w:rsidP="00547909">
      <w:pPr>
        <w:tabs>
          <w:tab w:val="left" w:pos="1592"/>
        </w:tabs>
        <w:rPr>
          <w:rFonts w:ascii="David" w:hAnsi="David" w:cs="David"/>
          <w:sz w:val="24"/>
          <w:szCs w:val="24"/>
          <w:rtl/>
        </w:rPr>
      </w:pPr>
      <w:r>
        <w:rPr>
          <w:rFonts w:ascii="David" w:hAnsi="David" w:cs="David" w:hint="cs"/>
          <w:sz w:val="24"/>
          <w:szCs w:val="24"/>
          <w:rtl/>
        </w:rPr>
        <w:t xml:space="preserve">אם גם אחרי שבחנו את הלשון </w:t>
      </w:r>
      <w:r w:rsidR="00841263">
        <w:rPr>
          <w:rFonts w:ascii="David" w:hAnsi="David" w:cs="David" w:hint="cs"/>
          <w:sz w:val="24"/>
          <w:szCs w:val="24"/>
          <w:rtl/>
        </w:rPr>
        <w:t xml:space="preserve">וגם את הנסיבות אנו לא יודעים להתחקות אחר </w:t>
      </w:r>
      <w:proofErr w:type="spellStart"/>
      <w:r w:rsidR="00841263">
        <w:rPr>
          <w:rFonts w:ascii="David" w:hAnsi="David" w:cs="David" w:hint="cs"/>
          <w:sz w:val="24"/>
          <w:szCs w:val="24"/>
          <w:rtl/>
        </w:rPr>
        <w:t>אומד</w:t>
      </w:r>
      <w:proofErr w:type="spellEnd"/>
      <w:r w:rsidR="00841263">
        <w:rPr>
          <w:rFonts w:ascii="David" w:hAnsi="David" w:cs="David" w:hint="cs"/>
          <w:sz w:val="24"/>
          <w:szCs w:val="24"/>
          <w:rtl/>
        </w:rPr>
        <w:t xml:space="preserve"> דעת הצדדים </w:t>
      </w:r>
      <w:r w:rsidR="00841263">
        <w:rPr>
          <w:rFonts w:ascii="David" w:hAnsi="David" w:cs="David"/>
          <w:sz w:val="24"/>
          <w:szCs w:val="24"/>
          <w:rtl/>
        </w:rPr>
        <w:t>–</w:t>
      </w:r>
      <w:r w:rsidR="00841263">
        <w:rPr>
          <w:rFonts w:ascii="David" w:hAnsi="David" w:cs="David" w:hint="cs"/>
          <w:sz w:val="24"/>
          <w:szCs w:val="24"/>
          <w:rtl/>
        </w:rPr>
        <w:t xml:space="preserve"> נלך לתכלית אובייקטיבית. </w:t>
      </w:r>
    </w:p>
    <w:p w14:paraId="4386362D" w14:textId="3BC7516F" w:rsidR="00841263" w:rsidRDefault="00841263" w:rsidP="00547909">
      <w:pPr>
        <w:tabs>
          <w:tab w:val="left" w:pos="1592"/>
        </w:tabs>
        <w:rPr>
          <w:rFonts w:ascii="David" w:hAnsi="David" w:cs="David"/>
          <w:sz w:val="24"/>
          <w:szCs w:val="24"/>
          <w:rtl/>
        </w:rPr>
      </w:pPr>
      <w:r>
        <w:rPr>
          <w:rFonts w:ascii="David" w:hAnsi="David" w:cs="David" w:hint="cs"/>
          <w:sz w:val="24"/>
          <w:szCs w:val="24"/>
          <w:rtl/>
        </w:rPr>
        <w:t>הערות:</w:t>
      </w:r>
    </w:p>
    <w:p w14:paraId="5C0C4FF4" w14:textId="2A0BEB79" w:rsidR="00841263" w:rsidRDefault="00841263" w:rsidP="00841263">
      <w:pPr>
        <w:pStyle w:val="a9"/>
        <w:numPr>
          <w:ilvl w:val="4"/>
          <w:numId w:val="3"/>
        </w:numPr>
        <w:tabs>
          <w:tab w:val="left" w:pos="1592"/>
        </w:tabs>
        <w:rPr>
          <w:rFonts w:ascii="David" w:hAnsi="David" w:cs="David"/>
          <w:sz w:val="24"/>
          <w:szCs w:val="24"/>
        </w:rPr>
      </w:pPr>
      <w:r>
        <w:rPr>
          <w:rFonts w:ascii="David" w:hAnsi="David" w:cs="David" w:hint="cs"/>
          <w:sz w:val="24"/>
          <w:szCs w:val="24"/>
          <w:rtl/>
        </w:rPr>
        <w:t xml:space="preserve">שטיין בביבי כבישים </w:t>
      </w:r>
      <w:r>
        <w:rPr>
          <w:rFonts w:ascii="David" w:hAnsi="David" w:cs="David"/>
          <w:sz w:val="24"/>
          <w:szCs w:val="24"/>
          <w:rtl/>
        </w:rPr>
        <w:t>–</w:t>
      </w:r>
      <w:r>
        <w:rPr>
          <w:rFonts w:ascii="David" w:hAnsi="David" w:cs="David" w:hint="cs"/>
          <w:sz w:val="24"/>
          <w:szCs w:val="24"/>
          <w:rtl/>
        </w:rPr>
        <w:t xml:space="preserve"> חוזים ממצים צריך להכיל את תורת 2 השלבים. </w:t>
      </w:r>
    </w:p>
    <w:p w14:paraId="327DC1CF" w14:textId="33F2707A" w:rsidR="00841263" w:rsidRDefault="00841263" w:rsidP="00841263">
      <w:pPr>
        <w:pStyle w:val="a9"/>
        <w:numPr>
          <w:ilvl w:val="4"/>
          <w:numId w:val="3"/>
        </w:numPr>
        <w:tabs>
          <w:tab w:val="left" w:pos="1592"/>
        </w:tabs>
        <w:rPr>
          <w:rFonts w:ascii="David" w:hAnsi="David" w:cs="David"/>
          <w:sz w:val="24"/>
          <w:szCs w:val="24"/>
        </w:rPr>
      </w:pPr>
      <w:proofErr w:type="spellStart"/>
      <w:r>
        <w:rPr>
          <w:rFonts w:ascii="David" w:hAnsi="David" w:cs="David" w:hint="cs"/>
          <w:sz w:val="24"/>
          <w:szCs w:val="24"/>
          <w:rtl/>
        </w:rPr>
        <w:t>גרוסקופף</w:t>
      </w:r>
      <w:proofErr w:type="spellEnd"/>
      <w:r>
        <w:rPr>
          <w:rFonts w:ascii="David" w:hAnsi="David" w:cs="David" w:hint="cs"/>
          <w:sz w:val="24"/>
          <w:szCs w:val="24"/>
          <w:rtl/>
        </w:rPr>
        <w:t xml:space="preserve"> בביבי כבישים </w:t>
      </w:r>
      <w:r>
        <w:rPr>
          <w:rFonts w:ascii="David" w:hAnsi="David" w:cs="David"/>
          <w:sz w:val="24"/>
          <w:szCs w:val="24"/>
          <w:rtl/>
        </w:rPr>
        <w:t>–</w:t>
      </w:r>
      <w:r>
        <w:rPr>
          <w:rFonts w:ascii="David" w:hAnsi="David" w:cs="David" w:hint="cs"/>
          <w:sz w:val="24"/>
          <w:szCs w:val="24"/>
          <w:rtl/>
        </w:rPr>
        <w:t xml:space="preserve"> הדגש שאנו נותנים לכל אחד מ3 מושאי הפרשנות משתנה בהתאם לסוג החוזה: </w:t>
      </w:r>
    </w:p>
    <w:p w14:paraId="6AF3DB01" w14:textId="365FE0C2" w:rsidR="00841263" w:rsidRDefault="00022199" w:rsidP="002D2AC1">
      <w:pPr>
        <w:pStyle w:val="a9"/>
        <w:numPr>
          <w:ilvl w:val="0"/>
          <w:numId w:val="67"/>
        </w:numPr>
        <w:tabs>
          <w:tab w:val="left" w:pos="1592"/>
        </w:tabs>
        <w:rPr>
          <w:rFonts w:ascii="David" w:hAnsi="David" w:cs="David"/>
          <w:sz w:val="24"/>
          <w:szCs w:val="24"/>
        </w:rPr>
      </w:pPr>
      <w:r>
        <w:rPr>
          <w:rFonts w:ascii="David" w:hAnsi="David" w:cs="David" w:hint="cs"/>
          <w:sz w:val="24"/>
          <w:szCs w:val="24"/>
          <w:rtl/>
        </w:rPr>
        <w:t xml:space="preserve">חוזה פרטי </w:t>
      </w:r>
      <w:r>
        <w:rPr>
          <w:rFonts w:ascii="David" w:hAnsi="David" w:cs="David"/>
          <w:sz w:val="24"/>
          <w:szCs w:val="24"/>
          <w:rtl/>
        </w:rPr>
        <w:t>–</w:t>
      </w:r>
      <w:r>
        <w:rPr>
          <w:rFonts w:ascii="David" w:hAnsi="David" w:cs="David" w:hint="cs"/>
          <w:sz w:val="24"/>
          <w:szCs w:val="24"/>
          <w:rtl/>
        </w:rPr>
        <w:t xml:space="preserve"> דגש על כוונת הצדדים.</w:t>
      </w:r>
    </w:p>
    <w:p w14:paraId="4D670110" w14:textId="75CE73AC" w:rsidR="00022199" w:rsidRDefault="00022199" w:rsidP="002D2AC1">
      <w:pPr>
        <w:pStyle w:val="a9"/>
        <w:numPr>
          <w:ilvl w:val="0"/>
          <w:numId w:val="67"/>
        </w:numPr>
        <w:tabs>
          <w:tab w:val="left" w:pos="1592"/>
        </w:tabs>
        <w:rPr>
          <w:rFonts w:ascii="David" w:hAnsi="David" w:cs="David"/>
          <w:sz w:val="24"/>
          <w:szCs w:val="24"/>
        </w:rPr>
      </w:pPr>
      <w:r>
        <w:rPr>
          <w:rFonts w:ascii="David" w:hAnsi="David" w:cs="David" w:hint="cs"/>
          <w:sz w:val="24"/>
          <w:szCs w:val="24"/>
          <w:rtl/>
        </w:rPr>
        <w:t xml:space="preserve">חוזה צרכני </w:t>
      </w:r>
      <w:r>
        <w:rPr>
          <w:rFonts w:ascii="David" w:hAnsi="David" w:cs="David"/>
          <w:sz w:val="24"/>
          <w:szCs w:val="24"/>
          <w:rtl/>
        </w:rPr>
        <w:t>–</w:t>
      </w:r>
      <w:r>
        <w:rPr>
          <w:rFonts w:ascii="David" w:hAnsi="David" w:cs="David" w:hint="cs"/>
          <w:sz w:val="24"/>
          <w:szCs w:val="24"/>
          <w:rtl/>
        </w:rPr>
        <w:t xml:space="preserve"> ערכי השיטה, תכלית אובייקטיבית.</w:t>
      </w:r>
    </w:p>
    <w:p w14:paraId="6F477A33" w14:textId="0CE01835" w:rsidR="00022199" w:rsidRDefault="00022199" w:rsidP="002D2AC1">
      <w:pPr>
        <w:pStyle w:val="a9"/>
        <w:numPr>
          <w:ilvl w:val="0"/>
          <w:numId w:val="67"/>
        </w:numPr>
        <w:tabs>
          <w:tab w:val="left" w:pos="1592"/>
        </w:tabs>
        <w:rPr>
          <w:rFonts w:ascii="David" w:hAnsi="David" w:cs="David"/>
          <w:sz w:val="24"/>
          <w:szCs w:val="24"/>
        </w:rPr>
      </w:pPr>
      <w:r>
        <w:rPr>
          <w:rFonts w:ascii="David" w:hAnsi="David" w:cs="David" w:hint="cs"/>
          <w:sz w:val="24"/>
          <w:szCs w:val="24"/>
          <w:rtl/>
        </w:rPr>
        <w:t xml:space="preserve">חוזה עסקי </w:t>
      </w:r>
      <w:r>
        <w:rPr>
          <w:rFonts w:ascii="David" w:hAnsi="David" w:cs="David"/>
          <w:sz w:val="24"/>
          <w:szCs w:val="24"/>
          <w:rtl/>
        </w:rPr>
        <w:t>–</w:t>
      </w:r>
      <w:r>
        <w:rPr>
          <w:rFonts w:ascii="David" w:hAnsi="David" w:cs="David" w:hint="cs"/>
          <w:sz w:val="24"/>
          <w:szCs w:val="24"/>
          <w:rtl/>
        </w:rPr>
        <w:t xml:space="preserve"> דגש על השתכללות ההתקשרות החוזית, וודאות שיפוטית ולשון החוזה. </w:t>
      </w:r>
    </w:p>
    <w:p w14:paraId="646889D0" w14:textId="6900BC71" w:rsidR="00F826D3" w:rsidRPr="00F826D3" w:rsidRDefault="00F826D3" w:rsidP="00F826D3">
      <w:pPr>
        <w:tabs>
          <w:tab w:val="left" w:pos="1592"/>
        </w:tabs>
        <w:rPr>
          <w:rFonts w:ascii="David" w:hAnsi="David" w:cs="David"/>
          <w:b/>
          <w:bCs/>
          <w:sz w:val="24"/>
          <w:szCs w:val="24"/>
          <w:u w:val="single"/>
          <w:rtl/>
        </w:rPr>
      </w:pPr>
      <w:r w:rsidRPr="00F826D3">
        <w:rPr>
          <w:rFonts w:ascii="David" w:hAnsi="David" w:cs="David" w:hint="cs"/>
          <w:b/>
          <w:bCs/>
          <w:sz w:val="24"/>
          <w:szCs w:val="24"/>
          <w:u w:val="single"/>
          <w:rtl/>
        </w:rPr>
        <w:t>הערות כלליות על הדיון:</w:t>
      </w:r>
    </w:p>
    <w:p w14:paraId="22077561" w14:textId="0419713D" w:rsidR="00F826D3" w:rsidRDefault="003E59DE" w:rsidP="00C57902">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היבטים דיוניים </w:t>
      </w:r>
      <w:r w:rsidR="00343993">
        <w:rPr>
          <w:rFonts w:ascii="David" w:hAnsi="David" w:cs="David"/>
          <w:sz w:val="24"/>
          <w:szCs w:val="24"/>
          <w:rtl/>
        </w:rPr>
        <w:t>–</w:t>
      </w:r>
      <w:r>
        <w:rPr>
          <w:rFonts w:ascii="David" w:hAnsi="David" w:cs="David" w:hint="cs"/>
          <w:sz w:val="24"/>
          <w:szCs w:val="24"/>
          <w:rtl/>
        </w:rPr>
        <w:t xml:space="preserve"> </w:t>
      </w:r>
      <w:r w:rsidR="00343993">
        <w:rPr>
          <w:rFonts w:ascii="David" w:hAnsi="David" w:cs="David" w:hint="cs"/>
          <w:sz w:val="24"/>
          <w:szCs w:val="24"/>
          <w:rtl/>
        </w:rPr>
        <w:t xml:space="preserve">שאלה זו של פרשנות חוזים היא לא רק שאלה מהותית אלא גם שאלה דיונית. </w:t>
      </w:r>
      <w:r w:rsidR="00923D8F">
        <w:rPr>
          <w:rFonts w:ascii="David" w:hAnsi="David" w:cs="David" w:hint="cs"/>
          <w:sz w:val="24"/>
          <w:szCs w:val="24"/>
          <w:rtl/>
        </w:rPr>
        <w:t xml:space="preserve">דוגמא </w:t>
      </w:r>
      <w:r w:rsidR="00923D8F">
        <w:rPr>
          <w:rFonts w:ascii="David" w:hAnsi="David" w:cs="David"/>
          <w:sz w:val="24"/>
          <w:szCs w:val="24"/>
          <w:rtl/>
        </w:rPr>
        <w:t>–</w:t>
      </w:r>
      <w:r w:rsidR="00923D8F">
        <w:rPr>
          <w:rFonts w:ascii="David" w:hAnsi="David" w:cs="David" w:hint="cs"/>
          <w:sz w:val="24"/>
          <w:szCs w:val="24"/>
          <w:rtl/>
        </w:rPr>
        <w:t xml:space="preserve"> יש חוזה, על פניו הוא ברור. מגיע אחד הצדדים ורוצה להראות לשופט שנסיבות כריתת החוזה מלמדות שמה שכתבו בחוזה לא כזה ברור. </w:t>
      </w:r>
      <w:r w:rsidR="00736EA9">
        <w:rPr>
          <w:rFonts w:ascii="David" w:hAnsi="David" w:cs="David" w:hint="cs"/>
          <w:sz w:val="24"/>
          <w:szCs w:val="24"/>
          <w:rtl/>
        </w:rPr>
        <w:t>ככל שאוחזים בשיטת 2 השלבים והחוזה ברור, אין טעם לשמוע עדויות על נסיבות כריתת החוזה</w:t>
      </w:r>
      <w:r w:rsidR="00C57902">
        <w:rPr>
          <w:rFonts w:ascii="David" w:hAnsi="David" w:cs="David" w:hint="cs"/>
          <w:sz w:val="24"/>
          <w:szCs w:val="24"/>
          <w:rtl/>
        </w:rPr>
        <w:t xml:space="preserve">, וכך באמת אומר השופט שטיין:  </w:t>
      </w:r>
      <w:r w:rsidR="00C57902" w:rsidRPr="00282D69">
        <w:rPr>
          <w:rFonts w:ascii="David" w:hAnsi="David" w:cs="David" w:hint="cs"/>
          <w:i/>
          <w:iCs/>
          <w:sz w:val="24"/>
          <w:szCs w:val="24"/>
          <w:rtl/>
        </w:rPr>
        <w:t>"</w:t>
      </w:r>
      <w:r w:rsidR="00C57902" w:rsidRPr="00282D69">
        <w:rPr>
          <w:rFonts w:ascii="David" w:hAnsi="David" w:cs="David"/>
          <w:i/>
          <w:iCs/>
          <w:sz w:val="24"/>
          <w:szCs w:val="24"/>
          <w:rtl/>
        </w:rPr>
        <w:t xml:space="preserve">המערער טוען כי לנוכח טיעוני הצדדים בית משפט קמא חייב היה לקיים הוכחות, ולא היא. הסכם </w:t>
      </w:r>
      <w:proofErr w:type="spellStart"/>
      <w:r w:rsidR="00C57902" w:rsidRPr="00282D69">
        <w:rPr>
          <w:rFonts w:ascii="David" w:hAnsi="David" w:cs="David"/>
          <w:i/>
          <w:iCs/>
          <w:sz w:val="24"/>
          <w:szCs w:val="24"/>
          <w:rtl/>
        </w:rPr>
        <w:t>אידר</w:t>
      </w:r>
      <w:proofErr w:type="spellEnd"/>
      <w:r w:rsidR="00C57902" w:rsidRPr="00282D69">
        <w:rPr>
          <w:rFonts w:ascii="David" w:hAnsi="David" w:cs="David"/>
          <w:i/>
          <w:iCs/>
          <w:sz w:val="24"/>
          <w:szCs w:val="24"/>
          <w:rtl/>
        </w:rPr>
        <w:t xml:space="preserve"> 42 הוא חוזה בעלי אופי עסקי, מפורט ומוגמר, אשר גובש על ידי בעלי דין כשהם מיוצגים על ידי עורכי דין, וכאשר המערער עצמו פועל כאחד מנציגי הדיירים )כאמור בסעיף 29.1 להסכם </w:t>
      </w:r>
      <w:proofErr w:type="spellStart"/>
      <w:r w:rsidR="00C57902" w:rsidRPr="00282D69">
        <w:rPr>
          <w:rFonts w:ascii="David" w:hAnsi="David" w:cs="David"/>
          <w:i/>
          <w:iCs/>
          <w:sz w:val="24"/>
          <w:szCs w:val="24"/>
          <w:rtl/>
        </w:rPr>
        <w:t>אידר</w:t>
      </w:r>
      <w:proofErr w:type="spellEnd"/>
      <w:r w:rsidR="00C57902" w:rsidRPr="00282D69">
        <w:rPr>
          <w:rFonts w:ascii="David" w:hAnsi="David" w:cs="David"/>
          <w:i/>
          <w:iCs/>
          <w:sz w:val="24"/>
          <w:szCs w:val="24"/>
          <w:rtl/>
        </w:rPr>
        <w:t xml:space="preserve"> 42(. בהסכמים כדוגמת זה, אין לנו אלא ללכת לפי הלשון הכתובה, כפי שנקבע בפסקי הדין אשר ניתנו בעניין ביבי כבישים</w:t>
      </w:r>
      <w:r w:rsidR="00C57902" w:rsidRPr="00282D69">
        <w:rPr>
          <w:rFonts w:ascii="David" w:hAnsi="David" w:cs="David" w:hint="cs"/>
          <w:i/>
          <w:iCs/>
          <w:sz w:val="24"/>
          <w:szCs w:val="24"/>
          <w:rtl/>
        </w:rPr>
        <w:t>".</w:t>
      </w:r>
      <w:r w:rsidR="00C57902">
        <w:rPr>
          <w:rFonts w:ascii="David" w:hAnsi="David" w:cs="David" w:hint="cs"/>
          <w:sz w:val="24"/>
          <w:szCs w:val="24"/>
          <w:rtl/>
        </w:rPr>
        <w:t xml:space="preserve"> (</w:t>
      </w:r>
      <w:proofErr w:type="spellStart"/>
      <w:r w:rsidR="00F33906">
        <w:rPr>
          <w:rFonts w:ascii="David" w:hAnsi="David" w:cs="David" w:hint="cs"/>
          <w:sz w:val="24"/>
          <w:szCs w:val="24"/>
          <w:rtl/>
        </w:rPr>
        <w:t>רנצלר</w:t>
      </w:r>
      <w:proofErr w:type="spellEnd"/>
      <w:r w:rsidR="00F33906">
        <w:rPr>
          <w:rFonts w:ascii="David" w:hAnsi="David" w:cs="David" w:hint="cs"/>
          <w:sz w:val="24"/>
          <w:szCs w:val="24"/>
          <w:rtl/>
        </w:rPr>
        <w:t xml:space="preserve"> נ' יזמות כרמל).</w:t>
      </w:r>
    </w:p>
    <w:p w14:paraId="00F4A0EA" w14:textId="13E3FD1C" w:rsidR="00F33906" w:rsidRDefault="008F0E89" w:rsidP="00F33906">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היקף המחלוקת </w:t>
      </w:r>
      <w:r>
        <w:rPr>
          <w:rFonts w:ascii="David" w:hAnsi="David" w:cs="David"/>
          <w:sz w:val="24"/>
          <w:szCs w:val="24"/>
          <w:rtl/>
        </w:rPr>
        <w:t>–</w:t>
      </w:r>
      <w:r>
        <w:rPr>
          <w:rFonts w:ascii="David" w:hAnsi="David" w:cs="David" w:hint="cs"/>
          <w:sz w:val="24"/>
          <w:szCs w:val="24"/>
          <w:rtl/>
        </w:rPr>
        <w:t xml:space="preserve"> יכול להיות שהיקף המחלוקת קטן ממה שמציגים, נותנים לזה משקל רב בדיון בדיני חוזים, כפי שאומר השופט </w:t>
      </w:r>
      <w:proofErr w:type="spellStart"/>
      <w:r>
        <w:rPr>
          <w:rFonts w:ascii="David" w:hAnsi="David" w:cs="David" w:hint="cs"/>
          <w:sz w:val="24"/>
          <w:szCs w:val="24"/>
          <w:rtl/>
        </w:rPr>
        <w:t>סולברג</w:t>
      </w:r>
      <w:proofErr w:type="spellEnd"/>
      <w:r>
        <w:rPr>
          <w:rFonts w:ascii="David" w:hAnsi="David" w:cs="David" w:hint="cs"/>
          <w:sz w:val="24"/>
          <w:szCs w:val="24"/>
          <w:rtl/>
        </w:rPr>
        <w:t xml:space="preserve"> - </w:t>
      </w:r>
      <w:r w:rsidR="00F33906" w:rsidRPr="00282D69">
        <w:rPr>
          <w:rFonts w:ascii="David" w:hAnsi="David" w:cs="David" w:hint="cs"/>
          <w:i/>
          <w:iCs/>
          <w:sz w:val="24"/>
          <w:szCs w:val="24"/>
          <w:rtl/>
        </w:rPr>
        <w:t>"</w:t>
      </w:r>
      <w:r w:rsidR="00F33906" w:rsidRPr="00282D69">
        <w:rPr>
          <w:rFonts w:ascii="David" w:hAnsi="David" w:cs="David"/>
          <w:i/>
          <w:iCs/>
          <w:sz w:val="24"/>
          <w:szCs w:val="24"/>
          <w:rtl/>
        </w:rPr>
        <w:t>גבי דידי, המחלוקת בין הגישות השונות איננה 'כצעקתה</w:t>
      </w:r>
      <w:r w:rsidR="00F33906" w:rsidRPr="00282D69">
        <w:rPr>
          <w:rFonts w:ascii="David" w:hAnsi="David" w:cs="David"/>
          <w:i/>
          <w:iCs/>
          <w:sz w:val="24"/>
          <w:szCs w:val="24"/>
        </w:rPr>
        <w:t xml:space="preserve">'. </w:t>
      </w:r>
      <w:r w:rsidR="00F33906" w:rsidRPr="00282D69">
        <w:rPr>
          <w:rFonts w:ascii="David" w:hAnsi="David" w:cs="David"/>
          <w:i/>
          <w:iCs/>
          <w:sz w:val="24"/>
          <w:szCs w:val="24"/>
          <w:rtl/>
        </w:rPr>
        <w:t>המטוטלת נעה מן הדגש על הלשון, אל עבר הנסיבות</w:t>
      </w:r>
      <w:r w:rsidR="00F33906" w:rsidRPr="00282D69">
        <w:rPr>
          <w:rFonts w:ascii="David" w:hAnsi="David" w:cs="David"/>
          <w:i/>
          <w:iCs/>
          <w:sz w:val="24"/>
          <w:szCs w:val="24"/>
        </w:rPr>
        <w:t xml:space="preserve">; </w:t>
      </w:r>
      <w:r w:rsidR="00F33906" w:rsidRPr="00282D69">
        <w:rPr>
          <w:rFonts w:ascii="David" w:hAnsi="David" w:cs="David"/>
          <w:i/>
          <w:iCs/>
          <w:sz w:val="24"/>
          <w:szCs w:val="24"/>
          <w:rtl/>
        </w:rPr>
        <w:t xml:space="preserve">בהמשך כרכה אותם יחדיו; וכעת שוב עולה קמעא משקלה של הלשון. דרך הכלל היא כי לצורך פרשנות חוזים "אחוז בזה )בלשון( וגם מזה )נסיבות העניין( אל </w:t>
      </w:r>
      <w:proofErr w:type="spellStart"/>
      <w:r w:rsidR="00F33906" w:rsidRPr="00282D69">
        <w:rPr>
          <w:rFonts w:ascii="David" w:hAnsi="David" w:cs="David"/>
          <w:i/>
          <w:iCs/>
          <w:sz w:val="24"/>
          <w:szCs w:val="24"/>
          <w:rtl/>
        </w:rPr>
        <w:t>תנח</w:t>
      </w:r>
      <w:proofErr w:type="spellEnd"/>
      <w:r w:rsidR="00F33906" w:rsidRPr="00282D69">
        <w:rPr>
          <w:rFonts w:ascii="David" w:hAnsi="David" w:cs="David"/>
          <w:i/>
          <w:iCs/>
          <w:sz w:val="24"/>
          <w:szCs w:val="24"/>
          <w:rtl/>
        </w:rPr>
        <w:t xml:space="preserve"> את ידך</w:t>
      </w:r>
      <w:r w:rsidR="00F33906" w:rsidRPr="00282D69">
        <w:rPr>
          <w:rFonts w:ascii="David" w:hAnsi="David" w:cs="David"/>
          <w:i/>
          <w:iCs/>
          <w:sz w:val="24"/>
          <w:szCs w:val="24"/>
        </w:rPr>
        <w:t xml:space="preserve">". </w:t>
      </w:r>
      <w:r w:rsidR="00F33906" w:rsidRPr="00282D69">
        <w:rPr>
          <w:rFonts w:ascii="David" w:hAnsi="David" w:cs="David"/>
          <w:i/>
          <w:iCs/>
          <w:sz w:val="24"/>
          <w:szCs w:val="24"/>
          <w:rtl/>
        </w:rPr>
        <w:t>ברם, לטעמי, ההיסטוריה החקיקתית, לשון סעיף 25)א</w:t>
      </w:r>
      <w:r w:rsidR="00F33906" w:rsidRPr="00282D69">
        <w:rPr>
          <w:rFonts w:ascii="David" w:hAnsi="David" w:cs="David"/>
          <w:i/>
          <w:iCs/>
          <w:sz w:val="24"/>
          <w:szCs w:val="24"/>
        </w:rPr>
        <w:t xml:space="preserve">( </w:t>
      </w:r>
      <w:r w:rsidR="00F33906" w:rsidRPr="00282D69">
        <w:rPr>
          <w:rFonts w:ascii="David" w:hAnsi="David" w:cs="David"/>
          <w:i/>
          <w:iCs/>
          <w:sz w:val="24"/>
          <w:szCs w:val="24"/>
          <w:rtl/>
        </w:rPr>
        <w:t>הנ"ל לחוק החוזים, ומדיניות משפטית ראויה, מחייבים גם זאת: ככל שהחוזה ברור יותר מתוכו, על-פי לשונו, פוחת משקלן של הנסיבות החיצוניות, עד כי, לעיתים, נדירות</w:t>
      </w:r>
      <w:r w:rsidR="00F33906" w:rsidRPr="00282D69">
        <w:rPr>
          <w:rFonts w:ascii="David" w:hAnsi="David" w:cs="David"/>
          <w:i/>
          <w:iCs/>
          <w:sz w:val="24"/>
          <w:szCs w:val="24"/>
        </w:rPr>
        <w:t xml:space="preserve">, </w:t>
      </w:r>
      <w:r w:rsidR="00F33906" w:rsidRPr="00282D69">
        <w:rPr>
          <w:rFonts w:ascii="David" w:hAnsi="David" w:cs="David"/>
          <w:i/>
          <w:iCs/>
          <w:sz w:val="24"/>
          <w:szCs w:val="24"/>
          <w:rtl/>
        </w:rPr>
        <w:t>תזכה הלשון למעמד בלעדי</w:t>
      </w:r>
      <w:r w:rsidR="00F33906" w:rsidRPr="00282D69">
        <w:rPr>
          <w:rFonts w:ascii="David" w:hAnsi="David" w:cs="David"/>
          <w:i/>
          <w:iCs/>
          <w:sz w:val="24"/>
          <w:szCs w:val="24"/>
        </w:rPr>
        <w:t>.</w:t>
      </w:r>
      <w:r w:rsidR="00F33906" w:rsidRPr="00282D69">
        <w:rPr>
          <w:rFonts w:ascii="David" w:hAnsi="David" w:cs="David" w:hint="cs"/>
          <w:i/>
          <w:iCs/>
          <w:sz w:val="24"/>
          <w:szCs w:val="24"/>
          <w:rtl/>
        </w:rPr>
        <w:t>"</w:t>
      </w:r>
      <w:r w:rsidR="00F33906">
        <w:rPr>
          <w:rFonts w:ascii="David" w:hAnsi="David" w:cs="David" w:hint="cs"/>
          <w:sz w:val="24"/>
          <w:szCs w:val="24"/>
          <w:rtl/>
        </w:rPr>
        <w:t xml:space="preserve"> (דלק נ' ניר בן שלום)</w:t>
      </w:r>
      <w:r w:rsidR="00670DFA">
        <w:rPr>
          <w:rFonts w:ascii="David" w:hAnsi="David" w:cs="David" w:hint="cs"/>
          <w:sz w:val="24"/>
          <w:szCs w:val="24"/>
          <w:rtl/>
        </w:rPr>
        <w:t>. כמה כל שופט נותן משקל זהו מושג עמום מאוד. בפו</w:t>
      </w:r>
      <w:r w:rsidR="004C2D99">
        <w:rPr>
          <w:rFonts w:ascii="David" w:hAnsi="David" w:cs="David" w:hint="cs"/>
          <w:sz w:val="24"/>
          <w:szCs w:val="24"/>
          <w:rtl/>
        </w:rPr>
        <w:t xml:space="preserve">על נראה שאין הרבה מקרים בהם יש מחלוקת בביהמ"ש העליון בין השופטים לגבי פירוש חוזים. על אף שישנם מחלוקות רטוריות על צורת פירוש חוזה, בתוצאה הסופית אין כמעט פסקי דין </w:t>
      </w:r>
      <w:r w:rsidR="00961DEF">
        <w:rPr>
          <w:rFonts w:ascii="David" w:hAnsi="David" w:cs="David" w:hint="cs"/>
          <w:sz w:val="24"/>
          <w:szCs w:val="24"/>
          <w:rtl/>
        </w:rPr>
        <w:t xml:space="preserve">עם תוצאה שונה של פירוש חוזה. </w:t>
      </w:r>
    </w:p>
    <w:p w14:paraId="28B7BDF3" w14:textId="50E38E46" w:rsidR="00961DEF" w:rsidRDefault="00961DEF" w:rsidP="00F33906">
      <w:pPr>
        <w:pStyle w:val="a9"/>
        <w:numPr>
          <w:ilvl w:val="0"/>
          <w:numId w:val="3"/>
        </w:numPr>
        <w:tabs>
          <w:tab w:val="left" w:pos="1592"/>
        </w:tabs>
        <w:rPr>
          <w:rFonts w:ascii="David" w:hAnsi="David" w:cs="David"/>
          <w:sz w:val="24"/>
          <w:szCs w:val="24"/>
        </w:rPr>
      </w:pPr>
      <w:r>
        <w:rPr>
          <w:rFonts w:ascii="David" w:hAnsi="David" w:cs="David" w:hint="cs"/>
          <w:sz w:val="24"/>
          <w:szCs w:val="24"/>
          <w:rtl/>
        </w:rPr>
        <w:t>בין רטוריקה לפסיקה</w:t>
      </w:r>
    </w:p>
    <w:p w14:paraId="6168FA4B" w14:textId="7E34ACD4" w:rsidR="00961DEF" w:rsidRDefault="00961DEF" w:rsidP="00F33906">
      <w:pPr>
        <w:pStyle w:val="a9"/>
        <w:numPr>
          <w:ilvl w:val="0"/>
          <w:numId w:val="3"/>
        </w:numPr>
        <w:tabs>
          <w:tab w:val="left" w:pos="1592"/>
        </w:tabs>
        <w:rPr>
          <w:rFonts w:ascii="David" w:hAnsi="David" w:cs="David"/>
          <w:sz w:val="24"/>
          <w:szCs w:val="24"/>
        </w:rPr>
      </w:pPr>
      <w:r>
        <w:rPr>
          <w:rFonts w:ascii="David" w:hAnsi="David" w:cs="David" w:hint="cs"/>
          <w:sz w:val="24"/>
          <w:szCs w:val="24"/>
          <w:rtl/>
        </w:rPr>
        <w:t>וודאות שיפוטית</w:t>
      </w:r>
    </w:p>
    <w:p w14:paraId="700D28F5" w14:textId="52C92A7B" w:rsidR="00961DEF" w:rsidRDefault="00961DEF" w:rsidP="00F33906">
      <w:pPr>
        <w:pStyle w:val="a9"/>
        <w:numPr>
          <w:ilvl w:val="0"/>
          <w:numId w:val="3"/>
        </w:numPr>
        <w:tabs>
          <w:tab w:val="left" w:pos="1592"/>
        </w:tabs>
        <w:rPr>
          <w:rFonts w:ascii="David" w:hAnsi="David" w:cs="David"/>
          <w:sz w:val="24"/>
          <w:szCs w:val="24"/>
        </w:rPr>
      </w:pPr>
      <w:r>
        <w:rPr>
          <w:rFonts w:ascii="David" w:hAnsi="David" w:cs="David" w:hint="cs"/>
          <w:sz w:val="24"/>
          <w:szCs w:val="24"/>
          <w:rtl/>
        </w:rPr>
        <w:t xml:space="preserve">מראית עין של אוטונומיה </w:t>
      </w:r>
    </w:p>
    <w:p w14:paraId="7829F9EC" w14:textId="75988A82" w:rsidR="00961DEF" w:rsidRDefault="00961DEF" w:rsidP="00961DEF">
      <w:pPr>
        <w:tabs>
          <w:tab w:val="left" w:pos="1592"/>
        </w:tabs>
        <w:rPr>
          <w:rFonts w:ascii="David" w:hAnsi="David" w:cs="David"/>
          <w:b/>
          <w:bCs/>
          <w:sz w:val="24"/>
          <w:szCs w:val="24"/>
          <w:rtl/>
        </w:rPr>
      </w:pPr>
      <w:r w:rsidRPr="00961DEF">
        <w:rPr>
          <w:rFonts w:ascii="David" w:hAnsi="David" w:cs="David" w:hint="cs"/>
          <w:b/>
          <w:bCs/>
          <w:sz w:val="24"/>
          <w:szCs w:val="24"/>
          <w:rtl/>
        </w:rPr>
        <w:t>ש.ב.:</w:t>
      </w:r>
    </w:p>
    <w:p w14:paraId="183323DE" w14:textId="58701A56" w:rsidR="00A02C62" w:rsidRPr="00A02C62" w:rsidRDefault="00A02C62" w:rsidP="002D2AC1">
      <w:pPr>
        <w:pStyle w:val="a9"/>
        <w:numPr>
          <w:ilvl w:val="0"/>
          <w:numId w:val="66"/>
        </w:numPr>
        <w:tabs>
          <w:tab w:val="left" w:pos="1592"/>
        </w:tabs>
        <w:rPr>
          <w:rFonts w:ascii="David" w:hAnsi="David" w:cs="David"/>
          <w:sz w:val="24"/>
          <w:szCs w:val="24"/>
        </w:rPr>
      </w:pPr>
      <w:r>
        <w:rPr>
          <w:rFonts w:ascii="David" w:hAnsi="David" w:cs="David" w:hint="cs"/>
          <w:sz w:val="24"/>
          <w:szCs w:val="24"/>
          <w:rtl/>
        </w:rPr>
        <w:t>ס</w:t>
      </w:r>
      <w:r w:rsidRPr="00A02C62">
        <w:rPr>
          <w:rFonts w:ascii="David" w:hAnsi="David" w:cs="David" w:hint="cs"/>
          <w:sz w:val="24"/>
          <w:szCs w:val="24"/>
          <w:rtl/>
        </w:rPr>
        <w:t>עיף 39 לחוק החוזים (חלק כללי), תשל"ג-1973</w:t>
      </w:r>
    </w:p>
    <w:p w14:paraId="4AE61097" w14:textId="77777777" w:rsidR="00A02C62" w:rsidRDefault="00A02C62" w:rsidP="002D2AC1">
      <w:pPr>
        <w:pStyle w:val="a9"/>
        <w:numPr>
          <w:ilvl w:val="0"/>
          <w:numId w:val="66"/>
        </w:numPr>
        <w:tabs>
          <w:tab w:val="left" w:pos="1592"/>
        </w:tabs>
        <w:rPr>
          <w:rFonts w:ascii="David" w:hAnsi="David" w:cs="David"/>
          <w:sz w:val="24"/>
          <w:szCs w:val="24"/>
        </w:rPr>
      </w:pPr>
      <w:r w:rsidRPr="00A02C62">
        <w:rPr>
          <w:rFonts w:ascii="David" w:hAnsi="David" w:cs="David" w:hint="cs"/>
          <w:sz w:val="24"/>
          <w:szCs w:val="24"/>
          <w:rtl/>
        </w:rPr>
        <w:t>ע"א 391/80 </w:t>
      </w:r>
      <w:proofErr w:type="spellStart"/>
      <w:r w:rsidRPr="00A02C62">
        <w:rPr>
          <w:rFonts w:ascii="David" w:hAnsi="David" w:cs="David" w:hint="cs"/>
          <w:b/>
          <w:bCs/>
          <w:sz w:val="24"/>
          <w:szCs w:val="24"/>
          <w:rtl/>
        </w:rPr>
        <w:t>לסרסון</w:t>
      </w:r>
      <w:proofErr w:type="spellEnd"/>
      <w:r w:rsidRPr="00A02C62">
        <w:rPr>
          <w:rFonts w:ascii="David" w:hAnsi="David" w:cs="David" w:hint="cs"/>
          <w:b/>
          <w:bCs/>
          <w:sz w:val="24"/>
          <w:szCs w:val="24"/>
          <w:rtl/>
        </w:rPr>
        <w:t xml:space="preserve"> נ' שכון עובדים</w:t>
      </w:r>
      <w:r w:rsidRPr="00A02C62">
        <w:rPr>
          <w:rFonts w:ascii="David" w:hAnsi="David" w:cs="David" w:hint="cs"/>
          <w:sz w:val="24"/>
          <w:szCs w:val="24"/>
          <w:rtl/>
        </w:rPr>
        <w:t>, פ"ד לח(2) 237, (1994)</w:t>
      </w:r>
    </w:p>
    <w:p w14:paraId="2F17AAA0" w14:textId="0B5E6636" w:rsidR="00961DEF" w:rsidRDefault="00A02C62" w:rsidP="002D2AC1">
      <w:pPr>
        <w:pStyle w:val="a9"/>
        <w:numPr>
          <w:ilvl w:val="0"/>
          <w:numId w:val="66"/>
        </w:numPr>
        <w:tabs>
          <w:tab w:val="left" w:pos="1592"/>
        </w:tabs>
        <w:rPr>
          <w:rFonts w:ascii="David" w:hAnsi="David" w:cs="David"/>
          <w:sz w:val="24"/>
          <w:szCs w:val="24"/>
        </w:rPr>
      </w:pPr>
      <w:r w:rsidRPr="00A02C62">
        <w:rPr>
          <w:rFonts w:ascii="David" w:hAnsi="David" w:cs="David" w:hint="cs"/>
          <w:sz w:val="24"/>
          <w:szCs w:val="24"/>
          <w:rtl/>
        </w:rPr>
        <w:t>ע"א 144/87 </w:t>
      </w:r>
      <w:r w:rsidRPr="00A02C62">
        <w:rPr>
          <w:rFonts w:ascii="David" w:hAnsi="David" w:cs="David" w:hint="cs"/>
          <w:b/>
          <w:bCs/>
          <w:sz w:val="24"/>
          <w:szCs w:val="24"/>
          <w:rtl/>
        </w:rPr>
        <w:t xml:space="preserve">מדינת ישראל נ' אינג' </w:t>
      </w:r>
      <w:proofErr w:type="spellStart"/>
      <w:r w:rsidRPr="00A02C62">
        <w:rPr>
          <w:rFonts w:ascii="David" w:hAnsi="David" w:cs="David" w:hint="cs"/>
          <w:b/>
          <w:bCs/>
          <w:sz w:val="24"/>
          <w:szCs w:val="24"/>
          <w:rtl/>
        </w:rPr>
        <w:t>פבר</w:t>
      </w:r>
      <w:proofErr w:type="spellEnd"/>
      <w:r w:rsidRPr="00A02C62">
        <w:rPr>
          <w:rFonts w:ascii="David" w:hAnsi="David" w:cs="David" w:hint="cs"/>
          <w:sz w:val="24"/>
          <w:szCs w:val="24"/>
          <w:rtl/>
        </w:rPr>
        <w:t>, פ"ד מד(3) 769 (1990)</w:t>
      </w:r>
    </w:p>
    <w:p w14:paraId="6B7CB267" w14:textId="76BDC45C" w:rsidR="000D6F16" w:rsidRDefault="000D6F16" w:rsidP="000D6F16">
      <w:pPr>
        <w:tabs>
          <w:tab w:val="left" w:pos="1592"/>
        </w:tabs>
        <w:jc w:val="center"/>
        <w:rPr>
          <w:rFonts w:ascii="David" w:hAnsi="David" w:cs="David"/>
          <w:b/>
          <w:bCs/>
          <w:sz w:val="24"/>
          <w:szCs w:val="24"/>
          <w:rtl/>
        </w:rPr>
      </w:pPr>
      <w:r>
        <w:rPr>
          <w:rFonts w:ascii="David" w:hAnsi="David" w:cs="David" w:hint="cs"/>
          <w:b/>
          <w:bCs/>
          <w:sz w:val="24"/>
          <w:szCs w:val="24"/>
          <w:rtl/>
        </w:rPr>
        <w:t xml:space="preserve">שיעור 13 </w:t>
      </w:r>
      <w:r w:rsidR="00484E8B">
        <w:rPr>
          <w:rFonts w:ascii="David" w:hAnsi="David" w:cs="David"/>
          <w:b/>
          <w:bCs/>
          <w:sz w:val="24"/>
          <w:szCs w:val="24"/>
          <w:rtl/>
        </w:rPr>
        <w:t>–</w:t>
      </w:r>
      <w:r>
        <w:rPr>
          <w:rFonts w:ascii="David" w:hAnsi="David" w:cs="David" w:hint="cs"/>
          <w:b/>
          <w:bCs/>
          <w:sz w:val="24"/>
          <w:szCs w:val="24"/>
          <w:rtl/>
        </w:rPr>
        <w:t xml:space="preserve"> </w:t>
      </w:r>
      <w:r w:rsidR="00484E8B">
        <w:rPr>
          <w:rFonts w:ascii="David" w:hAnsi="David" w:cs="David" w:hint="cs"/>
          <w:b/>
          <w:bCs/>
          <w:sz w:val="24"/>
          <w:szCs w:val="24"/>
          <w:rtl/>
        </w:rPr>
        <w:t>4.6</w:t>
      </w:r>
    </w:p>
    <w:p w14:paraId="7E79F418" w14:textId="0C5F7C5D" w:rsidR="00484E8B" w:rsidRDefault="00484E8B" w:rsidP="00282D69">
      <w:pPr>
        <w:pStyle w:val="2"/>
        <w:rPr>
          <w:rtl/>
        </w:rPr>
      </w:pPr>
      <w:bookmarkStart w:id="96" w:name="_Toc169703459"/>
      <w:bookmarkStart w:id="97" w:name="_Toc169703564"/>
      <w:bookmarkStart w:id="98" w:name="_Toc172707444"/>
      <w:r>
        <w:rPr>
          <w:rFonts w:hint="cs"/>
          <w:rtl/>
        </w:rPr>
        <w:t>תום לב בקיום חוזה</w:t>
      </w:r>
      <w:bookmarkEnd w:id="96"/>
      <w:bookmarkEnd w:id="97"/>
      <w:bookmarkEnd w:id="98"/>
    </w:p>
    <w:p w14:paraId="20FED493" w14:textId="2A6A1E17" w:rsidR="00484E8B" w:rsidRDefault="00DF6B57" w:rsidP="00484E8B">
      <w:pPr>
        <w:tabs>
          <w:tab w:val="left" w:pos="1592"/>
        </w:tabs>
        <w:rPr>
          <w:rFonts w:ascii="David" w:hAnsi="David" w:cs="David"/>
          <w:sz w:val="24"/>
          <w:szCs w:val="24"/>
          <w:rtl/>
        </w:rPr>
      </w:pPr>
      <w:r w:rsidRPr="00810A77">
        <w:rPr>
          <w:rFonts w:ascii="David" w:hAnsi="David" w:cs="David" w:hint="cs"/>
          <w:sz w:val="24"/>
          <w:szCs w:val="24"/>
          <w:rtl/>
        </w:rPr>
        <w:lastRenderedPageBreak/>
        <w:t>ב</w:t>
      </w:r>
      <w:r w:rsidR="00E337EE">
        <w:rPr>
          <w:rFonts w:ascii="David" w:hAnsi="David" w:cs="David" w:hint="cs"/>
          <w:sz w:val="24"/>
          <w:szCs w:val="24"/>
          <w:rtl/>
        </w:rPr>
        <w:t>עבר</w:t>
      </w:r>
      <w:r w:rsidR="006E6675">
        <w:rPr>
          <w:rFonts w:ascii="David" w:hAnsi="David" w:cs="David" w:hint="cs"/>
          <w:sz w:val="24"/>
          <w:szCs w:val="24"/>
          <w:rtl/>
        </w:rPr>
        <w:t xml:space="preserve"> למדנו על </w:t>
      </w:r>
      <w:r w:rsidR="00E337EE">
        <w:rPr>
          <w:rFonts w:ascii="David" w:hAnsi="David" w:cs="David" w:hint="cs"/>
          <w:sz w:val="24"/>
          <w:szCs w:val="24"/>
          <w:rtl/>
        </w:rPr>
        <w:t xml:space="preserve"> </w:t>
      </w:r>
      <w:r w:rsidRPr="00810A77">
        <w:rPr>
          <w:rFonts w:ascii="David" w:hAnsi="David" w:cs="David" w:hint="cs"/>
          <w:sz w:val="24"/>
          <w:szCs w:val="24"/>
          <w:rtl/>
        </w:rPr>
        <w:t>ס' 12</w:t>
      </w:r>
      <w:r w:rsidR="006E6675">
        <w:rPr>
          <w:rFonts w:ascii="David" w:hAnsi="David" w:cs="David" w:hint="cs"/>
          <w:sz w:val="24"/>
          <w:szCs w:val="24"/>
          <w:rtl/>
        </w:rPr>
        <w:t xml:space="preserve"> העוסק</w:t>
      </w:r>
      <w:r w:rsidRPr="00810A77">
        <w:rPr>
          <w:rFonts w:ascii="David" w:hAnsi="David" w:cs="David" w:hint="cs"/>
          <w:sz w:val="24"/>
          <w:szCs w:val="24"/>
          <w:rtl/>
        </w:rPr>
        <w:t xml:space="preserve"> בתו"ל במו"מ</w:t>
      </w:r>
      <w:r w:rsidR="00195E6E">
        <w:rPr>
          <w:rFonts w:ascii="David" w:hAnsi="David" w:cs="David" w:hint="cs"/>
          <w:sz w:val="24"/>
          <w:szCs w:val="24"/>
          <w:rtl/>
        </w:rPr>
        <w:t>. ההבדל הוא ש</w:t>
      </w:r>
      <w:r w:rsidR="006E6675">
        <w:rPr>
          <w:rFonts w:ascii="David" w:hAnsi="David" w:cs="David" w:hint="cs"/>
          <w:sz w:val="24"/>
          <w:szCs w:val="24"/>
          <w:rtl/>
        </w:rPr>
        <w:t>סעיף זה</w:t>
      </w:r>
      <w:r w:rsidR="00195E6E">
        <w:rPr>
          <w:rFonts w:ascii="David" w:hAnsi="David" w:cs="David" w:hint="cs"/>
          <w:sz w:val="24"/>
          <w:szCs w:val="24"/>
          <w:rtl/>
        </w:rPr>
        <w:t xml:space="preserve"> עוסק עוד לפני </w:t>
      </w:r>
      <w:r w:rsidR="00E337EE">
        <w:rPr>
          <w:rFonts w:ascii="David" w:hAnsi="David" w:cs="David" w:hint="cs"/>
          <w:sz w:val="24"/>
          <w:szCs w:val="24"/>
          <w:rtl/>
        </w:rPr>
        <w:t>שנוצר חוזה, ונותן בד"כ פיצויים שליליים, כלומר מגן על אינטרס ההסתמכות. כעת נעסוק בסעיף אחר לחלוטין, העוסק בהפרת תום הלב בקיום החוזה עצמו</w:t>
      </w:r>
      <w:r w:rsidR="00516844">
        <w:rPr>
          <w:rFonts w:ascii="David" w:hAnsi="David" w:cs="David" w:hint="cs"/>
          <w:sz w:val="24"/>
          <w:szCs w:val="24"/>
          <w:rtl/>
        </w:rPr>
        <w:t xml:space="preserve">, והסעדים שלו גם יהיו שונים, כמו שנדבר בהמשך. </w:t>
      </w:r>
    </w:p>
    <w:p w14:paraId="72D452BD" w14:textId="2E2CC58D" w:rsidR="00516844" w:rsidRPr="00282D69" w:rsidRDefault="00516844" w:rsidP="00282D69">
      <w:pPr>
        <w:tabs>
          <w:tab w:val="left" w:pos="1592"/>
        </w:tabs>
        <w:rPr>
          <w:rFonts w:ascii="David" w:hAnsi="David" w:cs="David"/>
          <w:b/>
          <w:bCs/>
          <w:sz w:val="24"/>
          <w:szCs w:val="24"/>
          <w:u w:val="single"/>
          <w:rtl/>
        </w:rPr>
      </w:pPr>
      <w:r>
        <w:rPr>
          <w:rFonts w:ascii="David" w:hAnsi="David" w:cs="David" w:hint="cs"/>
          <w:b/>
          <w:bCs/>
          <w:sz w:val="24"/>
          <w:szCs w:val="24"/>
          <w:u w:val="single"/>
          <w:rtl/>
        </w:rPr>
        <w:t>לשון החוק:</w:t>
      </w:r>
      <w:r w:rsidR="00282D69">
        <w:rPr>
          <w:rFonts w:ascii="David" w:hAnsi="David" w:cs="David"/>
          <w:b/>
          <w:bCs/>
          <w:sz w:val="24"/>
          <w:szCs w:val="24"/>
          <w:u w:val="single"/>
          <w:rtl/>
        </w:rPr>
        <w:br/>
      </w:r>
      <w:r>
        <w:rPr>
          <w:rFonts w:ascii="David" w:hAnsi="David" w:cs="David" w:hint="cs"/>
          <w:sz w:val="24"/>
          <w:szCs w:val="24"/>
          <w:rtl/>
        </w:rPr>
        <w:t xml:space="preserve">סעיף 39 </w:t>
      </w:r>
      <w:r>
        <w:rPr>
          <w:rFonts w:ascii="David" w:hAnsi="David" w:cs="David"/>
          <w:sz w:val="24"/>
          <w:szCs w:val="24"/>
          <w:rtl/>
        </w:rPr>
        <w:t>–</w:t>
      </w:r>
      <w:r>
        <w:rPr>
          <w:rFonts w:ascii="David" w:hAnsi="David" w:cs="David" w:hint="cs"/>
          <w:sz w:val="24"/>
          <w:szCs w:val="24"/>
          <w:rtl/>
        </w:rPr>
        <w:t xml:space="preserve"> "בק</w:t>
      </w:r>
      <w:r w:rsidR="000C3ED8">
        <w:rPr>
          <w:rFonts w:ascii="David" w:hAnsi="David" w:cs="David" w:hint="cs"/>
          <w:sz w:val="24"/>
          <w:szCs w:val="24"/>
          <w:rtl/>
        </w:rPr>
        <w:t xml:space="preserve">יום של חיוב הנובע מחוזה יש לנהוג בדרך מקובלת ובתום לב; והוא הדין לגבי השימוש בזכות הנובעת מחוזה". </w:t>
      </w:r>
    </w:p>
    <w:p w14:paraId="39FAB1EF" w14:textId="1677A51C" w:rsidR="00B243A7" w:rsidRPr="00282D69" w:rsidRDefault="00B243A7" w:rsidP="00282D69">
      <w:pPr>
        <w:tabs>
          <w:tab w:val="left" w:pos="1592"/>
        </w:tabs>
        <w:rPr>
          <w:rFonts w:ascii="David" w:hAnsi="David" w:cs="David"/>
          <w:b/>
          <w:bCs/>
          <w:sz w:val="24"/>
          <w:szCs w:val="24"/>
          <w:u w:val="single"/>
          <w:rtl/>
        </w:rPr>
      </w:pPr>
      <w:r>
        <w:rPr>
          <w:rFonts w:ascii="David" w:hAnsi="David" w:cs="David" w:hint="cs"/>
          <w:b/>
          <w:bCs/>
          <w:sz w:val="24"/>
          <w:szCs w:val="24"/>
          <w:u w:val="single"/>
          <w:rtl/>
        </w:rPr>
        <w:t>הצדקות לעיקרון תום הלב:</w:t>
      </w:r>
      <w:r w:rsidR="00282D69">
        <w:rPr>
          <w:rFonts w:ascii="David" w:hAnsi="David" w:cs="David"/>
          <w:b/>
          <w:bCs/>
          <w:sz w:val="24"/>
          <w:szCs w:val="24"/>
          <w:u w:val="single"/>
          <w:rtl/>
        </w:rPr>
        <w:br/>
      </w:r>
      <w:r w:rsidR="00566D14">
        <w:rPr>
          <w:rFonts w:ascii="David" w:hAnsi="David" w:cs="David" w:hint="cs"/>
          <w:sz w:val="24"/>
          <w:szCs w:val="24"/>
          <w:rtl/>
        </w:rPr>
        <w:t>מה ההיגיון הבסיסי של שימוש בתום הלב?</w:t>
      </w:r>
      <w:r w:rsidR="00566D14">
        <w:rPr>
          <w:rFonts w:ascii="David" w:hAnsi="David" w:cs="David"/>
          <w:sz w:val="24"/>
          <w:szCs w:val="24"/>
        </w:rPr>
        <w:t xml:space="preserve"> </w:t>
      </w:r>
    </w:p>
    <w:p w14:paraId="2E76B45F" w14:textId="05C09337" w:rsidR="00E1521E" w:rsidRPr="00E1521E" w:rsidRDefault="00566D14" w:rsidP="00566D14">
      <w:pPr>
        <w:pStyle w:val="a9"/>
        <w:numPr>
          <w:ilvl w:val="0"/>
          <w:numId w:val="3"/>
        </w:numPr>
        <w:tabs>
          <w:tab w:val="left" w:pos="1592"/>
        </w:tabs>
        <w:rPr>
          <w:rFonts w:ascii="David" w:hAnsi="David" w:cs="David"/>
          <w:sz w:val="24"/>
          <w:szCs w:val="24"/>
        </w:rPr>
      </w:pPr>
      <w:r w:rsidRPr="00C91936">
        <w:rPr>
          <w:rFonts w:ascii="David" w:hAnsi="David" w:cs="David" w:hint="cs"/>
          <w:b/>
          <w:bCs/>
          <w:sz w:val="24"/>
          <w:szCs w:val="24"/>
          <w:rtl/>
        </w:rPr>
        <w:t>תיאוריית הרצון</w:t>
      </w:r>
      <w:r>
        <w:rPr>
          <w:rFonts w:ascii="David" w:hAnsi="David" w:cs="David" w:hint="cs"/>
          <w:sz w:val="24"/>
          <w:szCs w:val="24"/>
          <w:rtl/>
        </w:rPr>
        <w:t xml:space="preserve"> </w:t>
      </w:r>
      <w:r w:rsidR="00A42126">
        <w:rPr>
          <w:rFonts w:ascii="David" w:hAnsi="David" w:cs="David"/>
          <w:sz w:val="24"/>
          <w:szCs w:val="24"/>
          <w:rtl/>
        </w:rPr>
        <w:t>–</w:t>
      </w:r>
      <w:r>
        <w:rPr>
          <w:rFonts w:ascii="David" w:hAnsi="David" w:cs="David" w:hint="cs"/>
          <w:sz w:val="24"/>
          <w:szCs w:val="24"/>
          <w:rtl/>
        </w:rPr>
        <w:t xml:space="preserve"> </w:t>
      </w:r>
      <w:r w:rsidR="00531CDA">
        <w:rPr>
          <w:rFonts w:ascii="David" w:hAnsi="David" w:cs="David" w:hint="cs"/>
          <w:sz w:val="24"/>
          <w:szCs w:val="24"/>
          <w:rtl/>
        </w:rPr>
        <w:t xml:space="preserve">תיאוריה </w:t>
      </w:r>
      <w:r w:rsidR="00A42126">
        <w:rPr>
          <w:rFonts w:ascii="David" w:hAnsi="David" w:cs="David" w:hint="cs"/>
          <w:sz w:val="24"/>
          <w:szCs w:val="24"/>
          <w:rtl/>
        </w:rPr>
        <w:t xml:space="preserve">זו אומרת שהבסיס של חוזים הוא כוונת הצדדים ואנו רוצים לממש את כוונתם. האם הרציונל של כוונת הצדדים תואם את ההצדקות לכך שצריך לקיים חוזים בתו"ל? </w:t>
      </w:r>
      <w:r w:rsidR="00770A2C">
        <w:rPr>
          <w:rFonts w:ascii="David" w:hAnsi="David" w:cs="David" w:hint="cs"/>
          <w:sz w:val="24"/>
          <w:szCs w:val="24"/>
          <w:rtl/>
        </w:rPr>
        <w:t>אחת הדרכים להתחקות אחר כוונת הצדדים זה באמצעות עיקרון תום הלב, לפעמים לא ברור עד הסוף מלשון החוזה מה הייתה כוונת הצדדים, וכשהולכים אחר עיקרון תום הלב</w:t>
      </w:r>
      <w:r w:rsidR="001870C6">
        <w:rPr>
          <w:rFonts w:ascii="David" w:hAnsi="David" w:cs="David" w:hint="cs"/>
          <w:sz w:val="24"/>
          <w:szCs w:val="24"/>
          <w:rtl/>
        </w:rPr>
        <w:t>, זה יכול במקרים מסוימים לשקף טוב יותר את כוונת הצדדים. ולכן במקרים מעין אלה, תיאוריית הרצון יכולה ל</w:t>
      </w:r>
      <w:r w:rsidR="00E1796C">
        <w:rPr>
          <w:rFonts w:ascii="David" w:hAnsi="David" w:cs="David" w:hint="cs"/>
          <w:sz w:val="24"/>
          <w:szCs w:val="24"/>
          <w:rtl/>
        </w:rPr>
        <w:t xml:space="preserve">שקף את רצון הצדדים בחוזה. </w:t>
      </w:r>
      <w:r w:rsidR="00D738D0">
        <w:rPr>
          <w:rFonts w:ascii="David" w:hAnsi="David" w:cs="David"/>
          <w:sz w:val="24"/>
          <w:szCs w:val="24"/>
          <w:rtl/>
        </w:rPr>
        <w:br/>
      </w:r>
      <w:r w:rsidR="00D738D0">
        <w:rPr>
          <w:rFonts w:ascii="David" w:hAnsi="David" w:cs="David" w:hint="cs"/>
          <w:sz w:val="24"/>
          <w:szCs w:val="24"/>
          <w:rtl/>
        </w:rPr>
        <w:t xml:space="preserve">באופן בסיסי תום הלב אינו נובע מכוונת הצדדים אלא רוצה להגשים מטרות אחרות </w:t>
      </w:r>
      <w:r w:rsidR="00D738D0">
        <w:rPr>
          <w:rFonts w:ascii="David" w:hAnsi="David" w:cs="David"/>
          <w:sz w:val="24"/>
          <w:szCs w:val="24"/>
          <w:rtl/>
        </w:rPr>
        <w:t>–</w:t>
      </w:r>
      <w:r w:rsidR="00D738D0">
        <w:rPr>
          <w:rFonts w:ascii="David" w:hAnsi="David" w:cs="David" w:hint="cs"/>
          <w:sz w:val="24"/>
          <w:szCs w:val="24"/>
          <w:rtl/>
        </w:rPr>
        <w:t xml:space="preserve"> הוגנות וסולידריות. יש מקרים בהם יש פער בין מהו כוונת הצדדים למהו חוזה הוגן.</w:t>
      </w:r>
      <w:r w:rsidR="006E5530">
        <w:rPr>
          <w:rFonts w:ascii="David" w:hAnsi="David" w:cs="David" w:hint="cs"/>
          <w:sz w:val="24"/>
          <w:szCs w:val="24"/>
          <w:rtl/>
        </w:rPr>
        <w:t xml:space="preserve"> יחד עם זאת חשוב לדעת שבמקרים רבים תיאוריית הרצון כן מגשימה את העיקרון של תו"ל. </w:t>
      </w:r>
    </w:p>
    <w:p w14:paraId="0ED92BDA" w14:textId="695A47C5" w:rsidR="00566D14" w:rsidRDefault="006E5530" w:rsidP="002D2AC1">
      <w:pPr>
        <w:pStyle w:val="a9"/>
        <w:numPr>
          <w:ilvl w:val="0"/>
          <w:numId w:val="68"/>
        </w:numPr>
        <w:tabs>
          <w:tab w:val="left" w:pos="1592"/>
        </w:tabs>
        <w:rPr>
          <w:rFonts w:ascii="David" w:hAnsi="David" w:cs="David"/>
          <w:sz w:val="24"/>
          <w:szCs w:val="24"/>
        </w:rPr>
      </w:pPr>
      <w:r w:rsidRPr="006A7D1F">
        <w:rPr>
          <w:rFonts w:ascii="David" w:hAnsi="David" w:cs="David" w:hint="cs"/>
          <w:b/>
          <w:bCs/>
          <w:sz w:val="24"/>
          <w:szCs w:val="24"/>
          <w:rtl/>
        </w:rPr>
        <w:t>אין חוזה מושלם</w:t>
      </w:r>
      <w:r w:rsidRPr="006A7D1F">
        <w:rPr>
          <w:rFonts w:ascii="David" w:hAnsi="David" w:cs="David" w:hint="cs"/>
          <w:sz w:val="24"/>
          <w:szCs w:val="24"/>
          <w:rtl/>
        </w:rPr>
        <w:t>(</w:t>
      </w:r>
      <w:r>
        <w:rPr>
          <w:rFonts w:ascii="David" w:hAnsi="David" w:cs="David" w:hint="cs"/>
          <w:sz w:val="24"/>
          <w:szCs w:val="24"/>
          <w:rtl/>
        </w:rPr>
        <w:t>כלומר שעוסק בכל העניינים שצפויים לקרות בקשר לחוזה, בכל ההתרחשויות וסיכונים הקשורים אליו)</w:t>
      </w:r>
      <w:r w:rsidR="00624926">
        <w:rPr>
          <w:rFonts w:ascii="David" w:hAnsi="David" w:cs="David" w:hint="cs"/>
          <w:sz w:val="24"/>
          <w:szCs w:val="24"/>
          <w:rtl/>
        </w:rPr>
        <w:t xml:space="preserve">, חוזים הם חסרים וצריך להשלימם. ככל שצריך להשלימם ולצדדים אין כוונה </w:t>
      </w:r>
      <w:r w:rsidR="00282D69">
        <w:rPr>
          <w:rFonts w:ascii="David" w:hAnsi="David" w:cs="David" w:hint="cs"/>
          <w:sz w:val="24"/>
          <w:szCs w:val="24"/>
          <w:rtl/>
        </w:rPr>
        <w:t>קונקרטית</w:t>
      </w:r>
      <w:r w:rsidR="00624926">
        <w:rPr>
          <w:rFonts w:ascii="David" w:hAnsi="David" w:cs="David" w:hint="cs"/>
          <w:sz w:val="24"/>
          <w:szCs w:val="24"/>
          <w:rtl/>
        </w:rPr>
        <w:t xml:space="preserve"> ברורה במקרים שונים, באותם מקרים, הגיוני לפעול לפי עיקרון תו"ל, כי עיקרון זה הוא עיקרון שרוב הצדדים היו פועלים לפיו. </w:t>
      </w:r>
    </w:p>
    <w:p w14:paraId="4C35B5CD" w14:textId="024D3008" w:rsidR="00E1521E" w:rsidRDefault="00E1521E" w:rsidP="002D2AC1">
      <w:pPr>
        <w:pStyle w:val="a9"/>
        <w:numPr>
          <w:ilvl w:val="0"/>
          <w:numId w:val="68"/>
        </w:numPr>
        <w:tabs>
          <w:tab w:val="left" w:pos="1592"/>
        </w:tabs>
        <w:rPr>
          <w:rFonts w:ascii="David" w:hAnsi="David" w:cs="David"/>
          <w:sz w:val="24"/>
          <w:szCs w:val="24"/>
        </w:rPr>
      </w:pPr>
      <w:r>
        <w:rPr>
          <w:rFonts w:ascii="David" w:hAnsi="David" w:cs="David" w:hint="cs"/>
          <w:b/>
          <w:bCs/>
          <w:sz w:val="24"/>
          <w:szCs w:val="24"/>
          <w:rtl/>
        </w:rPr>
        <w:t xml:space="preserve">עלות גבוהה לפרט הכל </w:t>
      </w:r>
      <w:r w:rsidR="0004167C">
        <w:rPr>
          <w:rFonts w:ascii="David" w:hAnsi="David" w:cs="David"/>
          <w:sz w:val="24"/>
          <w:szCs w:val="24"/>
          <w:rtl/>
        </w:rPr>
        <w:t>–</w:t>
      </w:r>
      <w:r>
        <w:rPr>
          <w:rFonts w:ascii="David" w:hAnsi="David" w:cs="David" w:hint="cs"/>
          <w:sz w:val="24"/>
          <w:szCs w:val="24"/>
          <w:rtl/>
        </w:rPr>
        <w:t xml:space="preserve"> </w:t>
      </w:r>
      <w:r w:rsidR="0004167C">
        <w:rPr>
          <w:rFonts w:ascii="David" w:hAnsi="David" w:cs="David" w:hint="cs"/>
          <w:sz w:val="24"/>
          <w:szCs w:val="24"/>
          <w:rtl/>
        </w:rPr>
        <w:t xml:space="preserve">כדי לכתוב חוזה שמפרט ומתייחס </w:t>
      </w:r>
      <w:r w:rsidR="005C7C50">
        <w:rPr>
          <w:rFonts w:ascii="David" w:hAnsi="David" w:cs="David" w:hint="cs"/>
          <w:sz w:val="24"/>
          <w:szCs w:val="24"/>
          <w:rtl/>
        </w:rPr>
        <w:t xml:space="preserve">לכל מצב אפשרי, נצטרך עלות וזמן רב, יותר ממה ששווה לצדדים לרוב להשקיע. </w:t>
      </w:r>
    </w:p>
    <w:p w14:paraId="1A9CFF8B" w14:textId="6698E48B" w:rsidR="00C91936" w:rsidRDefault="00C91936" w:rsidP="002D2AC1">
      <w:pPr>
        <w:pStyle w:val="a9"/>
        <w:numPr>
          <w:ilvl w:val="0"/>
          <w:numId w:val="68"/>
        </w:numPr>
        <w:tabs>
          <w:tab w:val="left" w:pos="1592"/>
        </w:tabs>
        <w:rPr>
          <w:rFonts w:ascii="David" w:hAnsi="David" w:cs="David"/>
          <w:sz w:val="24"/>
          <w:szCs w:val="24"/>
        </w:rPr>
      </w:pPr>
      <w:r>
        <w:rPr>
          <w:rFonts w:ascii="David" w:hAnsi="David" w:cs="David" w:hint="cs"/>
          <w:b/>
          <w:bCs/>
          <w:sz w:val="24"/>
          <w:szCs w:val="24"/>
          <w:rtl/>
        </w:rPr>
        <w:t>צדדים מעדיפים להותיר דברים פתוחים</w:t>
      </w:r>
      <w:r w:rsidR="008123F1">
        <w:rPr>
          <w:rFonts w:ascii="David" w:hAnsi="David" w:cs="David" w:hint="cs"/>
          <w:b/>
          <w:bCs/>
          <w:sz w:val="24"/>
          <w:szCs w:val="24"/>
          <w:rtl/>
        </w:rPr>
        <w:t xml:space="preserve"> </w:t>
      </w:r>
      <w:r w:rsidR="008123F1">
        <w:rPr>
          <w:rFonts w:ascii="David" w:hAnsi="David" w:cs="David" w:hint="cs"/>
          <w:sz w:val="24"/>
          <w:szCs w:val="24"/>
          <w:rtl/>
        </w:rPr>
        <w:t xml:space="preserve"> - </w:t>
      </w:r>
      <w:r w:rsidR="005E0938">
        <w:rPr>
          <w:rFonts w:ascii="David" w:hAnsi="David" w:cs="David" w:hint="cs"/>
          <w:sz w:val="24"/>
          <w:szCs w:val="24"/>
          <w:rtl/>
        </w:rPr>
        <w:t xml:space="preserve">צדדים מעדיפים באופן מכוון לא להתייחס לכל אפשרות שהיא בחוזה, מתוך הנחה שהחוזה יפעל בהתאם לעקרונות תום הלב. לדוגמא </w:t>
      </w:r>
      <w:r w:rsidR="005E0938">
        <w:rPr>
          <w:rFonts w:ascii="David" w:hAnsi="David" w:cs="David"/>
          <w:sz w:val="24"/>
          <w:szCs w:val="24"/>
          <w:rtl/>
        </w:rPr>
        <w:t>–</w:t>
      </w:r>
      <w:r w:rsidR="005E0938">
        <w:rPr>
          <w:rFonts w:ascii="David" w:hAnsi="David" w:cs="David" w:hint="cs"/>
          <w:sz w:val="24"/>
          <w:szCs w:val="24"/>
          <w:rtl/>
        </w:rPr>
        <w:t xml:space="preserve"> אם אני שוכר </w:t>
      </w:r>
      <w:r w:rsidR="009C00F2">
        <w:rPr>
          <w:rFonts w:ascii="David" w:hAnsi="David" w:cs="David" w:hint="cs"/>
          <w:sz w:val="24"/>
          <w:szCs w:val="24"/>
          <w:rtl/>
        </w:rPr>
        <w:t>דירה</w:t>
      </w:r>
      <w:r w:rsidR="005E0938">
        <w:rPr>
          <w:rFonts w:ascii="David" w:hAnsi="David" w:cs="David" w:hint="cs"/>
          <w:sz w:val="24"/>
          <w:szCs w:val="24"/>
          <w:rtl/>
        </w:rPr>
        <w:t xml:space="preserve"> וכותב חוזה, אני מניח שאם יהיו אירועים שלא צפינו מראש בחוזה, המשכיר והשוכר יפעלו באופן הגון.</w:t>
      </w:r>
    </w:p>
    <w:p w14:paraId="1A98DC4E" w14:textId="76A8C48F" w:rsidR="005E0938" w:rsidRDefault="005E0938" w:rsidP="002D2AC1">
      <w:pPr>
        <w:pStyle w:val="a9"/>
        <w:numPr>
          <w:ilvl w:val="0"/>
          <w:numId w:val="68"/>
        </w:numPr>
        <w:tabs>
          <w:tab w:val="left" w:pos="1592"/>
        </w:tabs>
        <w:rPr>
          <w:rFonts w:ascii="David" w:hAnsi="David" w:cs="David"/>
          <w:sz w:val="24"/>
          <w:szCs w:val="24"/>
        </w:rPr>
      </w:pPr>
      <w:r>
        <w:rPr>
          <w:rFonts w:ascii="David" w:hAnsi="David" w:cs="David" w:hint="cs"/>
          <w:b/>
          <w:bCs/>
          <w:sz w:val="24"/>
          <w:szCs w:val="24"/>
          <w:rtl/>
        </w:rPr>
        <w:t xml:space="preserve">חוסר היכרות עם פרטי החוזה </w:t>
      </w:r>
      <w:r>
        <w:rPr>
          <w:rFonts w:ascii="David" w:hAnsi="David" w:cs="David" w:hint="cs"/>
          <w:sz w:val="24"/>
          <w:szCs w:val="24"/>
          <w:rtl/>
        </w:rPr>
        <w:t xml:space="preserve"> </w:t>
      </w:r>
    </w:p>
    <w:p w14:paraId="68C77E7E" w14:textId="12D83476" w:rsidR="00D225BD" w:rsidRDefault="00D225BD" w:rsidP="002D2AC1">
      <w:pPr>
        <w:pStyle w:val="a9"/>
        <w:numPr>
          <w:ilvl w:val="0"/>
          <w:numId w:val="68"/>
        </w:numPr>
        <w:tabs>
          <w:tab w:val="left" w:pos="1592"/>
        </w:tabs>
        <w:rPr>
          <w:rFonts w:ascii="David" w:hAnsi="David" w:cs="David"/>
          <w:sz w:val="24"/>
          <w:szCs w:val="24"/>
        </w:rPr>
      </w:pPr>
      <w:r>
        <w:rPr>
          <w:rFonts w:ascii="David" w:hAnsi="David" w:cs="David" w:hint="cs"/>
          <w:b/>
          <w:bCs/>
          <w:sz w:val="24"/>
          <w:szCs w:val="24"/>
          <w:rtl/>
        </w:rPr>
        <w:t>צדדים מצפים להתנהלות הגונה</w:t>
      </w:r>
      <w:r w:rsidR="00864140">
        <w:rPr>
          <w:rFonts w:ascii="David" w:hAnsi="David" w:cs="David" w:hint="cs"/>
          <w:b/>
          <w:bCs/>
          <w:sz w:val="24"/>
          <w:szCs w:val="24"/>
          <w:rtl/>
        </w:rPr>
        <w:t xml:space="preserve"> </w:t>
      </w:r>
      <w:r w:rsidR="00864140">
        <w:rPr>
          <w:rFonts w:ascii="David" w:hAnsi="David" w:cs="David" w:hint="cs"/>
          <w:sz w:val="24"/>
          <w:szCs w:val="24"/>
          <w:rtl/>
        </w:rPr>
        <w:t xml:space="preserve">- </w:t>
      </w:r>
      <w:r w:rsidRPr="00864140">
        <w:rPr>
          <w:rFonts w:ascii="David" w:hAnsi="David" w:cs="David" w:hint="cs"/>
          <w:sz w:val="24"/>
          <w:szCs w:val="24"/>
          <w:rtl/>
        </w:rPr>
        <w:t xml:space="preserve">פעמים רבות, צדדים </w:t>
      </w:r>
      <w:r w:rsidR="00316E4E" w:rsidRPr="00864140">
        <w:rPr>
          <w:rFonts w:ascii="David" w:hAnsi="David" w:cs="David" w:hint="cs"/>
          <w:sz w:val="24"/>
          <w:szCs w:val="24"/>
          <w:rtl/>
        </w:rPr>
        <w:t>לא מסדירי</w:t>
      </w:r>
      <w:r w:rsidR="00B641AA" w:rsidRPr="00864140">
        <w:rPr>
          <w:rFonts w:ascii="David" w:hAnsi="David" w:cs="David" w:hint="cs"/>
          <w:sz w:val="24"/>
          <w:szCs w:val="24"/>
          <w:rtl/>
        </w:rPr>
        <w:t xml:space="preserve">ם את כל האפשרויות השונות היכולות להתפתח, בתוך הזה. נשאלת השאלה, </w:t>
      </w:r>
      <w:r w:rsidR="00AC6D5D" w:rsidRPr="00864140">
        <w:rPr>
          <w:rFonts w:ascii="David" w:hAnsi="David" w:cs="David" w:hint="cs"/>
          <w:sz w:val="24"/>
          <w:szCs w:val="24"/>
          <w:rtl/>
        </w:rPr>
        <w:t xml:space="preserve">אם הפרטים לא מוסדרים בתוך החוזה - </w:t>
      </w:r>
      <w:r w:rsidR="00B641AA" w:rsidRPr="00864140">
        <w:rPr>
          <w:rFonts w:ascii="David" w:hAnsi="David" w:cs="David" w:hint="cs"/>
          <w:sz w:val="24"/>
          <w:szCs w:val="24"/>
          <w:rtl/>
        </w:rPr>
        <w:t xml:space="preserve">איך הצדדים מצפים </w:t>
      </w:r>
      <w:r w:rsidR="00AC6D5D" w:rsidRPr="00864140">
        <w:rPr>
          <w:rFonts w:ascii="David" w:hAnsi="David" w:cs="David" w:hint="cs"/>
          <w:sz w:val="24"/>
          <w:szCs w:val="24"/>
          <w:rtl/>
        </w:rPr>
        <w:t xml:space="preserve">שהחוזה יושלם? תשובה אפשרית </w:t>
      </w:r>
      <w:r w:rsidR="00AC6D5D" w:rsidRPr="00864140">
        <w:rPr>
          <w:rFonts w:ascii="David" w:hAnsi="David" w:cs="David"/>
          <w:sz w:val="24"/>
          <w:szCs w:val="24"/>
          <w:rtl/>
        </w:rPr>
        <w:t>–</w:t>
      </w:r>
      <w:r w:rsidR="00AC6D5D" w:rsidRPr="00864140">
        <w:rPr>
          <w:rFonts w:ascii="David" w:hAnsi="David" w:cs="David" w:hint="cs"/>
          <w:sz w:val="24"/>
          <w:szCs w:val="24"/>
          <w:rtl/>
        </w:rPr>
        <w:t xml:space="preserve"> אנשים מצפים שהחוזה יושלם באופן הגון ותם לב. ו</w:t>
      </w:r>
      <w:r w:rsidR="00010C3E" w:rsidRPr="00864140">
        <w:rPr>
          <w:rFonts w:ascii="David" w:hAnsi="David" w:cs="David" w:hint="cs"/>
          <w:sz w:val="24"/>
          <w:szCs w:val="24"/>
          <w:rtl/>
        </w:rPr>
        <w:t xml:space="preserve">לכן, עיקרון תום הלב תואם את רציונל כוונת הצדדים במקרים מסוימים, משום שהוא כלי להתחקות אחר כוונת הצדדים המשוערת. </w:t>
      </w:r>
    </w:p>
    <w:p w14:paraId="304CD331" w14:textId="3EB27E62" w:rsidR="00864140" w:rsidRDefault="003733CF" w:rsidP="003733CF">
      <w:pPr>
        <w:tabs>
          <w:tab w:val="left" w:pos="1592"/>
        </w:tabs>
        <w:ind w:left="1080"/>
        <w:rPr>
          <w:rFonts w:ascii="David" w:hAnsi="David" w:cs="David"/>
          <w:sz w:val="24"/>
          <w:szCs w:val="24"/>
          <w:rtl/>
        </w:rPr>
      </w:pPr>
      <w:r w:rsidRPr="006A5F0E">
        <w:rPr>
          <w:rFonts w:ascii="David" w:hAnsi="David" w:cs="David" w:hint="cs"/>
          <w:i/>
          <w:iCs/>
          <w:sz w:val="24"/>
          <w:szCs w:val="24"/>
          <w:rtl/>
        </w:rPr>
        <w:t>"</w:t>
      </w:r>
      <w:r w:rsidRPr="006A5F0E">
        <w:rPr>
          <w:rFonts w:ascii="David" w:hAnsi="David" w:cs="David"/>
          <w:i/>
          <w:iCs/>
          <w:sz w:val="24"/>
          <w:szCs w:val="24"/>
          <w:rtl/>
        </w:rPr>
        <w:t>כאשר צד מתנהל באופן שפוגע בהגשמת החוזה ומטרתו הרי שהוא חותר תחת אושיות החוזה ובכך הוא מכשיל את רצון הצדדים, ולכן יש לומר שהוא פועל בחוסר תום לב</w:t>
      </w:r>
      <w:r w:rsidRPr="006A5F0E">
        <w:rPr>
          <w:rFonts w:ascii="David" w:hAnsi="David" w:cs="David"/>
          <w:i/>
          <w:iCs/>
          <w:sz w:val="24"/>
          <w:szCs w:val="24"/>
        </w:rPr>
        <w:t xml:space="preserve">" </w:t>
      </w:r>
      <w:r w:rsidRPr="003733CF">
        <w:rPr>
          <w:rFonts w:ascii="David" w:hAnsi="David" w:cs="David"/>
          <w:sz w:val="24"/>
          <w:szCs w:val="24"/>
        </w:rPr>
        <w:t>)</w:t>
      </w:r>
      <w:proofErr w:type="spellStart"/>
      <w:r w:rsidRPr="003733CF">
        <w:rPr>
          <w:rFonts w:ascii="David" w:hAnsi="David" w:cs="David"/>
          <w:sz w:val="24"/>
          <w:szCs w:val="24"/>
          <w:rtl/>
        </w:rPr>
        <w:t>דצניגר</w:t>
      </w:r>
      <w:proofErr w:type="spellEnd"/>
      <w:r w:rsidRPr="003733CF">
        <w:rPr>
          <w:rFonts w:ascii="David" w:hAnsi="David" w:cs="David"/>
          <w:sz w:val="24"/>
          <w:szCs w:val="24"/>
          <w:rtl/>
        </w:rPr>
        <w:t>, אריאל נ' קרן הגמלאות</w:t>
      </w:r>
      <w:r w:rsidRPr="003733CF">
        <w:rPr>
          <w:rFonts w:ascii="David" w:hAnsi="David" w:cs="David"/>
          <w:sz w:val="24"/>
          <w:szCs w:val="24"/>
        </w:rPr>
        <w:t>(</w:t>
      </w:r>
    </w:p>
    <w:p w14:paraId="0D93F43E" w14:textId="767C0A6F" w:rsidR="003733CF" w:rsidRDefault="003578DE" w:rsidP="003578DE">
      <w:pPr>
        <w:tabs>
          <w:tab w:val="left" w:pos="1592"/>
        </w:tabs>
        <w:ind w:left="1080"/>
        <w:rPr>
          <w:rFonts w:ascii="David" w:hAnsi="David" w:cs="David"/>
          <w:sz w:val="24"/>
          <w:szCs w:val="24"/>
          <w:rtl/>
        </w:rPr>
      </w:pPr>
      <w:r w:rsidRPr="006A5F0E">
        <w:rPr>
          <w:rFonts w:ascii="David" w:hAnsi="David" w:cs="David"/>
          <w:i/>
          <w:iCs/>
          <w:sz w:val="24"/>
          <w:szCs w:val="24"/>
        </w:rPr>
        <w:t>"</w:t>
      </w:r>
      <w:r w:rsidRPr="006A5F0E">
        <w:rPr>
          <w:rFonts w:ascii="David" w:hAnsi="David" w:cs="David"/>
          <w:i/>
          <w:iCs/>
          <w:sz w:val="24"/>
          <w:szCs w:val="24"/>
          <w:rtl/>
        </w:rPr>
        <w:t>עקרון תום הלב שבסעיף 39 לחוק החוזים בא להורות על קיומו וביצועו של חיוב מחיובי החוזה בדרך של ועשית הישר והטוב ומתוך רצון לקיים את כוונתם של הצדדים לחוזה לפי רוחו של החיוב ולא רק לפי אותיותיו הטכניות והפורמליות שבהן הוא נוס</w:t>
      </w:r>
      <w:r w:rsidRPr="006A5F0E">
        <w:rPr>
          <w:rFonts w:ascii="David" w:hAnsi="David" w:cs="David" w:hint="cs"/>
          <w:i/>
          <w:iCs/>
          <w:sz w:val="24"/>
          <w:szCs w:val="24"/>
          <w:rtl/>
        </w:rPr>
        <w:t>ח</w:t>
      </w:r>
      <w:proofErr w:type="gramStart"/>
      <w:r w:rsidRPr="006A5F0E">
        <w:rPr>
          <w:rFonts w:ascii="David" w:hAnsi="David" w:cs="David" w:hint="cs"/>
          <w:i/>
          <w:iCs/>
          <w:sz w:val="24"/>
          <w:szCs w:val="24"/>
          <w:rtl/>
        </w:rPr>
        <w:t>"</w:t>
      </w:r>
      <w:r w:rsidRPr="003578DE">
        <w:rPr>
          <w:rFonts w:ascii="David" w:hAnsi="David" w:cs="David"/>
          <w:sz w:val="24"/>
          <w:szCs w:val="24"/>
        </w:rPr>
        <w:t>)</w:t>
      </w:r>
      <w:r w:rsidRPr="003578DE">
        <w:rPr>
          <w:rFonts w:ascii="David" w:hAnsi="David" w:cs="David"/>
          <w:sz w:val="24"/>
          <w:szCs w:val="24"/>
          <w:rtl/>
        </w:rPr>
        <w:t>אלון</w:t>
      </w:r>
      <w:proofErr w:type="gramEnd"/>
      <w:r w:rsidRPr="003578DE">
        <w:rPr>
          <w:rFonts w:ascii="David" w:hAnsi="David" w:cs="David"/>
          <w:sz w:val="24"/>
          <w:szCs w:val="24"/>
          <w:rtl/>
        </w:rPr>
        <w:t xml:space="preserve"> </w:t>
      </w:r>
      <w:proofErr w:type="spellStart"/>
      <w:r w:rsidRPr="003578DE">
        <w:rPr>
          <w:rFonts w:ascii="David" w:hAnsi="David" w:cs="David"/>
          <w:sz w:val="24"/>
          <w:szCs w:val="24"/>
          <w:rtl/>
        </w:rPr>
        <w:t>בלסרסון</w:t>
      </w:r>
      <w:proofErr w:type="spellEnd"/>
      <w:r w:rsidRPr="003578DE">
        <w:rPr>
          <w:rFonts w:ascii="David" w:hAnsi="David" w:cs="David"/>
          <w:sz w:val="24"/>
          <w:szCs w:val="24"/>
        </w:rPr>
        <w:t>(</w:t>
      </w:r>
    </w:p>
    <w:p w14:paraId="5D010A39" w14:textId="66974B5D" w:rsidR="0052173A" w:rsidRDefault="00AB429C" w:rsidP="00851F17">
      <w:pPr>
        <w:pStyle w:val="a9"/>
        <w:numPr>
          <w:ilvl w:val="0"/>
          <w:numId w:val="3"/>
        </w:numPr>
        <w:tabs>
          <w:tab w:val="left" w:pos="1592"/>
        </w:tabs>
        <w:rPr>
          <w:rFonts w:ascii="David" w:hAnsi="David" w:cs="David"/>
          <w:sz w:val="24"/>
          <w:szCs w:val="24"/>
        </w:rPr>
      </w:pPr>
      <w:r w:rsidRPr="00527585">
        <w:rPr>
          <w:rFonts w:ascii="David" w:hAnsi="David" w:cs="David" w:hint="cs"/>
          <w:b/>
          <w:bCs/>
          <w:sz w:val="24"/>
          <w:szCs w:val="24"/>
          <w:rtl/>
        </w:rPr>
        <w:t>תיאוריות של הוגנות וסולידריות</w:t>
      </w:r>
      <w:r w:rsidRPr="00527585">
        <w:rPr>
          <w:rFonts w:ascii="David" w:hAnsi="David" w:cs="David" w:hint="cs"/>
          <w:sz w:val="24"/>
          <w:szCs w:val="24"/>
          <w:rtl/>
        </w:rPr>
        <w:t xml:space="preserve"> </w:t>
      </w:r>
      <w:r w:rsidRPr="00527585">
        <w:rPr>
          <w:rFonts w:ascii="David" w:hAnsi="David" w:cs="David"/>
          <w:sz w:val="24"/>
          <w:szCs w:val="24"/>
          <w:rtl/>
        </w:rPr>
        <w:t>–</w:t>
      </w:r>
      <w:r w:rsidRPr="00527585">
        <w:rPr>
          <w:rFonts w:ascii="David" w:hAnsi="David" w:cs="David" w:hint="cs"/>
          <w:sz w:val="24"/>
          <w:szCs w:val="24"/>
          <w:rtl/>
        </w:rPr>
        <w:t xml:space="preserve"> </w:t>
      </w:r>
      <w:r w:rsidR="005B13B0">
        <w:rPr>
          <w:rFonts w:ascii="David" w:hAnsi="David" w:cs="David" w:hint="cs"/>
          <w:sz w:val="24"/>
          <w:szCs w:val="24"/>
          <w:rtl/>
        </w:rPr>
        <w:t xml:space="preserve">חוזה צריך להיות הוגן. </w:t>
      </w:r>
      <w:r w:rsidRPr="00527585">
        <w:rPr>
          <w:rFonts w:ascii="David" w:hAnsi="David" w:cs="David" w:hint="cs"/>
          <w:sz w:val="24"/>
          <w:szCs w:val="24"/>
          <w:rtl/>
        </w:rPr>
        <w:t xml:space="preserve">תיאוריות אלה שלא נובעות מכוונת הצדדים מחילות עלינו חובות של תום לב. לדוגמא </w:t>
      </w:r>
      <w:r w:rsidR="00527585" w:rsidRPr="00527585">
        <w:rPr>
          <w:rFonts w:ascii="David" w:hAnsi="David" w:cs="David"/>
          <w:sz w:val="24"/>
          <w:szCs w:val="24"/>
          <w:rtl/>
        </w:rPr>
        <w:t>–</w:t>
      </w:r>
      <w:r w:rsidRPr="00527585">
        <w:rPr>
          <w:rFonts w:ascii="David" w:hAnsi="David" w:cs="David" w:hint="cs"/>
          <w:sz w:val="24"/>
          <w:szCs w:val="24"/>
          <w:rtl/>
        </w:rPr>
        <w:t xml:space="preserve"> </w:t>
      </w:r>
      <w:r w:rsidR="00527585" w:rsidRPr="00527585">
        <w:rPr>
          <w:rFonts w:ascii="David" w:hAnsi="David" w:cs="David" w:hint="cs"/>
          <w:sz w:val="24"/>
          <w:szCs w:val="24"/>
          <w:rtl/>
        </w:rPr>
        <w:t>א קובע עם ב חוזה שהוא צריך לשלם לו עד 00:00 בלילה בתאריך כלשהוא. ב משלם ב00:01</w:t>
      </w:r>
      <w:r w:rsidR="00527585">
        <w:rPr>
          <w:rFonts w:ascii="David" w:hAnsi="David" w:cs="David" w:hint="cs"/>
          <w:sz w:val="24"/>
          <w:szCs w:val="24"/>
          <w:rtl/>
        </w:rPr>
        <w:t xml:space="preserve">,  ולפי החוזה, על </w:t>
      </w:r>
      <w:r w:rsidR="00766F25">
        <w:rPr>
          <w:rFonts w:ascii="David" w:hAnsi="David" w:cs="David" w:hint="cs"/>
          <w:sz w:val="24"/>
          <w:szCs w:val="24"/>
          <w:rtl/>
        </w:rPr>
        <w:t>איחור בתשלום</w:t>
      </w:r>
      <w:r w:rsidR="00527585">
        <w:rPr>
          <w:rFonts w:ascii="David" w:hAnsi="David" w:cs="David" w:hint="cs"/>
          <w:sz w:val="24"/>
          <w:szCs w:val="24"/>
          <w:rtl/>
        </w:rPr>
        <w:t xml:space="preserve"> צריך לשלם </w:t>
      </w:r>
      <w:r w:rsidR="00766F25">
        <w:rPr>
          <w:rFonts w:ascii="David" w:hAnsi="David" w:cs="David" w:hint="cs"/>
          <w:sz w:val="24"/>
          <w:szCs w:val="24"/>
          <w:rtl/>
        </w:rPr>
        <w:t xml:space="preserve">100,000 ₪. </w:t>
      </w:r>
      <w:r w:rsidR="00643A69">
        <w:rPr>
          <w:rFonts w:ascii="David" w:hAnsi="David" w:cs="David" w:hint="cs"/>
          <w:sz w:val="24"/>
          <w:szCs w:val="24"/>
          <w:rtl/>
        </w:rPr>
        <w:t>יכול להיות ש-א תכנן וקיווה שב יאחר בתשלום, אך ביהמ"ש יכול להגיד שעל אף שזהו הס</w:t>
      </w:r>
      <w:r w:rsidR="00CA3D93">
        <w:rPr>
          <w:rFonts w:ascii="David" w:hAnsi="David" w:cs="David" w:hint="cs"/>
          <w:sz w:val="24"/>
          <w:szCs w:val="24"/>
          <w:rtl/>
        </w:rPr>
        <w:t xml:space="preserve">עיף בחוזה, עמידה דווקנית על זכות כאשר לא היה הפסד, רק כדי לגבות את הפיצוי הוא </w:t>
      </w:r>
      <w:r w:rsidR="00CA3D93">
        <w:rPr>
          <w:rFonts w:ascii="David" w:hAnsi="David" w:cs="David" w:hint="cs"/>
          <w:sz w:val="24"/>
          <w:szCs w:val="24"/>
          <w:rtl/>
        </w:rPr>
        <w:lastRenderedPageBreak/>
        <w:t>הפרה של עיקרון תום הלב. במובן הזה עקרון תום הלב יכול לסתור את כוונת הצדדים המשוערת. יחד עם זאת, צריך לדעת ש</w:t>
      </w:r>
      <w:r w:rsidR="006A0B60">
        <w:rPr>
          <w:rFonts w:ascii="David" w:hAnsi="David" w:cs="David" w:hint="cs"/>
          <w:sz w:val="24"/>
          <w:szCs w:val="24"/>
          <w:rtl/>
        </w:rPr>
        <w:t xml:space="preserve">השאלה מה מוגדר תום הלב, היא שאלה של פרשנות. </w:t>
      </w:r>
    </w:p>
    <w:p w14:paraId="1D186EC8" w14:textId="2D37C64F" w:rsidR="008801DB" w:rsidRDefault="008801DB" w:rsidP="00851F17">
      <w:pPr>
        <w:pStyle w:val="a9"/>
        <w:numPr>
          <w:ilvl w:val="0"/>
          <w:numId w:val="3"/>
        </w:numPr>
        <w:tabs>
          <w:tab w:val="left" w:pos="1592"/>
        </w:tabs>
        <w:rPr>
          <w:rFonts w:ascii="David" w:hAnsi="David" w:cs="David"/>
          <w:sz w:val="24"/>
          <w:szCs w:val="24"/>
        </w:rPr>
      </w:pPr>
      <w:r>
        <w:rPr>
          <w:rFonts w:ascii="David" w:hAnsi="David" w:cs="David" w:hint="cs"/>
          <w:b/>
          <w:bCs/>
          <w:sz w:val="24"/>
          <w:szCs w:val="24"/>
          <w:rtl/>
        </w:rPr>
        <w:t xml:space="preserve">השאלה המוסדית </w:t>
      </w:r>
      <w:r>
        <w:rPr>
          <w:rFonts w:ascii="David" w:hAnsi="David" w:cs="David"/>
          <w:sz w:val="24"/>
          <w:szCs w:val="24"/>
          <w:rtl/>
        </w:rPr>
        <w:t>–</w:t>
      </w:r>
      <w:r>
        <w:rPr>
          <w:rFonts w:ascii="David" w:hAnsi="David" w:cs="David" w:hint="cs"/>
          <w:sz w:val="24"/>
          <w:szCs w:val="24"/>
          <w:rtl/>
        </w:rPr>
        <w:t xml:space="preserve"> מה תפקיד בית המשפט</w:t>
      </w:r>
      <w:r w:rsidR="003C561E">
        <w:rPr>
          <w:rFonts w:ascii="David" w:hAnsi="David" w:cs="David" w:hint="cs"/>
          <w:sz w:val="24"/>
          <w:szCs w:val="24"/>
          <w:rtl/>
        </w:rPr>
        <w:t>?</w:t>
      </w:r>
      <w:r>
        <w:rPr>
          <w:rFonts w:ascii="David" w:hAnsi="David" w:cs="David"/>
          <w:sz w:val="24"/>
          <w:szCs w:val="24"/>
        </w:rPr>
        <w:t xml:space="preserve"> </w:t>
      </w:r>
      <w:r>
        <w:rPr>
          <w:rFonts w:ascii="David" w:hAnsi="David" w:cs="David" w:hint="cs"/>
          <w:sz w:val="24"/>
          <w:szCs w:val="24"/>
          <w:rtl/>
        </w:rPr>
        <w:t xml:space="preserve">האם תפקידו לדאוג </w:t>
      </w:r>
      <w:r w:rsidR="003C561E">
        <w:rPr>
          <w:rFonts w:ascii="David" w:hAnsi="David" w:cs="David" w:hint="cs"/>
          <w:sz w:val="24"/>
          <w:szCs w:val="24"/>
          <w:rtl/>
        </w:rPr>
        <w:t xml:space="preserve">שיהיו חוזים הוגנים ולאכוף את כוונת הצדדים? ככל ואנו סוברים שביהמ"ש צריך להיות שמרן ולא להתעסק באיך צדדים אוכפים חוזה אלא במה הייתה כוונת הצדדים, זה יחליש את עיקרון תום הלב. </w:t>
      </w:r>
      <w:r w:rsidR="0027093D">
        <w:rPr>
          <w:rFonts w:ascii="David" w:hAnsi="David" w:cs="David" w:hint="cs"/>
          <w:sz w:val="24"/>
          <w:szCs w:val="24"/>
          <w:rtl/>
        </w:rPr>
        <w:t xml:space="preserve">לפי תפיסה אקטיביסטית </w:t>
      </w:r>
      <w:r w:rsidR="0027093D">
        <w:rPr>
          <w:rFonts w:ascii="David" w:hAnsi="David" w:cs="David"/>
          <w:sz w:val="24"/>
          <w:szCs w:val="24"/>
          <w:rtl/>
        </w:rPr>
        <w:t>–</w:t>
      </w:r>
      <w:r w:rsidR="0027093D">
        <w:rPr>
          <w:rFonts w:ascii="David" w:hAnsi="David" w:cs="David" w:hint="cs"/>
          <w:sz w:val="24"/>
          <w:szCs w:val="24"/>
          <w:rtl/>
        </w:rPr>
        <w:t xml:space="preserve"> ביהמ"ש צריך לפקח על חוזים </w:t>
      </w:r>
      <w:r w:rsidR="008E46AD">
        <w:rPr>
          <w:rFonts w:ascii="David" w:hAnsi="David" w:cs="David" w:hint="cs"/>
          <w:sz w:val="24"/>
          <w:szCs w:val="24"/>
          <w:rtl/>
        </w:rPr>
        <w:t xml:space="preserve">כדי לשמור על עיקרון תום הלב. </w:t>
      </w:r>
    </w:p>
    <w:p w14:paraId="0ABB4887" w14:textId="655B45C7" w:rsidR="00BE48D8" w:rsidRDefault="00BE48D8" w:rsidP="00BE48D8">
      <w:pPr>
        <w:tabs>
          <w:tab w:val="left" w:pos="1592"/>
        </w:tabs>
        <w:rPr>
          <w:rFonts w:ascii="David" w:hAnsi="David" w:cs="David"/>
          <w:sz w:val="24"/>
          <w:szCs w:val="24"/>
          <w:rtl/>
        </w:rPr>
      </w:pPr>
      <w:r>
        <w:rPr>
          <w:rFonts w:ascii="David" w:hAnsi="David" w:cs="David" w:hint="cs"/>
          <w:sz w:val="24"/>
          <w:szCs w:val="24"/>
          <w:rtl/>
        </w:rPr>
        <w:t>כשאנו מיישמים את עיקרון תום הלב עלינו להכיר את ההצדקות השונות</w:t>
      </w:r>
      <w:r w:rsidR="00721D0B">
        <w:rPr>
          <w:rFonts w:ascii="David" w:hAnsi="David" w:cs="David" w:hint="cs"/>
          <w:sz w:val="24"/>
          <w:szCs w:val="24"/>
          <w:rtl/>
        </w:rPr>
        <w:t xml:space="preserve">. </w:t>
      </w:r>
    </w:p>
    <w:p w14:paraId="6D8443AF" w14:textId="0628495A" w:rsidR="00BB1B3A" w:rsidRDefault="00BB1B3A" w:rsidP="00BE48D8">
      <w:pPr>
        <w:tabs>
          <w:tab w:val="left" w:pos="1592"/>
        </w:tabs>
        <w:rPr>
          <w:rFonts w:ascii="David" w:hAnsi="David" w:cs="David"/>
          <w:b/>
          <w:bCs/>
          <w:sz w:val="24"/>
          <w:szCs w:val="24"/>
          <w:u w:val="single"/>
          <w:rtl/>
        </w:rPr>
      </w:pPr>
      <w:r>
        <w:rPr>
          <w:rFonts w:ascii="David" w:hAnsi="David" w:cs="David" w:hint="cs"/>
          <w:b/>
          <w:bCs/>
          <w:sz w:val="24"/>
          <w:szCs w:val="24"/>
          <w:u w:val="single"/>
          <w:rtl/>
        </w:rPr>
        <w:t>קטגוריות של חובת תום הלב בקיום:</w:t>
      </w:r>
    </w:p>
    <w:p w14:paraId="5EC4C71B" w14:textId="4FDCC173" w:rsidR="00BB1B3A" w:rsidRDefault="00BB1B3A" w:rsidP="007708C3">
      <w:pPr>
        <w:pStyle w:val="a9"/>
        <w:numPr>
          <w:ilvl w:val="0"/>
          <w:numId w:val="3"/>
        </w:numPr>
        <w:tabs>
          <w:tab w:val="left" w:pos="1592"/>
        </w:tabs>
        <w:rPr>
          <w:rFonts w:ascii="David" w:hAnsi="David" w:cs="David"/>
          <w:sz w:val="24"/>
          <w:szCs w:val="24"/>
        </w:rPr>
      </w:pPr>
      <w:r w:rsidRPr="008B1614">
        <w:rPr>
          <w:rFonts w:ascii="David" w:hAnsi="David" w:cs="David" w:hint="cs"/>
          <w:b/>
          <w:bCs/>
          <w:sz w:val="24"/>
          <w:szCs w:val="24"/>
          <w:rtl/>
        </w:rPr>
        <w:t>או</w:t>
      </w:r>
      <w:r w:rsidR="008E5AC8" w:rsidRPr="008B1614">
        <w:rPr>
          <w:rFonts w:ascii="David" w:hAnsi="David" w:cs="David" w:hint="cs"/>
          <w:b/>
          <w:bCs/>
          <w:sz w:val="24"/>
          <w:szCs w:val="24"/>
          <w:rtl/>
        </w:rPr>
        <w:t>פן ביצוע חיובים מכח חוזה</w:t>
      </w:r>
      <w:r w:rsidR="008E5AC8">
        <w:rPr>
          <w:rFonts w:ascii="David" w:hAnsi="David" w:cs="David" w:hint="cs"/>
          <w:sz w:val="24"/>
          <w:szCs w:val="24"/>
          <w:rtl/>
        </w:rPr>
        <w:t xml:space="preserve"> </w:t>
      </w:r>
      <w:r w:rsidR="00EA32F5">
        <w:rPr>
          <w:rFonts w:ascii="David" w:hAnsi="David" w:cs="David"/>
          <w:sz w:val="24"/>
          <w:szCs w:val="24"/>
          <w:rtl/>
        </w:rPr>
        <w:t>–</w:t>
      </w:r>
      <w:r w:rsidR="008E5AC8">
        <w:rPr>
          <w:rFonts w:ascii="David" w:hAnsi="David" w:cs="David" w:hint="cs"/>
          <w:sz w:val="24"/>
          <w:szCs w:val="24"/>
          <w:rtl/>
        </w:rPr>
        <w:t xml:space="preserve"> </w:t>
      </w:r>
      <w:r w:rsidR="00EA32F5">
        <w:rPr>
          <w:rFonts w:ascii="David" w:hAnsi="David" w:cs="David" w:hint="cs"/>
          <w:sz w:val="24"/>
          <w:szCs w:val="24"/>
          <w:rtl/>
        </w:rPr>
        <w:t xml:space="preserve">את החיובים שעושים מכח חוזה צריך לעשות בתום לב. לדוגמא </w:t>
      </w:r>
      <w:r w:rsidR="00EA32F5">
        <w:rPr>
          <w:rFonts w:ascii="David" w:hAnsi="David" w:cs="David"/>
          <w:sz w:val="24"/>
          <w:szCs w:val="24"/>
          <w:rtl/>
        </w:rPr>
        <w:t>–</w:t>
      </w:r>
      <w:r w:rsidR="00EA32F5">
        <w:rPr>
          <w:rFonts w:ascii="David" w:hAnsi="David" w:cs="David" w:hint="cs"/>
          <w:sz w:val="24"/>
          <w:szCs w:val="24"/>
          <w:rtl/>
        </w:rPr>
        <w:t xml:space="preserve"> </w:t>
      </w:r>
      <w:r w:rsidR="0019177E">
        <w:rPr>
          <w:rFonts w:ascii="David" w:hAnsi="David" w:cs="David" w:hint="cs"/>
          <w:sz w:val="24"/>
          <w:szCs w:val="24"/>
          <w:rtl/>
        </w:rPr>
        <w:t>אם בגלל פעולות של העירייה החוזה התעכב, האם מדובר בהפרת חוזה? העירייה סברה שלא, כי אין סעיף בחוזה האוסר עליה עיכובים.</w:t>
      </w:r>
      <w:r w:rsidR="00D34FFC">
        <w:rPr>
          <w:rFonts w:ascii="David" w:hAnsi="David" w:cs="David"/>
          <w:sz w:val="24"/>
          <w:szCs w:val="24"/>
          <w:rtl/>
        </w:rPr>
        <w:br/>
      </w:r>
      <w:r w:rsidR="0019177E">
        <w:rPr>
          <w:rFonts w:ascii="David" w:hAnsi="David" w:cs="David" w:hint="cs"/>
          <w:sz w:val="24"/>
          <w:szCs w:val="24"/>
          <w:rtl/>
        </w:rPr>
        <w:t xml:space="preserve"> </w:t>
      </w:r>
      <w:r w:rsidR="007708C3" w:rsidRPr="00D34FFC">
        <w:rPr>
          <w:rFonts w:ascii="David" w:hAnsi="David" w:cs="David"/>
          <w:i/>
          <w:iCs/>
          <w:sz w:val="24"/>
          <w:szCs w:val="24"/>
        </w:rPr>
        <w:t>"</w:t>
      </w:r>
      <w:r w:rsidR="007708C3" w:rsidRPr="00D34FFC">
        <w:rPr>
          <w:rFonts w:ascii="David" w:hAnsi="David" w:cs="David"/>
          <w:i/>
          <w:iCs/>
          <w:sz w:val="24"/>
          <w:szCs w:val="24"/>
          <w:rtl/>
        </w:rPr>
        <w:t>היעדר הוראה מפורשת בחוזה באשר לעיכוב השלמת העבודות עקב התנהלות העירייה</w:t>
      </w:r>
      <w:r w:rsidR="007708C3" w:rsidRPr="00D34FFC">
        <w:rPr>
          <w:rFonts w:ascii="David" w:hAnsi="David" w:cs="David"/>
          <w:i/>
          <w:iCs/>
          <w:sz w:val="24"/>
          <w:szCs w:val="24"/>
        </w:rPr>
        <w:t xml:space="preserve">, </w:t>
      </w:r>
      <w:r w:rsidR="007708C3" w:rsidRPr="00D34FFC">
        <w:rPr>
          <w:rFonts w:ascii="David" w:hAnsi="David" w:cs="David"/>
          <w:i/>
          <w:iCs/>
          <w:sz w:val="24"/>
          <w:szCs w:val="24"/>
          <w:rtl/>
        </w:rPr>
        <w:t>אינו מהווה הסדר שלילי המקנה לעירייה זכות לגרום לעיכובים בלתי סבירים בהשלמת החוזה... גרימת עיכובים בלתי סבירים בהשלמת החוזה עשויה להוות חוסר תום לב בקיום חוזה והפרה של החוזה. אין הכרח בקיום הוראה מפורשת בחוזה כדי להביא לתוצאה זו... בנסיבות העניין, יש לראות בפעולות העירייה שעיכבו מעבר לסביר את מימוש החוזה כהתנהגות שאינה בתום לב וכהפרה של ההסכם</w:t>
      </w:r>
      <w:r w:rsidR="007708C3" w:rsidRPr="007708C3">
        <w:rPr>
          <w:rFonts w:ascii="David" w:hAnsi="David" w:cs="David"/>
          <w:sz w:val="24"/>
          <w:szCs w:val="24"/>
        </w:rPr>
        <w:t xml:space="preserve">." </w:t>
      </w:r>
      <w:r w:rsidR="00C52887">
        <w:rPr>
          <w:rFonts w:ascii="David" w:hAnsi="David" w:cs="David" w:hint="cs"/>
          <w:sz w:val="24"/>
          <w:szCs w:val="24"/>
          <w:rtl/>
        </w:rPr>
        <w:t>(</w:t>
      </w:r>
      <w:r w:rsidR="007708C3" w:rsidRPr="007708C3">
        <w:rPr>
          <w:rFonts w:ascii="David" w:hAnsi="David" w:cs="David"/>
          <w:sz w:val="24"/>
          <w:szCs w:val="24"/>
          <w:rtl/>
        </w:rPr>
        <w:t>ריבלין ב-</w:t>
      </w:r>
      <w:r w:rsidR="007708C3" w:rsidRPr="003A35C2">
        <w:rPr>
          <w:rFonts w:ascii="David" w:hAnsi="David" w:cs="David"/>
          <w:b/>
          <w:bCs/>
          <w:sz w:val="24"/>
          <w:szCs w:val="24"/>
          <w:rtl/>
        </w:rPr>
        <w:t>אמיר נ' הרצליה</w:t>
      </w:r>
      <w:r w:rsidR="00C52887">
        <w:rPr>
          <w:rFonts w:ascii="David" w:hAnsi="David" w:cs="David" w:hint="cs"/>
          <w:sz w:val="24"/>
          <w:szCs w:val="24"/>
          <w:rtl/>
        </w:rPr>
        <w:t>)</w:t>
      </w:r>
      <w:r w:rsidR="00C52887">
        <w:rPr>
          <w:rFonts w:ascii="David" w:hAnsi="David" w:cs="David"/>
          <w:sz w:val="24"/>
          <w:szCs w:val="24"/>
          <w:rtl/>
        </w:rPr>
        <w:br/>
      </w:r>
      <w:r w:rsidR="00C52887">
        <w:rPr>
          <w:rFonts w:ascii="David" w:hAnsi="David" w:cs="David" w:hint="cs"/>
          <w:sz w:val="24"/>
          <w:szCs w:val="24"/>
          <w:rtl/>
        </w:rPr>
        <w:t>ביהמ"ש פסק שאין לעכב את החוזה, גם אם לא צוין בו במפורש שאסור לעכב</w:t>
      </w:r>
      <w:r w:rsidR="00C22403">
        <w:rPr>
          <w:rFonts w:ascii="David" w:hAnsi="David" w:cs="David" w:hint="cs"/>
          <w:sz w:val="24"/>
          <w:szCs w:val="24"/>
          <w:rtl/>
        </w:rPr>
        <w:t xml:space="preserve">, ועיכוב לא סביר בביצוע יכול להיחשב הפרת חוזה, כי ישנו חיוב קיום בתום לב, ואם מישהו מפר את תום הלב, זה אומר שהוא הפר את החוזה. </w:t>
      </w:r>
    </w:p>
    <w:p w14:paraId="2EE39361" w14:textId="77777777" w:rsidR="00606EF0" w:rsidRDefault="00C42429" w:rsidP="007708C3">
      <w:pPr>
        <w:pStyle w:val="a9"/>
        <w:numPr>
          <w:ilvl w:val="0"/>
          <w:numId w:val="3"/>
        </w:numPr>
        <w:tabs>
          <w:tab w:val="left" w:pos="1592"/>
        </w:tabs>
        <w:rPr>
          <w:rFonts w:ascii="David" w:hAnsi="David" w:cs="David"/>
          <w:sz w:val="24"/>
          <w:szCs w:val="24"/>
        </w:rPr>
      </w:pPr>
      <w:r w:rsidRPr="008B1614">
        <w:rPr>
          <w:rFonts w:ascii="David" w:hAnsi="David" w:cs="David" w:hint="cs"/>
          <w:b/>
          <w:bCs/>
          <w:sz w:val="24"/>
          <w:szCs w:val="24"/>
          <w:rtl/>
        </w:rPr>
        <w:t>אופן שימוש בזכויות מכח חוזה</w:t>
      </w:r>
      <w:r>
        <w:rPr>
          <w:rFonts w:ascii="David" w:hAnsi="David" w:cs="David" w:hint="cs"/>
          <w:sz w:val="24"/>
          <w:szCs w:val="24"/>
          <w:rtl/>
        </w:rPr>
        <w:t xml:space="preserve"> </w:t>
      </w:r>
      <w:r w:rsidR="004A3276">
        <w:rPr>
          <w:rFonts w:ascii="David" w:hAnsi="David" w:cs="David"/>
          <w:sz w:val="24"/>
          <w:szCs w:val="24"/>
          <w:rtl/>
        </w:rPr>
        <w:t>–</w:t>
      </w:r>
      <w:r>
        <w:rPr>
          <w:rFonts w:ascii="David" w:hAnsi="David" w:cs="David" w:hint="cs"/>
          <w:sz w:val="24"/>
          <w:szCs w:val="24"/>
          <w:rtl/>
        </w:rPr>
        <w:t xml:space="preserve"> </w:t>
      </w:r>
      <w:r w:rsidR="004A3276">
        <w:rPr>
          <w:rFonts w:ascii="David" w:hAnsi="David" w:cs="David" w:hint="cs"/>
          <w:sz w:val="24"/>
          <w:szCs w:val="24"/>
          <w:rtl/>
        </w:rPr>
        <w:t xml:space="preserve">חוזים מקנים לצדדים זכויות, אך זה שיש לצד כלשהוא זכות לא אומר שניתן להשתמש בזכות ככל שרוצים. </w:t>
      </w:r>
      <w:r w:rsidR="00606EF0">
        <w:rPr>
          <w:rFonts w:ascii="David" w:hAnsi="David" w:cs="David" w:hint="cs"/>
          <w:sz w:val="24"/>
          <w:szCs w:val="24"/>
          <w:rtl/>
        </w:rPr>
        <w:t>לדוגמא:</w:t>
      </w:r>
    </w:p>
    <w:p w14:paraId="5E3720BE" w14:textId="77777777" w:rsidR="005B746F" w:rsidRDefault="00606EF0" w:rsidP="002D2AC1">
      <w:pPr>
        <w:pStyle w:val="a9"/>
        <w:numPr>
          <w:ilvl w:val="0"/>
          <w:numId w:val="69"/>
        </w:numPr>
        <w:tabs>
          <w:tab w:val="left" w:pos="1592"/>
        </w:tabs>
        <w:rPr>
          <w:rFonts w:ascii="David" w:hAnsi="David" w:cs="David"/>
          <w:sz w:val="24"/>
          <w:szCs w:val="24"/>
        </w:rPr>
      </w:pPr>
      <w:r w:rsidRPr="008B1614">
        <w:rPr>
          <w:rFonts w:ascii="David" w:hAnsi="David" w:cs="David" w:hint="cs"/>
          <w:b/>
          <w:bCs/>
          <w:sz w:val="24"/>
          <w:szCs w:val="24"/>
          <w:rtl/>
        </w:rPr>
        <w:t>זוטי דברים ועמידה דווקנית</w:t>
      </w:r>
      <w:r>
        <w:rPr>
          <w:rFonts w:ascii="David" w:hAnsi="David" w:cs="David" w:hint="cs"/>
          <w:sz w:val="24"/>
          <w:szCs w:val="24"/>
          <w:rtl/>
        </w:rPr>
        <w:t xml:space="preserve">: </w:t>
      </w:r>
      <w:r w:rsidR="005B746F">
        <w:rPr>
          <w:rFonts w:ascii="David" w:hAnsi="David" w:cs="David" w:hint="cs"/>
          <w:sz w:val="24"/>
          <w:szCs w:val="24"/>
          <w:rtl/>
        </w:rPr>
        <w:t>"</w:t>
      </w:r>
      <w:r w:rsidRPr="005B746F">
        <w:rPr>
          <w:rFonts w:ascii="David" w:hAnsi="David" w:cs="David" w:hint="cs"/>
          <w:i/>
          <w:iCs/>
          <w:sz w:val="24"/>
          <w:szCs w:val="24"/>
          <w:rtl/>
        </w:rPr>
        <w:t xml:space="preserve">קבלן איחר </w:t>
      </w:r>
      <w:r w:rsidR="00DD3473" w:rsidRPr="005B746F">
        <w:rPr>
          <w:rFonts w:ascii="David" w:hAnsi="David" w:cs="David" w:hint="cs"/>
          <w:i/>
          <w:iCs/>
          <w:sz w:val="24"/>
          <w:szCs w:val="24"/>
          <w:rtl/>
        </w:rPr>
        <w:t xml:space="preserve">במסירת בית לקונה, לטענתו, גם הקונים הפרו חובה כי הם איחרו בתשלומים, </w:t>
      </w:r>
      <w:r w:rsidR="00CA0385" w:rsidRPr="005B746F">
        <w:rPr>
          <w:rFonts w:ascii="David" w:hAnsi="David" w:cs="David" w:hint="cs"/>
          <w:i/>
          <w:iCs/>
          <w:sz w:val="24"/>
          <w:szCs w:val="24"/>
          <w:rtl/>
        </w:rPr>
        <w:t xml:space="preserve">ולפי החוזה אם הקונים מאחרים בתשלומים הוא יכול לאחר בבנייה ובמסירת הבית. </w:t>
      </w:r>
      <w:r w:rsidR="00DB69FB" w:rsidRPr="005B746F">
        <w:rPr>
          <w:rFonts w:ascii="David" w:hAnsi="David" w:cs="David"/>
          <w:i/>
          <w:iCs/>
          <w:sz w:val="24"/>
          <w:szCs w:val="24"/>
          <w:rtl/>
        </w:rPr>
        <w:t>סעיף 41א להסכם קובע</w:t>
      </w:r>
      <w:r w:rsidR="00DB69FB" w:rsidRPr="00DB69FB">
        <w:rPr>
          <w:rFonts w:ascii="David" w:hAnsi="David" w:cs="David"/>
          <w:sz w:val="24"/>
          <w:szCs w:val="24"/>
          <w:rtl/>
        </w:rPr>
        <w:t xml:space="preserve">: </w:t>
      </w:r>
      <w:r w:rsidR="00DB69FB" w:rsidRPr="007874B3">
        <w:rPr>
          <w:rFonts w:ascii="David" w:hAnsi="David" w:cs="David"/>
          <w:i/>
          <w:iCs/>
          <w:sz w:val="24"/>
          <w:szCs w:val="24"/>
          <w:rtl/>
        </w:rPr>
        <w:t>"הקבלן יהיה רשאי להפסיק את העבודה כפי שהתחייב המזמין אם לא שולמה לו התמורה הנקובה בחוזה זה ובנספחיו ובמועדים</w:t>
      </w:r>
      <w:r w:rsidR="007874B3">
        <w:rPr>
          <w:rFonts w:ascii="David" w:hAnsi="David" w:cs="David" w:hint="cs"/>
          <w:i/>
          <w:iCs/>
          <w:sz w:val="24"/>
          <w:szCs w:val="24"/>
          <w:rtl/>
        </w:rPr>
        <w:t>[</w:t>
      </w:r>
      <w:r w:rsidR="00DB69FB" w:rsidRPr="007874B3">
        <w:rPr>
          <w:rFonts w:ascii="David" w:hAnsi="David" w:cs="David"/>
          <w:i/>
          <w:iCs/>
          <w:sz w:val="24"/>
          <w:szCs w:val="24"/>
          <w:rtl/>
        </w:rPr>
        <w:t>ששולמו</w:t>
      </w:r>
      <w:r w:rsidR="007874B3">
        <w:rPr>
          <w:rFonts w:ascii="David" w:hAnsi="David" w:cs="David" w:hint="cs"/>
          <w:i/>
          <w:iCs/>
          <w:sz w:val="24"/>
          <w:szCs w:val="24"/>
          <w:rtl/>
        </w:rPr>
        <w:t>]</w:t>
      </w:r>
      <w:r w:rsidR="00DB69FB" w:rsidRPr="007874B3">
        <w:rPr>
          <w:rFonts w:ascii="David" w:hAnsi="David" w:cs="David"/>
          <w:i/>
          <w:iCs/>
          <w:sz w:val="24"/>
          <w:szCs w:val="24"/>
          <w:rtl/>
        </w:rPr>
        <w:t>".</w:t>
      </w:r>
      <w:r w:rsidR="00DB69FB" w:rsidRPr="00DB69FB">
        <w:rPr>
          <w:rFonts w:ascii="David" w:hAnsi="David" w:cs="David"/>
          <w:sz w:val="24"/>
          <w:szCs w:val="24"/>
          <w:rtl/>
        </w:rPr>
        <w:t xml:space="preserve"> </w:t>
      </w:r>
      <w:r w:rsidR="00DB69FB" w:rsidRPr="005B746F">
        <w:rPr>
          <w:rFonts w:ascii="David" w:hAnsi="David" w:cs="David"/>
          <w:i/>
          <w:iCs/>
          <w:sz w:val="24"/>
          <w:szCs w:val="24"/>
          <w:rtl/>
        </w:rPr>
        <w:t xml:space="preserve">לכאורה, עם איחורם של המשיבים בהפקדת התשלום על-פי ההסכם קמה למערערת הזכות להפסיק את עבודת הבנייה. אך יש לזכור, כי, הפעלת זכות זו כפופה... לעקרון תום הלב... מנסיבות המקרה שלפנינו עולה, כי תקופת האיחור </w:t>
      </w:r>
      <w:r w:rsidR="007874B3" w:rsidRPr="005B746F">
        <w:rPr>
          <w:rFonts w:ascii="David" w:hAnsi="David" w:cs="David" w:hint="cs"/>
          <w:i/>
          <w:iCs/>
          <w:sz w:val="24"/>
          <w:szCs w:val="24"/>
          <w:rtl/>
        </w:rPr>
        <w:t>בפירעו</w:t>
      </w:r>
      <w:r w:rsidR="007874B3" w:rsidRPr="005B746F">
        <w:rPr>
          <w:rFonts w:ascii="David" w:hAnsi="David" w:cs="David" w:hint="eastAsia"/>
          <w:i/>
          <w:iCs/>
          <w:sz w:val="24"/>
          <w:szCs w:val="24"/>
          <w:rtl/>
        </w:rPr>
        <w:t>ן</w:t>
      </w:r>
      <w:r w:rsidR="00DB69FB" w:rsidRPr="005B746F">
        <w:rPr>
          <w:rFonts w:ascii="David" w:hAnsi="David" w:cs="David"/>
          <w:i/>
          <w:iCs/>
          <w:sz w:val="24"/>
          <w:szCs w:val="24"/>
          <w:rtl/>
        </w:rPr>
        <w:t xml:space="preserve"> התשלום וסכום התשלום היו זעומים וזניחים יחסית... להשקפתי הצדקת איחור של 12 חודשים במסירת הבית, באיחור הקל בתשלום יתרת החוב הקטנה תוך ניסיון להתלות באמור בסעיף 41א הנ"ל, איננה מתיישבת עם עקרון תום-הלב</w:t>
      </w:r>
      <w:r w:rsidR="00DB69FB" w:rsidRPr="005B746F">
        <w:rPr>
          <w:rFonts w:ascii="David" w:hAnsi="David" w:cs="David"/>
          <w:i/>
          <w:iCs/>
          <w:sz w:val="24"/>
          <w:szCs w:val="24"/>
        </w:rPr>
        <w:t>."</w:t>
      </w:r>
      <w:r w:rsidR="00DB69FB" w:rsidRPr="00DB69FB">
        <w:rPr>
          <w:rFonts w:ascii="David" w:hAnsi="David" w:cs="David"/>
          <w:sz w:val="24"/>
          <w:szCs w:val="24"/>
        </w:rPr>
        <w:t xml:space="preserve"> </w:t>
      </w:r>
      <w:r w:rsidR="00DB69FB">
        <w:rPr>
          <w:rFonts w:ascii="David" w:hAnsi="David" w:cs="David" w:hint="cs"/>
          <w:sz w:val="24"/>
          <w:szCs w:val="24"/>
          <w:rtl/>
        </w:rPr>
        <w:t xml:space="preserve"> (</w:t>
      </w:r>
      <w:r w:rsidR="00DB69FB" w:rsidRPr="00DB69FB">
        <w:rPr>
          <w:rFonts w:ascii="David" w:hAnsi="David" w:cs="David"/>
          <w:sz w:val="24"/>
          <w:szCs w:val="24"/>
          <w:rtl/>
        </w:rPr>
        <w:t>מלץ ב-</w:t>
      </w:r>
      <w:proofErr w:type="spellStart"/>
      <w:r w:rsidR="00DB69FB" w:rsidRPr="00FB0C11">
        <w:rPr>
          <w:rFonts w:ascii="David" w:hAnsi="David" w:cs="David"/>
          <w:b/>
          <w:bCs/>
          <w:sz w:val="24"/>
          <w:szCs w:val="24"/>
          <w:rtl/>
        </w:rPr>
        <w:t>סב"מ</w:t>
      </w:r>
      <w:proofErr w:type="spellEnd"/>
      <w:r w:rsidR="00DB69FB" w:rsidRPr="00FB0C11">
        <w:rPr>
          <w:rFonts w:ascii="David" w:hAnsi="David" w:cs="David"/>
          <w:b/>
          <w:bCs/>
          <w:sz w:val="24"/>
          <w:szCs w:val="24"/>
          <w:rtl/>
        </w:rPr>
        <w:t xml:space="preserve"> נ' רוקח</w:t>
      </w:r>
      <w:r w:rsidR="00DB69FB">
        <w:rPr>
          <w:rFonts w:ascii="David" w:hAnsi="David" w:cs="David" w:hint="cs"/>
          <w:sz w:val="24"/>
          <w:szCs w:val="24"/>
          <w:rtl/>
        </w:rPr>
        <w:t>)</w:t>
      </w:r>
      <w:r w:rsidR="00767A1D">
        <w:rPr>
          <w:rFonts w:ascii="David" w:hAnsi="David" w:cs="David"/>
          <w:sz w:val="24"/>
          <w:szCs w:val="24"/>
          <w:rtl/>
        </w:rPr>
        <w:br/>
      </w:r>
      <w:r w:rsidR="00767A1D">
        <w:rPr>
          <w:rFonts w:ascii="David" w:hAnsi="David" w:cs="David" w:hint="cs"/>
          <w:sz w:val="24"/>
          <w:szCs w:val="24"/>
          <w:rtl/>
        </w:rPr>
        <w:t xml:space="preserve">כלומר, </w:t>
      </w:r>
      <w:r w:rsidR="006559EC">
        <w:rPr>
          <w:rFonts w:ascii="David" w:hAnsi="David" w:cs="David" w:hint="cs"/>
          <w:sz w:val="24"/>
          <w:szCs w:val="24"/>
          <w:rtl/>
        </w:rPr>
        <w:t xml:space="preserve">השימוש בסעיף זה על הפרה קלה כל כך, אינו לגיטימי. </w:t>
      </w:r>
      <w:r w:rsidR="00CE1524">
        <w:rPr>
          <w:rFonts w:ascii="David" w:hAnsi="David" w:cs="David" w:hint="cs"/>
          <w:sz w:val="24"/>
          <w:szCs w:val="24"/>
          <w:rtl/>
        </w:rPr>
        <w:t xml:space="preserve">זוהי דוגמא לסתירה בין הוראות החוק לעיקרון תום הלב, ועיקרון תום הלב גובר כי </w:t>
      </w:r>
      <w:r w:rsidR="004D1D79">
        <w:rPr>
          <w:rFonts w:ascii="David" w:hAnsi="David" w:cs="David" w:hint="cs"/>
          <w:sz w:val="24"/>
          <w:szCs w:val="24"/>
          <w:rtl/>
        </w:rPr>
        <w:t xml:space="preserve">צריך להפעיל את הזכויות בחוזה בתום לב. מה הייתה כוונת הצדדים, האם התכוונו שבזוטי דברים יאפשרו עיכוב בבנייה או לא? זה סוג המקרים שביהמ"ש יצטרך להכריע, ובמקרה דנן הכריע כך. </w:t>
      </w:r>
    </w:p>
    <w:p w14:paraId="2A051A46" w14:textId="77777777" w:rsidR="005B746F" w:rsidRDefault="005B746F" w:rsidP="005B746F">
      <w:pPr>
        <w:pStyle w:val="a9"/>
        <w:tabs>
          <w:tab w:val="left" w:pos="1592"/>
        </w:tabs>
        <w:ind w:left="1440"/>
        <w:rPr>
          <w:rFonts w:ascii="David" w:hAnsi="David" w:cs="David"/>
          <w:b/>
          <w:bCs/>
          <w:sz w:val="24"/>
          <w:szCs w:val="24"/>
          <w:rtl/>
        </w:rPr>
      </w:pPr>
    </w:p>
    <w:p w14:paraId="6E195E8C" w14:textId="5338FC41" w:rsidR="00C42429" w:rsidRDefault="00C80ABB" w:rsidP="005B746F">
      <w:pPr>
        <w:pStyle w:val="a9"/>
        <w:shd w:val="clear" w:color="auto" w:fill="D9D9D9" w:themeFill="background1" w:themeFillShade="D9"/>
        <w:tabs>
          <w:tab w:val="left" w:pos="1592"/>
        </w:tabs>
        <w:ind w:left="1440"/>
        <w:rPr>
          <w:rFonts w:ascii="David" w:hAnsi="David" w:cs="David"/>
          <w:sz w:val="24"/>
          <w:szCs w:val="24"/>
        </w:rPr>
      </w:pPr>
      <w:r w:rsidRPr="005B746F">
        <w:rPr>
          <w:rFonts w:ascii="David" w:hAnsi="David" w:cs="David" w:hint="cs"/>
          <w:b/>
          <w:bCs/>
          <w:sz w:val="24"/>
          <w:szCs w:val="24"/>
          <w:u w:val="single"/>
          <w:rtl/>
        </w:rPr>
        <w:t>פס"ד גרבי נ' בן דוד</w:t>
      </w:r>
      <w:r w:rsidR="005B746F" w:rsidRPr="005B746F">
        <w:rPr>
          <w:rFonts w:ascii="David" w:hAnsi="David" w:cs="David" w:hint="cs"/>
          <w:b/>
          <w:bCs/>
          <w:sz w:val="24"/>
          <w:szCs w:val="24"/>
          <w:u w:val="single"/>
          <w:rtl/>
        </w:rPr>
        <w:t>:</w:t>
      </w:r>
      <w:r w:rsidR="005B746F">
        <w:rPr>
          <w:rFonts w:ascii="David" w:hAnsi="David" w:cs="David"/>
          <w:sz w:val="24"/>
          <w:szCs w:val="24"/>
          <w:rtl/>
        </w:rPr>
        <w:br/>
      </w:r>
      <w:r w:rsidR="005B746F">
        <w:rPr>
          <w:rFonts w:ascii="David" w:hAnsi="David" w:cs="David" w:hint="cs"/>
          <w:b/>
          <w:bCs/>
          <w:sz w:val="24"/>
          <w:szCs w:val="24"/>
          <w:rtl/>
        </w:rPr>
        <w:t>העובדות:</w:t>
      </w:r>
      <w:r w:rsidRPr="008B1614">
        <w:rPr>
          <w:rFonts w:ascii="David" w:hAnsi="David" w:cs="David" w:hint="cs"/>
          <w:sz w:val="24"/>
          <w:szCs w:val="24"/>
          <w:rtl/>
        </w:rPr>
        <w:t xml:space="preserve"> </w:t>
      </w:r>
      <w:r w:rsidR="00E3466A" w:rsidRPr="008B1614">
        <w:rPr>
          <w:rFonts w:ascii="David" w:hAnsi="David" w:cs="David" w:hint="cs"/>
          <w:sz w:val="24"/>
          <w:szCs w:val="24"/>
          <w:rtl/>
        </w:rPr>
        <w:t>לשתיים היה סכסוך, והגיעו לפשרה שעד תאריך מסוים ג'רבי ישלם 2500 דולר לבן דוד. ביום התאריך, הגיע ג'רבי ל</w:t>
      </w:r>
      <w:r w:rsidR="004B7D9E" w:rsidRPr="008B1614">
        <w:rPr>
          <w:rFonts w:ascii="David" w:hAnsi="David" w:cs="David" w:hint="cs"/>
          <w:sz w:val="24"/>
          <w:szCs w:val="24"/>
          <w:rtl/>
        </w:rPr>
        <w:t xml:space="preserve">משרדו של </w:t>
      </w:r>
      <w:r w:rsidR="00E3466A" w:rsidRPr="008B1614">
        <w:rPr>
          <w:rFonts w:ascii="David" w:hAnsi="David" w:cs="David" w:hint="cs"/>
          <w:sz w:val="24"/>
          <w:szCs w:val="24"/>
          <w:rtl/>
        </w:rPr>
        <w:t xml:space="preserve">בן דוד </w:t>
      </w:r>
      <w:r w:rsidR="004B7D9E" w:rsidRPr="008B1614">
        <w:rPr>
          <w:rFonts w:ascii="David" w:hAnsi="David" w:cs="David" w:hint="cs"/>
          <w:sz w:val="24"/>
          <w:szCs w:val="24"/>
          <w:rtl/>
        </w:rPr>
        <w:t xml:space="preserve">על מנת לשלם את חובו, בן דוד לא היה, והמזכירה גבתה ממנו את החוב. הוא עשה חישוב המרה של שער הדולר והעביר </w:t>
      </w:r>
      <w:r w:rsidR="00C70D61" w:rsidRPr="008B1614">
        <w:rPr>
          <w:rFonts w:ascii="David" w:hAnsi="David" w:cs="David" w:hint="cs"/>
          <w:sz w:val="24"/>
          <w:szCs w:val="24"/>
          <w:rtl/>
        </w:rPr>
        <w:t>סכום שווה ערך ל2000 דולר, כלומר הוא לא שילם את מלוא החוב. למחרת הוא שם</w:t>
      </w:r>
      <w:r w:rsidR="00E352F9">
        <w:rPr>
          <w:rFonts w:ascii="David" w:hAnsi="David" w:cs="David" w:hint="cs"/>
          <w:sz w:val="24"/>
          <w:szCs w:val="24"/>
          <w:rtl/>
        </w:rPr>
        <w:t xml:space="preserve"> לב</w:t>
      </w:r>
      <w:r w:rsidR="00C70D61" w:rsidRPr="008B1614">
        <w:rPr>
          <w:rFonts w:ascii="David" w:hAnsi="David" w:cs="David" w:hint="cs"/>
          <w:sz w:val="24"/>
          <w:szCs w:val="24"/>
          <w:rtl/>
        </w:rPr>
        <w:t xml:space="preserve"> לטעותו, וחזר כדי לתקן את טעותו. בן דוד סירב לקבל את יתר התשלום, ואמר לג'רבי שהוא הפר את ההסכם בניהם, ולפי החוזה אם הוא מאחר את מועד התשלום </w:t>
      </w:r>
      <w:r w:rsidR="00BE1381" w:rsidRPr="008B1614">
        <w:rPr>
          <w:rFonts w:ascii="David" w:hAnsi="David" w:cs="David" w:hint="cs"/>
          <w:sz w:val="24"/>
          <w:szCs w:val="24"/>
          <w:rtl/>
        </w:rPr>
        <w:t xml:space="preserve">הוא צריך לשלם פיצוי נוסף של עוד 3000 דולר. </w:t>
      </w:r>
      <w:r w:rsidR="005B746F">
        <w:rPr>
          <w:rFonts w:ascii="David" w:hAnsi="David" w:cs="David"/>
          <w:sz w:val="24"/>
          <w:szCs w:val="24"/>
          <w:rtl/>
        </w:rPr>
        <w:br/>
      </w:r>
      <w:r w:rsidR="00BE1381" w:rsidRPr="005B746F">
        <w:rPr>
          <w:rFonts w:ascii="David" w:hAnsi="David" w:cs="David" w:hint="cs"/>
          <w:b/>
          <w:bCs/>
          <w:sz w:val="24"/>
          <w:szCs w:val="24"/>
          <w:rtl/>
        </w:rPr>
        <w:t>ביהמ"ש</w:t>
      </w:r>
      <w:r w:rsidR="005B746F" w:rsidRPr="005B746F">
        <w:rPr>
          <w:rFonts w:ascii="David" w:hAnsi="David" w:cs="David" w:hint="cs"/>
          <w:b/>
          <w:bCs/>
          <w:sz w:val="24"/>
          <w:szCs w:val="24"/>
          <w:rtl/>
        </w:rPr>
        <w:t>:</w:t>
      </w:r>
      <w:r w:rsidR="00BE1381" w:rsidRPr="008B1614">
        <w:rPr>
          <w:rFonts w:ascii="David" w:hAnsi="David" w:cs="David" w:hint="cs"/>
          <w:sz w:val="24"/>
          <w:szCs w:val="24"/>
          <w:rtl/>
        </w:rPr>
        <w:t xml:space="preserve"> התנהגותו של בן דוד </w:t>
      </w:r>
      <w:r w:rsidR="00FF2C46" w:rsidRPr="008B1614">
        <w:rPr>
          <w:rFonts w:ascii="David" w:hAnsi="David" w:cs="David" w:hint="cs"/>
          <w:sz w:val="24"/>
          <w:szCs w:val="24"/>
          <w:rtl/>
        </w:rPr>
        <w:t>דווקנית, הוא לא נפגע בצורה כלשהיא, ו</w:t>
      </w:r>
      <w:r w:rsidR="00BE1381" w:rsidRPr="008B1614">
        <w:rPr>
          <w:rFonts w:ascii="David" w:hAnsi="David" w:cs="David" w:hint="cs"/>
          <w:sz w:val="24"/>
          <w:szCs w:val="24"/>
          <w:rtl/>
        </w:rPr>
        <w:t>אינה עומדת בגדרי תום לב</w:t>
      </w:r>
      <w:r w:rsidR="00531F6D" w:rsidRPr="008B1614">
        <w:rPr>
          <w:rFonts w:ascii="David" w:hAnsi="David" w:cs="David" w:hint="cs"/>
          <w:sz w:val="24"/>
          <w:szCs w:val="24"/>
          <w:rtl/>
        </w:rPr>
        <w:t xml:space="preserve">, ולכן הוא לא יקבל את הפיצוי המדובר. </w:t>
      </w:r>
    </w:p>
    <w:p w14:paraId="0D3150C9" w14:textId="6B656D3E" w:rsidR="00BA2078" w:rsidRDefault="008B1614" w:rsidP="002D2AC1">
      <w:pPr>
        <w:pStyle w:val="a9"/>
        <w:numPr>
          <w:ilvl w:val="0"/>
          <w:numId w:val="69"/>
        </w:numPr>
        <w:tabs>
          <w:tab w:val="left" w:pos="1592"/>
        </w:tabs>
        <w:rPr>
          <w:rFonts w:ascii="David" w:hAnsi="David" w:cs="David"/>
          <w:sz w:val="24"/>
          <w:szCs w:val="24"/>
        </w:rPr>
      </w:pPr>
      <w:r w:rsidRPr="008B1614">
        <w:rPr>
          <w:rFonts w:ascii="David" w:hAnsi="David" w:cs="David" w:hint="cs"/>
          <w:b/>
          <w:bCs/>
          <w:sz w:val="24"/>
          <w:szCs w:val="24"/>
          <w:rtl/>
        </w:rPr>
        <w:lastRenderedPageBreak/>
        <w:t>שימוש בזכות אגב הטעיה</w:t>
      </w:r>
      <w:r>
        <w:rPr>
          <w:rFonts w:ascii="David" w:hAnsi="David" w:cs="David" w:hint="cs"/>
          <w:sz w:val="24"/>
          <w:szCs w:val="24"/>
          <w:rtl/>
        </w:rPr>
        <w:t xml:space="preserve"> </w:t>
      </w:r>
      <w:r w:rsidR="00BD4CC4">
        <w:rPr>
          <w:rFonts w:ascii="David" w:hAnsi="David" w:cs="David"/>
          <w:sz w:val="24"/>
          <w:szCs w:val="24"/>
          <w:rtl/>
        </w:rPr>
        <w:t>–</w:t>
      </w:r>
      <w:r>
        <w:rPr>
          <w:rFonts w:ascii="David" w:hAnsi="David" w:cs="David" w:hint="cs"/>
          <w:sz w:val="24"/>
          <w:szCs w:val="24"/>
          <w:rtl/>
        </w:rPr>
        <w:t xml:space="preserve"> </w:t>
      </w:r>
      <w:r w:rsidR="00BD4CC4">
        <w:rPr>
          <w:rFonts w:ascii="David" w:hAnsi="David" w:cs="David" w:hint="cs"/>
          <w:sz w:val="24"/>
          <w:szCs w:val="24"/>
          <w:rtl/>
        </w:rPr>
        <w:t>התקופה היא אחרי שבגין מסר את סיני למצרים, ו</w:t>
      </w:r>
      <w:r w:rsidR="006762DC">
        <w:rPr>
          <w:rFonts w:ascii="David" w:hAnsi="David" w:cs="David" w:hint="cs"/>
          <w:sz w:val="24"/>
          <w:szCs w:val="24"/>
          <w:rtl/>
        </w:rPr>
        <w:t xml:space="preserve">לצבא היו מבנים רבים בסיני שהיו דרושים פינוי. חברת </w:t>
      </w:r>
      <w:r w:rsidR="00116C13">
        <w:rPr>
          <w:rFonts w:ascii="David" w:hAnsi="David" w:cs="David"/>
          <w:sz w:val="24"/>
          <w:szCs w:val="24"/>
        </w:rPr>
        <w:t>X</w:t>
      </w:r>
      <w:r w:rsidR="00116C13">
        <w:rPr>
          <w:rFonts w:ascii="David" w:hAnsi="David" w:cs="David" w:hint="cs"/>
          <w:sz w:val="24"/>
          <w:szCs w:val="24"/>
          <w:rtl/>
        </w:rPr>
        <w:t xml:space="preserve"> השתתפה במכרז</w:t>
      </w:r>
      <w:r w:rsidR="00FF5FB6">
        <w:rPr>
          <w:rFonts w:ascii="David" w:hAnsi="David" w:cs="David" w:hint="cs"/>
          <w:sz w:val="24"/>
          <w:szCs w:val="24"/>
          <w:rtl/>
        </w:rPr>
        <w:t xml:space="preserve"> לפינוי המבנים</w:t>
      </w:r>
      <w:r w:rsidR="00116C13">
        <w:rPr>
          <w:rFonts w:ascii="David" w:hAnsi="David" w:cs="David" w:hint="cs"/>
          <w:sz w:val="24"/>
          <w:szCs w:val="24"/>
          <w:rtl/>
        </w:rPr>
        <w:t>, ותוך כדי המכרז, עשתה המדינה מו"מ עם כח רב לאומי שנשאר בסיני על מנת שיקנו מהם את המבנים הללו</w:t>
      </w:r>
      <w:r w:rsidR="006A3589">
        <w:rPr>
          <w:rFonts w:ascii="David" w:hAnsi="David" w:cs="David" w:hint="cs"/>
          <w:sz w:val="24"/>
          <w:szCs w:val="24"/>
          <w:rtl/>
        </w:rPr>
        <w:t>, וממילא אם כח זה יקנה את המבנים לא יהיה צורך לפנותם. המדינה ידעה שזה הסיפור</w:t>
      </w:r>
      <w:r w:rsidR="00C518FF">
        <w:rPr>
          <w:rFonts w:ascii="David" w:hAnsi="David" w:cs="David" w:hint="cs"/>
          <w:sz w:val="24"/>
          <w:szCs w:val="24"/>
          <w:rtl/>
        </w:rPr>
        <w:t xml:space="preserve"> ויכול להיות שחלק מהחוזה לא יצא לפועל</w:t>
      </w:r>
      <w:r w:rsidR="006A3589">
        <w:rPr>
          <w:rFonts w:ascii="David" w:hAnsi="David" w:cs="David" w:hint="cs"/>
          <w:sz w:val="24"/>
          <w:szCs w:val="24"/>
          <w:rtl/>
        </w:rPr>
        <w:t xml:space="preserve">, ולכן הכניסה לחוזה סעיף האומר </w:t>
      </w:r>
      <w:r w:rsidR="0048332C">
        <w:rPr>
          <w:rFonts w:ascii="David" w:hAnsi="David" w:cs="David" w:hint="cs"/>
          <w:sz w:val="24"/>
          <w:szCs w:val="24"/>
          <w:rtl/>
        </w:rPr>
        <w:t xml:space="preserve">כי המדינה יכולה להפסיק את העבודות בכל זמן שתרצה. </w:t>
      </w:r>
      <w:r w:rsidR="00C518FF">
        <w:rPr>
          <w:rFonts w:ascii="David" w:hAnsi="David" w:cs="David" w:hint="cs"/>
          <w:sz w:val="24"/>
          <w:szCs w:val="24"/>
          <w:rtl/>
        </w:rPr>
        <w:t xml:space="preserve">החוזה נחתם בין הצדדים, ומיד אחרי זה נחתם חוזה גם בין המדינה לכח הרב לאומי, ולכן הודיעה המדינה לחברה המדוברת שאינה זקוקה לשירותי הפינוי של רוב המבנים לבסוף, כמו שקבעו בהסכם. החברה רצתה מהמדינה פיצויי ציפייה על הרווחים שתכננו לקבל. </w:t>
      </w:r>
      <w:r w:rsidR="00D6045D">
        <w:rPr>
          <w:rFonts w:ascii="David" w:hAnsi="David" w:cs="David" w:hint="cs"/>
          <w:sz w:val="24"/>
          <w:szCs w:val="24"/>
          <w:rtl/>
        </w:rPr>
        <w:t xml:space="preserve">המדינה בתגובה אמרה שהחברה תקבל את פיצוייה לפי המסוכם בחוזה. בתגובה אמרה החברה שישנה הפרת </w:t>
      </w:r>
      <w:r w:rsidR="00783874">
        <w:rPr>
          <w:rFonts w:ascii="David" w:hAnsi="David" w:cs="David" w:hint="cs"/>
          <w:sz w:val="24"/>
          <w:szCs w:val="24"/>
          <w:rtl/>
        </w:rPr>
        <w:t>תום לב ב</w:t>
      </w:r>
      <w:r w:rsidR="00D6045D">
        <w:rPr>
          <w:rFonts w:ascii="David" w:hAnsi="David" w:cs="David" w:hint="cs"/>
          <w:sz w:val="24"/>
          <w:szCs w:val="24"/>
          <w:rtl/>
        </w:rPr>
        <w:t xml:space="preserve">חוזה בינה לבין המדינה </w:t>
      </w:r>
      <w:r w:rsidR="00447F19">
        <w:rPr>
          <w:rFonts w:ascii="David" w:hAnsi="David" w:cs="David" w:hint="cs"/>
          <w:sz w:val="24"/>
          <w:szCs w:val="24"/>
          <w:rtl/>
        </w:rPr>
        <w:t xml:space="preserve">(לכאורה </w:t>
      </w:r>
      <w:r w:rsidR="00F805A0">
        <w:rPr>
          <w:rFonts w:ascii="David" w:hAnsi="David" w:cs="David" w:hint="cs"/>
          <w:sz w:val="24"/>
          <w:szCs w:val="24"/>
          <w:rtl/>
        </w:rPr>
        <w:t>יכלה החברה לטעון גם להטעיה או אי גילוי</w:t>
      </w:r>
      <w:r w:rsidR="00783874">
        <w:rPr>
          <w:rFonts w:ascii="David" w:hAnsi="David" w:cs="David" w:hint="cs"/>
          <w:sz w:val="24"/>
          <w:szCs w:val="24"/>
          <w:rtl/>
        </w:rPr>
        <w:t xml:space="preserve">. אם יטענו לאי גילוי או לביטול החוזה, יקבלו פיצויי הסתמכות). </w:t>
      </w:r>
      <w:r w:rsidR="007633AC">
        <w:rPr>
          <w:rFonts w:ascii="David" w:hAnsi="David" w:cs="David" w:hint="cs"/>
          <w:sz w:val="24"/>
          <w:szCs w:val="24"/>
          <w:rtl/>
        </w:rPr>
        <w:t>טענתם לא הייתה להטעיה, אלא על כך ש</w:t>
      </w:r>
      <w:r w:rsidR="004629EC">
        <w:rPr>
          <w:rFonts w:ascii="David" w:hAnsi="David" w:cs="David" w:hint="cs"/>
          <w:sz w:val="24"/>
          <w:szCs w:val="24"/>
          <w:rtl/>
        </w:rPr>
        <w:t>הסעיף עליו הסכימו מראש למקרה של הפסקת עבודות לא היה עבור הטעיה מכוונת של המדינה, שחתמה על החוזה כשידעה מראש שיתכן ויעצרו את העבודות. ולכן היה פה חוסר תום לב בקיום החוזה</w:t>
      </w:r>
      <w:r w:rsidR="00AF4FE9">
        <w:rPr>
          <w:rFonts w:ascii="David" w:hAnsi="David" w:cs="David" w:hint="cs"/>
          <w:sz w:val="24"/>
          <w:szCs w:val="24"/>
          <w:rtl/>
        </w:rPr>
        <w:t xml:space="preserve">. </w:t>
      </w:r>
    </w:p>
    <w:p w14:paraId="523A21D6" w14:textId="4F4888C7" w:rsidR="0081410A" w:rsidRDefault="00FE3673" w:rsidP="002D2AC1">
      <w:pPr>
        <w:pStyle w:val="a9"/>
        <w:numPr>
          <w:ilvl w:val="0"/>
          <w:numId w:val="69"/>
        </w:numPr>
        <w:tabs>
          <w:tab w:val="left" w:pos="1592"/>
        </w:tabs>
        <w:rPr>
          <w:rFonts w:ascii="David" w:hAnsi="David" w:cs="David"/>
          <w:sz w:val="24"/>
          <w:szCs w:val="24"/>
        </w:rPr>
      </w:pPr>
      <w:r w:rsidRPr="00BA2078">
        <w:rPr>
          <w:rFonts w:ascii="David" w:hAnsi="David" w:cs="David" w:hint="cs"/>
          <w:b/>
          <w:bCs/>
          <w:sz w:val="24"/>
          <w:szCs w:val="24"/>
          <w:rtl/>
        </w:rPr>
        <w:t xml:space="preserve">קשיים בקיום החוזה </w:t>
      </w:r>
      <w:r w:rsidRPr="00BA2078">
        <w:rPr>
          <w:rFonts w:ascii="David" w:hAnsi="David" w:cs="David"/>
          <w:sz w:val="24"/>
          <w:szCs w:val="24"/>
          <w:rtl/>
        </w:rPr>
        <w:t>–</w:t>
      </w:r>
      <w:r w:rsidRPr="00BA2078">
        <w:rPr>
          <w:rFonts w:ascii="David" w:hAnsi="David" w:cs="David" w:hint="cs"/>
          <w:sz w:val="24"/>
          <w:szCs w:val="24"/>
          <w:rtl/>
        </w:rPr>
        <w:t xml:space="preserve"> ישנה טענה הנקראת "סיכול", אם קרה אירוע שלא יכלנו לצפותו</w:t>
      </w:r>
      <w:r w:rsidR="00197A64" w:rsidRPr="00BA2078">
        <w:rPr>
          <w:rFonts w:ascii="David" w:hAnsi="David" w:cs="David" w:hint="cs"/>
          <w:sz w:val="24"/>
          <w:szCs w:val="24"/>
          <w:rtl/>
        </w:rPr>
        <w:t xml:space="preserve">, זה נקרא חוזה מסוכל, ואם אני מפר אותו, איני נחשב מפר חוזה. לדוגמא </w:t>
      </w:r>
      <w:r w:rsidR="00197A64" w:rsidRPr="00BA2078">
        <w:rPr>
          <w:rFonts w:ascii="David" w:hAnsi="David" w:cs="David"/>
          <w:sz w:val="24"/>
          <w:szCs w:val="24"/>
          <w:rtl/>
        </w:rPr>
        <w:t>–</w:t>
      </w:r>
      <w:r w:rsidR="00197A64" w:rsidRPr="00BA2078">
        <w:rPr>
          <w:rFonts w:ascii="David" w:hAnsi="David" w:cs="David" w:hint="cs"/>
          <w:sz w:val="24"/>
          <w:szCs w:val="24"/>
          <w:rtl/>
        </w:rPr>
        <w:t xml:space="preserve"> גננת המפעילה גן, פרצה מלחמה ולא היה באפשרותה לצפות את פרוץ המלחמה, ובעקבות המלחמה היא מפרה את החוזה ואינה מפעילה את הגן. </w:t>
      </w:r>
      <w:r w:rsidR="008B2C06" w:rsidRPr="00BA2078">
        <w:rPr>
          <w:rFonts w:ascii="David" w:hAnsi="David" w:cs="David" w:hint="cs"/>
          <w:sz w:val="24"/>
          <w:szCs w:val="24"/>
          <w:rtl/>
        </w:rPr>
        <w:t xml:space="preserve">החוזה יכול להיחשב כחוזה מסוכל. </w:t>
      </w:r>
      <w:r w:rsidR="008B2C06" w:rsidRPr="00BA2078">
        <w:rPr>
          <w:rFonts w:ascii="David" w:hAnsi="David" w:cs="David"/>
          <w:sz w:val="24"/>
          <w:szCs w:val="24"/>
          <w:rtl/>
        </w:rPr>
        <w:br/>
      </w:r>
      <w:r w:rsidR="008B2C06" w:rsidRPr="00BA2078">
        <w:rPr>
          <w:rFonts w:ascii="David" w:hAnsi="David" w:cs="David" w:hint="cs"/>
          <w:sz w:val="24"/>
          <w:szCs w:val="24"/>
          <w:rtl/>
        </w:rPr>
        <w:t xml:space="preserve">דוקטרינת הסיכול היא כזו שבד"כ אינה מוחלת בבתי המשפט בישראל, </w:t>
      </w:r>
      <w:r w:rsidR="00640DF9" w:rsidRPr="00BA2078">
        <w:rPr>
          <w:rFonts w:ascii="David" w:hAnsi="David" w:cs="David" w:hint="cs"/>
          <w:sz w:val="24"/>
          <w:szCs w:val="24"/>
          <w:rtl/>
        </w:rPr>
        <w:t xml:space="preserve">אך עדיין, כשיש לאחד הצדדים קשיים בקיום החוזה, ניתן לדרוש מהצד השני לנהוג בתום לב ולא לאכוף את החוזה </w:t>
      </w:r>
      <w:proofErr w:type="spellStart"/>
      <w:r w:rsidR="00086239" w:rsidRPr="00BA2078">
        <w:rPr>
          <w:rFonts w:ascii="David" w:hAnsi="David" w:cs="David" w:hint="cs"/>
          <w:sz w:val="24"/>
          <w:szCs w:val="24"/>
          <w:rtl/>
        </w:rPr>
        <w:t>בכח</w:t>
      </w:r>
      <w:proofErr w:type="spellEnd"/>
      <w:r w:rsidR="00086239" w:rsidRPr="00BA2078">
        <w:rPr>
          <w:rFonts w:ascii="David" w:hAnsi="David" w:cs="David" w:hint="cs"/>
          <w:sz w:val="24"/>
          <w:szCs w:val="24"/>
          <w:rtl/>
        </w:rPr>
        <w:t xml:space="preserve">. </w:t>
      </w:r>
    </w:p>
    <w:p w14:paraId="4B45756B" w14:textId="571C19F9" w:rsidR="00BA2078" w:rsidRDefault="00BA2078" w:rsidP="00BA2078">
      <w:pPr>
        <w:pStyle w:val="a9"/>
        <w:numPr>
          <w:ilvl w:val="0"/>
          <w:numId w:val="3"/>
        </w:numPr>
        <w:tabs>
          <w:tab w:val="left" w:pos="1592"/>
        </w:tabs>
        <w:rPr>
          <w:rFonts w:ascii="David" w:hAnsi="David" w:cs="David"/>
          <w:sz w:val="24"/>
          <w:szCs w:val="24"/>
        </w:rPr>
      </w:pPr>
      <w:r>
        <w:rPr>
          <w:rFonts w:ascii="David" w:hAnsi="David" w:cs="David" w:hint="cs"/>
          <w:b/>
          <w:bCs/>
          <w:sz w:val="24"/>
          <w:szCs w:val="24"/>
          <w:rtl/>
        </w:rPr>
        <w:t xml:space="preserve">יצירת חיובים חדשים </w:t>
      </w:r>
      <w:r w:rsidR="000D37FF">
        <w:rPr>
          <w:rFonts w:ascii="David" w:hAnsi="David" w:cs="David"/>
          <w:sz w:val="24"/>
          <w:szCs w:val="24"/>
          <w:rtl/>
        </w:rPr>
        <w:t>–</w:t>
      </w:r>
      <w:r>
        <w:rPr>
          <w:rFonts w:ascii="David" w:hAnsi="David" w:cs="David" w:hint="cs"/>
          <w:sz w:val="24"/>
          <w:szCs w:val="24"/>
          <w:rtl/>
        </w:rPr>
        <w:t xml:space="preserve"> </w:t>
      </w:r>
      <w:r w:rsidR="000D37FF">
        <w:rPr>
          <w:rFonts w:ascii="David" w:hAnsi="David" w:cs="David" w:hint="cs"/>
          <w:sz w:val="24"/>
          <w:szCs w:val="24"/>
          <w:rtl/>
        </w:rPr>
        <w:t xml:space="preserve">לעיתים ישנם חיובים שאינם מופיעים בחוזה, וביהמ"ש מחיל אותם מכח עקרון תום הלב. </w:t>
      </w:r>
    </w:p>
    <w:p w14:paraId="3AA1A64E" w14:textId="694EDA29" w:rsidR="000D37FF" w:rsidRDefault="000D37FF" w:rsidP="000D37FF">
      <w:pPr>
        <w:pStyle w:val="a9"/>
        <w:numPr>
          <w:ilvl w:val="1"/>
          <w:numId w:val="3"/>
        </w:numPr>
        <w:tabs>
          <w:tab w:val="left" w:pos="1592"/>
        </w:tabs>
        <w:rPr>
          <w:rFonts w:ascii="David" w:hAnsi="David" w:cs="David"/>
          <w:sz w:val="24"/>
          <w:szCs w:val="24"/>
        </w:rPr>
      </w:pPr>
      <w:r w:rsidRPr="00911118">
        <w:rPr>
          <w:rFonts w:ascii="David" w:hAnsi="David" w:cs="David" w:hint="cs"/>
          <w:b/>
          <w:bCs/>
          <w:sz w:val="24"/>
          <w:szCs w:val="24"/>
          <w:rtl/>
        </w:rPr>
        <w:t>שמירה על סוד עסקי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E63B6E">
        <w:rPr>
          <w:rFonts w:ascii="David" w:hAnsi="David" w:cs="David" w:hint="cs"/>
          <w:b/>
          <w:bCs/>
          <w:sz w:val="24"/>
          <w:szCs w:val="24"/>
          <w:rtl/>
        </w:rPr>
        <w:t xml:space="preserve">פס"ד יבין </w:t>
      </w:r>
      <w:proofErr w:type="spellStart"/>
      <w:r w:rsidRPr="00E63B6E">
        <w:rPr>
          <w:rFonts w:ascii="David" w:hAnsi="David" w:cs="David" w:hint="cs"/>
          <w:b/>
          <w:bCs/>
          <w:sz w:val="24"/>
          <w:szCs w:val="24"/>
          <w:rtl/>
        </w:rPr>
        <w:t>פלס</w:t>
      </w:r>
      <w:r w:rsidR="00B16ABC" w:rsidRPr="00E63B6E">
        <w:rPr>
          <w:rFonts w:ascii="David" w:hAnsi="David" w:cs="David" w:hint="cs"/>
          <w:b/>
          <w:bCs/>
          <w:sz w:val="24"/>
          <w:szCs w:val="24"/>
          <w:rtl/>
        </w:rPr>
        <w:t>ט</w:t>
      </w:r>
      <w:proofErr w:type="spellEnd"/>
      <w:r w:rsidR="00B16ABC">
        <w:rPr>
          <w:rFonts w:ascii="David" w:hAnsi="David" w:cs="David" w:hint="cs"/>
          <w:sz w:val="24"/>
          <w:szCs w:val="24"/>
          <w:rtl/>
        </w:rPr>
        <w:t xml:space="preserve"> </w:t>
      </w:r>
      <w:r w:rsidR="00B16ABC">
        <w:rPr>
          <w:rFonts w:ascii="David" w:hAnsi="David" w:cs="David"/>
          <w:sz w:val="24"/>
          <w:szCs w:val="24"/>
          <w:rtl/>
        </w:rPr>
        <w:t>–</w:t>
      </w:r>
      <w:r w:rsidR="00B16ABC">
        <w:rPr>
          <w:rFonts w:ascii="David" w:hAnsi="David" w:cs="David" w:hint="cs"/>
          <w:sz w:val="24"/>
          <w:szCs w:val="24"/>
          <w:rtl/>
        </w:rPr>
        <w:t xml:space="preserve"> עובד שעזב חברה מסוימת והשתמש בסודות עסקיים של החברה שעזב </w:t>
      </w:r>
      <w:r w:rsidR="00B16ABC">
        <w:rPr>
          <w:rFonts w:ascii="David" w:hAnsi="David" w:cs="David"/>
          <w:sz w:val="24"/>
          <w:szCs w:val="24"/>
          <w:rtl/>
        </w:rPr>
        <w:t>–</w:t>
      </w:r>
      <w:r w:rsidR="00B16ABC">
        <w:rPr>
          <w:rFonts w:ascii="David" w:hAnsi="David" w:cs="David" w:hint="cs"/>
          <w:sz w:val="24"/>
          <w:szCs w:val="24"/>
          <w:rtl/>
        </w:rPr>
        <w:t xml:space="preserve"> בחברה אחרת. בחוזה העבודה מול החברה הראשונה בה עבד לא היה </w:t>
      </w:r>
      <w:r w:rsidR="00765D52">
        <w:rPr>
          <w:rFonts w:ascii="David" w:hAnsi="David" w:cs="David" w:hint="cs"/>
          <w:sz w:val="24"/>
          <w:szCs w:val="24"/>
          <w:rtl/>
        </w:rPr>
        <w:t xml:space="preserve">סעיף המחייב אותו בשמירה על סודות עסקיים אלה. אך עדיין ביהמ"ש פסק שהוא הפר את חובת תום הלב, למרות שלא היה סעיף כזה שנכלל בחוזה. </w:t>
      </w:r>
    </w:p>
    <w:p w14:paraId="51394FF7" w14:textId="6BAE219A" w:rsidR="00765D52" w:rsidRDefault="00765D52" w:rsidP="000D37FF">
      <w:pPr>
        <w:pStyle w:val="a9"/>
        <w:numPr>
          <w:ilvl w:val="1"/>
          <w:numId w:val="3"/>
        </w:numPr>
        <w:tabs>
          <w:tab w:val="left" w:pos="1592"/>
        </w:tabs>
        <w:rPr>
          <w:rFonts w:ascii="David" w:hAnsi="David" w:cs="David"/>
          <w:sz w:val="24"/>
          <w:szCs w:val="24"/>
        </w:rPr>
      </w:pPr>
      <w:r w:rsidRPr="00911118">
        <w:rPr>
          <w:rFonts w:ascii="David" w:hAnsi="David" w:cs="David" w:hint="cs"/>
          <w:b/>
          <w:bCs/>
          <w:sz w:val="24"/>
          <w:szCs w:val="24"/>
          <w:rtl/>
        </w:rPr>
        <w:t>התרעה לפני עיצומים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E63B6E">
        <w:rPr>
          <w:rFonts w:ascii="David" w:hAnsi="David" w:cs="David" w:hint="cs"/>
          <w:b/>
          <w:bCs/>
          <w:sz w:val="24"/>
          <w:szCs w:val="24"/>
          <w:rtl/>
        </w:rPr>
        <w:t>פס"ד שירותי תחבורה</w:t>
      </w:r>
      <w:r>
        <w:rPr>
          <w:rFonts w:ascii="David" w:hAnsi="David" w:cs="David" w:hint="cs"/>
          <w:sz w:val="24"/>
          <w:szCs w:val="24"/>
          <w:rtl/>
        </w:rPr>
        <w:t xml:space="preserve"> </w:t>
      </w:r>
      <w:r w:rsidR="00D57BEF">
        <w:rPr>
          <w:rFonts w:ascii="David" w:hAnsi="David" w:cs="David"/>
          <w:sz w:val="24"/>
          <w:szCs w:val="24"/>
          <w:rtl/>
        </w:rPr>
        <w:t>–</w:t>
      </w:r>
      <w:r>
        <w:rPr>
          <w:rFonts w:ascii="David" w:hAnsi="David" w:cs="David" w:hint="cs"/>
          <w:sz w:val="24"/>
          <w:szCs w:val="24"/>
          <w:rtl/>
        </w:rPr>
        <w:t xml:space="preserve"> </w:t>
      </w:r>
      <w:r w:rsidR="00D57BEF">
        <w:rPr>
          <w:rFonts w:ascii="David" w:hAnsi="David" w:cs="David" w:hint="cs"/>
          <w:sz w:val="24"/>
          <w:szCs w:val="24"/>
          <w:rtl/>
        </w:rPr>
        <w:t xml:space="preserve">הסכם בין שירותי </w:t>
      </w:r>
      <w:proofErr w:type="spellStart"/>
      <w:r w:rsidR="00D57BEF">
        <w:rPr>
          <w:rFonts w:ascii="David" w:hAnsi="David" w:cs="David" w:hint="cs"/>
          <w:sz w:val="24"/>
          <w:szCs w:val="24"/>
          <w:rtl/>
        </w:rPr>
        <w:t>תחב"צ</w:t>
      </w:r>
      <w:proofErr w:type="spellEnd"/>
      <w:r w:rsidR="00D57BEF">
        <w:rPr>
          <w:rFonts w:ascii="David" w:hAnsi="David" w:cs="David" w:hint="cs"/>
          <w:sz w:val="24"/>
          <w:szCs w:val="24"/>
          <w:rtl/>
        </w:rPr>
        <w:t xml:space="preserve"> בבאר שבע למועצת הפועלים. ההסכם כלל ששירותי תחבורה תשלם תוספת לעובדים כל חודש, אך אם יהיו עיצומים בלי אישור מועצת הפועלים, שירותי תחבורה יוכלו לשלול את התוספת המדוברת. היה סכסוך עבודה, מועצת הפועלים נתנו התרעה של חצי שעה לפני העיצומים, ואז פתחו בעיצומים. בתגובה שירותי תחבורה שללה את תוספת השכר הזו מהעובדים. </w:t>
      </w:r>
      <w:r w:rsidR="0044111A">
        <w:rPr>
          <w:rFonts w:ascii="David" w:hAnsi="David" w:cs="David" w:hint="cs"/>
          <w:sz w:val="24"/>
          <w:szCs w:val="24"/>
          <w:rtl/>
        </w:rPr>
        <w:t xml:space="preserve">ביהמ"ש </w:t>
      </w:r>
      <w:r w:rsidR="007C2155">
        <w:rPr>
          <w:rFonts w:ascii="David" w:hAnsi="David" w:cs="David" w:hint="cs"/>
          <w:sz w:val="24"/>
          <w:szCs w:val="24"/>
          <w:rtl/>
        </w:rPr>
        <w:t>אמר שאומנם נכון שלפי החוזה אם היה אישור של מועצת הפועלים שירותי תחבורה לא יכולה לשלול את תוספת השכר הזו, אך הם היו צריכים לתת התראה בטווח זמן סביר</w:t>
      </w:r>
      <w:r w:rsidR="00274DF2">
        <w:rPr>
          <w:rFonts w:ascii="David" w:hAnsi="David" w:cs="David" w:hint="cs"/>
          <w:sz w:val="24"/>
          <w:szCs w:val="24"/>
          <w:rtl/>
        </w:rPr>
        <w:t xml:space="preserve"> כדי ששירותי תחבורה יוכלו להודיע לתושבים ולנסות למצוא חלופות, ולכן מועצת הפועלים הפרה את החוזה, ושירותי תחבורה יכולים אכן לשלול את תוספת השכר. </w:t>
      </w:r>
      <w:r w:rsidR="00274DF2">
        <w:rPr>
          <w:rFonts w:ascii="David" w:hAnsi="David" w:cs="David"/>
          <w:sz w:val="24"/>
          <w:szCs w:val="24"/>
          <w:rtl/>
        </w:rPr>
        <w:br/>
      </w:r>
      <w:r w:rsidR="00274DF2">
        <w:rPr>
          <w:rFonts w:ascii="David" w:hAnsi="David" w:cs="David" w:hint="cs"/>
          <w:sz w:val="24"/>
          <w:szCs w:val="24"/>
          <w:rtl/>
        </w:rPr>
        <w:t xml:space="preserve">הדגש החשוב בפס"ד </w:t>
      </w:r>
      <w:r w:rsidR="00AC5380">
        <w:rPr>
          <w:rFonts w:ascii="David" w:hAnsi="David" w:cs="David"/>
          <w:sz w:val="24"/>
          <w:szCs w:val="24"/>
          <w:rtl/>
        </w:rPr>
        <w:t>–</w:t>
      </w:r>
      <w:r w:rsidR="00274DF2">
        <w:rPr>
          <w:rFonts w:ascii="David" w:hAnsi="David" w:cs="David" w:hint="cs"/>
          <w:sz w:val="24"/>
          <w:szCs w:val="24"/>
          <w:rtl/>
        </w:rPr>
        <w:t xml:space="preserve"> </w:t>
      </w:r>
      <w:r w:rsidR="00AC5380">
        <w:rPr>
          <w:rFonts w:ascii="David" w:hAnsi="David" w:cs="David" w:hint="cs"/>
          <w:sz w:val="24"/>
          <w:szCs w:val="24"/>
          <w:rtl/>
        </w:rPr>
        <w:t xml:space="preserve">אין שום חובה המוזכרת בחוזה לתת התראה, אך עדיין ביהמ"ש פסק שחובת תום הלב מחייבת התראה לפני עיצומים, </w:t>
      </w:r>
      <w:proofErr w:type="spellStart"/>
      <w:r w:rsidR="00AC5380">
        <w:rPr>
          <w:rFonts w:ascii="David" w:hAnsi="David" w:cs="David" w:hint="cs"/>
          <w:sz w:val="24"/>
          <w:szCs w:val="24"/>
          <w:rtl/>
        </w:rPr>
        <w:t>ומשלא</w:t>
      </w:r>
      <w:proofErr w:type="spellEnd"/>
      <w:r w:rsidR="00AC5380">
        <w:rPr>
          <w:rFonts w:ascii="David" w:hAnsi="David" w:cs="David" w:hint="cs"/>
          <w:sz w:val="24"/>
          <w:szCs w:val="24"/>
          <w:rtl/>
        </w:rPr>
        <w:t xml:space="preserve"> הייתה התרעה, הופרה חובת תום הלב. </w:t>
      </w:r>
    </w:p>
    <w:p w14:paraId="2C5EF2BE" w14:textId="62214CDE" w:rsidR="00911118" w:rsidRDefault="00911118" w:rsidP="000D37FF">
      <w:pPr>
        <w:pStyle w:val="a9"/>
        <w:numPr>
          <w:ilvl w:val="1"/>
          <w:numId w:val="3"/>
        </w:numPr>
        <w:tabs>
          <w:tab w:val="left" w:pos="1592"/>
        </w:tabs>
        <w:rPr>
          <w:rFonts w:ascii="David" w:hAnsi="David" w:cs="David"/>
          <w:sz w:val="24"/>
          <w:szCs w:val="24"/>
        </w:rPr>
      </w:pPr>
      <w:r>
        <w:rPr>
          <w:rFonts w:ascii="David" w:hAnsi="David" w:cs="David" w:hint="cs"/>
          <w:b/>
          <w:bCs/>
          <w:sz w:val="24"/>
          <w:szCs w:val="24"/>
          <w:rtl/>
        </w:rPr>
        <w:t xml:space="preserve">פס"ד </w:t>
      </w:r>
      <w:proofErr w:type="spellStart"/>
      <w:r>
        <w:rPr>
          <w:rFonts w:ascii="David" w:hAnsi="David" w:cs="David" w:hint="cs"/>
          <w:b/>
          <w:bCs/>
          <w:sz w:val="24"/>
          <w:szCs w:val="24"/>
          <w:rtl/>
        </w:rPr>
        <w:t>לסרסון</w:t>
      </w:r>
      <w:proofErr w:type="spellEnd"/>
      <w:r>
        <w:rPr>
          <w:rFonts w:ascii="David" w:hAnsi="David" w:cs="David" w:hint="cs"/>
          <w:b/>
          <w:bCs/>
          <w:sz w:val="24"/>
          <w:szCs w:val="24"/>
          <w:rtl/>
        </w:rPr>
        <w:t xml:space="preserve"> </w:t>
      </w:r>
      <w:r w:rsidR="00DA6AC8">
        <w:rPr>
          <w:rFonts w:ascii="David" w:hAnsi="David" w:cs="David"/>
          <w:sz w:val="24"/>
          <w:szCs w:val="24"/>
          <w:rtl/>
        </w:rPr>
        <w:t>–</w:t>
      </w:r>
      <w:r>
        <w:rPr>
          <w:rFonts w:ascii="David" w:hAnsi="David" w:cs="David" w:hint="cs"/>
          <w:sz w:val="24"/>
          <w:szCs w:val="24"/>
          <w:rtl/>
        </w:rPr>
        <w:t xml:space="preserve"> </w:t>
      </w:r>
      <w:r w:rsidR="00DA6AC8">
        <w:rPr>
          <w:rFonts w:ascii="David" w:hAnsi="David" w:cs="David" w:hint="cs"/>
          <w:sz w:val="24"/>
          <w:szCs w:val="24"/>
          <w:rtl/>
        </w:rPr>
        <w:t xml:space="preserve">סכסוך בין דיירים לחברת בנייה על 3 עניינים </w:t>
      </w:r>
      <w:r w:rsidR="00D43DEF">
        <w:rPr>
          <w:rFonts w:ascii="David" w:hAnsi="David" w:cs="David"/>
          <w:sz w:val="24"/>
          <w:szCs w:val="24"/>
          <w:rtl/>
        </w:rPr>
        <w:t>–</w:t>
      </w:r>
      <w:r w:rsidR="00DA6AC8">
        <w:rPr>
          <w:rFonts w:ascii="David" w:hAnsi="David" w:cs="David" w:hint="cs"/>
          <w:sz w:val="24"/>
          <w:szCs w:val="24"/>
          <w:rtl/>
        </w:rPr>
        <w:t xml:space="preserve"> </w:t>
      </w:r>
      <w:r w:rsidR="00D43DEF">
        <w:rPr>
          <w:rFonts w:ascii="David" w:hAnsi="David" w:cs="David" w:hint="cs"/>
          <w:sz w:val="24"/>
          <w:szCs w:val="24"/>
          <w:rtl/>
        </w:rPr>
        <w:t>פגמים בבנייה, שהיה צריך לפי התקן מגדל ביטחון שלא נבנה, שהיה צריך גנרטור לפי התקן, אך לא הביאו אחד בפועל. לעניי</w:t>
      </w:r>
      <w:r w:rsidR="00AB43CA">
        <w:rPr>
          <w:rFonts w:ascii="David" w:hAnsi="David" w:cs="David" w:hint="cs"/>
          <w:sz w:val="24"/>
          <w:szCs w:val="24"/>
          <w:rtl/>
        </w:rPr>
        <w:t>נ</w:t>
      </w:r>
      <w:r w:rsidR="00D43DEF">
        <w:rPr>
          <w:rFonts w:ascii="David" w:hAnsi="David" w:cs="David" w:hint="cs"/>
          <w:sz w:val="24"/>
          <w:szCs w:val="24"/>
          <w:rtl/>
        </w:rPr>
        <w:t>נו החשוב הוא הגנרטור. החוק אומר שבניין מעל 8 קומות צריך גנרטור, אך עניין זה לא פורט בחוזה. החוק לא אומר שהחובה היא על היזם</w:t>
      </w:r>
      <w:r w:rsidR="00AD6C22">
        <w:rPr>
          <w:rFonts w:ascii="David" w:hAnsi="David" w:cs="David" w:hint="cs"/>
          <w:sz w:val="24"/>
          <w:szCs w:val="24"/>
          <w:rtl/>
        </w:rPr>
        <w:t xml:space="preserve"> או על הקבלן לשים את הגנרטור, אלא צריך שיהיה גנרטור. הדיירים דורשים מהקבלן לשים גנרטור, הקבלן טוען שאין עליו חיוב כזה כיוון שלא דובר על כך בחוזה. </w:t>
      </w:r>
      <w:r w:rsidR="00665CE9">
        <w:rPr>
          <w:rFonts w:ascii="David" w:hAnsi="David" w:cs="David" w:hint="cs"/>
          <w:sz w:val="24"/>
          <w:szCs w:val="24"/>
          <w:rtl/>
        </w:rPr>
        <w:t>3 גישות בפסק הדין:</w:t>
      </w:r>
    </w:p>
    <w:p w14:paraId="6AA805B9" w14:textId="328ED743" w:rsidR="00665CE9" w:rsidRDefault="00665CE9" w:rsidP="002D2AC1">
      <w:pPr>
        <w:pStyle w:val="a9"/>
        <w:numPr>
          <w:ilvl w:val="0"/>
          <w:numId w:val="70"/>
        </w:numPr>
        <w:tabs>
          <w:tab w:val="left" w:pos="1592"/>
        </w:tabs>
        <w:rPr>
          <w:rFonts w:ascii="David" w:hAnsi="David" w:cs="David"/>
          <w:sz w:val="24"/>
          <w:szCs w:val="24"/>
        </w:rPr>
      </w:pPr>
      <w:proofErr w:type="spellStart"/>
      <w:r>
        <w:rPr>
          <w:rFonts w:ascii="David" w:hAnsi="David" w:cs="David" w:hint="cs"/>
          <w:sz w:val="24"/>
          <w:szCs w:val="24"/>
          <w:rtl/>
        </w:rPr>
        <w:t>בייסקי</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לפי עיקרון תום הלב, חברה המתקשרת בחוזה בנוגע לעיסוקה, מחויבת מכוח תום לב לקיים את החיקוקים הרלוונטיים. ולכן, גם אם הצדדים </w:t>
      </w:r>
      <w:r>
        <w:rPr>
          <w:rFonts w:ascii="David" w:hAnsi="David" w:cs="David" w:hint="cs"/>
          <w:sz w:val="24"/>
          <w:szCs w:val="24"/>
          <w:rtl/>
        </w:rPr>
        <w:lastRenderedPageBreak/>
        <w:t xml:space="preserve">לא הסכימו על בניית גנרטור, עדיין החברה מחויבת בכך כי זה מה שהחוק מחייב. </w:t>
      </w:r>
    </w:p>
    <w:p w14:paraId="3598628B" w14:textId="6B500647" w:rsidR="00EC5A91" w:rsidRDefault="00EC5A91" w:rsidP="002D2AC1">
      <w:pPr>
        <w:pStyle w:val="a9"/>
        <w:numPr>
          <w:ilvl w:val="0"/>
          <w:numId w:val="70"/>
        </w:numPr>
        <w:tabs>
          <w:tab w:val="left" w:pos="1592"/>
        </w:tabs>
        <w:rPr>
          <w:rFonts w:ascii="David" w:hAnsi="David" w:cs="David"/>
          <w:sz w:val="24"/>
          <w:szCs w:val="24"/>
        </w:rPr>
      </w:pPr>
      <w:r>
        <w:rPr>
          <w:rFonts w:ascii="David" w:hAnsi="David" w:cs="David" w:hint="cs"/>
          <w:sz w:val="24"/>
          <w:szCs w:val="24"/>
          <w:rtl/>
        </w:rPr>
        <w:t xml:space="preserve">בן פורת </w:t>
      </w:r>
      <w:r>
        <w:rPr>
          <w:rFonts w:ascii="David" w:hAnsi="David" w:cs="David"/>
          <w:sz w:val="24"/>
          <w:szCs w:val="24"/>
          <w:rtl/>
        </w:rPr>
        <w:t>–</w:t>
      </w:r>
      <w:r>
        <w:rPr>
          <w:rFonts w:ascii="David" w:hAnsi="David" w:cs="David" w:hint="cs"/>
          <w:sz w:val="24"/>
          <w:szCs w:val="24"/>
          <w:rtl/>
        </w:rPr>
        <w:t xml:space="preserve"> כלל הפירוש המקיים </w:t>
      </w:r>
      <w:r>
        <w:rPr>
          <w:rFonts w:ascii="David" w:hAnsi="David" w:cs="David"/>
          <w:sz w:val="24"/>
          <w:szCs w:val="24"/>
          <w:rtl/>
        </w:rPr>
        <w:t>–</w:t>
      </w:r>
      <w:r>
        <w:rPr>
          <w:rFonts w:ascii="David" w:hAnsi="David" w:cs="David" w:hint="cs"/>
          <w:sz w:val="24"/>
          <w:szCs w:val="24"/>
          <w:rtl/>
        </w:rPr>
        <w:t xml:space="preserve"> לפי</w:t>
      </w:r>
      <w:r w:rsidR="00B43567">
        <w:rPr>
          <w:rFonts w:ascii="David" w:hAnsi="David" w:cs="David" w:hint="cs"/>
          <w:sz w:val="24"/>
          <w:szCs w:val="24"/>
          <w:rtl/>
        </w:rPr>
        <w:t xml:space="preserve"> ס'</w:t>
      </w:r>
      <w:r>
        <w:rPr>
          <w:rFonts w:ascii="David" w:hAnsi="David" w:cs="David" w:hint="cs"/>
          <w:sz w:val="24"/>
          <w:szCs w:val="24"/>
          <w:rtl/>
        </w:rPr>
        <w:t xml:space="preserve"> 25ב אם חוזה ניתן לפירושים שונים, יש לפרשו באופן שמקיים אותו יותר מאשר אופן שלא מקיים אותו. ולכן, כיוון שחוזה זה שותק ולא ברור בעניין הגנרטור, יש לפרש אותו באופן שמפרש אותו. ולכן מכח </w:t>
      </w:r>
      <w:r w:rsidR="00B43567">
        <w:rPr>
          <w:rFonts w:ascii="David" w:hAnsi="David" w:cs="David" w:hint="cs"/>
          <w:sz w:val="24"/>
          <w:szCs w:val="24"/>
          <w:rtl/>
        </w:rPr>
        <w:t xml:space="preserve">פרשנות חוזה ופירוש מקיים, היא קוראת אל תוך החוזה חובה לשים גנרטור. </w:t>
      </w:r>
    </w:p>
    <w:p w14:paraId="102A97A7" w14:textId="29958EEC" w:rsidR="00EB2089" w:rsidRDefault="00EB2089" w:rsidP="002D2AC1">
      <w:pPr>
        <w:pStyle w:val="a9"/>
        <w:numPr>
          <w:ilvl w:val="0"/>
          <w:numId w:val="70"/>
        </w:numPr>
        <w:tabs>
          <w:tab w:val="left" w:pos="1592"/>
        </w:tabs>
        <w:rPr>
          <w:rFonts w:ascii="David" w:hAnsi="David" w:cs="David"/>
          <w:sz w:val="24"/>
          <w:szCs w:val="24"/>
        </w:rPr>
      </w:pPr>
      <w:r>
        <w:rPr>
          <w:rFonts w:ascii="David" w:hAnsi="David" w:cs="David" w:hint="cs"/>
          <w:sz w:val="24"/>
          <w:szCs w:val="24"/>
          <w:rtl/>
        </w:rPr>
        <w:t xml:space="preserve">אלון </w:t>
      </w:r>
      <w:r w:rsidR="000F5B08">
        <w:rPr>
          <w:rFonts w:ascii="David" w:hAnsi="David" w:cs="David"/>
          <w:sz w:val="24"/>
          <w:szCs w:val="24"/>
          <w:rtl/>
        </w:rPr>
        <w:t>–</w:t>
      </w:r>
      <w:r>
        <w:rPr>
          <w:rFonts w:ascii="David" w:hAnsi="David" w:cs="David" w:hint="cs"/>
          <w:sz w:val="24"/>
          <w:szCs w:val="24"/>
          <w:rtl/>
        </w:rPr>
        <w:t xml:space="preserve"> </w:t>
      </w:r>
      <w:r w:rsidR="000F5B08">
        <w:rPr>
          <w:rFonts w:ascii="David" w:hAnsi="David" w:cs="David" w:hint="cs"/>
          <w:sz w:val="24"/>
          <w:szCs w:val="24"/>
          <w:rtl/>
        </w:rPr>
        <w:t xml:space="preserve">יש לפרש את החוזה לאור הנסיבות, הוא מתנגד לשימוש בעקרון תום הלב כאן ככלי ליצירת חיובים חדשים. </w:t>
      </w:r>
      <w:r w:rsidR="003622FA">
        <w:rPr>
          <w:rFonts w:ascii="David" w:hAnsi="David" w:cs="David" w:hint="cs"/>
          <w:sz w:val="24"/>
          <w:szCs w:val="24"/>
          <w:rtl/>
        </w:rPr>
        <w:t xml:space="preserve">אך הוא מסכים עם התוצאה, כי כך הוא מפרש את כוונת הצדדים, </w:t>
      </w:r>
      <w:r w:rsidR="00444607">
        <w:rPr>
          <w:rFonts w:ascii="David" w:hAnsi="David" w:cs="David" w:hint="cs"/>
          <w:sz w:val="24"/>
          <w:szCs w:val="24"/>
          <w:rtl/>
        </w:rPr>
        <w:t xml:space="preserve">שאם צד מתקשר עם חברת בנייה, הגיוני שאנשים יצפו שחברת הבנייה תקיים את כל החובות הרגולטוריים. </w:t>
      </w:r>
    </w:p>
    <w:p w14:paraId="2314F41D" w14:textId="4A018E33" w:rsidR="00172CED" w:rsidRPr="00DF1F7B" w:rsidRDefault="00980E23" w:rsidP="00DF1F7B">
      <w:pPr>
        <w:tabs>
          <w:tab w:val="left" w:pos="1592"/>
        </w:tabs>
        <w:ind w:left="1800"/>
        <w:rPr>
          <w:rFonts w:ascii="David" w:hAnsi="David" w:cs="David"/>
          <w:sz w:val="24"/>
          <w:szCs w:val="24"/>
        </w:rPr>
      </w:pPr>
      <w:r>
        <w:rPr>
          <w:rFonts w:ascii="David" w:hAnsi="David" w:cs="David" w:hint="cs"/>
          <w:sz w:val="24"/>
          <w:szCs w:val="24"/>
          <w:rtl/>
        </w:rPr>
        <w:t>הערות:</w:t>
      </w:r>
      <w:r w:rsidR="00DF1F7B">
        <w:rPr>
          <w:rFonts w:ascii="David" w:hAnsi="David" w:cs="David"/>
          <w:sz w:val="24"/>
          <w:szCs w:val="24"/>
          <w:rtl/>
        </w:rPr>
        <w:br/>
      </w:r>
      <w:r w:rsidR="00172CED" w:rsidRPr="00DF1F7B">
        <w:rPr>
          <w:rFonts w:ascii="David" w:hAnsi="David" w:cs="David" w:hint="cs"/>
          <w:sz w:val="24"/>
          <w:szCs w:val="24"/>
          <w:rtl/>
        </w:rPr>
        <w:t xml:space="preserve">כיום ישנו את חוק המכר(דירות) הקובע שמוכר לא קיים את חיוביו כלפי הקונה אם הדירה לא עומדת בתקנות הבנייה. </w:t>
      </w:r>
    </w:p>
    <w:p w14:paraId="71BA9CCA" w14:textId="778EDE1D" w:rsidR="00B66FC7" w:rsidRDefault="00ED0496" w:rsidP="00ED0496">
      <w:pPr>
        <w:pStyle w:val="a9"/>
        <w:numPr>
          <w:ilvl w:val="0"/>
          <w:numId w:val="3"/>
        </w:numPr>
        <w:tabs>
          <w:tab w:val="left" w:pos="1592"/>
        </w:tabs>
        <w:rPr>
          <w:rFonts w:ascii="David" w:hAnsi="David" w:cs="David"/>
          <w:sz w:val="24"/>
          <w:szCs w:val="24"/>
        </w:rPr>
      </w:pPr>
      <w:r>
        <w:rPr>
          <w:rFonts w:ascii="David" w:hAnsi="David" w:cs="David" w:hint="cs"/>
          <w:b/>
          <w:bCs/>
          <w:sz w:val="24"/>
          <w:szCs w:val="24"/>
          <w:rtl/>
        </w:rPr>
        <w:t xml:space="preserve">פיקוח על תוכן החוזה </w:t>
      </w:r>
      <w:r w:rsidR="009018F7">
        <w:rPr>
          <w:rFonts w:ascii="David" w:hAnsi="David" w:cs="David"/>
          <w:sz w:val="24"/>
          <w:szCs w:val="24"/>
          <w:rtl/>
        </w:rPr>
        <w:t>–</w:t>
      </w:r>
      <w:r>
        <w:rPr>
          <w:rFonts w:ascii="David" w:hAnsi="David" w:cs="David" w:hint="cs"/>
          <w:sz w:val="24"/>
          <w:szCs w:val="24"/>
          <w:rtl/>
        </w:rPr>
        <w:t xml:space="preserve"> </w:t>
      </w:r>
      <w:r w:rsidR="009018F7">
        <w:rPr>
          <w:rFonts w:ascii="David" w:hAnsi="David" w:cs="David" w:hint="cs"/>
          <w:sz w:val="24"/>
          <w:szCs w:val="24"/>
          <w:rtl/>
        </w:rPr>
        <w:t xml:space="preserve">לפעמים באמצעות עקרון תום הלב אנו נפקח על תוכן החוזה עצמו. לדוגמא </w:t>
      </w:r>
      <w:r w:rsidR="009018F7">
        <w:rPr>
          <w:rFonts w:ascii="David" w:hAnsi="David" w:cs="David"/>
          <w:sz w:val="24"/>
          <w:szCs w:val="24"/>
          <w:rtl/>
        </w:rPr>
        <w:t>–</w:t>
      </w:r>
      <w:r w:rsidR="009018F7">
        <w:rPr>
          <w:rFonts w:ascii="David" w:hAnsi="David" w:cs="David" w:hint="cs"/>
          <w:sz w:val="24"/>
          <w:szCs w:val="24"/>
          <w:rtl/>
        </w:rPr>
        <w:t xml:space="preserve"> קדמי בגנז, רוט נ' ישופה(שם השתמשו בעיקרון תום הלב כדי לפקח על תוכן החוזה ולבטל תניה המופיעה בחוזה). </w:t>
      </w:r>
    </w:p>
    <w:p w14:paraId="7D53A47B" w14:textId="4AFDC835" w:rsidR="009018F7" w:rsidRDefault="009018F7" w:rsidP="009018F7">
      <w:pPr>
        <w:tabs>
          <w:tab w:val="left" w:pos="1592"/>
        </w:tabs>
        <w:rPr>
          <w:rFonts w:ascii="David" w:hAnsi="David" w:cs="David"/>
          <w:b/>
          <w:bCs/>
          <w:sz w:val="24"/>
          <w:szCs w:val="24"/>
          <w:u w:val="single"/>
          <w:rtl/>
        </w:rPr>
      </w:pPr>
      <w:r>
        <w:rPr>
          <w:rFonts w:ascii="David" w:hAnsi="David" w:cs="David" w:hint="cs"/>
          <w:b/>
          <w:bCs/>
          <w:sz w:val="24"/>
          <w:szCs w:val="24"/>
          <w:u w:val="single"/>
          <w:rtl/>
        </w:rPr>
        <w:t>סעדים בגין הפרת חובת תום הלב:</w:t>
      </w:r>
    </w:p>
    <w:p w14:paraId="0005D63D" w14:textId="4CF32D5F" w:rsidR="009018F7" w:rsidRDefault="00BB3E15" w:rsidP="00BB3E15">
      <w:pPr>
        <w:tabs>
          <w:tab w:val="left" w:pos="1592"/>
        </w:tabs>
        <w:rPr>
          <w:rFonts w:ascii="David" w:hAnsi="David" w:cs="David"/>
          <w:sz w:val="24"/>
          <w:szCs w:val="24"/>
          <w:rtl/>
        </w:rPr>
      </w:pPr>
      <w:r>
        <w:rPr>
          <w:rFonts w:ascii="David" w:hAnsi="David" w:cs="David" w:hint="cs"/>
          <w:sz w:val="24"/>
          <w:szCs w:val="24"/>
          <w:rtl/>
        </w:rPr>
        <w:t xml:space="preserve">באופן בסיסי, אם הייתה הפרה של חובת תום הלב, אזי הייתה הפרה של החוזה. הסעדים על כך יהיו </w:t>
      </w:r>
      <w:r w:rsidR="00110D42">
        <w:rPr>
          <w:rFonts w:ascii="David" w:hAnsi="David" w:cs="David" w:hint="cs"/>
          <w:sz w:val="24"/>
          <w:szCs w:val="24"/>
          <w:rtl/>
        </w:rPr>
        <w:t xml:space="preserve">סעדים של הפרת חוזה </w:t>
      </w:r>
      <w:r w:rsidR="00110D42">
        <w:rPr>
          <w:rFonts w:ascii="David" w:hAnsi="David" w:cs="David"/>
          <w:sz w:val="24"/>
          <w:szCs w:val="24"/>
          <w:rtl/>
        </w:rPr>
        <w:t>–</w:t>
      </w:r>
      <w:r>
        <w:rPr>
          <w:rFonts w:ascii="David" w:hAnsi="David" w:cs="David" w:hint="cs"/>
          <w:sz w:val="24"/>
          <w:szCs w:val="24"/>
          <w:rtl/>
        </w:rPr>
        <w:t xml:space="preserve"> </w:t>
      </w:r>
      <w:r w:rsidR="00110D42">
        <w:rPr>
          <w:rFonts w:ascii="David" w:hAnsi="David" w:cs="David" w:hint="cs"/>
          <w:sz w:val="24"/>
          <w:szCs w:val="24"/>
          <w:rtl/>
        </w:rPr>
        <w:t xml:space="preserve">פיצויים(ציפייה), או אכיפה או ביטול. </w:t>
      </w:r>
    </w:p>
    <w:p w14:paraId="72251C4C" w14:textId="5BF74B09" w:rsidR="00110D42" w:rsidRDefault="00110D42" w:rsidP="00DF1F7B">
      <w:pPr>
        <w:tabs>
          <w:tab w:val="left" w:pos="1592"/>
        </w:tabs>
        <w:rPr>
          <w:rFonts w:ascii="David" w:hAnsi="David" w:cs="David"/>
          <w:sz w:val="24"/>
          <w:szCs w:val="24"/>
          <w:rtl/>
        </w:rPr>
      </w:pPr>
      <w:r>
        <w:rPr>
          <w:rFonts w:ascii="David" w:hAnsi="David" w:cs="David" w:hint="cs"/>
          <w:sz w:val="24"/>
          <w:szCs w:val="24"/>
          <w:rtl/>
        </w:rPr>
        <w:t xml:space="preserve">השופט ברק אומר שבתום לב ישנה גמישות גדולה </w:t>
      </w:r>
      <w:proofErr w:type="spellStart"/>
      <w:r>
        <w:rPr>
          <w:rFonts w:ascii="David" w:hAnsi="David" w:cs="David" w:hint="cs"/>
          <w:sz w:val="24"/>
          <w:szCs w:val="24"/>
          <w:rtl/>
        </w:rPr>
        <w:t>בסעדים</w:t>
      </w:r>
      <w:proofErr w:type="spellEnd"/>
      <w:r>
        <w:rPr>
          <w:rFonts w:ascii="David" w:hAnsi="David" w:cs="David" w:hint="cs"/>
          <w:sz w:val="24"/>
          <w:szCs w:val="24"/>
          <w:rtl/>
        </w:rPr>
        <w:t>:</w:t>
      </w:r>
      <w:r w:rsidR="00DF1F7B">
        <w:rPr>
          <w:rFonts w:ascii="David" w:hAnsi="David" w:cs="David"/>
          <w:sz w:val="24"/>
          <w:szCs w:val="24"/>
          <w:rtl/>
        </w:rPr>
        <w:br/>
      </w:r>
      <w:r w:rsidR="00DF1F7B" w:rsidRPr="00B91965">
        <w:rPr>
          <w:rFonts w:ascii="David" w:hAnsi="David" w:cs="David" w:hint="cs"/>
          <w:i/>
          <w:iCs/>
          <w:sz w:val="24"/>
          <w:szCs w:val="24"/>
          <w:rtl/>
        </w:rPr>
        <w:t>"</w:t>
      </w:r>
      <w:r w:rsidR="00DF1F7B" w:rsidRPr="00B91965">
        <w:rPr>
          <w:rFonts w:ascii="David" w:hAnsi="David" w:cs="David"/>
          <w:i/>
          <w:iCs/>
          <w:sz w:val="24"/>
          <w:szCs w:val="24"/>
          <w:rtl/>
        </w:rPr>
        <w:t>סעיף 39 לחוק החוזים אינו כולל כל הוראה באשר לתוצאות נובעות מתוך כך, שבעל חוזה אינו מקיים את החוזה בתום-לב ובדרך מקובלת. אין משמעות הדבר, כי זו חובה מוסרית בלבד, שאין לה נפקות משפטית. היעדר הוראה באשר לתוצאות. הנובעות מאי-קיום החובה האמורה בסעיף 39 לחוק החוזים, מקורו בעובדה, שתוצאות אלה אינן אחידות, אלא הן משתנות על-פי ההקשר בו מתעוררת השאלה. לעתים תוצאת אי-קיום החובה היא בתשלום פיצויים או במתן אכיפה. לעתים התוצאה היא בשלילת פיצויים או אכיפה מהצד המפר. לעתים תוצאת ההפרה היא במתן כוח לבעל החוזה האחר לפעול פעולות מסוימות בתחום הוזה, שאחרת היו נחשבות להפרה, או שלילת כוח</w:t>
      </w:r>
      <w:r w:rsidR="00DF1F7B" w:rsidRPr="00B91965">
        <w:rPr>
          <w:rFonts w:ascii="David" w:hAnsi="David" w:cs="David"/>
          <w:i/>
          <w:iCs/>
          <w:sz w:val="24"/>
          <w:szCs w:val="24"/>
        </w:rPr>
        <w:t xml:space="preserve">, </w:t>
      </w:r>
      <w:r w:rsidR="00DF1F7B" w:rsidRPr="00B91965">
        <w:rPr>
          <w:rFonts w:ascii="David" w:hAnsi="David" w:cs="David"/>
          <w:i/>
          <w:iCs/>
          <w:sz w:val="24"/>
          <w:szCs w:val="24"/>
          <w:rtl/>
        </w:rPr>
        <w:t>הנתון לבעל החוזה המפר על-פי הוראות החוזה. לעתים התוצאה אינה אלא זו, שהפעולה, שבוצעה תוך הפרת החובה, אינה משתכללת ואינה תופסת</w:t>
      </w:r>
      <w:r w:rsidR="00DF1F7B" w:rsidRPr="00B91965">
        <w:rPr>
          <w:rFonts w:ascii="David" w:hAnsi="David" w:cs="David"/>
          <w:i/>
          <w:iCs/>
          <w:sz w:val="24"/>
          <w:szCs w:val="24"/>
        </w:rPr>
        <w:t>.</w:t>
      </w:r>
      <w:r w:rsidR="00DF1F7B" w:rsidRPr="00B91965">
        <w:rPr>
          <w:rFonts w:ascii="David" w:hAnsi="David" w:cs="David" w:hint="cs"/>
          <w:i/>
          <w:iCs/>
          <w:sz w:val="24"/>
          <w:szCs w:val="24"/>
          <w:rtl/>
        </w:rPr>
        <w:t>"</w:t>
      </w:r>
      <w:r w:rsidR="00F80390">
        <w:rPr>
          <w:rFonts w:ascii="David" w:hAnsi="David" w:cs="David"/>
          <w:sz w:val="24"/>
          <w:szCs w:val="24"/>
          <w:rtl/>
        </w:rPr>
        <w:br/>
      </w:r>
      <w:r w:rsidR="00D1522B">
        <w:rPr>
          <w:rFonts w:ascii="David" w:hAnsi="David" w:cs="David" w:hint="cs"/>
          <w:sz w:val="24"/>
          <w:szCs w:val="24"/>
          <w:rtl/>
        </w:rPr>
        <w:t xml:space="preserve">לפי ברק, </w:t>
      </w:r>
      <w:r w:rsidR="00F80390">
        <w:rPr>
          <w:rFonts w:ascii="David" w:hAnsi="David" w:cs="David" w:hint="cs"/>
          <w:sz w:val="24"/>
          <w:szCs w:val="24"/>
          <w:rtl/>
        </w:rPr>
        <w:t xml:space="preserve">תום לב בקיום חוזה הוא לא רק גמיש מבחינת היקף החובה, אלא גם מבחינת הסעדים. תו"ל בס' 12 הוא פיצויים שליליים, שמאפשר גם פיצויים חיוביים </w:t>
      </w:r>
      <w:r w:rsidR="00D1522B">
        <w:rPr>
          <w:rFonts w:ascii="David" w:hAnsi="David" w:cs="David" w:hint="cs"/>
          <w:sz w:val="24"/>
          <w:szCs w:val="24"/>
          <w:rtl/>
        </w:rPr>
        <w:t xml:space="preserve">ויש לו גמישות מסוימת. אך תו"ל בקיום חוזה הוא </w:t>
      </w:r>
      <w:r w:rsidR="003F20A3">
        <w:rPr>
          <w:rFonts w:ascii="David" w:hAnsi="David" w:cs="David" w:hint="cs"/>
          <w:sz w:val="24"/>
          <w:szCs w:val="24"/>
          <w:rtl/>
        </w:rPr>
        <w:t xml:space="preserve">הרבה יותר גמיש מתו"ל במו"מ(ס' 12), ועדיף תמיד להשתמש בו, ובס' 39 כדי לקבל את הסעדים המשמעותיים יותר. </w:t>
      </w:r>
    </w:p>
    <w:p w14:paraId="2B7A774B" w14:textId="3E2752C2" w:rsidR="00DF1F7B" w:rsidRDefault="00DF1F7B" w:rsidP="00DF1F7B">
      <w:pPr>
        <w:tabs>
          <w:tab w:val="left" w:pos="1592"/>
        </w:tabs>
        <w:rPr>
          <w:rFonts w:ascii="David" w:hAnsi="David" w:cs="David"/>
          <w:b/>
          <w:bCs/>
          <w:sz w:val="24"/>
          <w:szCs w:val="24"/>
          <w:rtl/>
        </w:rPr>
      </w:pPr>
      <w:r w:rsidRPr="00DF1F7B">
        <w:rPr>
          <w:rFonts w:ascii="David" w:hAnsi="David" w:cs="David" w:hint="cs"/>
          <w:b/>
          <w:bCs/>
          <w:sz w:val="24"/>
          <w:szCs w:val="24"/>
          <w:rtl/>
        </w:rPr>
        <w:t>ש.ב:</w:t>
      </w:r>
    </w:p>
    <w:p w14:paraId="53D99FE6" w14:textId="77777777" w:rsidR="00AE12CE" w:rsidRPr="00AE12CE" w:rsidRDefault="00AE12CE" w:rsidP="002D2AC1">
      <w:pPr>
        <w:pStyle w:val="a9"/>
        <w:numPr>
          <w:ilvl w:val="0"/>
          <w:numId w:val="71"/>
        </w:numPr>
        <w:tabs>
          <w:tab w:val="left" w:pos="1592"/>
        </w:tabs>
        <w:rPr>
          <w:rFonts w:ascii="David" w:hAnsi="David" w:cs="David"/>
          <w:sz w:val="24"/>
          <w:szCs w:val="24"/>
        </w:rPr>
      </w:pPr>
      <w:r w:rsidRPr="00AE12CE">
        <w:rPr>
          <w:rFonts w:ascii="David" w:hAnsi="David" w:cs="David" w:hint="cs"/>
          <w:sz w:val="24"/>
          <w:szCs w:val="24"/>
          <w:rtl/>
        </w:rPr>
        <w:t>סעיפים 1-15 לחוק החוזים (תרופות בשל הפרת חוזה), תשל"א-197</w:t>
      </w:r>
    </w:p>
    <w:p w14:paraId="5ED81631" w14:textId="0C10EF7C" w:rsidR="00AE12CE" w:rsidRPr="00AE12CE" w:rsidRDefault="00AE12CE" w:rsidP="002D2AC1">
      <w:pPr>
        <w:pStyle w:val="a9"/>
        <w:numPr>
          <w:ilvl w:val="0"/>
          <w:numId w:val="71"/>
        </w:numPr>
        <w:tabs>
          <w:tab w:val="left" w:pos="1592"/>
        </w:tabs>
        <w:rPr>
          <w:rFonts w:ascii="David" w:hAnsi="David" w:cs="David"/>
          <w:sz w:val="24"/>
          <w:szCs w:val="24"/>
          <w:rtl/>
        </w:rPr>
      </w:pPr>
      <w:r w:rsidRPr="00AE12CE">
        <w:rPr>
          <w:rFonts w:ascii="David" w:hAnsi="David" w:cs="David" w:hint="cs"/>
          <w:sz w:val="24"/>
          <w:szCs w:val="24"/>
          <w:rtl/>
        </w:rPr>
        <w:t>ע"א 1546/16 </w:t>
      </w:r>
      <w:proofErr w:type="spellStart"/>
      <w:r w:rsidRPr="00AE12CE">
        <w:rPr>
          <w:rFonts w:ascii="David" w:hAnsi="David" w:cs="David" w:hint="cs"/>
          <w:b/>
          <w:bCs/>
          <w:sz w:val="24"/>
          <w:szCs w:val="24"/>
          <w:rtl/>
        </w:rPr>
        <w:t>ביסאן</w:t>
      </w:r>
      <w:proofErr w:type="spellEnd"/>
      <w:r w:rsidRPr="00AE12CE">
        <w:rPr>
          <w:rFonts w:ascii="David" w:hAnsi="David" w:cs="David" w:hint="cs"/>
          <w:b/>
          <w:bCs/>
          <w:sz w:val="24"/>
          <w:szCs w:val="24"/>
          <w:rtl/>
        </w:rPr>
        <w:t xml:space="preserve"> נ' מדינת ישראל – רשות הפיתוח וקק"ל </w:t>
      </w:r>
      <w:r w:rsidRPr="00AE12CE">
        <w:rPr>
          <w:rFonts w:ascii="David" w:hAnsi="David" w:cs="David" w:hint="cs"/>
          <w:sz w:val="24"/>
          <w:szCs w:val="24"/>
          <w:rtl/>
        </w:rPr>
        <w:t>(16.9.2020) </w:t>
      </w:r>
      <w:proofErr w:type="spellStart"/>
      <w:r w:rsidRPr="00AE12CE">
        <w:rPr>
          <w:rFonts w:ascii="David" w:hAnsi="David" w:cs="David" w:hint="cs"/>
          <w:sz w:val="24"/>
          <w:szCs w:val="24"/>
          <w:u w:val="single"/>
          <w:rtl/>
        </w:rPr>
        <w:t>פיסקאות</w:t>
      </w:r>
      <w:proofErr w:type="spellEnd"/>
      <w:r w:rsidRPr="00AE12CE">
        <w:rPr>
          <w:rFonts w:ascii="David" w:hAnsi="David" w:cs="David" w:hint="cs"/>
          <w:sz w:val="24"/>
          <w:szCs w:val="24"/>
          <w:u w:val="single"/>
          <w:rtl/>
        </w:rPr>
        <w:t xml:space="preserve"> 39-45 לפסה"ד של השופט שטיין</w:t>
      </w:r>
    </w:p>
    <w:p w14:paraId="4555BF71" w14:textId="2F3FB735" w:rsidR="00AE12CE" w:rsidRDefault="00AE12CE" w:rsidP="002D2AC1">
      <w:pPr>
        <w:pStyle w:val="a9"/>
        <w:numPr>
          <w:ilvl w:val="0"/>
          <w:numId w:val="71"/>
        </w:numPr>
        <w:tabs>
          <w:tab w:val="left" w:pos="1592"/>
        </w:tabs>
        <w:rPr>
          <w:rFonts w:ascii="David" w:hAnsi="David" w:cs="David"/>
          <w:sz w:val="24"/>
          <w:szCs w:val="24"/>
        </w:rPr>
      </w:pPr>
      <w:r w:rsidRPr="00AE12CE">
        <w:rPr>
          <w:rFonts w:ascii="David" w:hAnsi="David" w:cs="David" w:hint="cs"/>
          <w:sz w:val="24"/>
          <w:szCs w:val="24"/>
          <w:rtl/>
        </w:rPr>
        <w:t>ע"א 458/93 </w:t>
      </w:r>
      <w:r w:rsidRPr="00AE12CE">
        <w:rPr>
          <w:rFonts w:ascii="David" w:hAnsi="David" w:cs="David" w:hint="cs"/>
          <w:b/>
          <w:bCs/>
          <w:sz w:val="24"/>
          <w:szCs w:val="24"/>
          <w:rtl/>
        </w:rPr>
        <w:t>פרטין נ' אלכסנדר</w:t>
      </w:r>
      <w:r w:rsidRPr="00AE12CE">
        <w:rPr>
          <w:rFonts w:ascii="David" w:hAnsi="David" w:cs="David" w:hint="cs"/>
          <w:sz w:val="24"/>
          <w:szCs w:val="24"/>
          <w:rtl/>
        </w:rPr>
        <w:t xml:space="preserve"> פ"ד </w:t>
      </w:r>
      <w:proofErr w:type="spellStart"/>
      <w:r w:rsidRPr="00AE12CE">
        <w:rPr>
          <w:rFonts w:ascii="David" w:hAnsi="David" w:cs="David" w:hint="cs"/>
          <w:sz w:val="24"/>
          <w:szCs w:val="24"/>
          <w:rtl/>
        </w:rPr>
        <w:t>מז</w:t>
      </w:r>
      <w:proofErr w:type="spellEnd"/>
      <w:r w:rsidRPr="00AE12CE">
        <w:rPr>
          <w:rFonts w:ascii="David" w:hAnsi="David" w:cs="David" w:hint="cs"/>
          <w:sz w:val="24"/>
          <w:szCs w:val="24"/>
          <w:rtl/>
        </w:rPr>
        <w:t>(5) 537 (1993)</w:t>
      </w:r>
    </w:p>
    <w:p w14:paraId="5B800E8D" w14:textId="3C593512" w:rsidR="00AE12CE" w:rsidRPr="00AE12CE" w:rsidRDefault="00AE12CE" w:rsidP="002D2AC1">
      <w:pPr>
        <w:pStyle w:val="a9"/>
        <w:numPr>
          <w:ilvl w:val="0"/>
          <w:numId w:val="71"/>
        </w:numPr>
        <w:tabs>
          <w:tab w:val="left" w:pos="1592"/>
        </w:tabs>
        <w:rPr>
          <w:rFonts w:ascii="David" w:hAnsi="David" w:cs="David"/>
          <w:sz w:val="24"/>
          <w:szCs w:val="24"/>
          <w:rtl/>
        </w:rPr>
      </w:pPr>
      <w:r w:rsidRPr="00AE12CE">
        <w:rPr>
          <w:rFonts w:ascii="David" w:hAnsi="David" w:cs="David" w:hint="cs"/>
          <w:sz w:val="24"/>
          <w:szCs w:val="24"/>
          <w:rtl/>
        </w:rPr>
        <w:t>ע"א 1846/92 </w:t>
      </w:r>
      <w:r w:rsidRPr="00AE12CE">
        <w:rPr>
          <w:rFonts w:ascii="David" w:hAnsi="David" w:cs="David" w:hint="cs"/>
          <w:b/>
          <w:bCs/>
          <w:sz w:val="24"/>
          <w:szCs w:val="24"/>
          <w:rtl/>
        </w:rPr>
        <w:t>לוי נ' מבט</w:t>
      </w:r>
      <w:r w:rsidRPr="00AE12CE">
        <w:rPr>
          <w:rFonts w:ascii="David" w:hAnsi="David" w:cs="David" w:hint="cs"/>
          <w:sz w:val="24"/>
          <w:szCs w:val="24"/>
          <w:rtl/>
        </w:rPr>
        <w:t> פ"ד </w:t>
      </w:r>
      <w:proofErr w:type="spellStart"/>
      <w:r w:rsidRPr="00AE12CE">
        <w:rPr>
          <w:rFonts w:ascii="David" w:hAnsi="David" w:cs="David" w:hint="cs"/>
          <w:sz w:val="24"/>
          <w:szCs w:val="24"/>
          <w:rtl/>
        </w:rPr>
        <w:t>מז</w:t>
      </w:r>
      <w:proofErr w:type="spellEnd"/>
      <w:r w:rsidRPr="00AE12CE">
        <w:rPr>
          <w:rFonts w:ascii="David" w:hAnsi="David" w:cs="David" w:hint="cs"/>
          <w:sz w:val="24"/>
          <w:szCs w:val="24"/>
          <w:rtl/>
        </w:rPr>
        <w:t xml:space="preserve"> (4) 49 (1993)</w:t>
      </w:r>
    </w:p>
    <w:p w14:paraId="35D346F1" w14:textId="2349E544" w:rsidR="00DF1F7B" w:rsidRDefault="003A5437" w:rsidP="003A5437">
      <w:pPr>
        <w:tabs>
          <w:tab w:val="left" w:pos="1592"/>
        </w:tabs>
        <w:jc w:val="center"/>
        <w:rPr>
          <w:rFonts w:ascii="David" w:hAnsi="David" w:cs="David"/>
          <w:b/>
          <w:bCs/>
          <w:sz w:val="24"/>
          <w:szCs w:val="24"/>
          <w:rtl/>
        </w:rPr>
      </w:pPr>
      <w:r>
        <w:rPr>
          <w:rFonts w:ascii="David" w:hAnsi="David" w:cs="David" w:hint="cs"/>
          <w:b/>
          <w:bCs/>
          <w:sz w:val="24"/>
          <w:szCs w:val="24"/>
          <w:rtl/>
        </w:rPr>
        <w:t xml:space="preserve">שיעור 14 </w:t>
      </w:r>
      <w:r w:rsidR="00151888">
        <w:rPr>
          <w:rFonts w:ascii="David" w:hAnsi="David" w:cs="David"/>
          <w:b/>
          <w:bCs/>
          <w:sz w:val="24"/>
          <w:szCs w:val="24"/>
          <w:rtl/>
        </w:rPr>
        <w:t>–</w:t>
      </w:r>
      <w:r>
        <w:rPr>
          <w:rFonts w:ascii="David" w:hAnsi="David" w:cs="David" w:hint="cs"/>
          <w:b/>
          <w:bCs/>
          <w:sz w:val="24"/>
          <w:szCs w:val="24"/>
          <w:rtl/>
        </w:rPr>
        <w:t xml:space="preserve"> </w:t>
      </w:r>
      <w:r w:rsidR="00151888">
        <w:rPr>
          <w:rFonts w:ascii="David" w:hAnsi="David" w:cs="David" w:hint="cs"/>
          <w:b/>
          <w:bCs/>
          <w:sz w:val="24"/>
          <w:szCs w:val="24"/>
          <w:rtl/>
        </w:rPr>
        <w:t>18.06</w:t>
      </w:r>
    </w:p>
    <w:p w14:paraId="61A72AC8" w14:textId="59C796CD" w:rsidR="00B91965" w:rsidRDefault="00B91965" w:rsidP="00B91965">
      <w:pPr>
        <w:pStyle w:val="1"/>
        <w:rPr>
          <w:rtl/>
        </w:rPr>
      </w:pPr>
      <w:bookmarkStart w:id="99" w:name="_Toc169703460"/>
      <w:bookmarkStart w:id="100" w:name="_Toc169703565"/>
      <w:bookmarkStart w:id="101" w:name="_Toc172707445"/>
      <w:r>
        <w:rPr>
          <w:rFonts w:hint="cs"/>
          <w:rtl/>
        </w:rPr>
        <w:t>תרופות בשל הפרת חוזה</w:t>
      </w:r>
      <w:bookmarkEnd w:id="99"/>
      <w:bookmarkEnd w:id="100"/>
      <w:bookmarkEnd w:id="101"/>
    </w:p>
    <w:p w14:paraId="7B853B80" w14:textId="769C34EC" w:rsidR="00151888" w:rsidRDefault="00177108" w:rsidP="00B91965">
      <w:pPr>
        <w:pStyle w:val="2"/>
        <w:rPr>
          <w:rtl/>
        </w:rPr>
      </w:pPr>
      <w:bookmarkStart w:id="102" w:name="_Toc169703461"/>
      <w:bookmarkStart w:id="103" w:name="_Toc169703566"/>
      <w:bookmarkStart w:id="104" w:name="_Toc172707446"/>
      <w:r>
        <w:rPr>
          <w:rFonts w:hint="cs"/>
          <w:rtl/>
        </w:rPr>
        <w:lastRenderedPageBreak/>
        <w:t>מבוא לדיני תרופות</w:t>
      </w:r>
      <w:bookmarkEnd w:id="102"/>
      <w:bookmarkEnd w:id="103"/>
      <w:bookmarkEnd w:id="104"/>
    </w:p>
    <w:p w14:paraId="6DB9EC5E" w14:textId="217CC491" w:rsidR="00177108" w:rsidRPr="009F47BE" w:rsidRDefault="00B976FF" w:rsidP="00177108">
      <w:pPr>
        <w:tabs>
          <w:tab w:val="left" w:pos="1592"/>
        </w:tabs>
        <w:rPr>
          <w:rFonts w:ascii="David" w:hAnsi="David" w:cs="David"/>
          <w:b/>
          <w:bCs/>
          <w:sz w:val="24"/>
          <w:szCs w:val="24"/>
          <w:u w:val="single"/>
          <w:rtl/>
        </w:rPr>
      </w:pPr>
      <w:r w:rsidRPr="009F47BE">
        <w:rPr>
          <w:rFonts w:ascii="David" w:hAnsi="David" w:cs="David" w:hint="cs"/>
          <w:b/>
          <w:bCs/>
          <w:sz w:val="24"/>
          <w:szCs w:val="24"/>
          <w:u w:val="single"/>
          <w:rtl/>
        </w:rPr>
        <w:t>התרופות בגין הפרת חוזה</w:t>
      </w:r>
      <w:r w:rsidR="00C54E9A">
        <w:rPr>
          <w:rFonts w:ascii="David" w:hAnsi="David" w:cs="David" w:hint="cs"/>
          <w:b/>
          <w:bCs/>
          <w:sz w:val="24"/>
          <w:szCs w:val="24"/>
          <w:u w:val="single"/>
          <w:rtl/>
        </w:rPr>
        <w:t>:</w:t>
      </w:r>
    </w:p>
    <w:p w14:paraId="3AB47BF3" w14:textId="2A013431" w:rsidR="00DE1E30" w:rsidRDefault="00DE1E30" w:rsidP="002D2AC1">
      <w:pPr>
        <w:pStyle w:val="a9"/>
        <w:numPr>
          <w:ilvl w:val="0"/>
          <w:numId w:val="72"/>
        </w:numPr>
        <w:tabs>
          <w:tab w:val="left" w:pos="1592"/>
        </w:tabs>
        <w:rPr>
          <w:rFonts w:ascii="David" w:hAnsi="David" w:cs="David"/>
          <w:sz w:val="24"/>
          <w:szCs w:val="24"/>
        </w:rPr>
      </w:pPr>
      <w:r w:rsidRPr="009F47BE">
        <w:rPr>
          <w:rFonts w:ascii="David" w:hAnsi="David" w:cs="David" w:hint="cs"/>
          <w:b/>
          <w:bCs/>
          <w:sz w:val="24"/>
          <w:szCs w:val="24"/>
          <w:rtl/>
        </w:rPr>
        <w:t>אכיפה</w:t>
      </w:r>
      <w:r w:rsidR="00B976FF">
        <w:rPr>
          <w:rFonts w:ascii="David" w:hAnsi="David" w:cs="David" w:hint="cs"/>
          <w:sz w:val="24"/>
          <w:szCs w:val="24"/>
          <w:rtl/>
        </w:rPr>
        <w:t xml:space="preserve"> </w:t>
      </w:r>
      <w:r w:rsidR="00B976FF">
        <w:rPr>
          <w:rFonts w:ascii="David" w:hAnsi="David" w:cs="David"/>
          <w:sz w:val="24"/>
          <w:szCs w:val="24"/>
          <w:rtl/>
        </w:rPr>
        <w:t>–</w:t>
      </w:r>
      <w:r w:rsidR="00B976FF">
        <w:rPr>
          <w:rFonts w:ascii="David" w:hAnsi="David" w:cs="David" w:hint="cs"/>
          <w:sz w:val="24"/>
          <w:szCs w:val="24"/>
          <w:rtl/>
        </w:rPr>
        <w:t xml:space="preserve"> לאכוף את מה שהוסכם בחוזה. </w:t>
      </w:r>
    </w:p>
    <w:p w14:paraId="4A3E1EA5" w14:textId="6F43E588" w:rsidR="00DE1E30" w:rsidRPr="009F47BE" w:rsidRDefault="00DE1E30" w:rsidP="002D2AC1">
      <w:pPr>
        <w:pStyle w:val="a9"/>
        <w:numPr>
          <w:ilvl w:val="0"/>
          <w:numId w:val="72"/>
        </w:numPr>
        <w:tabs>
          <w:tab w:val="left" w:pos="1592"/>
        </w:tabs>
        <w:rPr>
          <w:rFonts w:ascii="David" w:hAnsi="David" w:cs="David"/>
          <w:b/>
          <w:bCs/>
          <w:sz w:val="24"/>
          <w:szCs w:val="24"/>
        </w:rPr>
      </w:pPr>
      <w:r w:rsidRPr="009F47BE">
        <w:rPr>
          <w:rFonts w:ascii="David" w:hAnsi="David" w:cs="David" w:hint="cs"/>
          <w:b/>
          <w:bCs/>
          <w:sz w:val="24"/>
          <w:szCs w:val="24"/>
          <w:rtl/>
        </w:rPr>
        <w:t>ביטול והשבה</w:t>
      </w:r>
      <w:r w:rsidR="009F47BE">
        <w:rPr>
          <w:rFonts w:ascii="David" w:hAnsi="David" w:cs="David" w:hint="cs"/>
          <w:b/>
          <w:bCs/>
          <w:sz w:val="24"/>
          <w:szCs w:val="24"/>
          <w:rtl/>
        </w:rPr>
        <w:t xml:space="preserve"> </w:t>
      </w:r>
      <w:r w:rsidR="009F47BE">
        <w:rPr>
          <w:rFonts w:ascii="David" w:hAnsi="David" w:cs="David" w:hint="cs"/>
          <w:sz w:val="24"/>
          <w:szCs w:val="24"/>
          <w:rtl/>
        </w:rPr>
        <w:t xml:space="preserve"> - ביטול החוזה והשבת המצב לקדמותו</w:t>
      </w:r>
    </w:p>
    <w:p w14:paraId="3D63E355" w14:textId="1D123FCD" w:rsidR="00B976FF" w:rsidRDefault="00B976FF" w:rsidP="002D2AC1">
      <w:pPr>
        <w:pStyle w:val="a9"/>
        <w:numPr>
          <w:ilvl w:val="0"/>
          <w:numId w:val="72"/>
        </w:numPr>
        <w:tabs>
          <w:tab w:val="left" w:pos="1592"/>
        </w:tabs>
        <w:rPr>
          <w:rFonts w:ascii="David" w:hAnsi="David" w:cs="David"/>
          <w:sz w:val="24"/>
          <w:szCs w:val="24"/>
        </w:rPr>
      </w:pPr>
      <w:r w:rsidRPr="009F47BE">
        <w:rPr>
          <w:rFonts w:ascii="David" w:hAnsi="David" w:cs="David" w:hint="cs"/>
          <w:b/>
          <w:bCs/>
          <w:sz w:val="24"/>
          <w:szCs w:val="24"/>
          <w:rtl/>
        </w:rPr>
        <w:t>פיצויים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רוצים לאכוף, רוצים פיצוי. </w:t>
      </w:r>
    </w:p>
    <w:p w14:paraId="462B824C" w14:textId="14C3A844" w:rsidR="00D26260" w:rsidRDefault="00500EB1" w:rsidP="00B976FF">
      <w:pPr>
        <w:tabs>
          <w:tab w:val="left" w:pos="1592"/>
        </w:tabs>
        <w:rPr>
          <w:rFonts w:ascii="David" w:hAnsi="David" w:cs="David"/>
          <w:sz w:val="24"/>
          <w:szCs w:val="24"/>
          <w:rtl/>
        </w:rPr>
      </w:pPr>
      <w:r>
        <w:rPr>
          <w:rFonts w:ascii="David" w:hAnsi="David" w:cs="David" w:hint="cs"/>
          <w:sz w:val="24"/>
          <w:szCs w:val="24"/>
          <w:rtl/>
        </w:rPr>
        <w:t>סוגי תרופות נוספים שפחות חשובים:</w:t>
      </w:r>
    </w:p>
    <w:p w14:paraId="1BA9D2C1" w14:textId="4E9CFDE6" w:rsidR="00D26260" w:rsidRDefault="00B976FF" w:rsidP="002D2AC1">
      <w:pPr>
        <w:pStyle w:val="a9"/>
        <w:numPr>
          <w:ilvl w:val="0"/>
          <w:numId w:val="73"/>
        </w:numPr>
        <w:tabs>
          <w:tab w:val="left" w:pos="1592"/>
        </w:tabs>
        <w:rPr>
          <w:rFonts w:ascii="David" w:hAnsi="David" w:cs="David"/>
          <w:sz w:val="24"/>
          <w:szCs w:val="24"/>
        </w:rPr>
      </w:pPr>
      <w:r w:rsidRPr="009F47BE">
        <w:rPr>
          <w:rFonts w:ascii="David" w:hAnsi="David" w:cs="David" w:hint="cs"/>
          <w:b/>
          <w:bCs/>
          <w:sz w:val="24"/>
          <w:szCs w:val="24"/>
          <w:rtl/>
        </w:rPr>
        <w:t>עיכבון</w:t>
      </w:r>
      <w:r w:rsidRPr="00D26260">
        <w:rPr>
          <w:rFonts w:ascii="David" w:hAnsi="David" w:cs="David" w:hint="cs"/>
          <w:sz w:val="24"/>
          <w:szCs w:val="24"/>
          <w:rtl/>
        </w:rPr>
        <w:t xml:space="preserve">(ס' 19 </w:t>
      </w:r>
      <w:proofErr w:type="spellStart"/>
      <w:r w:rsidRPr="00D26260">
        <w:rPr>
          <w:rFonts w:ascii="David" w:hAnsi="David" w:cs="David" w:hint="cs"/>
          <w:sz w:val="24"/>
          <w:szCs w:val="24"/>
          <w:rtl/>
        </w:rPr>
        <w:t>לחוה"ח</w:t>
      </w:r>
      <w:proofErr w:type="spellEnd"/>
      <w:r w:rsidRPr="00D26260">
        <w:rPr>
          <w:rFonts w:ascii="David" w:hAnsi="David" w:cs="David" w:hint="cs"/>
          <w:sz w:val="24"/>
          <w:szCs w:val="24"/>
          <w:rtl/>
        </w:rPr>
        <w:t xml:space="preserve">) </w:t>
      </w:r>
      <w:r w:rsidRPr="00D26260">
        <w:rPr>
          <w:rFonts w:ascii="David" w:hAnsi="David" w:cs="David"/>
          <w:sz w:val="24"/>
          <w:szCs w:val="24"/>
          <w:rtl/>
        </w:rPr>
        <w:t>–</w:t>
      </w:r>
      <w:r w:rsidRPr="00D26260">
        <w:rPr>
          <w:rFonts w:ascii="David" w:hAnsi="David" w:cs="David" w:hint="cs"/>
          <w:sz w:val="24"/>
          <w:szCs w:val="24"/>
          <w:rtl/>
        </w:rPr>
        <w:t xml:space="preserve"> אם מסרתי במסגרת החוזה נכס כלשהוא, הצד השני יכול לעכב את הנכס אצלו כדי לגבות ממנ</w:t>
      </w:r>
      <w:r w:rsidR="001F6B18">
        <w:rPr>
          <w:rFonts w:ascii="David" w:hAnsi="David" w:cs="David" w:hint="cs"/>
          <w:sz w:val="24"/>
          <w:szCs w:val="24"/>
          <w:rtl/>
        </w:rPr>
        <w:t>י</w:t>
      </w:r>
      <w:r w:rsidRPr="00D26260">
        <w:rPr>
          <w:rFonts w:ascii="David" w:hAnsi="David" w:cs="David" w:hint="cs"/>
          <w:sz w:val="24"/>
          <w:szCs w:val="24"/>
          <w:rtl/>
        </w:rPr>
        <w:t xml:space="preserve"> את החובות שלי בחוזה.</w:t>
      </w:r>
    </w:p>
    <w:p w14:paraId="3BA4AAD1" w14:textId="77777777" w:rsidR="00D26260" w:rsidRDefault="00B976FF" w:rsidP="002D2AC1">
      <w:pPr>
        <w:pStyle w:val="a9"/>
        <w:numPr>
          <w:ilvl w:val="0"/>
          <w:numId w:val="73"/>
        </w:numPr>
        <w:tabs>
          <w:tab w:val="left" w:pos="1592"/>
        </w:tabs>
        <w:rPr>
          <w:rFonts w:ascii="David" w:hAnsi="David" w:cs="David"/>
          <w:sz w:val="24"/>
          <w:szCs w:val="24"/>
        </w:rPr>
      </w:pPr>
      <w:r w:rsidRPr="009F47BE">
        <w:rPr>
          <w:rFonts w:ascii="David" w:hAnsi="David" w:cs="David" w:hint="cs"/>
          <w:b/>
          <w:bCs/>
          <w:sz w:val="24"/>
          <w:szCs w:val="24"/>
          <w:rtl/>
        </w:rPr>
        <w:t>קיזוז</w:t>
      </w:r>
      <w:r w:rsidRPr="00D26260">
        <w:rPr>
          <w:rFonts w:ascii="David" w:hAnsi="David" w:cs="David" w:hint="cs"/>
          <w:sz w:val="24"/>
          <w:szCs w:val="24"/>
          <w:rtl/>
        </w:rPr>
        <w:t xml:space="preserve"> </w:t>
      </w:r>
      <w:r w:rsidRPr="00D26260">
        <w:rPr>
          <w:rFonts w:ascii="David" w:hAnsi="David" w:cs="David"/>
          <w:sz w:val="24"/>
          <w:szCs w:val="24"/>
          <w:rtl/>
        </w:rPr>
        <w:t>–</w:t>
      </w:r>
      <w:r w:rsidRPr="00D26260">
        <w:rPr>
          <w:rFonts w:ascii="David" w:hAnsi="David" w:cs="David" w:hint="cs"/>
          <w:sz w:val="24"/>
          <w:szCs w:val="24"/>
          <w:rtl/>
        </w:rPr>
        <w:t xml:space="preserve"> א יכול לקזז מחובו ל-ב, את הסכום ש-ב חייב לו. </w:t>
      </w:r>
    </w:p>
    <w:p w14:paraId="36CF8B62" w14:textId="24912BC2" w:rsidR="00B976FF" w:rsidRDefault="00B976FF" w:rsidP="002D2AC1">
      <w:pPr>
        <w:pStyle w:val="a9"/>
        <w:numPr>
          <w:ilvl w:val="0"/>
          <w:numId w:val="73"/>
        </w:numPr>
        <w:tabs>
          <w:tab w:val="left" w:pos="1592"/>
        </w:tabs>
        <w:rPr>
          <w:rFonts w:ascii="David" w:hAnsi="David" w:cs="David"/>
          <w:sz w:val="24"/>
          <w:szCs w:val="24"/>
        </w:rPr>
      </w:pPr>
      <w:r w:rsidRPr="009F47BE">
        <w:rPr>
          <w:rFonts w:ascii="David" w:hAnsi="David" w:cs="David" w:hint="cs"/>
          <w:b/>
          <w:bCs/>
          <w:sz w:val="24"/>
          <w:szCs w:val="24"/>
          <w:rtl/>
        </w:rPr>
        <w:t>ניכוי</w:t>
      </w:r>
      <w:r w:rsidRPr="00D26260">
        <w:rPr>
          <w:rFonts w:ascii="David" w:hAnsi="David" w:cs="David" w:hint="cs"/>
          <w:sz w:val="24"/>
          <w:szCs w:val="24"/>
          <w:rtl/>
        </w:rPr>
        <w:t xml:space="preserve"> </w:t>
      </w:r>
      <w:r w:rsidR="00D8517F" w:rsidRPr="00D26260">
        <w:rPr>
          <w:rFonts w:ascii="David" w:hAnsi="David" w:cs="David"/>
          <w:sz w:val="24"/>
          <w:szCs w:val="24"/>
          <w:rtl/>
        </w:rPr>
        <w:t>–</w:t>
      </w:r>
      <w:r w:rsidRPr="00D26260">
        <w:rPr>
          <w:rFonts w:ascii="David" w:hAnsi="David" w:cs="David" w:hint="cs"/>
          <w:sz w:val="24"/>
          <w:szCs w:val="24"/>
          <w:rtl/>
        </w:rPr>
        <w:t xml:space="preserve"> </w:t>
      </w:r>
      <w:r w:rsidR="00D8517F" w:rsidRPr="00D26260">
        <w:rPr>
          <w:rFonts w:ascii="David" w:hAnsi="David" w:cs="David" w:hint="cs"/>
          <w:sz w:val="24"/>
          <w:szCs w:val="24"/>
          <w:rtl/>
        </w:rPr>
        <w:t xml:space="preserve">תרופה הקיימת בחוקים ספציפיים ולא קיימת בחוק התרופות. הרעיון שלה </w:t>
      </w:r>
      <w:r w:rsidR="00D8517F" w:rsidRPr="00D26260">
        <w:rPr>
          <w:rFonts w:ascii="David" w:hAnsi="David" w:cs="David"/>
          <w:sz w:val="24"/>
          <w:szCs w:val="24"/>
          <w:rtl/>
        </w:rPr>
        <w:t>–</w:t>
      </w:r>
      <w:r w:rsidR="00D8517F" w:rsidRPr="00D26260">
        <w:rPr>
          <w:rFonts w:ascii="David" w:hAnsi="David" w:cs="David" w:hint="cs"/>
          <w:sz w:val="24"/>
          <w:szCs w:val="24"/>
          <w:rtl/>
        </w:rPr>
        <w:t xml:space="preserve"> אם קניתי מוצר ב100 ₪ והיה בו פגם ולכן הפגם </w:t>
      </w:r>
      <w:r w:rsidR="00D26260" w:rsidRPr="00D26260">
        <w:rPr>
          <w:rFonts w:ascii="David" w:hAnsi="David" w:cs="David" w:hint="cs"/>
          <w:sz w:val="24"/>
          <w:szCs w:val="24"/>
          <w:rtl/>
        </w:rPr>
        <w:t xml:space="preserve">גרם לירידת ערך של המוצר ב20%, אני יכול לנכות את החלק היחסי של איבוד הערך במחיר. אם כבר שילמתי אני יכול לתבוע את ההפרש. </w:t>
      </w:r>
      <w:r w:rsidR="009F47BE">
        <w:rPr>
          <w:rFonts w:ascii="David" w:hAnsi="David" w:cs="David"/>
          <w:sz w:val="24"/>
          <w:szCs w:val="24"/>
          <w:rtl/>
        </w:rPr>
        <w:br/>
      </w:r>
      <w:r w:rsidR="009F47BE">
        <w:rPr>
          <w:rFonts w:ascii="David" w:hAnsi="David" w:cs="David" w:hint="cs"/>
          <w:sz w:val="24"/>
          <w:szCs w:val="24"/>
          <w:rtl/>
        </w:rPr>
        <w:t xml:space="preserve">תרופת הניכוי היא סוג של שחזור השקילות החוזית. </w:t>
      </w:r>
    </w:p>
    <w:p w14:paraId="551818A9" w14:textId="03B936C1" w:rsidR="00964340" w:rsidRPr="00B91965" w:rsidRDefault="00964340" w:rsidP="00B91965">
      <w:pPr>
        <w:tabs>
          <w:tab w:val="left" w:pos="1592"/>
        </w:tabs>
        <w:rPr>
          <w:rFonts w:ascii="David" w:hAnsi="David" w:cs="David"/>
          <w:b/>
          <w:bCs/>
          <w:sz w:val="24"/>
          <w:szCs w:val="24"/>
          <w:u w:val="single"/>
          <w:rtl/>
        </w:rPr>
      </w:pPr>
      <w:r>
        <w:rPr>
          <w:rFonts w:ascii="David" w:hAnsi="David" w:cs="David" w:hint="cs"/>
          <w:b/>
          <w:bCs/>
          <w:sz w:val="24"/>
          <w:szCs w:val="24"/>
          <w:u w:val="single"/>
          <w:rtl/>
        </w:rPr>
        <w:t>אחריות מוחלטת או אשם:</w:t>
      </w:r>
      <w:r w:rsidR="00B91965">
        <w:rPr>
          <w:rFonts w:ascii="David" w:hAnsi="David" w:cs="David"/>
          <w:b/>
          <w:bCs/>
          <w:sz w:val="24"/>
          <w:szCs w:val="24"/>
          <w:u w:val="single"/>
          <w:rtl/>
        </w:rPr>
        <w:br/>
      </w:r>
      <w:r>
        <w:rPr>
          <w:rFonts w:ascii="David" w:hAnsi="David" w:cs="David" w:hint="cs"/>
          <w:sz w:val="24"/>
          <w:szCs w:val="24"/>
          <w:rtl/>
        </w:rPr>
        <w:t xml:space="preserve">מהי הפרה? </w:t>
      </w:r>
      <w:r w:rsidR="00500EB1">
        <w:rPr>
          <w:rFonts w:ascii="David" w:hAnsi="David" w:cs="David"/>
          <w:sz w:val="24"/>
          <w:szCs w:val="24"/>
          <w:rtl/>
        </w:rPr>
        <w:br/>
      </w:r>
      <w:r>
        <w:rPr>
          <w:rFonts w:ascii="David" w:hAnsi="David" w:cs="David" w:hint="cs"/>
          <w:sz w:val="24"/>
          <w:szCs w:val="24"/>
          <w:rtl/>
        </w:rPr>
        <w:t xml:space="preserve">ס' 1 לחוק </w:t>
      </w:r>
      <w:r w:rsidR="00500EB1">
        <w:rPr>
          <w:rFonts w:ascii="David" w:hAnsi="David" w:cs="David" w:hint="cs"/>
          <w:sz w:val="24"/>
          <w:szCs w:val="24"/>
          <w:rtl/>
        </w:rPr>
        <w:t>התרופות</w:t>
      </w:r>
      <w:r w:rsidR="00B91965">
        <w:rPr>
          <w:rFonts w:ascii="David" w:hAnsi="David" w:cs="David" w:hint="cs"/>
          <w:sz w:val="24"/>
          <w:szCs w:val="24"/>
          <w:rtl/>
        </w:rPr>
        <w:t xml:space="preserve"> אומר</w:t>
      </w:r>
      <w:r w:rsidR="00500EB1">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הפרה היא מעשה או מחדל שהם בניגוד לחוזה. הגדרה זו רחבה במיוחד, ואין זה משנה כמה הייתה משמעותית ההפרה או המחדל, כל דבר כזה נחשב הפרה. </w:t>
      </w:r>
      <w:r w:rsidR="00500EB1">
        <w:rPr>
          <w:rFonts w:ascii="David" w:hAnsi="David" w:cs="David" w:hint="cs"/>
          <w:sz w:val="24"/>
          <w:szCs w:val="24"/>
          <w:rtl/>
        </w:rPr>
        <w:t xml:space="preserve">הפרה יכולה להיות במעשה או במחדל. </w:t>
      </w:r>
    </w:p>
    <w:p w14:paraId="280BE3E3" w14:textId="1C7E6080" w:rsidR="00DF3894" w:rsidRDefault="00DF3894" w:rsidP="009F47BE">
      <w:pPr>
        <w:tabs>
          <w:tab w:val="left" w:pos="1592"/>
        </w:tabs>
        <w:rPr>
          <w:rFonts w:ascii="David" w:hAnsi="David" w:cs="David"/>
          <w:sz w:val="24"/>
          <w:szCs w:val="24"/>
          <w:rtl/>
        </w:rPr>
      </w:pPr>
      <w:r>
        <w:rPr>
          <w:rFonts w:ascii="David" w:hAnsi="David" w:cs="David" w:hint="cs"/>
          <w:sz w:val="24"/>
          <w:szCs w:val="24"/>
          <w:rtl/>
        </w:rPr>
        <w:t>ס' 2</w:t>
      </w:r>
      <w:r w:rsidR="004037A4">
        <w:rPr>
          <w:rFonts w:ascii="David" w:hAnsi="David" w:cs="David" w:hint="cs"/>
          <w:sz w:val="24"/>
          <w:szCs w:val="24"/>
          <w:rtl/>
        </w:rPr>
        <w:t xml:space="preserve"> לחוק התרופות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B91965">
        <w:rPr>
          <w:rFonts w:ascii="David" w:hAnsi="David" w:cs="David" w:hint="cs"/>
          <w:i/>
          <w:iCs/>
          <w:sz w:val="24"/>
          <w:szCs w:val="24"/>
          <w:rtl/>
        </w:rPr>
        <w:t>"הופר חוזה, זכאי הנ</w:t>
      </w:r>
      <w:r w:rsidR="00B91965" w:rsidRPr="00B91965">
        <w:rPr>
          <w:rFonts w:ascii="David" w:hAnsi="David" w:cs="David" w:hint="cs"/>
          <w:i/>
          <w:iCs/>
          <w:sz w:val="24"/>
          <w:szCs w:val="24"/>
          <w:rtl/>
        </w:rPr>
        <w:t>פ</w:t>
      </w:r>
      <w:r w:rsidRPr="00B91965">
        <w:rPr>
          <w:rFonts w:ascii="David" w:hAnsi="David" w:cs="David" w:hint="cs"/>
          <w:i/>
          <w:iCs/>
          <w:sz w:val="24"/>
          <w:szCs w:val="24"/>
          <w:rtl/>
        </w:rPr>
        <w:t>גע לתבוע את אכיפתו או לבטל את החוזה, וזכאי הוא לפיצויים, בנוסף על אחת התרופות האמורות או במקומן, והכל לפי הוראות חוק זה".</w:t>
      </w:r>
      <w:r>
        <w:rPr>
          <w:rFonts w:ascii="David" w:hAnsi="David" w:cs="David" w:hint="cs"/>
          <w:sz w:val="24"/>
          <w:szCs w:val="24"/>
          <w:rtl/>
        </w:rPr>
        <w:t xml:space="preserve"> </w:t>
      </w:r>
    </w:p>
    <w:p w14:paraId="05EBAEC5" w14:textId="6978CD72" w:rsidR="004037A4" w:rsidRPr="00B91965" w:rsidRDefault="00D41139" w:rsidP="00B91965">
      <w:pPr>
        <w:tabs>
          <w:tab w:val="left" w:pos="1592"/>
        </w:tabs>
        <w:rPr>
          <w:rFonts w:ascii="David" w:hAnsi="David" w:cs="David"/>
          <w:sz w:val="24"/>
          <w:szCs w:val="24"/>
          <w:rtl/>
        </w:rPr>
      </w:pPr>
      <w:r>
        <w:rPr>
          <w:rFonts w:ascii="David" w:hAnsi="David" w:cs="David" w:hint="cs"/>
          <w:sz w:val="24"/>
          <w:szCs w:val="24"/>
          <w:rtl/>
        </w:rPr>
        <w:t>האם נדרש אשם בשביל לתבוע על הפרה?</w:t>
      </w:r>
      <w:r>
        <w:rPr>
          <w:rFonts w:ascii="David" w:hAnsi="David" w:cs="David"/>
          <w:sz w:val="24"/>
          <w:szCs w:val="24"/>
        </w:rPr>
        <w:t xml:space="preserve"> </w:t>
      </w:r>
      <w:r>
        <w:rPr>
          <w:rFonts w:ascii="David" w:hAnsi="David" w:cs="David" w:hint="cs"/>
          <w:sz w:val="24"/>
          <w:szCs w:val="24"/>
          <w:rtl/>
        </w:rPr>
        <w:t>כלומר, האם זה משנה אם מי שהפר את החוזה הוא אשם</w:t>
      </w:r>
      <w:r w:rsidR="004037A4">
        <w:rPr>
          <w:rFonts w:ascii="David" w:hAnsi="David" w:cs="David" w:hint="cs"/>
          <w:sz w:val="24"/>
          <w:szCs w:val="24"/>
          <w:rtl/>
        </w:rPr>
        <w:t xml:space="preserve">, עשה מעשה לא מוסרי? </w:t>
      </w:r>
      <w:r>
        <w:rPr>
          <w:rFonts w:ascii="David" w:hAnsi="David" w:cs="David" w:hint="cs"/>
          <w:sz w:val="24"/>
          <w:szCs w:val="24"/>
          <w:rtl/>
        </w:rPr>
        <w:t xml:space="preserve">האם דיני חוזים הם משטר אחריות מוחלטת או משטר של אשם הדורש רמה כלשהיא של רשלנות? </w:t>
      </w:r>
      <w:r w:rsidR="00B91965">
        <w:rPr>
          <w:rFonts w:ascii="David" w:hAnsi="David" w:cs="David"/>
          <w:sz w:val="24"/>
          <w:szCs w:val="24"/>
          <w:rtl/>
        </w:rPr>
        <w:br/>
      </w:r>
      <w:r w:rsidR="004037A4">
        <w:rPr>
          <w:rFonts w:ascii="David" w:hAnsi="David" w:cs="David" w:hint="cs"/>
          <w:sz w:val="24"/>
          <w:szCs w:val="24"/>
          <w:rtl/>
        </w:rPr>
        <w:t xml:space="preserve">מקובל לומר במשפט המקובל(האנגלי/אמריקאי) </w:t>
      </w:r>
      <w:r w:rsidR="00FF5A51">
        <w:rPr>
          <w:rFonts w:ascii="David" w:hAnsi="David" w:cs="David" w:hint="cs"/>
          <w:sz w:val="24"/>
          <w:szCs w:val="24"/>
          <w:rtl/>
        </w:rPr>
        <w:t xml:space="preserve">שלא צריך אשם. ההבדל המהותי ביותר בין נזיקין לחוזים </w:t>
      </w:r>
      <w:r w:rsidR="00DA7326">
        <w:rPr>
          <w:rFonts w:ascii="David" w:hAnsi="David" w:cs="David" w:hint="cs"/>
          <w:sz w:val="24"/>
          <w:szCs w:val="24"/>
          <w:rtl/>
        </w:rPr>
        <w:t xml:space="preserve">הוא </w:t>
      </w:r>
      <w:r w:rsidR="00FF5A51">
        <w:rPr>
          <w:rFonts w:ascii="David" w:hAnsi="David" w:cs="David" w:hint="cs"/>
          <w:sz w:val="24"/>
          <w:szCs w:val="24"/>
          <w:rtl/>
        </w:rPr>
        <w:t xml:space="preserve">שלא צריך אשם. נזיקין </w:t>
      </w:r>
      <w:r w:rsidR="00DA7326">
        <w:rPr>
          <w:rFonts w:ascii="David" w:hAnsi="David" w:cs="David" w:hint="cs"/>
          <w:sz w:val="24"/>
          <w:szCs w:val="24"/>
          <w:rtl/>
        </w:rPr>
        <w:t>הוא</w:t>
      </w:r>
      <w:r w:rsidR="00FF5A51">
        <w:rPr>
          <w:rFonts w:ascii="David" w:hAnsi="David" w:cs="David" w:hint="cs"/>
          <w:sz w:val="24"/>
          <w:szCs w:val="24"/>
          <w:rtl/>
        </w:rPr>
        <w:t xml:space="preserve"> משטר אחריות של אשם, וחוזים </w:t>
      </w:r>
      <w:r w:rsidR="00DA7326">
        <w:rPr>
          <w:rFonts w:ascii="David" w:hAnsi="David" w:cs="David" w:hint="cs"/>
          <w:sz w:val="24"/>
          <w:szCs w:val="24"/>
          <w:rtl/>
        </w:rPr>
        <w:t>הוא</w:t>
      </w:r>
      <w:r w:rsidR="00FF5A51">
        <w:rPr>
          <w:rFonts w:ascii="David" w:hAnsi="David" w:cs="David" w:hint="cs"/>
          <w:sz w:val="24"/>
          <w:szCs w:val="24"/>
          <w:rtl/>
        </w:rPr>
        <w:t xml:space="preserve"> משטר של אחריות מוחלטת. </w:t>
      </w:r>
      <w:r w:rsidR="007D0EF1">
        <w:rPr>
          <w:rFonts w:ascii="David" w:hAnsi="David" w:cs="David"/>
          <w:sz w:val="24"/>
          <w:szCs w:val="24"/>
          <w:rtl/>
        </w:rPr>
        <w:br/>
      </w:r>
      <w:r w:rsidR="007D0EF1">
        <w:rPr>
          <w:rFonts w:ascii="David" w:hAnsi="David" w:cs="David" w:hint="cs"/>
          <w:sz w:val="24"/>
          <w:szCs w:val="24"/>
          <w:rtl/>
        </w:rPr>
        <w:t xml:space="preserve">בפועל </w:t>
      </w:r>
      <w:r w:rsidR="007D0EF1">
        <w:rPr>
          <w:rFonts w:ascii="David" w:hAnsi="David" w:cs="David"/>
          <w:sz w:val="24"/>
          <w:szCs w:val="24"/>
          <w:rtl/>
        </w:rPr>
        <w:t>–</w:t>
      </w:r>
      <w:r w:rsidR="007D0EF1">
        <w:rPr>
          <w:rFonts w:ascii="David" w:hAnsi="David" w:cs="David" w:hint="cs"/>
          <w:sz w:val="24"/>
          <w:szCs w:val="24"/>
          <w:rtl/>
        </w:rPr>
        <w:t xml:space="preserve"> אשמה היא רלוונטית, ב3 הקשרים מרכזיים </w:t>
      </w:r>
      <w:r w:rsidR="007D0EF1">
        <w:rPr>
          <w:rFonts w:ascii="David" w:hAnsi="David" w:cs="David"/>
          <w:sz w:val="24"/>
          <w:szCs w:val="24"/>
          <w:rtl/>
        </w:rPr>
        <w:t>–</w:t>
      </w:r>
      <w:r w:rsidR="007D0EF1">
        <w:rPr>
          <w:rFonts w:ascii="David" w:hAnsi="David" w:cs="David" w:hint="cs"/>
          <w:sz w:val="24"/>
          <w:szCs w:val="24"/>
          <w:rtl/>
        </w:rPr>
        <w:t xml:space="preserve"> </w:t>
      </w:r>
      <w:r w:rsidR="007D0EF1" w:rsidRPr="00B91965">
        <w:rPr>
          <w:rFonts w:ascii="David" w:hAnsi="David" w:cs="David" w:hint="cs"/>
          <w:b/>
          <w:bCs/>
          <w:sz w:val="24"/>
          <w:szCs w:val="24"/>
          <w:rtl/>
        </w:rPr>
        <w:t>תו"ל,</w:t>
      </w:r>
      <w:r w:rsidR="00315D5C" w:rsidRPr="00B91965">
        <w:rPr>
          <w:rFonts w:ascii="David" w:hAnsi="David" w:cs="David" w:hint="cs"/>
          <w:b/>
          <w:bCs/>
          <w:sz w:val="24"/>
          <w:szCs w:val="24"/>
          <w:rtl/>
        </w:rPr>
        <w:t xml:space="preserve"> סיכול</w:t>
      </w:r>
      <w:r w:rsidR="008F7A90" w:rsidRPr="00B91965">
        <w:rPr>
          <w:rFonts w:ascii="David" w:hAnsi="David" w:cs="David" w:hint="cs"/>
          <w:b/>
          <w:bCs/>
          <w:sz w:val="24"/>
          <w:szCs w:val="24"/>
          <w:rtl/>
        </w:rPr>
        <w:t>, חיובי השתדלות</w:t>
      </w:r>
      <w:r w:rsidR="009B71C6" w:rsidRPr="00B91965">
        <w:rPr>
          <w:rFonts w:ascii="David" w:hAnsi="David" w:cs="David" w:hint="cs"/>
          <w:b/>
          <w:bCs/>
          <w:sz w:val="24"/>
          <w:szCs w:val="24"/>
          <w:rtl/>
        </w:rPr>
        <w:t xml:space="preserve"> ותוצאה</w:t>
      </w:r>
      <w:r w:rsidR="00DA7326">
        <w:rPr>
          <w:rFonts w:ascii="David" w:hAnsi="David" w:cs="David" w:hint="cs"/>
          <w:b/>
          <w:bCs/>
          <w:sz w:val="24"/>
          <w:szCs w:val="24"/>
          <w:rtl/>
        </w:rPr>
        <w:t>.</w:t>
      </w:r>
    </w:p>
    <w:p w14:paraId="65476E14" w14:textId="7867A2ED" w:rsidR="007D0EF1" w:rsidRDefault="007D0EF1" w:rsidP="009F47BE">
      <w:pPr>
        <w:tabs>
          <w:tab w:val="left" w:pos="1592"/>
        </w:tabs>
        <w:rPr>
          <w:rFonts w:ascii="David" w:hAnsi="David" w:cs="David"/>
          <w:sz w:val="24"/>
          <w:szCs w:val="24"/>
          <w:rtl/>
        </w:rPr>
      </w:pPr>
      <w:r>
        <w:rPr>
          <w:rFonts w:ascii="David" w:hAnsi="David" w:cs="David" w:hint="cs"/>
          <w:sz w:val="24"/>
          <w:szCs w:val="24"/>
          <w:rtl/>
        </w:rPr>
        <w:t>לכן, החלוקה הקלאסית האומרת שבחוזים האשם לא נדרש אינה נכונה בהכרח. לאשם יש תפקיד, וחשוב לדעת איך הוא בא לידי ביטוי</w:t>
      </w:r>
      <w:r w:rsidR="00A76362">
        <w:rPr>
          <w:rFonts w:ascii="David" w:hAnsi="David" w:cs="David" w:hint="cs"/>
          <w:sz w:val="24"/>
          <w:szCs w:val="24"/>
          <w:rtl/>
        </w:rPr>
        <w:t>:</w:t>
      </w:r>
      <w:r>
        <w:rPr>
          <w:rFonts w:ascii="David" w:hAnsi="David" w:cs="David" w:hint="cs"/>
          <w:sz w:val="24"/>
          <w:szCs w:val="24"/>
          <w:rtl/>
        </w:rPr>
        <w:t xml:space="preserve"> </w:t>
      </w:r>
    </w:p>
    <w:p w14:paraId="49A8AAA7" w14:textId="77777777" w:rsidR="00C13020" w:rsidRDefault="008F7A90" w:rsidP="00C13020">
      <w:pPr>
        <w:pStyle w:val="a9"/>
        <w:numPr>
          <w:ilvl w:val="0"/>
          <w:numId w:val="74"/>
        </w:numPr>
        <w:tabs>
          <w:tab w:val="left" w:pos="1592"/>
        </w:tabs>
        <w:rPr>
          <w:rFonts w:ascii="David" w:hAnsi="David" w:cs="David"/>
          <w:sz w:val="24"/>
          <w:szCs w:val="24"/>
        </w:rPr>
      </w:pPr>
      <w:r w:rsidRPr="009B71C6">
        <w:rPr>
          <w:rFonts w:ascii="David" w:hAnsi="David" w:cs="David" w:hint="cs"/>
          <w:b/>
          <w:bCs/>
          <w:sz w:val="24"/>
          <w:szCs w:val="24"/>
          <w:rtl/>
        </w:rPr>
        <w:t>חיובי השתדלות וחיובי תוצאה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כשאנשים מתחייבים לבצע חיובים חוזיים הם יכולים להתחייב ל2 סוגי חיובים </w:t>
      </w:r>
      <w:r w:rsidR="00A348F4">
        <w:rPr>
          <w:rFonts w:ascii="David" w:hAnsi="David" w:cs="David"/>
          <w:sz w:val="24"/>
          <w:szCs w:val="24"/>
          <w:rtl/>
        </w:rPr>
        <w:t>–</w:t>
      </w:r>
      <w:r>
        <w:rPr>
          <w:rFonts w:ascii="David" w:hAnsi="David" w:cs="David" w:hint="cs"/>
          <w:sz w:val="24"/>
          <w:szCs w:val="24"/>
          <w:rtl/>
        </w:rPr>
        <w:t xml:space="preserve"> </w:t>
      </w:r>
      <w:r w:rsidR="00A348F4" w:rsidRPr="009B71C6">
        <w:rPr>
          <w:rFonts w:ascii="David" w:hAnsi="David" w:cs="David" w:hint="cs"/>
          <w:b/>
          <w:bCs/>
          <w:sz w:val="24"/>
          <w:szCs w:val="24"/>
          <w:rtl/>
        </w:rPr>
        <w:t>השתדלות</w:t>
      </w:r>
      <w:r w:rsidR="00A348F4">
        <w:rPr>
          <w:rFonts w:ascii="David" w:hAnsi="David" w:cs="David" w:hint="cs"/>
          <w:sz w:val="24"/>
          <w:szCs w:val="24"/>
          <w:rtl/>
        </w:rPr>
        <w:t xml:space="preserve">(לדוג' </w:t>
      </w:r>
      <w:r w:rsidR="00A348F4">
        <w:rPr>
          <w:rFonts w:ascii="David" w:hAnsi="David" w:cs="David"/>
          <w:sz w:val="24"/>
          <w:szCs w:val="24"/>
          <w:rtl/>
        </w:rPr>
        <w:t>–</w:t>
      </w:r>
      <w:r w:rsidR="00A348F4">
        <w:rPr>
          <w:rFonts w:ascii="David" w:hAnsi="David" w:cs="David" w:hint="cs"/>
          <w:sz w:val="24"/>
          <w:szCs w:val="24"/>
          <w:rtl/>
        </w:rPr>
        <w:t xml:space="preserve"> עו"ד מתחייב להתאמץ עבור לקוח, אך הוא לא מתחייב לתוצאה</w:t>
      </w:r>
      <w:r w:rsidR="009B71C6">
        <w:rPr>
          <w:rFonts w:ascii="David" w:hAnsi="David" w:cs="David" w:hint="cs"/>
          <w:sz w:val="24"/>
          <w:szCs w:val="24"/>
          <w:rtl/>
        </w:rPr>
        <w:t>) ו</w:t>
      </w:r>
      <w:r w:rsidR="009B71C6" w:rsidRPr="009B71C6">
        <w:rPr>
          <w:rFonts w:ascii="David" w:hAnsi="David" w:cs="David" w:hint="cs"/>
          <w:b/>
          <w:bCs/>
          <w:sz w:val="24"/>
          <w:szCs w:val="24"/>
          <w:rtl/>
        </w:rPr>
        <w:t>תוצאה</w:t>
      </w:r>
      <w:r w:rsidR="009B71C6">
        <w:rPr>
          <w:rFonts w:ascii="David" w:hAnsi="David" w:cs="David" w:hint="cs"/>
          <w:sz w:val="24"/>
          <w:szCs w:val="24"/>
          <w:rtl/>
        </w:rPr>
        <w:t xml:space="preserve">(לדוג' - מכירת דירה, ישנה התחייבות לתוצאה של העברת הדירה על שם הקונה). </w:t>
      </w:r>
    </w:p>
    <w:p w14:paraId="6F93E417" w14:textId="74786431" w:rsidR="001A2A5C" w:rsidRPr="00C13020" w:rsidRDefault="001A2A5C" w:rsidP="00C13020">
      <w:pPr>
        <w:pStyle w:val="a9"/>
        <w:numPr>
          <w:ilvl w:val="0"/>
          <w:numId w:val="105"/>
        </w:numPr>
        <w:tabs>
          <w:tab w:val="left" w:pos="1592"/>
        </w:tabs>
        <w:rPr>
          <w:rFonts w:ascii="David" w:hAnsi="David" w:cs="David"/>
          <w:sz w:val="24"/>
          <w:szCs w:val="24"/>
        </w:rPr>
      </w:pPr>
      <w:r w:rsidRPr="00C13020">
        <w:rPr>
          <w:rFonts w:ascii="David" w:hAnsi="David" w:cs="David" w:hint="cs"/>
          <w:sz w:val="24"/>
          <w:szCs w:val="24"/>
          <w:rtl/>
        </w:rPr>
        <w:t xml:space="preserve">מקרים טיפוסיים </w:t>
      </w:r>
      <w:r w:rsidRPr="00C13020">
        <w:rPr>
          <w:rFonts w:ascii="David" w:hAnsi="David" w:cs="David"/>
          <w:sz w:val="24"/>
          <w:szCs w:val="24"/>
          <w:rtl/>
        </w:rPr>
        <w:t>–</w:t>
      </w:r>
      <w:r w:rsidRPr="00C13020">
        <w:rPr>
          <w:rFonts w:ascii="David" w:hAnsi="David" w:cs="David" w:hint="cs"/>
          <w:sz w:val="24"/>
          <w:szCs w:val="24"/>
          <w:rtl/>
        </w:rPr>
        <w:t xml:space="preserve"> השתדלות: שירותים, ייצוג בבית משפט; תוצאה: </w:t>
      </w:r>
      <w:r w:rsidR="002D59F6" w:rsidRPr="00C13020">
        <w:rPr>
          <w:rFonts w:ascii="David" w:hAnsi="David" w:cs="David" w:hint="cs"/>
          <w:sz w:val="24"/>
          <w:szCs w:val="24"/>
          <w:rtl/>
        </w:rPr>
        <w:t>מכר, הלוואה.</w:t>
      </w:r>
    </w:p>
    <w:p w14:paraId="2E9B2B00" w14:textId="77777777" w:rsidR="00C13020" w:rsidRDefault="00174523" w:rsidP="002D2AC1">
      <w:pPr>
        <w:pStyle w:val="a9"/>
        <w:numPr>
          <w:ilvl w:val="0"/>
          <w:numId w:val="75"/>
        </w:numPr>
        <w:tabs>
          <w:tab w:val="left" w:pos="1592"/>
        </w:tabs>
        <w:rPr>
          <w:rFonts w:ascii="David" w:hAnsi="David" w:cs="David"/>
          <w:sz w:val="24"/>
          <w:szCs w:val="24"/>
        </w:rPr>
      </w:pPr>
      <w:r>
        <w:rPr>
          <w:rFonts w:ascii="David" w:hAnsi="David" w:cs="David" w:hint="cs"/>
          <w:sz w:val="24"/>
          <w:szCs w:val="24"/>
          <w:rtl/>
        </w:rPr>
        <w:t>הסיווג מהווה שאלה פרשנית</w:t>
      </w:r>
      <w:r w:rsidR="003E60D3">
        <w:rPr>
          <w:rFonts w:ascii="David" w:hAnsi="David" w:cs="David" w:hint="cs"/>
          <w:sz w:val="24"/>
          <w:szCs w:val="24"/>
          <w:rtl/>
        </w:rPr>
        <w:t xml:space="preserve"> </w:t>
      </w:r>
      <w:r w:rsidR="002D59F6">
        <w:rPr>
          <w:rFonts w:ascii="David" w:hAnsi="David" w:cs="David"/>
          <w:sz w:val="24"/>
          <w:szCs w:val="24"/>
          <w:rtl/>
        </w:rPr>
        <w:t>–</w:t>
      </w:r>
      <w:r w:rsidR="002D59F6">
        <w:rPr>
          <w:rFonts w:ascii="David" w:hAnsi="David" w:cs="David" w:hint="cs"/>
          <w:sz w:val="24"/>
          <w:szCs w:val="24"/>
          <w:rtl/>
        </w:rPr>
        <w:t xml:space="preserve"> לעיתים החוזה לא ברור ושופטים יכולים להתלבט אם מודבר בחיוב השתדלות או בחיוב תוצאה. הצד המפר תמיד יטען שמדובר בחיוב השתדלות, והצד הנפגע תמיד יטען לחיוב תוצאה. </w:t>
      </w:r>
    </w:p>
    <w:p w14:paraId="15D3298E" w14:textId="15BDD4D8" w:rsidR="00A76362" w:rsidRDefault="002D59F6" w:rsidP="00C13020">
      <w:pPr>
        <w:pStyle w:val="a9"/>
        <w:shd w:val="clear" w:color="auto" w:fill="D9D9D9" w:themeFill="background1" w:themeFillShade="D9"/>
        <w:tabs>
          <w:tab w:val="left" w:pos="1592"/>
        </w:tabs>
        <w:ind w:left="1440"/>
        <w:rPr>
          <w:rFonts w:ascii="David" w:hAnsi="David" w:cs="David"/>
          <w:sz w:val="24"/>
          <w:szCs w:val="24"/>
        </w:rPr>
      </w:pPr>
      <w:r w:rsidRPr="00C13020">
        <w:rPr>
          <w:rFonts w:ascii="David" w:hAnsi="David" w:cs="David" w:hint="cs"/>
          <w:b/>
          <w:bCs/>
          <w:sz w:val="24"/>
          <w:szCs w:val="24"/>
          <w:u w:val="single"/>
          <w:rtl/>
        </w:rPr>
        <w:t>פס"ד פרטין נ' סולומון:</w:t>
      </w:r>
      <w:r w:rsidR="005C371A">
        <w:rPr>
          <w:rFonts w:ascii="David" w:hAnsi="David" w:cs="David"/>
          <w:sz w:val="24"/>
          <w:szCs w:val="24"/>
          <w:rtl/>
        </w:rPr>
        <w:br/>
      </w:r>
      <w:r w:rsidR="005C371A" w:rsidRPr="00C13020">
        <w:rPr>
          <w:rFonts w:ascii="David" w:hAnsi="David" w:cs="David" w:hint="cs"/>
          <w:b/>
          <w:bCs/>
          <w:sz w:val="24"/>
          <w:szCs w:val="24"/>
          <w:rtl/>
        </w:rPr>
        <w:t>עובדות המקרה:</w:t>
      </w:r>
      <w:r w:rsidR="005C371A">
        <w:rPr>
          <w:rFonts w:ascii="David" w:hAnsi="David" w:cs="David" w:hint="cs"/>
          <w:sz w:val="24"/>
          <w:szCs w:val="24"/>
          <w:rtl/>
        </w:rPr>
        <w:t xml:space="preserve"> אדם מוכר דירה לקונה</w:t>
      </w:r>
      <w:r w:rsidR="001E5DE7">
        <w:rPr>
          <w:rFonts w:ascii="David" w:hAnsi="David" w:cs="David" w:hint="cs"/>
          <w:sz w:val="24"/>
          <w:szCs w:val="24"/>
          <w:rtl/>
        </w:rPr>
        <w:t xml:space="preserve">. </w:t>
      </w:r>
      <w:r w:rsidR="005C371A">
        <w:rPr>
          <w:rFonts w:ascii="David" w:hAnsi="David" w:cs="David" w:hint="cs"/>
          <w:sz w:val="24"/>
          <w:szCs w:val="24"/>
          <w:rtl/>
        </w:rPr>
        <w:t>(</w:t>
      </w:r>
      <w:r w:rsidR="006C2F40">
        <w:rPr>
          <w:rFonts w:ascii="David" w:hAnsi="David" w:cs="David" w:hint="cs"/>
          <w:sz w:val="24"/>
          <w:szCs w:val="24"/>
          <w:rtl/>
        </w:rPr>
        <w:t>על מנת להעביר דירה צריך לרשום אותה בטאבו</w:t>
      </w:r>
      <w:r w:rsidR="005C371A">
        <w:rPr>
          <w:rFonts w:ascii="David" w:hAnsi="David" w:cs="David" w:hint="cs"/>
          <w:sz w:val="24"/>
          <w:szCs w:val="24"/>
          <w:rtl/>
        </w:rPr>
        <w:t xml:space="preserve">, אחרת לא ניתן לקחת משכנתא) </w:t>
      </w:r>
      <w:r w:rsidR="001E5DE7">
        <w:rPr>
          <w:rFonts w:ascii="David" w:hAnsi="David" w:cs="David" w:hint="cs"/>
          <w:sz w:val="24"/>
          <w:szCs w:val="24"/>
          <w:rtl/>
        </w:rPr>
        <w:t xml:space="preserve">כשבא הקונה לקחת משכנתא על הדירה הוא גילה שיש הערת אזהרה על הנכס בטאבו והוא לא יכול לקחת משכנתא. מאחר ולא הצליח לקחת </w:t>
      </w:r>
      <w:r w:rsidR="00E36AF5">
        <w:rPr>
          <w:rFonts w:ascii="David" w:hAnsi="David" w:cs="David" w:hint="cs"/>
          <w:sz w:val="24"/>
          <w:szCs w:val="24"/>
          <w:rtl/>
        </w:rPr>
        <w:t xml:space="preserve">משכנתא והמוכר התחייב בחוזה שאין אזהרות על הנכס </w:t>
      </w:r>
      <w:r w:rsidR="00E36AF5">
        <w:rPr>
          <w:rFonts w:ascii="David" w:hAnsi="David" w:cs="David"/>
          <w:sz w:val="24"/>
          <w:szCs w:val="24"/>
          <w:rtl/>
        </w:rPr>
        <w:t>–</w:t>
      </w:r>
      <w:r w:rsidR="00E36AF5">
        <w:rPr>
          <w:rFonts w:ascii="David" w:hAnsi="David" w:cs="David" w:hint="cs"/>
          <w:sz w:val="24"/>
          <w:szCs w:val="24"/>
          <w:rtl/>
        </w:rPr>
        <w:t xml:space="preserve"> הוא הודיע שהחוזה בטל מבחינתו. </w:t>
      </w:r>
      <w:r w:rsidR="00E36AF5">
        <w:rPr>
          <w:rFonts w:ascii="David" w:hAnsi="David" w:cs="David"/>
          <w:sz w:val="24"/>
          <w:szCs w:val="24"/>
          <w:rtl/>
        </w:rPr>
        <w:br/>
      </w:r>
      <w:r w:rsidR="00E36AF5">
        <w:rPr>
          <w:rFonts w:ascii="David" w:hAnsi="David" w:cs="David" w:hint="cs"/>
          <w:sz w:val="24"/>
          <w:szCs w:val="24"/>
          <w:rtl/>
        </w:rPr>
        <w:t xml:space="preserve">המוכר מנגד טען שהוא לא היה צריך לדעת על האזהרה המדוברת, ובעת המכירה לא היה </w:t>
      </w:r>
      <w:r w:rsidR="00E36AF5">
        <w:rPr>
          <w:rFonts w:ascii="David" w:hAnsi="David" w:cs="David" w:hint="cs"/>
          <w:sz w:val="24"/>
          <w:szCs w:val="24"/>
          <w:rtl/>
        </w:rPr>
        <w:lastRenderedPageBreak/>
        <w:t>אזהרה</w:t>
      </w:r>
      <w:r w:rsidR="00EC27C1">
        <w:rPr>
          <w:rFonts w:ascii="David" w:hAnsi="David" w:cs="David" w:hint="cs"/>
          <w:sz w:val="24"/>
          <w:szCs w:val="24"/>
          <w:rtl/>
        </w:rPr>
        <w:t xml:space="preserve"> בטאבו. </w:t>
      </w:r>
      <w:r w:rsidR="00EC27C1">
        <w:rPr>
          <w:rFonts w:ascii="David" w:hAnsi="David" w:cs="David"/>
          <w:sz w:val="24"/>
          <w:szCs w:val="24"/>
          <w:rtl/>
        </w:rPr>
        <w:br/>
      </w:r>
      <w:r w:rsidR="00EC27C1" w:rsidRPr="00C13020">
        <w:rPr>
          <w:rFonts w:ascii="David" w:hAnsi="David" w:cs="David" w:hint="cs"/>
          <w:b/>
          <w:bCs/>
          <w:sz w:val="24"/>
          <w:szCs w:val="24"/>
          <w:rtl/>
        </w:rPr>
        <w:t>ביהמ"ש:</w:t>
      </w:r>
      <w:r w:rsidR="00EC27C1">
        <w:rPr>
          <w:rFonts w:ascii="David" w:hAnsi="David" w:cs="David" w:hint="cs"/>
          <w:sz w:val="24"/>
          <w:szCs w:val="24"/>
          <w:rtl/>
        </w:rPr>
        <w:t xml:space="preserve"> </w:t>
      </w:r>
      <w:r w:rsidR="007B795D">
        <w:rPr>
          <w:rFonts w:ascii="David" w:hAnsi="David" w:cs="David" w:hint="cs"/>
          <w:sz w:val="24"/>
          <w:szCs w:val="24"/>
          <w:rtl/>
        </w:rPr>
        <w:t xml:space="preserve">בהנחה שיש משטר אחריות מוחלטת - </w:t>
      </w:r>
      <w:r w:rsidR="00EC27C1">
        <w:rPr>
          <w:rFonts w:ascii="David" w:hAnsi="David" w:cs="David" w:hint="cs"/>
          <w:sz w:val="24"/>
          <w:szCs w:val="24"/>
          <w:rtl/>
        </w:rPr>
        <w:t>הקונה צודק, הייתה פה הפר</w:t>
      </w:r>
      <w:r w:rsidR="007B795D">
        <w:rPr>
          <w:rFonts w:ascii="David" w:hAnsi="David" w:cs="David" w:hint="cs"/>
          <w:sz w:val="24"/>
          <w:szCs w:val="24"/>
          <w:rtl/>
        </w:rPr>
        <w:t>ת חוזה בדבר האזהרה</w:t>
      </w:r>
      <w:r w:rsidR="005A258F">
        <w:rPr>
          <w:rFonts w:ascii="David" w:hAnsi="David" w:cs="David" w:hint="cs"/>
          <w:sz w:val="24"/>
          <w:szCs w:val="24"/>
          <w:rtl/>
        </w:rPr>
        <w:t xml:space="preserve"> גם אם לא ידע על כך בעל הנכס</w:t>
      </w:r>
      <w:r w:rsidR="00EC27C1">
        <w:rPr>
          <w:rFonts w:ascii="David" w:hAnsi="David" w:cs="David" w:hint="cs"/>
          <w:sz w:val="24"/>
          <w:szCs w:val="24"/>
          <w:rtl/>
        </w:rPr>
        <w:t xml:space="preserve">, ולכן הקונה יכול לקבל פיצויים. </w:t>
      </w:r>
      <w:r w:rsidR="00EC27C1">
        <w:rPr>
          <w:rFonts w:ascii="David" w:hAnsi="David" w:cs="David"/>
          <w:sz w:val="24"/>
          <w:szCs w:val="24"/>
          <w:rtl/>
        </w:rPr>
        <w:br/>
      </w:r>
      <w:r w:rsidR="00EC27C1">
        <w:rPr>
          <w:rFonts w:ascii="David" w:hAnsi="David" w:cs="David" w:hint="cs"/>
          <w:sz w:val="24"/>
          <w:szCs w:val="24"/>
          <w:rtl/>
        </w:rPr>
        <w:t xml:space="preserve">דעת המיעוט(גולדברג): צריך לפרש את החוזה באופן יצירתי </w:t>
      </w:r>
      <w:r w:rsidR="00EC27C1">
        <w:rPr>
          <w:rFonts w:ascii="David" w:hAnsi="David" w:cs="David"/>
          <w:sz w:val="24"/>
          <w:szCs w:val="24"/>
          <w:rtl/>
        </w:rPr>
        <w:t>–</w:t>
      </w:r>
      <w:r w:rsidR="00EC27C1">
        <w:rPr>
          <w:rFonts w:ascii="David" w:hAnsi="David" w:cs="David" w:hint="cs"/>
          <w:sz w:val="24"/>
          <w:szCs w:val="24"/>
          <w:rtl/>
        </w:rPr>
        <w:t xml:space="preserve"> זה לא שהקונה התחייב למוכר שלא תהיה </w:t>
      </w:r>
      <w:r w:rsidR="00CB64FA">
        <w:rPr>
          <w:rFonts w:ascii="David" w:hAnsi="David" w:cs="David" w:hint="cs"/>
          <w:sz w:val="24"/>
          <w:szCs w:val="24"/>
          <w:rtl/>
        </w:rPr>
        <w:t xml:space="preserve">הערת אזהרה, אלא הוא התחייב </w:t>
      </w:r>
      <w:r w:rsidR="003904E5">
        <w:rPr>
          <w:rFonts w:ascii="David" w:hAnsi="David" w:cs="David" w:hint="cs"/>
          <w:sz w:val="24"/>
          <w:szCs w:val="24"/>
          <w:rtl/>
        </w:rPr>
        <w:t>שהוא לא יודע על הערת אזהרה קיימת כלשהיא</w:t>
      </w:r>
      <w:r w:rsidR="00CD2363">
        <w:rPr>
          <w:rFonts w:ascii="David" w:hAnsi="David" w:cs="David" w:hint="cs"/>
          <w:sz w:val="24"/>
          <w:szCs w:val="24"/>
          <w:rtl/>
        </w:rPr>
        <w:t xml:space="preserve"> והוא ישתדל שלא תהיה כזו. לא היה עליו לצפות שמישהו ילך באופן לא חוקי וירשום לו הערת אזהרה על הנכס בטאבו. ומשכך, המוכר לא הפר את ההתחייבות בניהם</w:t>
      </w:r>
      <w:r w:rsidR="00870788">
        <w:rPr>
          <w:rFonts w:ascii="David" w:hAnsi="David" w:cs="David" w:hint="cs"/>
          <w:sz w:val="24"/>
          <w:szCs w:val="24"/>
          <w:rtl/>
        </w:rPr>
        <w:t>, וההתחייבות בניהם הוא חיוב השתדלות.</w:t>
      </w:r>
    </w:p>
    <w:p w14:paraId="01DB8089" w14:textId="7B3C971B" w:rsidR="007B5A21" w:rsidRDefault="007B5A21" w:rsidP="002D2AC1">
      <w:pPr>
        <w:pStyle w:val="a9"/>
        <w:numPr>
          <w:ilvl w:val="0"/>
          <w:numId w:val="75"/>
        </w:numPr>
        <w:tabs>
          <w:tab w:val="left" w:pos="1592"/>
        </w:tabs>
        <w:rPr>
          <w:rFonts w:ascii="David" w:hAnsi="David" w:cs="David"/>
          <w:sz w:val="24"/>
          <w:szCs w:val="24"/>
        </w:rPr>
      </w:pPr>
      <w:r>
        <w:rPr>
          <w:rFonts w:ascii="David" w:hAnsi="David" w:cs="David" w:hint="cs"/>
          <w:sz w:val="24"/>
          <w:szCs w:val="24"/>
          <w:rtl/>
        </w:rPr>
        <w:t xml:space="preserve">נטל הוכחה להיעדר השתדלות הוא תמיד על הנפגע. </w:t>
      </w:r>
    </w:p>
    <w:p w14:paraId="1C8D6D03" w14:textId="0394EE70" w:rsidR="007B5A21" w:rsidRDefault="007B5A21" w:rsidP="002D2AC1">
      <w:pPr>
        <w:pStyle w:val="a9"/>
        <w:numPr>
          <w:ilvl w:val="0"/>
          <w:numId w:val="75"/>
        </w:numPr>
        <w:tabs>
          <w:tab w:val="left" w:pos="1592"/>
        </w:tabs>
        <w:rPr>
          <w:rFonts w:ascii="David" w:hAnsi="David" w:cs="David"/>
          <w:sz w:val="24"/>
          <w:szCs w:val="24"/>
        </w:rPr>
      </w:pPr>
      <w:r>
        <w:rPr>
          <w:rFonts w:ascii="David" w:hAnsi="David" w:cs="David" w:hint="cs"/>
          <w:sz w:val="24"/>
          <w:szCs w:val="24"/>
          <w:rtl/>
        </w:rPr>
        <w:t xml:space="preserve">חוזים יכולים לכלול חיובי השתדלות ותוצאה במקביל. </w:t>
      </w:r>
    </w:p>
    <w:p w14:paraId="47968B85" w14:textId="19FCC26E" w:rsidR="00D01BBA" w:rsidRDefault="00D01BBA" w:rsidP="002D2AC1">
      <w:pPr>
        <w:pStyle w:val="a9"/>
        <w:numPr>
          <w:ilvl w:val="0"/>
          <w:numId w:val="75"/>
        </w:numPr>
        <w:tabs>
          <w:tab w:val="left" w:pos="1592"/>
        </w:tabs>
        <w:rPr>
          <w:rFonts w:ascii="David" w:hAnsi="David" w:cs="David"/>
          <w:sz w:val="24"/>
          <w:szCs w:val="24"/>
        </w:rPr>
      </w:pPr>
      <w:r>
        <w:rPr>
          <w:rFonts w:ascii="David" w:hAnsi="David" w:cs="David" w:hint="cs"/>
          <w:sz w:val="24"/>
          <w:szCs w:val="24"/>
          <w:rtl/>
        </w:rPr>
        <w:t xml:space="preserve">סעדים(בהשתדלות: ישנם קשיי כימות, כלומר קשה </w:t>
      </w:r>
      <w:r w:rsidR="00F6615B">
        <w:rPr>
          <w:rFonts w:ascii="David" w:hAnsi="David" w:cs="David" w:hint="cs"/>
          <w:sz w:val="24"/>
          <w:szCs w:val="24"/>
          <w:rtl/>
        </w:rPr>
        <w:t>לדעת כמה שווה הנזק, וקשיי אכיפה של הנזק)</w:t>
      </w:r>
    </w:p>
    <w:p w14:paraId="48E13E33" w14:textId="385022D9" w:rsidR="00DF49F2" w:rsidRDefault="00DF49F2" w:rsidP="002D2AC1">
      <w:pPr>
        <w:pStyle w:val="a9"/>
        <w:numPr>
          <w:ilvl w:val="0"/>
          <w:numId w:val="74"/>
        </w:numPr>
        <w:tabs>
          <w:tab w:val="left" w:pos="1592"/>
        </w:tabs>
        <w:rPr>
          <w:rFonts w:ascii="David" w:hAnsi="David" w:cs="David"/>
          <w:sz w:val="24"/>
          <w:szCs w:val="24"/>
        </w:rPr>
      </w:pPr>
      <w:r w:rsidRPr="00D9397E">
        <w:rPr>
          <w:rFonts w:ascii="David" w:hAnsi="David" w:cs="David" w:hint="cs"/>
          <w:b/>
          <w:bCs/>
          <w:sz w:val="24"/>
          <w:szCs w:val="24"/>
          <w:rtl/>
        </w:rPr>
        <w:t>חובת תום הלב</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גם אם אנו אומרים שהפרה ללא אשם היא הפרה, הצדדים עדיין מחויבים בתום לב. </w:t>
      </w:r>
      <w:r w:rsidR="007B2CEE">
        <w:rPr>
          <w:rFonts w:ascii="David" w:hAnsi="David" w:cs="David" w:hint="cs"/>
          <w:sz w:val="24"/>
          <w:szCs w:val="24"/>
          <w:rtl/>
        </w:rPr>
        <w:t xml:space="preserve">לכן בקשה לבטל את החוזה </w:t>
      </w:r>
      <w:r w:rsidR="00D9397E">
        <w:rPr>
          <w:rFonts w:ascii="David" w:hAnsi="David" w:cs="David" w:hint="cs"/>
          <w:sz w:val="24"/>
          <w:szCs w:val="24"/>
          <w:rtl/>
        </w:rPr>
        <w:t xml:space="preserve">ללא אשם יכולה להיות הפרה של תום לב. </w:t>
      </w:r>
    </w:p>
    <w:p w14:paraId="7147966F" w14:textId="77777777" w:rsidR="00D9397E" w:rsidRDefault="007B2CEE" w:rsidP="002D2AC1">
      <w:pPr>
        <w:pStyle w:val="a9"/>
        <w:numPr>
          <w:ilvl w:val="0"/>
          <w:numId w:val="74"/>
        </w:numPr>
        <w:tabs>
          <w:tab w:val="left" w:pos="1592"/>
        </w:tabs>
        <w:rPr>
          <w:rFonts w:ascii="David" w:hAnsi="David" w:cs="David"/>
          <w:sz w:val="24"/>
          <w:szCs w:val="24"/>
        </w:rPr>
      </w:pPr>
      <w:r w:rsidRPr="00D9397E">
        <w:rPr>
          <w:rFonts w:ascii="David" w:hAnsi="David" w:cs="David" w:hint="cs"/>
          <w:b/>
          <w:bCs/>
          <w:sz w:val="24"/>
          <w:szCs w:val="24"/>
          <w:rtl/>
        </w:rPr>
        <w:t xml:space="preserve">סיכול </w:t>
      </w:r>
      <w:r>
        <w:rPr>
          <w:rFonts w:ascii="David" w:hAnsi="David" w:cs="David"/>
          <w:sz w:val="24"/>
          <w:szCs w:val="24"/>
          <w:rtl/>
        </w:rPr>
        <w:t>–</w:t>
      </w:r>
      <w:r>
        <w:rPr>
          <w:rFonts w:ascii="David" w:hAnsi="David" w:cs="David" w:hint="cs"/>
          <w:sz w:val="24"/>
          <w:szCs w:val="24"/>
          <w:rtl/>
        </w:rPr>
        <w:t xml:space="preserve"> ישנם מקרים חריגים בהם אין יכולת לקיום החוזה ולמרות שזו הפרה לא תהיה חובה לשלם פיצויים, ולא תהיה חובת אכיפה לכך, עקב מצב קיצון כלשהוא, לדוג' </w:t>
      </w:r>
      <w:r>
        <w:rPr>
          <w:rFonts w:ascii="David" w:hAnsi="David" w:cs="David"/>
          <w:sz w:val="24"/>
          <w:szCs w:val="24"/>
          <w:rtl/>
        </w:rPr>
        <w:t>–</w:t>
      </w:r>
      <w:r>
        <w:rPr>
          <w:rFonts w:ascii="David" w:hAnsi="David" w:cs="David" w:hint="cs"/>
          <w:sz w:val="24"/>
          <w:szCs w:val="24"/>
          <w:rtl/>
        </w:rPr>
        <w:t xml:space="preserve"> מלחמה.</w:t>
      </w:r>
    </w:p>
    <w:p w14:paraId="0C855768" w14:textId="77777777" w:rsidR="00CD0B01" w:rsidRPr="00D153F7" w:rsidRDefault="00CD0B01" w:rsidP="00D9397E">
      <w:pPr>
        <w:tabs>
          <w:tab w:val="left" w:pos="1592"/>
        </w:tabs>
        <w:rPr>
          <w:rFonts w:ascii="David" w:hAnsi="David" w:cs="David"/>
          <w:b/>
          <w:bCs/>
          <w:sz w:val="24"/>
          <w:szCs w:val="24"/>
          <w:u w:val="single"/>
          <w:rtl/>
        </w:rPr>
      </w:pPr>
      <w:r w:rsidRPr="00D153F7">
        <w:rPr>
          <w:rFonts w:ascii="David" w:hAnsi="David" w:cs="David" w:hint="cs"/>
          <w:b/>
          <w:bCs/>
          <w:sz w:val="24"/>
          <w:szCs w:val="24"/>
          <w:u w:val="single"/>
          <w:rtl/>
        </w:rPr>
        <w:t>תוצאות הפרת חובת תום הלב</w:t>
      </w:r>
    </w:p>
    <w:p w14:paraId="48A30A96" w14:textId="5294A582" w:rsidR="00D153F7" w:rsidRDefault="00CD0B01" w:rsidP="00D9397E">
      <w:pPr>
        <w:tabs>
          <w:tab w:val="left" w:pos="1592"/>
        </w:tabs>
        <w:rPr>
          <w:rFonts w:ascii="David" w:hAnsi="David" w:cs="David"/>
          <w:sz w:val="24"/>
          <w:szCs w:val="24"/>
          <w:rtl/>
        </w:rPr>
      </w:pPr>
      <w:r>
        <w:rPr>
          <w:rFonts w:ascii="David" w:hAnsi="David" w:cs="David" w:hint="cs"/>
          <w:sz w:val="24"/>
          <w:szCs w:val="24"/>
          <w:rtl/>
        </w:rPr>
        <w:t>האינטרסים השונים של דיני החוזים</w:t>
      </w:r>
      <w:r w:rsidR="00D153F7">
        <w:rPr>
          <w:rFonts w:ascii="David" w:hAnsi="David" w:cs="David" w:hint="cs"/>
          <w:sz w:val="24"/>
          <w:szCs w:val="24"/>
          <w:rtl/>
        </w:rPr>
        <w:t>:</w:t>
      </w:r>
      <w:r w:rsidR="00D153F7">
        <w:rPr>
          <w:rFonts w:ascii="David" w:hAnsi="David" w:cs="David"/>
          <w:sz w:val="24"/>
          <w:szCs w:val="24"/>
          <w:rtl/>
        </w:rPr>
        <w:br/>
      </w:r>
      <w:r w:rsidR="00D153F7">
        <w:rPr>
          <w:rFonts w:ascii="David" w:hAnsi="David" w:cs="David" w:hint="cs"/>
          <w:sz w:val="24"/>
          <w:szCs w:val="24"/>
          <w:rtl/>
        </w:rPr>
        <w:t xml:space="preserve">מאמר פולר ופרדו </w:t>
      </w:r>
      <w:r w:rsidR="00EF1160">
        <w:rPr>
          <w:rFonts w:ascii="David" w:hAnsi="David" w:cs="David"/>
          <w:sz w:val="24"/>
          <w:szCs w:val="24"/>
          <w:rtl/>
        </w:rPr>
        <w:t>–</w:t>
      </w:r>
      <w:r w:rsidR="00D153F7">
        <w:rPr>
          <w:rFonts w:ascii="David" w:hAnsi="David" w:cs="David" w:hint="cs"/>
          <w:sz w:val="24"/>
          <w:szCs w:val="24"/>
          <w:rtl/>
        </w:rPr>
        <w:t xml:space="preserve"> </w:t>
      </w:r>
      <w:r w:rsidR="00EF1160">
        <w:rPr>
          <w:rFonts w:ascii="David" w:hAnsi="David" w:cs="David" w:hint="cs"/>
          <w:sz w:val="24"/>
          <w:szCs w:val="24"/>
          <w:rtl/>
        </w:rPr>
        <w:t>משפט ודיני החיובים יכולים להגן על אחד מ3 אינטרסים:</w:t>
      </w:r>
    </w:p>
    <w:p w14:paraId="05D29414" w14:textId="6639E45B" w:rsidR="007B2CEE" w:rsidRDefault="00EF1160" w:rsidP="002D2AC1">
      <w:pPr>
        <w:pStyle w:val="a9"/>
        <w:numPr>
          <w:ilvl w:val="0"/>
          <w:numId w:val="77"/>
        </w:numPr>
        <w:tabs>
          <w:tab w:val="left" w:pos="1592"/>
        </w:tabs>
        <w:rPr>
          <w:rFonts w:ascii="David" w:hAnsi="David" w:cs="David"/>
          <w:sz w:val="24"/>
          <w:szCs w:val="24"/>
        </w:rPr>
      </w:pPr>
      <w:r w:rsidRPr="005D5F5D">
        <w:rPr>
          <w:rFonts w:ascii="David" w:hAnsi="David" w:cs="David" w:hint="cs"/>
          <w:b/>
          <w:bCs/>
          <w:sz w:val="24"/>
          <w:szCs w:val="24"/>
          <w:rtl/>
        </w:rPr>
        <w:t>אינטרס הציפייה</w:t>
      </w:r>
      <w:r>
        <w:rPr>
          <w:rFonts w:ascii="David" w:hAnsi="David" w:cs="David" w:hint="cs"/>
          <w:sz w:val="24"/>
          <w:szCs w:val="24"/>
          <w:rtl/>
        </w:rPr>
        <w:t xml:space="preserve">(או קיום) </w:t>
      </w:r>
      <w:r>
        <w:rPr>
          <w:rFonts w:ascii="David" w:hAnsi="David" w:cs="David"/>
          <w:sz w:val="24"/>
          <w:szCs w:val="24"/>
          <w:rtl/>
        </w:rPr>
        <w:t>–</w:t>
      </w:r>
      <w:r>
        <w:rPr>
          <w:rFonts w:ascii="David" w:hAnsi="David" w:cs="David" w:hint="cs"/>
          <w:sz w:val="24"/>
          <w:szCs w:val="24"/>
          <w:rtl/>
        </w:rPr>
        <w:t xml:space="preserve"> אנו רוצים להעמיד את הנפגע באותו מצב בו היה לו קוים החוזה. </w:t>
      </w:r>
    </w:p>
    <w:p w14:paraId="0031EB65" w14:textId="7FBE9C21" w:rsidR="003C1E19" w:rsidRDefault="003C1E19" w:rsidP="002D2AC1">
      <w:pPr>
        <w:pStyle w:val="a9"/>
        <w:numPr>
          <w:ilvl w:val="0"/>
          <w:numId w:val="77"/>
        </w:numPr>
        <w:tabs>
          <w:tab w:val="left" w:pos="1592"/>
        </w:tabs>
        <w:rPr>
          <w:rFonts w:ascii="David" w:hAnsi="David" w:cs="David"/>
          <w:sz w:val="24"/>
          <w:szCs w:val="24"/>
        </w:rPr>
      </w:pPr>
      <w:r w:rsidRPr="005D5F5D">
        <w:rPr>
          <w:rFonts w:ascii="David" w:hAnsi="David" w:cs="David" w:hint="cs"/>
          <w:b/>
          <w:bCs/>
          <w:sz w:val="24"/>
          <w:szCs w:val="24"/>
          <w:rtl/>
        </w:rPr>
        <w:t>אינטרס ההסתמכות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אנו רוצים להעמיד את הנפגע באותו מצב בו היה אילולא פגש את הצד השני. </w:t>
      </w:r>
    </w:p>
    <w:p w14:paraId="3FFD6CAB" w14:textId="5FA078D9" w:rsidR="00183FEC" w:rsidRDefault="00183FEC" w:rsidP="002D2AC1">
      <w:pPr>
        <w:pStyle w:val="a9"/>
        <w:numPr>
          <w:ilvl w:val="0"/>
          <w:numId w:val="77"/>
        </w:numPr>
        <w:tabs>
          <w:tab w:val="left" w:pos="1592"/>
        </w:tabs>
        <w:rPr>
          <w:rFonts w:ascii="David" w:hAnsi="David" w:cs="David"/>
          <w:sz w:val="24"/>
          <w:szCs w:val="24"/>
        </w:rPr>
      </w:pPr>
      <w:r w:rsidRPr="005D5F5D">
        <w:rPr>
          <w:rFonts w:ascii="David" w:hAnsi="David" w:cs="David" w:hint="cs"/>
          <w:b/>
          <w:bCs/>
          <w:sz w:val="24"/>
          <w:szCs w:val="24"/>
          <w:rtl/>
        </w:rPr>
        <w:t>אינטרס ההשבה</w:t>
      </w:r>
      <w:r>
        <w:rPr>
          <w:rFonts w:ascii="David" w:hAnsi="David" w:cs="David" w:hint="cs"/>
          <w:sz w:val="24"/>
          <w:szCs w:val="24"/>
          <w:rtl/>
        </w:rPr>
        <w:t xml:space="preserve"> </w:t>
      </w:r>
      <w:r w:rsidR="00A9656C">
        <w:rPr>
          <w:rFonts w:ascii="David" w:hAnsi="David" w:cs="David"/>
          <w:sz w:val="24"/>
          <w:szCs w:val="24"/>
          <w:rtl/>
        </w:rPr>
        <w:t>–</w:t>
      </w:r>
      <w:r>
        <w:rPr>
          <w:rFonts w:ascii="David" w:hAnsi="David" w:cs="David" w:hint="cs"/>
          <w:sz w:val="24"/>
          <w:szCs w:val="24"/>
          <w:rtl/>
        </w:rPr>
        <w:t xml:space="preserve"> </w:t>
      </w:r>
      <w:r w:rsidR="00A9656C">
        <w:rPr>
          <w:rFonts w:ascii="David" w:hAnsi="David" w:cs="David" w:hint="cs"/>
          <w:sz w:val="24"/>
          <w:szCs w:val="24"/>
          <w:rtl/>
        </w:rPr>
        <w:t>אנו רוצים להחזיר לנפגע את טובות ההנאה שהמפר קיבל מכוח החוזה.</w:t>
      </w:r>
    </w:p>
    <w:p w14:paraId="6EF53E3A" w14:textId="587A23A4" w:rsidR="003F620C" w:rsidRPr="005005CD" w:rsidRDefault="003F620C" w:rsidP="005005CD">
      <w:pPr>
        <w:tabs>
          <w:tab w:val="left" w:pos="1592"/>
        </w:tabs>
        <w:rPr>
          <w:rFonts w:ascii="David" w:hAnsi="David" w:cs="David"/>
          <w:b/>
          <w:bCs/>
          <w:sz w:val="24"/>
          <w:szCs w:val="24"/>
          <w:rtl/>
        </w:rPr>
      </w:pPr>
      <w:r w:rsidRPr="00E22255">
        <w:rPr>
          <w:rFonts w:ascii="David" w:hAnsi="David" w:cs="David" w:hint="cs"/>
          <w:b/>
          <w:bCs/>
          <w:sz w:val="24"/>
          <w:szCs w:val="24"/>
          <w:rtl/>
        </w:rPr>
        <w:t>דוגמא:</w:t>
      </w:r>
      <w:r w:rsidR="005005CD">
        <w:rPr>
          <w:rFonts w:ascii="David" w:hAnsi="David" w:cs="David"/>
          <w:b/>
          <w:bCs/>
          <w:sz w:val="24"/>
          <w:szCs w:val="24"/>
          <w:rtl/>
        </w:rPr>
        <w:br/>
      </w:r>
      <w:r w:rsidR="00E22255">
        <w:rPr>
          <w:rFonts w:ascii="David" w:hAnsi="David" w:cs="David" w:hint="cs"/>
          <w:sz w:val="24"/>
          <w:szCs w:val="24"/>
          <w:rtl/>
        </w:rPr>
        <w:t xml:space="preserve">אני מתכנן לפתוח </w:t>
      </w:r>
      <w:r>
        <w:rPr>
          <w:rFonts w:ascii="David" w:hAnsi="David" w:cs="David" w:hint="cs"/>
          <w:sz w:val="24"/>
          <w:szCs w:val="24"/>
          <w:rtl/>
        </w:rPr>
        <w:t xml:space="preserve">דוכן למכירת פלאפל ביריד שנפתח עוד שבוע. </w:t>
      </w:r>
      <w:r w:rsidR="00E22255">
        <w:rPr>
          <w:rFonts w:ascii="David" w:hAnsi="David" w:cs="David" w:hint="cs"/>
          <w:sz w:val="24"/>
          <w:szCs w:val="24"/>
          <w:rtl/>
        </w:rPr>
        <w:t xml:space="preserve">אני מזמין </w:t>
      </w:r>
      <w:r w:rsidR="00420804">
        <w:rPr>
          <w:rFonts w:ascii="David" w:hAnsi="David" w:cs="David" w:hint="cs"/>
          <w:sz w:val="24"/>
          <w:szCs w:val="24"/>
          <w:rtl/>
        </w:rPr>
        <w:t xml:space="preserve">מוצרי מזון, וישנן הוצאות נלוות שונות לתכנון המקדים. העלויות ורווח הצפויים: </w:t>
      </w:r>
    </w:p>
    <w:p w14:paraId="3E0C29D8" w14:textId="77777777" w:rsidR="00420804" w:rsidRDefault="003F620C" w:rsidP="002D2AC1">
      <w:pPr>
        <w:pStyle w:val="a9"/>
        <w:numPr>
          <w:ilvl w:val="0"/>
          <w:numId w:val="78"/>
        </w:numPr>
        <w:tabs>
          <w:tab w:val="left" w:pos="1592"/>
        </w:tabs>
        <w:rPr>
          <w:rFonts w:ascii="David" w:hAnsi="David" w:cs="David"/>
          <w:sz w:val="24"/>
          <w:szCs w:val="24"/>
        </w:rPr>
      </w:pPr>
      <w:r w:rsidRPr="00420804">
        <w:rPr>
          <w:rFonts w:ascii="David" w:hAnsi="David" w:cs="David" w:hint="cs"/>
          <w:sz w:val="24"/>
          <w:szCs w:val="24"/>
          <w:rtl/>
        </w:rPr>
        <w:t xml:space="preserve">מוצרי מזון </w:t>
      </w:r>
      <w:r w:rsidRPr="00420804">
        <w:rPr>
          <w:rFonts w:ascii="David" w:hAnsi="David" w:cs="David"/>
          <w:sz w:val="24"/>
          <w:szCs w:val="24"/>
          <w:rtl/>
        </w:rPr>
        <w:t>–</w:t>
      </w:r>
      <w:r w:rsidRPr="00420804">
        <w:rPr>
          <w:rFonts w:ascii="David" w:hAnsi="David" w:cs="David" w:hint="cs"/>
          <w:sz w:val="24"/>
          <w:szCs w:val="24"/>
          <w:rtl/>
        </w:rPr>
        <w:t xml:space="preserve"> 6,000 ₪</w:t>
      </w:r>
    </w:p>
    <w:p w14:paraId="57DB686C" w14:textId="77777777" w:rsidR="00420804" w:rsidRDefault="003F620C" w:rsidP="002D2AC1">
      <w:pPr>
        <w:pStyle w:val="a9"/>
        <w:numPr>
          <w:ilvl w:val="0"/>
          <w:numId w:val="78"/>
        </w:numPr>
        <w:tabs>
          <w:tab w:val="left" w:pos="1592"/>
        </w:tabs>
        <w:rPr>
          <w:rFonts w:ascii="David" w:hAnsi="David" w:cs="David"/>
          <w:sz w:val="24"/>
          <w:szCs w:val="24"/>
        </w:rPr>
      </w:pPr>
      <w:r w:rsidRPr="00420804">
        <w:rPr>
          <w:rFonts w:ascii="David" w:hAnsi="David" w:cs="David" w:hint="cs"/>
          <w:sz w:val="24"/>
          <w:szCs w:val="24"/>
          <w:rtl/>
        </w:rPr>
        <w:t>עלות הוצאות נוספות(שיווק, דוכן, הוצאות</w:t>
      </w:r>
      <w:r w:rsidR="00631C1E" w:rsidRPr="00420804">
        <w:rPr>
          <w:rFonts w:ascii="David" w:hAnsi="David" w:cs="David" w:hint="cs"/>
          <w:sz w:val="24"/>
          <w:szCs w:val="24"/>
          <w:rtl/>
        </w:rPr>
        <w:t xml:space="preserve"> </w:t>
      </w:r>
      <w:proofErr w:type="spellStart"/>
      <w:r w:rsidR="00631C1E" w:rsidRPr="00420804">
        <w:rPr>
          <w:rFonts w:ascii="David" w:hAnsi="David" w:cs="David" w:hint="cs"/>
          <w:sz w:val="24"/>
          <w:szCs w:val="24"/>
          <w:rtl/>
        </w:rPr>
        <w:t>וכו</w:t>
      </w:r>
      <w:proofErr w:type="spellEnd"/>
      <w:r w:rsidR="00631C1E" w:rsidRPr="00420804">
        <w:rPr>
          <w:rFonts w:ascii="David" w:hAnsi="David" w:cs="David" w:hint="cs"/>
          <w:sz w:val="24"/>
          <w:szCs w:val="24"/>
          <w:rtl/>
        </w:rPr>
        <w:t xml:space="preserve">) </w:t>
      </w:r>
      <w:r w:rsidR="00631C1E" w:rsidRPr="00420804">
        <w:rPr>
          <w:rFonts w:ascii="David" w:hAnsi="David" w:cs="David"/>
          <w:sz w:val="24"/>
          <w:szCs w:val="24"/>
          <w:rtl/>
        </w:rPr>
        <w:t>–</w:t>
      </w:r>
      <w:r w:rsidR="00631C1E" w:rsidRPr="00420804">
        <w:rPr>
          <w:rFonts w:ascii="David" w:hAnsi="David" w:cs="David" w:hint="cs"/>
          <w:sz w:val="24"/>
          <w:szCs w:val="24"/>
          <w:rtl/>
        </w:rPr>
        <w:t xml:space="preserve"> 6,000 ₪</w:t>
      </w:r>
    </w:p>
    <w:p w14:paraId="0E08D943" w14:textId="77777777" w:rsidR="00420804" w:rsidRDefault="00631C1E" w:rsidP="002D2AC1">
      <w:pPr>
        <w:pStyle w:val="a9"/>
        <w:numPr>
          <w:ilvl w:val="0"/>
          <w:numId w:val="78"/>
        </w:numPr>
        <w:tabs>
          <w:tab w:val="left" w:pos="1592"/>
        </w:tabs>
        <w:rPr>
          <w:rFonts w:ascii="David" w:hAnsi="David" w:cs="David"/>
          <w:sz w:val="24"/>
          <w:szCs w:val="24"/>
        </w:rPr>
      </w:pPr>
      <w:r w:rsidRPr="00420804">
        <w:rPr>
          <w:rFonts w:ascii="David" w:hAnsi="David" w:cs="David" w:hint="cs"/>
          <w:sz w:val="24"/>
          <w:szCs w:val="24"/>
          <w:rtl/>
        </w:rPr>
        <w:t xml:space="preserve">פדיון מכירות צפוי </w:t>
      </w:r>
      <w:r w:rsidRPr="00420804">
        <w:rPr>
          <w:rFonts w:ascii="David" w:hAnsi="David" w:cs="David"/>
          <w:sz w:val="24"/>
          <w:szCs w:val="24"/>
          <w:rtl/>
        </w:rPr>
        <w:t>–</w:t>
      </w:r>
      <w:r w:rsidRPr="00420804">
        <w:rPr>
          <w:rFonts w:ascii="David" w:hAnsi="David" w:cs="David" w:hint="cs"/>
          <w:sz w:val="24"/>
          <w:szCs w:val="24"/>
          <w:rtl/>
        </w:rPr>
        <w:t xml:space="preserve"> 18,000 ₪ </w:t>
      </w:r>
    </w:p>
    <w:p w14:paraId="3E8825BE" w14:textId="53E4DD41" w:rsidR="00631C1E" w:rsidRPr="00420804" w:rsidRDefault="00631C1E" w:rsidP="002D2AC1">
      <w:pPr>
        <w:pStyle w:val="a9"/>
        <w:numPr>
          <w:ilvl w:val="0"/>
          <w:numId w:val="78"/>
        </w:numPr>
        <w:tabs>
          <w:tab w:val="left" w:pos="1592"/>
        </w:tabs>
        <w:rPr>
          <w:rFonts w:ascii="David" w:hAnsi="David" w:cs="David"/>
          <w:sz w:val="24"/>
          <w:szCs w:val="24"/>
        </w:rPr>
      </w:pPr>
      <w:r w:rsidRPr="00420804">
        <w:rPr>
          <w:rFonts w:ascii="David" w:hAnsi="David" w:cs="David" w:hint="cs"/>
          <w:sz w:val="24"/>
          <w:szCs w:val="24"/>
          <w:rtl/>
        </w:rPr>
        <w:t xml:space="preserve">רווח צפוי </w:t>
      </w:r>
      <w:r w:rsidRPr="00420804">
        <w:rPr>
          <w:rFonts w:ascii="David" w:hAnsi="David" w:cs="David"/>
          <w:sz w:val="24"/>
          <w:szCs w:val="24"/>
          <w:rtl/>
        </w:rPr>
        <w:t>–</w:t>
      </w:r>
      <w:r w:rsidRPr="00420804">
        <w:rPr>
          <w:rFonts w:ascii="David" w:hAnsi="David" w:cs="David" w:hint="cs"/>
          <w:sz w:val="24"/>
          <w:szCs w:val="24"/>
          <w:rtl/>
        </w:rPr>
        <w:t xml:space="preserve"> 6,000 ₪ </w:t>
      </w:r>
    </w:p>
    <w:p w14:paraId="48A6B673" w14:textId="77777777" w:rsidR="00420804" w:rsidRDefault="00631C1E" w:rsidP="00D01BBA">
      <w:pPr>
        <w:tabs>
          <w:tab w:val="left" w:pos="1592"/>
        </w:tabs>
        <w:rPr>
          <w:rFonts w:ascii="David" w:hAnsi="David" w:cs="David"/>
          <w:sz w:val="24"/>
          <w:szCs w:val="24"/>
          <w:rtl/>
        </w:rPr>
      </w:pPr>
      <w:r>
        <w:rPr>
          <w:rFonts w:ascii="David" w:hAnsi="David" w:cs="David" w:hint="cs"/>
          <w:sz w:val="24"/>
          <w:szCs w:val="24"/>
          <w:rtl/>
        </w:rPr>
        <w:t xml:space="preserve">ביום המיועד ספק מצרכי המזון </w:t>
      </w:r>
      <w:r w:rsidR="00470A3A">
        <w:rPr>
          <w:rFonts w:ascii="David" w:hAnsi="David" w:cs="David" w:hint="cs"/>
          <w:sz w:val="24"/>
          <w:szCs w:val="24"/>
          <w:rtl/>
        </w:rPr>
        <w:t>אינו מביא את המזון אותו היה אמור להביא. ומשכך, הפדיון הצפוי הופך ל0. אני תובע ממנו פיצויים.</w:t>
      </w:r>
    </w:p>
    <w:p w14:paraId="6C25AF16" w14:textId="1164600F" w:rsidR="000D585B" w:rsidRDefault="000D585B" w:rsidP="005D5F5D">
      <w:pPr>
        <w:tabs>
          <w:tab w:val="left" w:pos="1592"/>
        </w:tabs>
        <w:rPr>
          <w:rFonts w:ascii="David" w:hAnsi="David" w:cs="David"/>
          <w:sz w:val="24"/>
          <w:szCs w:val="24"/>
          <w:rtl/>
        </w:rPr>
      </w:pPr>
      <w:r w:rsidRPr="005D5F5D">
        <w:rPr>
          <w:rFonts w:ascii="David" w:hAnsi="David" w:cs="David" w:hint="cs"/>
          <w:sz w:val="24"/>
          <w:szCs w:val="24"/>
          <w:u w:val="single"/>
          <w:rtl/>
        </w:rPr>
        <w:t>בפיצויי אינטרס ציפייה:</w:t>
      </w:r>
      <w:r>
        <w:rPr>
          <w:rFonts w:ascii="David" w:hAnsi="David" w:cs="David" w:hint="cs"/>
          <w:sz w:val="24"/>
          <w:szCs w:val="24"/>
          <w:rtl/>
        </w:rPr>
        <w:t xml:space="preserve"> </w:t>
      </w:r>
      <w:r w:rsidR="00470A3A">
        <w:rPr>
          <w:rFonts w:ascii="David" w:hAnsi="David" w:cs="David"/>
          <w:sz w:val="24"/>
          <w:szCs w:val="24"/>
          <w:rtl/>
        </w:rPr>
        <w:br/>
      </w:r>
      <w:r w:rsidR="00470A3A">
        <w:rPr>
          <w:rFonts w:ascii="David" w:hAnsi="David" w:cs="David" w:hint="cs"/>
          <w:sz w:val="24"/>
          <w:szCs w:val="24"/>
          <w:rtl/>
        </w:rPr>
        <w:t xml:space="preserve">18,000 ₪. </w:t>
      </w:r>
      <w:r w:rsidR="00B55742">
        <w:rPr>
          <w:rFonts w:ascii="David" w:hAnsi="David" w:cs="David" w:hint="cs"/>
          <w:sz w:val="24"/>
          <w:szCs w:val="24"/>
          <w:rtl/>
        </w:rPr>
        <w:t xml:space="preserve">12,000 ₪ על ההוצאות, ו6,000 ₪ על הציפייה שלי להרוויח מהחוזה. </w:t>
      </w:r>
      <w:r w:rsidR="005D5F5D">
        <w:rPr>
          <w:rFonts w:ascii="David" w:hAnsi="David" w:cs="David"/>
          <w:sz w:val="24"/>
          <w:szCs w:val="24"/>
          <w:rtl/>
        </w:rPr>
        <w:br/>
      </w:r>
      <w:r w:rsidRPr="005D5F5D">
        <w:rPr>
          <w:rFonts w:ascii="David" w:hAnsi="David" w:cs="David" w:hint="cs"/>
          <w:sz w:val="24"/>
          <w:szCs w:val="24"/>
          <w:u w:val="single"/>
          <w:rtl/>
        </w:rPr>
        <w:t>בפיצויי</w:t>
      </w:r>
      <w:r w:rsidR="00070738" w:rsidRPr="005D5F5D">
        <w:rPr>
          <w:rFonts w:ascii="David" w:hAnsi="David" w:cs="David" w:hint="cs"/>
          <w:sz w:val="24"/>
          <w:szCs w:val="24"/>
          <w:u w:val="single"/>
          <w:rtl/>
        </w:rPr>
        <w:t xml:space="preserve"> אינטרס ההסתמכות שלי</w:t>
      </w:r>
      <w:r w:rsidRPr="005D5F5D">
        <w:rPr>
          <w:rFonts w:ascii="David" w:hAnsi="David" w:cs="David" w:hint="cs"/>
          <w:sz w:val="24"/>
          <w:szCs w:val="24"/>
          <w:u w:val="single"/>
          <w:rtl/>
        </w:rPr>
        <w:t>:</w:t>
      </w:r>
      <w:r w:rsidR="00070738">
        <w:rPr>
          <w:rFonts w:ascii="David" w:hAnsi="David" w:cs="David" w:hint="cs"/>
          <w:sz w:val="24"/>
          <w:szCs w:val="24"/>
          <w:rtl/>
        </w:rPr>
        <w:t xml:space="preserve"> אקבל 12,000 ₪ , להקביל מצב בו לא הייתי פוגש את </w:t>
      </w:r>
      <w:r w:rsidR="00FB0392">
        <w:rPr>
          <w:rFonts w:ascii="David" w:hAnsi="David" w:cs="David" w:hint="cs"/>
          <w:sz w:val="24"/>
          <w:szCs w:val="24"/>
          <w:rtl/>
        </w:rPr>
        <w:t xml:space="preserve">חברת המזון כלל. </w:t>
      </w:r>
      <w:r w:rsidR="007B43BF">
        <w:rPr>
          <w:rFonts w:ascii="David" w:hAnsi="David" w:cs="David" w:hint="cs"/>
          <w:sz w:val="24"/>
          <w:szCs w:val="24"/>
          <w:rtl/>
        </w:rPr>
        <w:t xml:space="preserve">נוסף על כך, אם נצליח לשכנע את השופט שיש פה גם אובדן הזדמנויות כי הייתי יכול למצוא ספק אחר </w:t>
      </w:r>
      <w:r w:rsidR="00E22255">
        <w:rPr>
          <w:rFonts w:ascii="David" w:hAnsi="David" w:cs="David" w:hint="cs"/>
          <w:sz w:val="24"/>
          <w:szCs w:val="24"/>
          <w:rtl/>
        </w:rPr>
        <w:t xml:space="preserve">שכן היה מביא לי את מוצרי המזון, אקבל פיצוי של 18,000 ₪. </w:t>
      </w:r>
      <w:r w:rsidR="005D5F5D">
        <w:rPr>
          <w:rFonts w:ascii="David" w:hAnsi="David" w:cs="David"/>
          <w:sz w:val="24"/>
          <w:szCs w:val="24"/>
          <w:rtl/>
        </w:rPr>
        <w:br/>
      </w:r>
      <w:r w:rsidR="001C685D" w:rsidRPr="005D5F5D">
        <w:rPr>
          <w:rFonts w:ascii="David" w:hAnsi="David" w:cs="David" w:hint="cs"/>
          <w:sz w:val="24"/>
          <w:szCs w:val="24"/>
          <w:u w:val="single"/>
          <w:rtl/>
        </w:rPr>
        <w:t>בפיצויי אינטרס ההשבה:</w:t>
      </w:r>
      <w:r w:rsidR="001C685D">
        <w:rPr>
          <w:rFonts w:ascii="David" w:hAnsi="David" w:cs="David" w:hint="cs"/>
          <w:sz w:val="24"/>
          <w:szCs w:val="24"/>
          <w:rtl/>
        </w:rPr>
        <w:t xml:space="preserve"> אקבל</w:t>
      </w:r>
      <w:r>
        <w:rPr>
          <w:rFonts w:ascii="David" w:hAnsi="David" w:cs="David" w:hint="cs"/>
          <w:sz w:val="24"/>
          <w:szCs w:val="24"/>
          <w:rtl/>
        </w:rPr>
        <w:t xml:space="preserve"> 6,000 ₪, כיוון שאנו מכוונים לקחת מהמפר את מה שהוא </w:t>
      </w:r>
      <w:r w:rsidR="003353FA">
        <w:rPr>
          <w:rFonts w:ascii="David" w:hAnsi="David" w:cs="David" w:hint="cs"/>
          <w:sz w:val="24"/>
          <w:szCs w:val="24"/>
          <w:rtl/>
        </w:rPr>
        <w:t xml:space="preserve">לקח ממני. </w:t>
      </w:r>
    </w:p>
    <w:p w14:paraId="7DFAF8C5" w14:textId="1ED71AD0" w:rsidR="003353FA" w:rsidRDefault="003353FA" w:rsidP="00D01BBA">
      <w:pPr>
        <w:tabs>
          <w:tab w:val="left" w:pos="1592"/>
        </w:tabs>
        <w:rPr>
          <w:rFonts w:ascii="David" w:hAnsi="David" w:cs="David"/>
          <w:sz w:val="24"/>
          <w:szCs w:val="24"/>
          <w:rtl/>
        </w:rPr>
      </w:pPr>
      <w:r>
        <w:rPr>
          <w:rFonts w:ascii="David" w:hAnsi="David" w:cs="David" w:hint="cs"/>
          <w:sz w:val="24"/>
          <w:szCs w:val="24"/>
          <w:rtl/>
        </w:rPr>
        <w:t xml:space="preserve">האינטרס הכי גבוה </w:t>
      </w:r>
      <w:r>
        <w:rPr>
          <w:rFonts w:ascii="David" w:hAnsi="David" w:cs="David"/>
          <w:sz w:val="24"/>
          <w:szCs w:val="24"/>
          <w:rtl/>
        </w:rPr>
        <w:t>–</w:t>
      </w:r>
      <w:r>
        <w:rPr>
          <w:rFonts w:ascii="David" w:hAnsi="David" w:cs="David" w:hint="cs"/>
          <w:sz w:val="24"/>
          <w:szCs w:val="24"/>
          <w:rtl/>
        </w:rPr>
        <w:t xml:space="preserve"> ציפייה, לאחר מכן הסתמכות, ולאחר מכן ההשבה. אך זהו לא קונקרטי לכל מצב, וישנם מצבים </w:t>
      </w:r>
      <w:r w:rsidR="001C685D">
        <w:rPr>
          <w:rFonts w:ascii="David" w:hAnsi="David" w:cs="David" w:hint="cs"/>
          <w:sz w:val="24"/>
          <w:szCs w:val="24"/>
          <w:rtl/>
        </w:rPr>
        <w:t>אחרים -</w:t>
      </w:r>
      <w:r>
        <w:rPr>
          <w:rFonts w:ascii="David" w:hAnsi="David" w:cs="David" w:hint="cs"/>
          <w:sz w:val="24"/>
          <w:szCs w:val="24"/>
          <w:rtl/>
        </w:rPr>
        <w:t xml:space="preserve"> </w:t>
      </w:r>
      <w:r w:rsidR="001C685D">
        <w:rPr>
          <w:rFonts w:ascii="David" w:hAnsi="David" w:cs="David" w:hint="cs"/>
          <w:sz w:val="24"/>
          <w:szCs w:val="24"/>
          <w:rtl/>
        </w:rPr>
        <w:t xml:space="preserve">בחוזה יעיל ציפייה תמיד גבוהה מהסתמכות. בחוזה שאינו יעיל יכול להיות מצב </w:t>
      </w:r>
      <w:r w:rsidR="00DD6630">
        <w:rPr>
          <w:rFonts w:ascii="David" w:hAnsi="David" w:cs="David" w:hint="cs"/>
          <w:sz w:val="24"/>
          <w:szCs w:val="24"/>
          <w:rtl/>
        </w:rPr>
        <w:t xml:space="preserve">הפוך. </w:t>
      </w:r>
    </w:p>
    <w:p w14:paraId="2CE4866B" w14:textId="5EA1A02A" w:rsidR="0035281A" w:rsidRDefault="0035281A" w:rsidP="00D01BBA">
      <w:pPr>
        <w:tabs>
          <w:tab w:val="left" w:pos="1592"/>
        </w:tabs>
        <w:rPr>
          <w:rFonts w:ascii="David" w:hAnsi="David" w:cs="David"/>
          <w:sz w:val="24"/>
          <w:szCs w:val="24"/>
          <w:rtl/>
        </w:rPr>
      </w:pPr>
      <w:r>
        <w:rPr>
          <w:rFonts w:ascii="David" w:hAnsi="David" w:cs="David" w:hint="cs"/>
          <w:sz w:val="24"/>
          <w:szCs w:val="24"/>
          <w:rtl/>
        </w:rPr>
        <w:t>לסיכום: באופן בסיסי, דיני חוזים של הפרה, מגנים על אינטרס הציפייה. בד"כ אינטרס הציפייה הוא גם הסכום הגבוה ביותר מבין הפיצויים האפשריים. ישנם מצבים חריגים אחרים, אך זהו המצב הבסיסי</w:t>
      </w:r>
      <w:r w:rsidR="00AA01C8">
        <w:rPr>
          <w:rFonts w:ascii="David" w:hAnsi="David" w:cs="David" w:hint="cs"/>
          <w:sz w:val="24"/>
          <w:szCs w:val="24"/>
          <w:rtl/>
        </w:rPr>
        <w:t xml:space="preserve">. </w:t>
      </w:r>
    </w:p>
    <w:p w14:paraId="2A9F8645" w14:textId="5F9D5683" w:rsidR="009820D3" w:rsidRDefault="00366637" w:rsidP="00D01BBA">
      <w:pPr>
        <w:tabs>
          <w:tab w:val="left" w:pos="1592"/>
        </w:tabs>
        <w:rPr>
          <w:rFonts w:ascii="David" w:hAnsi="David" w:cs="David"/>
          <w:sz w:val="24"/>
          <w:szCs w:val="24"/>
          <w:rtl/>
        </w:rPr>
      </w:pPr>
      <w:r>
        <w:rPr>
          <w:rFonts w:ascii="David" w:hAnsi="David" w:cs="David" w:hint="cs"/>
          <w:sz w:val="24"/>
          <w:szCs w:val="24"/>
          <w:rtl/>
        </w:rPr>
        <w:lastRenderedPageBreak/>
        <w:t xml:space="preserve">אכיפה מגן על ציפייה - </w:t>
      </w:r>
      <w:r w:rsidR="009820D3">
        <w:rPr>
          <w:rFonts w:ascii="David" w:hAnsi="David" w:cs="David" w:hint="cs"/>
          <w:sz w:val="24"/>
          <w:szCs w:val="24"/>
          <w:rtl/>
        </w:rPr>
        <w:t>אכיפה זה לחייב את הצד השני לקיים את החוזה, אז זה מעמיד את הצד השני במקום בו</w:t>
      </w:r>
      <w:r>
        <w:rPr>
          <w:rFonts w:ascii="David" w:hAnsi="David" w:cs="David" w:hint="cs"/>
          <w:sz w:val="24"/>
          <w:szCs w:val="24"/>
          <w:rtl/>
        </w:rPr>
        <w:t xml:space="preserve"> היינו כאילו התקיים החוזה. </w:t>
      </w:r>
    </w:p>
    <w:p w14:paraId="4AB14F74" w14:textId="74AAEE41" w:rsidR="00AA01C8" w:rsidRDefault="00B7275D" w:rsidP="00D01BBA">
      <w:pPr>
        <w:tabs>
          <w:tab w:val="left" w:pos="1592"/>
        </w:tabs>
        <w:rPr>
          <w:rFonts w:ascii="David" w:hAnsi="David" w:cs="David"/>
          <w:b/>
          <w:bCs/>
          <w:sz w:val="24"/>
          <w:szCs w:val="24"/>
          <w:u w:val="single"/>
          <w:rtl/>
        </w:rPr>
      </w:pPr>
      <w:r>
        <w:rPr>
          <w:rFonts w:ascii="David" w:hAnsi="David" w:cs="David" w:hint="cs"/>
          <w:b/>
          <w:bCs/>
          <w:sz w:val="24"/>
          <w:szCs w:val="24"/>
          <w:u w:val="single"/>
          <w:rtl/>
        </w:rPr>
        <w:t>צירוף תרופות:</w:t>
      </w:r>
    </w:p>
    <w:p w14:paraId="2D626D8A" w14:textId="4F1D2D28" w:rsidR="00B7275D" w:rsidRDefault="00366637" w:rsidP="00D01BBA">
      <w:pPr>
        <w:tabs>
          <w:tab w:val="left" w:pos="1592"/>
        </w:tabs>
        <w:rPr>
          <w:rFonts w:ascii="David" w:hAnsi="David" w:cs="David"/>
          <w:sz w:val="24"/>
          <w:szCs w:val="24"/>
          <w:rtl/>
        </w:rPr>
      </w:pPr>
      <w:r>
        <w:rPr>
          <w:rFonts w:ascii="David" w:hAnsi="David" w:cs="David" w:hint="cs"/>
          <w:sz w:val="24"/>
          <w:szCs w:val="24"/>
          <w:rtl/>
        </w:rPr>
        <w:t xml:space="preserve">ס' 2 </w:t>
      </w:r>
      <w:proofErr w:type="spellStart"/>
      <w:r>
        <w:rPr>
          <w:rFonts w:ascii="David" w:hAnsi="David" w:cs="David" w:hint="cs"/>
          <w:sz w:val="24"/>
          <w:szCs w:val="24"/>
          <w:rtl/>
        </w:rPr>
        <w:t>לחוה"ח</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Pr="005D5F5D">
        <w:rPr>
          <w:rFonts w:ascii="David" w:hAnsi="David" w:cs="David" w:hint="cs"/>
          <w:i/>
          <w:iCs/>
          <w:sz w:val="24"/>
          <w:szCs w:val="24"/>
          <w:rtl/>
        </w:rPr>
        <w:t>"הופר חוזה, זכאי הנ</w:t>
      </w:r>
      <w:r w:rsidR="007C4039">
        <w:rPr>
          <w:rFonts w:ascii="David" w:hAnsi="David" w:cs="David" w:hint="cs"/>
          <w:i/>
          <w:iCs/>
          <w:sz w:val="24"/>
          <w:szCs w:val="24"/>
          <w:rtl/>
        </w:rPr>
        <w:t>פ</w:t>
      </w:r>
      <w:r w:rsidRPr="005D5F5D">
        <w:rPr>
          <w:rFonts w:ascii="David" w:hAnsi="David" w:cs="David" w:hint="cs"/>
          <w:i/>
          <w:iCs/>
          <w:sz w:val="24"/>
          <w:szCs w:val="24"/>
          <w:rtl/>
        </w:rPr>
        <w:t>גע לתבוע את אכיפתו או לבטל את החוזה וזכאי הוא לפיצויים, בנוסף על אחת התרופות האמורות או במקומן</w:t>
      </w:r>
      <w:r w:rsidR="00B62C6F" w:rsidRPr="005D5F5D">
        <w:rPr>
          <w:rFonts w:ascii="David" w:hAnsi="David" w:cs="David" w:hint="cs"/>
          <w:i/>
          <w:iCs/>
          <w:sz w:val="24"/>
          <w:szCs w:val="24"/>
          <w:rtl/>
        </w:rPr>
        <w:t>, והכל לפי הוראות חוק זה".</w:t>
      </w:r>
      <w:r w:rsidR="00B62C6F">
        <w:rPr>
          <w:rFonts w:ascii="David" w:hAnsi="David" w:cs="David" w:hint="cs"/>
          <w:sz w:val="24"/>
          <w:szCs w:val="24"/>
          <w:rtl/>
        </w:rPr>
        <w:t xml:space="preserve"> </w:t>
      </w:r>
    </w:p>
    <w:p w14:paraId="375484CE" w14:textId="20C23C5F" w:rsidR="00366637" w:rsidRDefault="00366637" w:rsidP="00D01BBA">
      <w:pPr>
        <w:tabs>
          <w:tab w:val="left" w:pos="1592"/>
        </w:tabs>
        <w:rPr>
          <w:rFonts w:ascii="David" w:hAnsi="David" w:cs="David"/>
          <w:sz w:val="24"/>
          <w:szCs w:val="24"/>
          <w:rtl/>
        </w:rPr>
      </w:pPr>
      <w:r>
        <w:rPr>
          <w:rFonts w:ascii="David" w:hAnsi="David" w:cs="David" w:hint="cs"/>
          <w:sz w:val="24"/>
          <w:szCs w:val="24"/>
          <w:rtl/>
        </w:rPr>
        <w:t>הכלל הבסיסי בדיני תרופות הוא שניתן לצרף תרופות יחד ולקבל יותר מתרופה אחת. אך כלל זה כפוף לסייגים:</w:t>
      </w:r>
    </w:p>
    <w:p w14:paraId="5808D626" w14:textId="1A55B488" w:rsidR="00366637" w:rsidRDefault="00366637" w:rsidP="00366637">
      <w:pPr>
        <w:pStyle w:val="a9"/>
        <w:numPr>
          <w:ilvl w:val="4"/>
          <w:numId w:val="3"/>
        </w:numPr>
        <w:tabs>
          <w:tab w:val="left" w:pos="1592"/>
        </w:tabs>
        <w:rPr>
          <w:rFonts w:ascii="David" w:hAnsi="David" w:cs="David"/>
          <w:sz w:val="24"/>
          <w:szCs w:val="24"/>
        </w:rPr>
      </w:pPr>
      <w:r w:rsidRPr="00B74E93">
        <w:rPr>
          <w:rFonts w:ascii="David" w:hAnsi="David" w:cs="David" w:hint="cs"/>
          <w:b/>
          <w:bCs/>
          <w:sz w:val="24"/>
          <w:szCs w:val="24"/>
          <w:rtl/>
        </w:rPr>
        <w:t>כפל פיצוי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ניתן לקבל פעמיים פיצוי על אותו </w:t>
      </w:r>
      <w:r w:rsidR="00B62C6F">
        <w:rPr>
          <w:rFonts w:ascii="David" w:hAnsi="David" w:cs="David" w:hint="cs"/>
          <w:sz w:val="24"/>
          <w:szCs w:val="24"/>
          <w:rtl/>
        </w:rPr>
        <w:t xml:space="preserve">ראש נזק. לדוגמא </w:t>
      </w:r>
      <w:r w:rsidR="00B62C6F">
        <w:rPr>
          <w:rFonts w:ascii="David" w:hAnsi="David" w:cs="David"/>
          <w:sz w:val="24"/>
          <w:szCs w:val="24"/>
          <w:rtl/>
        </w:rPr>
        <w:t>–</w:t>
      </w:r>
      <w:r w:rsidR="00B62C6F">
        <w:rPr>
          <w:rFonts w:ascii="David" w:hAnsi="David" w:cs="David" w:hint="cs"/>
          <w:sz w:val="24"/>
          <w:szCs w:val="24"/>
          <w:rtl/>
        </w:rPr>
        <w:t xml:space="preserve"> יש צד בחוזה שהטעה אותי בחוסר תו"ל ומגיע לי על כך פיצויי ציפייה. בנוסף, הוא הפר את החוזה</w:t>
      </w:r>
      <w:r w:rsidR="00670096">
        <w:rPr>
          <w:rFonts w:ascii="David" w:hAnsi="David" w:cs="David" w:hint="cs"/>
          <w:sz w:val="24"/>
          <w:szCs w:val="24"/>
          <w:rtl/>
        </w:rPr>
        <w:t xml:space="preserve"> ולא קיימו כמו שצריך. לא אוכל לקבל פעמיים פיצויי ציפייה. אומנם החוזה הופר פעמיים, אך הנזק שנגרם לי הוא נזק אחד. </w:t>
      </w:r>
    </w:p>
    <w:p w14:paraId="4CBCEF43" w14:textId="4E0F06E3" w:rsidR="00217816" w:rsidRDefault="00217816" w:rsidP="00366637">
      <w:pPr>
        <w:pStyle w:val="a9"/>
        <w:numPr>
          <w:ilvl w:val="4"/>
          <w:numId w:val="3"/>
        </w:numPr>
        <w:tabs>
          <w:tab w:val="left" w:pos="1592"/>
        </w:tabs>
        <w:rPr>
          <w:rFonts w:ascii="David" w:hAnsi="David" w:cs="David"/>
          <w:sz w:val="24"/>
          <w:szCs w:val="24"/>
        </w:rPr>
      </w:pPr>
      <w:r w:rsidRPr="00B74E93">
        <w:rPr>
          <w:rFonts w:ascii="David" w:hAnsi="David" w:cs="David" w:hint="cs"/>
          <w:b/>
          <w:bCs/>
          <w:sz w:val="24"/>
          <w:szCs w:val="24"/>
          <w:rtl/>
        </w:rPr>
        <w:t>סתירה מהותית בין תרופות</w:t>
      </w:r>
      <w:r>
        <w:rPr>
          <w:rFonts w:ascii="David" w:hAnsi="David" w:cs="David" w:hint="cs"/>
          <w:sz w:val="24"/>
          <w:szCs w:val="24"/>
          <w:rtl/>
        </w:rPr>
        <w:t xml:space="preserve"> </w:t>
      </w:r>
      <w:r w:rsidR="00835A97">
        <w:rPr>
          <w:rFonts w:ascii="David" w:hAnsi="David" w:cs="David"/>
          <w:sz w:val="24"/>
          <w:szCs w:val="24"/>
          <w:rtl/>
        </w:rPr>
        <w:t>–</w:t>
      </w:r>
      <w:r>
        <w:rPr>
          <w:rFonts w:ascii="David" w:hAnsi="David" w:cs="David" w:hint="cs"/>
          <w:sz w:val="24"/>
          <w:szCs w:val="24"/>
          <w:rtl/>
        </w:rPr>
        <w:t xml:space="preserve"> </w:t>
      </w:r>
      <w:r w:rsidR="00835A97">
        <w:rPr>
          <w:rFonts w:ascii="David" w:hAnsi="David" w:cs="David" w:hint="cs"/>
          <w:sz w:val="24"/>
          <w:szCs w:val="24"/>
          <w:rtl/>
        </w:rPr>
        <w:t>לא ניתן לקבל פיצוי יותר מאינטרס שלם. אי אפשר ל</w:t>
      </w:r>
      <w:r w:rsidR="00DD3A56">
        <w:rPr>
          <w:rFonts w:ascii="David" w:hAnsi="David" w:cs="David" w:hint="cs"/>
          <w:sz w:val="24"/>
          <w:szCs w:val="24"/>
          <w:rtl/>
        </w:rPr>
        <w:t xml:space="preserve">בקש גם את אינטרס הציפייה וגם את אינטרס ההשבה. </w:t>
      </w:r>
    </w:p>
    <w:p w14:paraId="03E1406D" w14:textId="67FB5278" w:rsidR="00DF378A" w:rsidRPr="005D5F5D" w:rsidRDefault="00BC5A92" w:rsidP="005D5F5D">
      <w:pPr>
        <w:shd w:val="clear" w:color="auto" w:fill="D9D9D9" w:themeFill="background1" w:themeFillShade="D9"/>
        <w:tabs>
          <w:tab w:val="left" w:pos="1592"/>
        </w:tabs>
        <w:rPr>
          <w:rFonts w:ascii="David" w:hAnsi="David" w:cs="David"/>
          <w:b/>
          <w:bCs/>
          <w:sz w:val="24"/>
          <w:szCs w:val="24"/>
          <w:u w:val="single"/>
          <w:rtl/>
        </w:rPr>
      </w:pPr>
      <w:r w:rsidRPr="005D5F5D">
        <w:rPr>
          <w:rFonts w:ascii="David" w:hAnsi="David" w:cs="David" w:hint="cs"/>
          <w:b/>
          <w:bCs/>
          <w:sz w:val="24"/>
          <w:szCs w:val="24"/>
          <w:u w:val="single"/>
          <w:rtl/>
        </w:rPr>
        <w:t>פס"ד לוי נ' מבט</w:t>
      </w:r>
      <w:r w:rsidR="005D5F5D">
        <w:rPr>
          <w:rFonts w:ascii="David" w:hAnsi="David" w:cs="David" w:hint="cs"/>
          <w:b/>
          <w:bCs/>
          <w:sz w:val="24"/>
          <w:szCs w:val="24"/>
          <w:u w:val="single"/>
          <w:rtl/>
        </w:rPr>
        <w:t>:</w:t>
      </w:r>
      <w:r w:rsidR="005D5F5D">
        <w:rPr>
          <w:rFonts w:ascii="David" w:hAnsi="David" w:cs="David"/>
          <w:b/>
          <w:bCs/>
          <w:sz w:val="24"/>
          <w:szCs w:val="24"/>
          <w:u w:val="single"/>
          <w:rtl/>
        </w:rPr>
        <w:br/>
      </w:r>
      <w:r w:rsidR="00DA6E1E" w:rsidRPr="007343CA">
        <w:rPr>
          <w:rFonts w:ascii="David" w:hAnsi="David" w:cs="David" w:hint="cs"/>
          <w:b/>
          <w:bCs/>
          <w:sz w:val="24"/>
          <w:szCs w:val="24"/>
          <w:rtl/>
        </w:rPr>
        <w:t>העובדות:</w:t>
      </w:r>
      <w:r w:rsidR="00DA6E1E">
        <w:rPr>
          <w:rFonts w:ascii="David" w:hAnsi="David" w:cs="David" w:hint="cs"/>
          <w:sz w:val="24"/>
          <w:szCs w:val="24"/>
          <w:rtl/>
        </w:rPr>
        <w:t xml:space="preserve"> </w:t>
      </w:r>
      <w:r>
        <w:rPr>
          <w:rFonts w:ascii="David" w:hAnsi="David" w:cs="David" w:hint="cs"/>
          <w:sz w:val="24"/>
          <w:szCs w:val="24"/>
          <w:rtl/>
        </w:rPr>
        <w:t>זוג קנו דירה מקבלן ובדירה היו פגמים</w:t>
      </w:r>
      <w:r w:rsidR="00DA6E1E">
        <w:rPr>
          <w:rFonts w:ascii="David" w:hAnsi="David" w:cs="David" w:hint="cs"/>
          <w:sz w:val="24"/>
          <w:szCs w:val="24"/>
          <w:rtl/>
        </w:rPr>
        <w:t xml:space="preserve">. לאחר שמונה שנים ביטלו את החוזה בעקבות ההפרה, וביקשו פיצויים. </w:t>
      </w:r>
      <w:r w:rsidR="00DA6E1E">
        <w:rPr>
          <w:rFonts w:ascii="David" w:hAnsi="David" w:cs="David"/>
          <w:sz w:val="24"/>
          <w:szCs w:val="24"/>
          <w:rtl/>
        </w:rPr>
        <w:br/>
      </w:r>
      <w:r w:rsidR="00DA6E1E" w:rsidRPr="007343CA">
        <w:rPr>
          <w:rFonts w:ascii="David" w:hAnsi="David" w:cs="David" w:hint="cs"/>
          <w:b/>
          <w:bCs/>
          <w:sz w:val="24"/>
          <w:szCs w:val="24"/>
          <w:rtl/>
        </w:rPr>
        <w:t>השאלה המשפטית:</w:t>
      </w:r>
      <w:r w:rsidR="00DA6E1E">
        <w:rPr>
          <w:rFonts w:ascii="David" w:hAnsi="David" w:cs="David" w:hint="cs"/>
          <w:sz w:val="24"/>
          <w:szCs w:val="24"/>
          <w:rtl/>
        </w:rPr>
        <w:t xml:space="preserve"> </w:t>
      </w:r>
      <w:r w:rsidR="00367B43">
        <w:rPr>
          <w:rFonts w:ascii="David" w:hAnsi="David" w:cs="David" w:hint="cs"/>
          <w:sz w:val="24"/>
          <w:szCs w:val="24"/>
          <w:rtl/>
        </w:rPr>
        <w:t>האם יש לנכות את שווי דמי השימוש הראויים מהשבת שווי הדירה? (16,000 דולר)</w:t>
      </w:r>
      <w:r w:rsidR="007343CA">
        <w:rPr>
          <w:rFonts w:ascii="David" w:hAnsi="David" w:cs="David" w:hint="cs"/>
          <w:sz w:val="24"/>
          <w:szCs w:val="24"/>
          <w:rtl/>
        </w:rPr>
        <w:t>.</w:t>
      </w:r>
      <w:r w:rsidR="007343CA">
        <w:rPr>
          <w:rFonts w:ascii="David" w:hAnsi="David" w:cs="David"/>
          <w:sz w:val="24"/>
          <w:szCs w:val="24"/>
          <w:rtl/>
        </w:rPr>
        <w:br/>
      </w:r>
      <w:r w:rsidR="007343CA">
        <w:rPr>
          <w:rFonts w:ascii="David" w:hAnsi="David" w:cs="David" w:hint="cs"/>
          <w:b/>
          <w:bCs/>
          <w:sz w:val="24"/>
          <w:szCs w:val="24"/>
          <w:rtl/>
        </w:rPr>
        <w:t xml:space="preserve">הבעיה: </w:t>
      </w:r>
      <w:r w:rsidR="007343CA">
        <w:rPr>
          <w:rFonts w:ascii="David" w:hAnsi="David" w:cs="David" w:hint="cs"/>
          <w:sz w:val="24"/>
          <w:szCs w:val="24"/>
          <w:rtl/>
        </w:rPr>
        <w:t xml:space="preserve"> לכאורה קיימות 2 </w:t>
      </w:r>
      <w:r w:rsidR="00981821">
        <w:rPr>
          <w:rFonts w:ascii="David" w:hAnsi="David" w:cs="David" w:hint="cs"/>
          <w:sz w:val="24"/>
          <w:szCs w:val="24"/>
          <w:rtl/>
        </w:rPr>
        <w:t xml:space="preserve">אפשרויות </w:t>
      </w:r>
      <w:r w:rsidR="007343CA">
        <w:rPr>
          <w:rFonts w:ascii="David" w:hAnsi="David" w:cs="David" w:hint="cs"/>
          <w:sz w:val="24"/>
          <w:szCs w:val="24"/>
          <w:rtl/>
        </w:rPr>
        <w:t>חלופיות</w:t>
      </w:r>
      <w:r w:rsidR="00981821">
        <w:rPr>
          <w:rFonts w:ascii="David" w:hAnsi="David" w:cs="David" w:hint="cs"/>
          <w:sz w:val="24"/>
          <w:szCs w:val="24"/>
          <w:rtl/>
        </w:rPr>
        <w:t xml:space="preserve"> לפיצוי:</w:t>
      </w:r>
      <w:r w:rsidR="007343CA">
        <w:rPr>
          <w:rFonts w:ascii="David" w:hAnsi="David" w:cs="David" w:hint="cs"/>
          <w:sz w:val="24"/>
          <w:szCs w:val="24"/>
          <w:rtl/>
        </w:rPr>
        <w:t xml:space="preserve"> </w:t>
      </w:r>
      <w:r w:rsidR="005D5F5D">
        <w:rPr>
          <w:rFonts w:ascii="David" w:hAnsi="David" w:cs="David"/>
          <w:b/>
          <w:bCs/>
          <w:sz w:val="24"/>
          <w:szCs w:val="24"/>
          <w:u w:val="single"/>
          <w:rtl/>
        </w:rPr>
        <w:br/>
      </w:r>
      <w:r w:rsidR="005D5F5D">
        <w:rPr>
          <w:rFonts w:ascii="David" w:hAnsi="David" w:cs="David" w:hint="cs"/>
          <w:sz w:val="24"/>
          <w:szCs w:val="24"/>
          <w:rtl/>
        </w:rPr>
        <w:t xml:space="preserve">- </w:t>
      </w:r>
      <w:r w:rsidR="00981821" w:rsidRPr="005D5F5D">
        <w:rPr>
          <w:rFonts w:ascii="David" w:hAnsi="David" w:cs="David" w:hint="cs"/>
          <w:sz w:val="24"/>
          <w:szCs w:val="24"/>
          <w:rtl/>
        </w:rPr>
        <w:t xml:space="preserve">פיצויי קיום </w:t>
      </w:r>
      <w:r w:rsidR="00981821" w:rsidRPr="005D5F5D">
        <w:rPr>
          <w:rFonts w:ascii="David" w:hAnsi="David" w:cs="David"/>
          <w:sz w:val="24"/>
          <w:szCs w:val="24"/>
          <w:rtl/>
        </w:rPr>
        <w:t>–</w:t>
      </w:r>
      <w:r w:rsidR="00981821" w:rsidRPr="005D5F5D">
        <w:rPr>
          <w:rFonts w:ascii="David" w:hAnsi="David" w:cs="David" w:hint="cs"/>
          <w:sz w:val="24"/>
          <w:szCs w:val="24"/>
          <w:rtl/>
        </w:rPr>
        <w:t xml:space="preserve"> אנו הולכים קדימה, לא מבטלים את החוזה, הזוג נשאר עם הדירה הפגומה ומשלמים להם פיצוי, את ההפרש בין דירה תקינה כיום לדירה פגומה. </w:t>
      </w:r>
      <w:r w:rsidR="005D5F5D">
        <w:rPr>
          <w:rFonts w:ascii="David" w:hAnsi="David" w:cs="David"/>
          <w:b/>
          <w:bCs/>
          <w:sz w:val="24"/>
          <w:szCs w:val="24"/>
          <w:u w:val="single"/>
          <w:rtl/>
        </w:rPr>
        <w:br/>
      </w:r>
      <w:r w:rsidR="005D5F5D">
        <w:rPr>
          <w:rFonts w:ascii="David" w:hAnsi="David" w:cs="David" w:hint="cs"/>
          <w:sz w:val="24"/>
          <w:szCs w:val="24"/>
          <w:rtl/>
        </w:rPr>
        <w:t xml:space="preserve">- </w:t>
      </w:r>
      <w:r w:rsidR="00DF378A" w:rsidRPr="005D5F5D">
        <w:rPr>
          <w:rFonts w:ascii="David" w:hAnsi="David" w:cs="David" w:hint="cs"/>
          <w:sz w:val="24"/>
          <w:szCs w:val="24"/>
          <w:rtl/>
        </w:rPr>
        <w:t xml:space="preserve">ביטול והשבה </w:t>
      </w:r>
      <w:r w:rsidR="00DF378A" w:rsidRPr="005D5F5D">
        <w:rPr>
          <w:rFonts w:ascii="David" w:hAnsi="David" w:cs="David"/>
          <w:sz w:val="24"/>
          <w:szCs w:val="24"/>
          <w:rtl/>
        </w:rPr>
        <w:t>–</w:t>
      </w:r>
      <w:r w:rsidR="00DF378A" w:rsidRPr="005D5F5D">
        <w:rPr>
          <w:rFonts w:ascii="David" w:hAnsi="David" w:cs="David" w:hint="cs"/>
          <w:sz w:val="24"/>
          <w:szCs w:val="24"/>
          <w:rtl/>
        </w:rPr>
        <w:t xml:space="preserve"> קבלת הסכום ששילמו על הדירה והשבת הדירה ודמי שימוש ראויים. </w:t>
      </w:r>
      <w:r w:rsidR="005D5F5D">
        <w:rPr>
          <w:rFonts w:ascii="David" w:hAnsi="David" w:cs="David"/>
          <w:b/>
          <w:bCs/>
          <w:sz w:val="24"/>
          <w:szCs w:val="24"/>
          <w:u w:val="single"/>
          <w:rtl/>
        </w:rPr>
        <w:br/>
      </w:r>
      <w:r w:rsidR="00DF378A" w:rsidRPr="0055624C">
        <w:rPr>
          <w:rFonts w:ascii="David" w:hAnsi="David" w:cs="David" w:hint="cs"/>
          <w:b/>
          <w:bCs/>
          <w:sz w:val="24"/>
          <w:szCs w:val="24"/>
          <w:rtl/>
        </w:rPr>
        <w:t>ביהמ"ש:</w:t>
      </w:r>
      <w:r w:rsidR="00DF378A">
        <w:rPr>
          <w:rFonts w:ascii="David" w:hAnsi="David" w:cs="David" w:hint="cs"/>
          <w:sz w:val="24"/>
          <w:szCs w:val="24"/>
          <w:rtl/>
        </w:rPr>
        <w:t xml:space="preserve"> </w:t>
      </w:r>
      <w:r w:rsidR="0055624C">
        <w:rPr>
          <w:rFonts w:ascii="David" w:hAnsi="David" w:cs="David" w:hint="cs"/>
          <w:sz w:val="24"/>
          <w:szCs w:val="24"/>
          <w:rtl/>
        </w:rPr>
        <w:t xml:space="preserve">מחוזי </w:t>
      </w:r>
      <w:r w:rsidR="0055624C">
        <w:rPr>
          <w:rFonts w:ascii="David" w:hAnsi="David" w:cs="David"/>
          <w:sz w:val="24"/>
          <w:szCs w:val="24"/>
          <w:rtl/>
        </w:rPr>
        <w:t>–</w:t>
      </w:r>
      <w:r w:rsidR="0055624C">
        <w:rPr>
          <w:rFonts w:ascii="David" w:hAnsi="David" w:cs="David" w:hint="cs"/>
          <w:sz w:val="24"/>
          <w:szCs w:val="24"/>
          <w:rtl/>
        </w:rPr>
        <w:t xml:space="preserve"> יש להשיב לקונים את שווי הדירה כיום, בניכוי שווי דמי השימוש. </w:t>
      </w:r>
      <w:r w:rsidR="0055624C">
        <w:rPr>
          <w:rFonts w:ascii="David" w:hAnsi="David" w:cs="David"/>
          <w:sz w:val="24"/>
          <w:szCs w:val="24"/>
          <w:rtl/>
        </w:rPr>
        <w:br/>
      </w:r>
      <w:r w:rsidR="0055624C">
        <w:rPr>
          <w:rFonts w:ascii="David" w:hAnsi="David" w:cs="David" w:hint="cs"/>
          <w:sz w:val="24"/>
          <w:szCs w:val="24"/>
          <w:rtl/>
        </w:rPr>
        <w:t xml:space="preserve">העליון </w:t>
      </w:r>
      <w:r w:rsidR="0055624C">
        <w:rPr>
          <w:rFonts w:ascii="David" w:hAnsi="David" w:cs="David"/>
          <w:sz w:val="24"/>
          <w:szCs w:val="24"/>
          <w:rtl/>
        </w:rPr>
        <w:t>–</w:t>
      </w:r>
      <w:r w:rsidR="0055624C">
        <w:rPr>
          <w:rFonts w:ascii="David" w:hAnsi="David" w:cs="David" w:hint="cs"/>
          <w:sz w:val="24"/>
          <w:szCs w:val="24"/>
          <w:rtl/>
        </w:rPr>
        <w:t xml:space="preserve"> יש להשיב את שווי הדירה כיום, בניכוי דמי השימוש, אך לא ניתן לגבות אותם מחדש כנזק בהתאם לס' 10 מכוח "חיובים משתנים" של החוזה. </w:t>
      </w:r>
    </w:p>
    <w:p w14:paraId="4A10698E" w14:textId="1F148F4D" w:rsidR="007E7400" w:rsidRDefault="00BB3F45" w:rsidP="005D5F5D">
      <w:pPr>
        <w:tabs>
          <w:tab w:val="left" w:pos="1592"/>
        </w:tabs>
        <w:rPr>
          <w:rFonts w:ascii="David" w:hAnsi="David" w:cs="David"/>
          <w:sz w:val="24"/>
          <w:szCs w:val="24"/>
          <w:rtl/>
        </w:rPr>
      </w:pPr>
      <w:r>
        <w:rPr>
          <w:rFonts w:ascii="David" w:hAnsi="David" w:cs="David" w:hint="cs"/>
          <w:noProof/>
          <w:sz w:val="24"/>
          <w:szCs w:val="24"/>
          <w:rtl/>
          <w:lang w:val="he-IL"/>
        </w:rPr>
        <mc:AlternateContent>
          <mc:Choice Requires="wpi">
            <w:drawing>
              <wp:anchor distT="0" distB="0" distL="114300" distR="114300" simplePos="0" relativeHeight="251663360" behindDoc="0" locked="0" layoutInCell="1" allowOverlap="1" wp14:anchorId="59194D20" wp14:editId="73070F42">
                <wp:simplePos x="0" y="0"/>
                <wp:positionH relativeFrom="column">
                  <wp:posOffset>-2117317</wp:posOffset>
                </wp:positionH>
                <wp:positionV relativeFrom="paragraph">
                  <wp:posOffset>-112602</wp:posOffset>
                </wp:positionV>
                <wp:extent cx="360720" cy="662760"/>
                <wp:effectExtent l="38100" t="38100" r="58420" b="42545"/>
                <wp:wrapNone/>
                <wp:docPr id="1489917227" name="דיו 1"/>
                <wp:cNvGraphicFramePr/>
                <a:graphic xmlns:a="http://schemas.openxmlformats.org/drawingml/2006/main">
                  <a:graphicData uri="http://schemas.microsoft.com/office/word/2010/wordprocessingInk">
                    <w14:contentPart bwMode="auto" r:id="rId19">
                      <w14:nvContentPartPr>
                        <w14:cNvContentPartPr/>
                      </w14:nvContentPartPr>
                      <w14:xfrm>
                        <a:off x="0" y="0"/>
                        <a:ext cx="360720" cy="662760"/>
                      </w14:xfrm>
                    </w14:contentPart>
                  </a:graphicData>
                </a:graphic>
              </wp:anchor>
            </w:drawing>
          </mc:Choice>
          <mc:Fallback>
            <w:pict>
              <v:shape w14:anchorId="0D0E044E" id="דיו 1" o:spid="_x0000_s1026" type="#_x0000_t75" style="position:absolute;left:0;text-align:left;margin-left:-167.4pt;margin-top:-9.55pt;width:29.8pt;height:53.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">
                <v:imagedata r:id="rId20" o:title=""/>
              </v:shape>
            </w:pict>
          </mc:Fallback>
        </mc:AlternateContent>
      </w:r>
      <w:r w:rsidR="0055624C">
        <w:rPr>
          <w:rFonts w:ascii="David" w:hAnsi="David" w:cs="David" w:hint="cs"/>
          <w:sz w:val="24"/>
          <w:szCs w:val="24"/>
          <w:rtl/>
        </w:rPr>
        <w:t xml:space="preserve">הבעיה בפתרון זה שזה לא פותר את הבעיה המהותית </w:t>
      </w:r>
      <w:r w:rsidR="0055624C">
        <w:rPr>
          <w:rFonts w:ascii="David" w:hAnsi="David" w:cs="David"/>
          <w:sz w:val="24"/>
          <w:szCs w:val="24"/>
          <w:rtl/>
        </w:rPr>
        <w:t>–</w:t>
      </w:r>
      <w:r w:rsidR="0055624C">
        <w:rPr>
          <w:rFonts w:ascii="David" w:hAnsi="David" w:cs="David" w:hint="cs"/>
          <w:sz w:val="24"/>
          <w:szCs w:val="24"/>
          <w:rtl/>
        </w:rPr>
        <w:t xml:space="preserve"> על איזה אינטרס מגנים פה? </w:t>
      </w:r>
      <w:r w:rsidR="00F65E56">
        <w:rPr>
          <w:rFonts w:ascii="David" w:hAnsi="David" w:cs="David" w:hint="cs"/>
          <w:sz w:val="24"/>
          <w:szCs w:val="24"/>
          <w:rtl/>
        </w:rPr>
        <w:t xml:space="preserve">הסתמכות, ציפייה? יש פה כפל או שלא? ביהמ"ש עשה פה טריק של ראש נזק חדש, אך באופן בסיסי </w:t>
      </w:r>
      <w:r w:rsidR="00F65E56">
        <w:rPr>
          <w:rFonts w:ascii="David" w:hAnsi="David" w:cs="David"/>
          <w:sz w:val="24"/>
          <w:szCs w:val="24"/>
          <w:rtl/>
        </w:rPr>
        <w:t>–</w:t>
      </w:r>
      <w:r w:rsidR="00F65E56">
        <w:rPr>
          <w:rFonts w:ascii="David" w:hAnsi="David" w:cs="David" w:hint="cs"/>
          <w:sz w:val="24"/>
          <w:szCs w:val="24"/>
          <w:rtl/>
        </w:rPr>
        <w:t xml:space="preserve"> האם יש סתירה בין האינטרסים או שלא?</w:t>
      </w:r>
      <w:r w:rsidR="00F65E56">
        <w:rPr>
          <w:rFonts w:ascii="David" w:hAnsi="David" w:cs="David"/>
          <w:sz w:val="24"/>
          <w:szCs w:val="24"/>
        </w:rPr>
        <w:t xml:space="preserve"> </w:t>
      </w:r>
      <w:r w:rsidR="005D5F5D">
        <w:rPr>
          <w:rFonts w:ascii="David" w:hAnsi="David" w:cs="David"/>
          <w:sz w:val="24"/>
          <w:szCs w:val="24"/>
          <w:rtl/>
        </w:rPr>
        <w:br/>
      </w:r>
      <w:r w:rsidR="000E7FF8">
        <w:rPr>
          <w:rFonts w:ascii="David" w:hAnsi="David" w:cs="David"/>
          <w:sz w:val="24"/>
          <w:szCs w:val="24"/>
          <w:rtl/>
        </w:rPr>
        <w:br/>
      </w:r>
      <w:proofErr w:type="spellStart"/>
      <w:r w:rsidR="000E7FF8">
        <w:rPr>
          <w:rFonts w:ascii="David" w:hAnsi="David" w:cs="David" w:hint="cs"/>
          <w:sz w:val="24"/>
          <w:szCs w:val="24"/>
          <w:rtl/>
        </w:rPr>
        <w:t>אנגלרד</w:t>
      </w:r>
      <w:proofErr w:type="spellEnd"/>
      <w:r w:rsidR="000E7FF8">
        <w:rPr>
          <w:rFonts w:ascii="David" w:hAnsi="David" w:cs="David" w:hint="cs"/>
          <w:sz w:val="24"/>
          <w:szCs w:val="24"/>
          <w:rtl/>
        </w:rPr>
        <w:t xml:space="preserve"> </w:t>
      </w:r>
      <w:r w:rsidR="007E7400">
        <w:rPr>
          <w:rFonts w:ascii="David" w:hAnsi="David" w:cs="David" w:hint="cs"/>
          <w:sz w:val="24"/>
          <w:szCs w:val="24"/>
          <w:rtl/>
        </w:rPr>
        <w:t xml:space="preserve">במאמרו </w:t>
      </w:r>
      <w:r w:rsidR="007E7400">
        <w:rPr>
          <w:rFonts w:ascii="David" w:hAnsi="David" w:cs="David"/>
          <w:sz w:val="24"/>
          <w:szCs w:val="24"/>
          <w:rtl/>
        </w:rPr>
        <w:t>–</w:t>
      </w:r>
      <w:r w:rsidR="007E7400">
        <w:rPr>
          <w:rFonts w:ascii="David" w:hAnsi="David" w:cs="David" w:hint="cs"/>
          <w:sz w:val="24"/>
          <w:szCs w:val="24"/>
          <w:rtl/>
        </w:rPr>
        <w:t xml:space="preserve"> מ</w:t>
      </w:r>
      <w:r w:rsidR="0074508B">
        <w:rPr>
          <w:rFonts w:ascii="David" w:hAnsi="David" w:cs="David" w:hint="cs"/>
          <w:sz w:val="24"/>
          <w:szCs w:val="24"/>
          <w:rtl/>
        </w:rPr>
        <w:t>ביא דרך אנליטית לניתוח הפיצוי:</w:t>
      </w:r>
      <w:r w:rsidR="005D5F5D">
        <w:rPr>
          <w:rFonts w:ascii="David" w:hAnsi="David" w:cs="David"/>
          <w:sz w:val="24"/>
          <w:szCs w:val="24"/>
          <w:rtl/>
        </w:rPr>
        <w:br/>
      </w:r>
      <w:r w:rsidR="007E7400">
        <w:rPr>
          <w:rFonts w:ascii="David" w:hAnsi="David" w:cs="David" w:hint="cs"/>
          <w:sz w:val="24"/>
          <w:szCs w:val="24"/>
          <w:rtl/>
        </w:rPr>
        <w:t xml:space="preserve">כשאנחנו מבטלים חוזה בשל הפרה, בניגוד לביטול בשל פגם </w:t>
      </w:r>
      <w:r w:rsidR="007E7400">
        <w:rPr>
          <w:rFonts w:ascii="David" w:hAnsi="David" w:cs="David"/>
          <w:sz w:val="24"/>
          <w:szCs w:val="24"/>
          <w:rtl/>
        </w:rPr>
        <w:t>–</w:t>
      </w:r>
      <w:r w:rsidR="007E7400">
        <w:rPr>
          <w:rFonts w:ascii="David" w:hAnsi="David" w:cs="David" w:hint="cs"/>
          <w:sz w:val="24"/>
          <w:szCs w:val="24"/>
          <w:rtl/>
        </w:rPr>
        <w:t xml:space="preserve"> </w:t>
      </w:r>
      <w:r w:rsidR="0074508B">
        <w:rPr>
          <w:rFonts w:ascii="David" w:hAnsi="David" w:cs="David" w:hint="cs"/>
          <w:sz w:val="24"/>
          <w:szCs w:val="24"/>
          <w:rtl/>
        </w:rPr>
        <w:t xml:space="preserve">ס' 9 נותן </w:t>
      </w:r>
      <w:r w:rsidR="007E7400">
        <w:rPr>
          <w:rFonts w:ascii="David" w:hAnsi="David" w:cs="David" w:hint="cs"/>
          <w:sz w:val="24"/>
          <w:szCs w:val="24"/>
          <w:rtl/>
        </w:rPr>
        <w:t>2 אפשרויות לביטול החוזה:</w:t>
      </w:r>
    </w:p>
    <w:p w14:paraId="6792BF95" w14:textId="68A81542" w:rsidR="007E7400" w:rsidRDefault="00E45D3C" w:rsidP="007E7400">
      <w:pPr>
        <w:pStyle w:val="a9"/>
        <w:numPr>
          <w:ilvl w:val="2"/>
          <w:numId w:val="39"/>
        </w:numPr>
        <w:tabs>
          <w:tab w:val="left" w:pos="1592"/>
        </w:tabs>
        <w:rPr>
          <w:rFonts w:ascii="David" w:hAnsi="David" w:cs="David"/>
          <w:sz w:val="24"/>
          <w:szCs w:val="24"/>
        </w:rPr>
      </w:pPr>
      <w:r w:rsidRPr="005D5F5D">
        <w:rPr>
          <w:rFonts w:ascii="David" w:hAnsi="David" w:cs="David" w:hint="cs"/>
          <w:b/>
          <w:bCs/>
          <w:sz w:val="24"/>
          <w:szCs w:val="24"/>
          <w:rtl/>
        </w:rPr>
        <w:t>השבת המצב לקדמותו</w:t>
      </w:r>
      <w:r>
        <w:rPr>
          <w:rFonts w:ascii="David" w:hAnsi="David" w:cs="David" w:hint="cs"/>
          <w:sz w:val="24"/>
          <w:szCs w:val="24"/>
          <w:rtl/>
        </w:rPr>
        <w:t>(אינטרס ההשבה/דיני עשיית עושר)</w:t>
      </w:r>
      <w:r w:rsidR="00DB5911">
        <w:rPr>
          <w:rFonts w:ascii="David" w:hAnsi="David" w:cs="David" w:hint="cs"/>
          <w:sz w:val="24"/>
          <w:szCs w:val="24"/>
          <w:rtl/>
        </w:rPr>
        <w:t xml:space="preserve"> </w:t>
      </w:r>
      <w:r w:rsidR="00DB5911">
        <w:rPr>
          <w:rFonts w:ascii="David" w:hAnsi="David" w:cs="David"/>
          <w:sz w:val="24"/>
          <w:szCs w:val="24"/>
          <w:rtl/>
        </w:rPr>
        <w:t>–</w:t>
      </w:r>
      <w:r w:rsidR="00DB5911">
        <w:rPr>
          <w:rFonts w:ascii="David" w:hAnsi="David" w:cs="David" w:hint="cs"/>
          <w:sz w:val="24"/>
          <w:szCs w:val="24"/>
          <w:rtl/>
        </w:rPr>
        <w:t xml:space="preserve"> </w:t>
      </w:r>
      <w:r w:rsidR="00DB5911" w:rsidRPr="00355224">
        <w:rPr>
          <w:rFonts w:ascii="David" w:hAnsi="David" w:cs="David" w:hint="cs"/>
          <w:sz w:val="24"/>
          <w:szCs w:val="24"/>
          <w:u w:val="single"/>
          <w:rtl/>
        </w:rPr>
        <w:t>הנפגע</w:t>
      </w:r>
      <w:r w:rsidR="00DB5911">
        <w:rPr>
          <w:rFonts w:ascii="David" w:hAnsi="David" w:cs="David" w:hint="cs"/>
          <w:sz w:val="24"/>
          <w:szCs w:val="24"/>
          <w:rtl/>
        </w:rPr>
        <w:t xml:space="preserve"> משיב את הדירה ואת דמי השימוש, </w:t>
      </w:r>
      <w:r w:rsidR="00DB5911" w:rsidRPr="00355224">
        <w:rPr>
          <w:rFonts w:ascii="David" w:hAnsi="David" w:cs="David" w:hint="cs"/>
          <w:sz w:val="24"/>
          <w:szCs w:val="24"/>
          <w:u w:val="single"/>
          <w:rtl/>
        </w:rPr>
        <w:t>המפר</w:t>
      </w:r>
      <w:r w:rsidR="00DB5911">
        <w:rPr>
          <w:rFonts w:ascii="David" w:hAnsi="David" w:cs="David" w:hint="cs"/>
          <w:sz w:val="24"/>
          <w:szCs w:val="24"/>
          <w:rtl/>
        </w:rPr>
        <w:t xml:space="preserve"> משיב את הסכום ששילם הקונה + ריבית(לא את שווי הדירה היום. אם השבה, אז חוזרים אחורה בזמן). </w:t>
      </w:r>
    </w:p>
    <w:p w14:paraId="01810467" w14:textId="77777777" w:rsidR="0074508B" w:rsidRDefault="006A5C7C" w:rsidP="007E7400">
      <w:pPr>
        <w:pStyle w:val="a9"/>
        <w:numPr>
          <w:ilvl w:val="2"/>
          <w:numId w:val="39"/>
        </w:numPr>
        <w:tabs>
          <w:tab w:val="left" w:pos="1592"/>
        </w:tabs>
        <w:rPr>
          <w:rFonts w:ascii="David" w:hAnsi="David" w:cs="David"/>
          <w:sz w:val="24"/>
          <w:szCs w:val="24"/>
        </w:rPr>
      </w:pPr>
      <w:r w:rsidRPr="005D5F5D">
        <w:rPr>
          <w:rFonts w:ascii="David" w:hAnsi="David" w:cs="David" w:hint="cs"/>
          <w:b/>
          <w:bCs/>
          <w:sz w:val="24"/>
          <w:szCs w:val="24"/>
          <w:rtl/>
        </w:rPr>
        <w:t>ביטול מכאן ולהבא</w:t>
      </w:r>
      <w:r>
        <w:rPr>
          <w:rFonts w:ascii="David" w:hAnsi="David" w:cs="David" w:hint="cs"/>
          <w:sz w:val="24"/>
          <w:szCs w:val="24"/>
          <w:rtl/>
        </w:rPr>
        <w:t>(אינטרס הציפייה</w:t>
      </w:r>
      <w:r w:rsidR="00E45D3C">
        <w:rPr>
          <w:rFonts w:ascii="David" w:hAnsi="David" w:cs="David" w:hint="cs"/>
          <w:sz w:val="24"/>
          <w:szCs w:val="24"/>
          <w:rtl/>
        </w:rPr>
        <w:t>/דיני חוזים</w:t>
      </w:r>
      <w:r>
        <w:rPr>
          <w:rFonts w:ascii="David" w:hAnsi="David" w:cs="David" w:hint="cs"/>
          <w:sz w:val="24"/>
          <w:szCs w:val="24"/>
          <w:rtl/>
        </w:rPr>
        <w:t xml:space="preserve">, צופה פני עתיד) </w:t>
      </w:r>
      <w:r>
        <w:rPr>
          <w:rFonts w:ascii="David" w:hAnsi="David" w:cs="David"/>
          <w:sz w:val="24"/>
          <w:szCs w:val="24"/>
          <w:rtl/>
        </w:rPr>
        <w:t>–</w:t>
      </w:r>
      <w:r>
        <w:rPr>
          <w:rFonts w:ascii="David" w:hAnsi="David" w:cs="David" w:hint="cs"/>
          <w:sz w:val="24"/>
          <w:szCs w:val="24"/>
          <w:rtl/>
        </w:rPr>
        <w:t xml:space="preserve"> אני רוצה אינטרס הציפייה אבל אני לא רוצה להחזיק בדירה, אז תביא לי את אינטרס הציפייה ואני מחייב אותך לקנות ממני את הדירה. </w:t>
      </w:r>
      <w:r w:rsidRPr="00355224">
        <w:rPr>
          <w:rFonts w:ascii="David" w:hAnsi="David" w:cs="David" w:hint="cs"/>
          <w:sz w:val="24"/>
          <w:szCs w:val="24"/>
          <w:u w:val="single"/>
          <w:rtl/>
        </w:rPr>
        <w:t>הנפגע</w:t>
      </w:r>
      <w:r>
        <w:rPr>
          <w:rFonts w:ascii="David" w:hAnsi="David" w:cs="David" w:hint="cs"/>
          <w:sz w:val="24"/>
          <w:szCs w:val="24"/>
          <w:rtl/>
        </w:rPr>
        <w:t xml:space="preserve"> משיב את הדירה ללא דמי שימוש, ו</w:t>
      </w:r>
      <w:r w:rsidRPr="00355224">
        <w:rPr>
          <w:rFonts w:ascii="David" w:hAnsi="David" w:cs="David" w:hint="cs"/>
          <w:sz w:val="24"/>
          <w:szCs w:val="24"/>
          <w:u w:val="single"/>
          <w:rtl/>
        </w:rPr>
        <w:t>המפר</w:t>
      </w:r>
      <w:r>
        <w:rPr>
          <w:rFonts w:ascii="David" w:hAnsi="David" w:cs="David" w:hint="cs"/>
          <w:sz w:val="24"/>
          <w:szCs w:val="24"/>
          <w:rtl/>
        </w:rPr>
        <w:t xml:space="preserve"> משיב את שווי דירה תקינה ביום ההשבה.</w:t>
      </w:r>
    </w:p>
    <w:p w14:paraId="3D2A8ECF" w14:textId="1ED7ED89" w:rsidR="00F520C7" w:rsidRDefault="00F520C7" w:rsidP="00FB29E6">
      <w:pPr>
        <w:tabs>
          <w:tab w:val="left" w:pos="1592"/>
        </w:tabs>
        <w:jc w:val="center"/>
        <w:rPr>
          <w:rFonts w:ascii="David" w:hAnsi="David" w:cs="David"/>
          <w:b/>
          <w:bCs/>
          <w:sz w:val="24"/>
          <w:szCs w:val="24"/>
          <w:rtl/>
        </w:rPr>
      </w:pPr>
      <w:r w:rsidRPr="00F520C7">
        <w:rPr>
          <w:rFonts w:ascii="David" w:hAnsi="David" w:cs="David"/>
          <w:b/>
          <w:bCs/>
          <w:noProof/>
          <w:sz w:val="24"/>
          <w:szCs w:val="24"/>
          <w:rtl/>
        </w:rPr>
        <w:drawing>
          <wp:inline distT="0" distB="0" distL="0" distR="0" wp14:anchorId="5D463C15" wp14:editId="0818E26D">
            <wp:extent cx="2584753" cy="1521810"/>
            <wp:effectExtent l="0" t="0" r="6350" b="2540"/>
            <wp:docPr id="544915948"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15948" name="תמונה 1" descr="תמונה שמכילה טקסט, צילום מסך, גופן, מספר&#10;&#10;התיאור נוצר באופן אוטומטי"/>
                    <pic:cNvPicPr/>
                  </pic:nvPicPr>
                  <pic:blipFill>
                    <a:blip r:embed="rId21"/>
                    <a:stretch>
                      <a:fillRect/>
                    </a:stretch>
                  </pic:blipFill>
                  <pic:spPr>
                    <a:xfrm>
                      <a:off x="0" y="0"/>
                      <a:ext cx="2593074" cy="1526709"/>
                    </a:xfrm>
                    <a:prstGeom prst="rect">
                      <a:avLst/>
                    </a:prstGeom>
                  </pic:spPr>
                </pic:pic>
              </a:graphicData>
            </a:graphic>
          </wp:inline>
        </w:drawing>
      </w:r>
    </w:p>
    <w:p w14:paraId="52F5FFDB" w14:textId="77777777" w:rsidR="00573D2E" w:rsidRDefault="00573D2E" w:rsidP="0074508B">
      <w:pPr>
        <w:tabs>
          <w:tab w:val="left" w:pos="1592"/>
        </w:tabs>
        <w:rPr>
          <w:rFonts w:ascii="David" w:hAnsi="David" w:cs="David"/>
          <w:b/>
          <w:bCs/>
          <w:sz w:val="24"/>
          <w:szCs w:val="24"/>
          <w:rtl/>
        </w:rPr>
      </w:pPr>
    </w:p>
    <w:p w14:paraId="4621CFF6" w14:textId="46234AB6" w:rsidR="00D97008" w:rsidRDefault="00D97008" w:rsidP="0074508B">
      <w:pPr>
        <w:tabs>
          <w:tab w:val="left" w:pos="1592"/>
        </w:tabs>
        <w:rPr>
          <w:rFonts w:ascii="David" w:hAnsi="David" w:cs="David"/>
          <w:b/>
          <w:bCs/>
          <w:sz w:val="24"/>
          <w:szCs w:val="24"/>
          <w:rtl/>
        </w:rPr>
      </w:pPr>
      <w:r>
        <w:rPr>
          <w:rFonts w:ascii="David" w:hAnsi="David" w:cs="David" w:hint="cs"/>
          <w:b/>
          <w:bCs/>
          <w:sz w:val="24"/>
          <w:szCs w:val="24"/>
          <w:rtl/>
        </w:rPr>
        <w:t>ש.ב:</w:t>
      </w:r>
    </w:p>
    <w:p w14:paraId="4FDEE038" w14:textId="5F56F136" w:rsidR="00313BDA" w:rsidRPr="00313BDA" w:rsidRDefault="00313BDA" w:rsidP="002D2AC1">
      <w:pPr>
        <w:pStyle w:val="a9"/>
        <w:numPr>
          <w:ilvl w:val="0"/>
          <w:numId w:val="80"/>
        </w:numPr>
        <w:tabs>
          <w:tab w:val="left" w:pos="1592"/>
        </w:tabs>
        <w:rPr>
          <w:rFonts w:ascii="David" w:hAnsi="David" w:cs="David"/>
          <w:sz w:val="24"/>
          <w:szCs w:val="24"/>
          <w:rtl/>
        </w:rPr>
      </w:pPr>
      <w:r>
        <w:rPr>
          <w:rFonts w:ascii="David" w:hAnsi="David" w:cs="David" w:hint="cs"/>
          <w:sz w:val="24"/>
          <w:szCs w:val="24"/>
          <w:rtl/>
        </w:rPr>
        <w:t>ס</w:t>
      </w:r>
      <w:r w:rsidRPr="00313BDA">
        <w:rPr>
          <w:rFonts w:ascii="David" w:hAnsi="David" w:cs="David"/>
          <w:sz w:val="24"/>
          <w:szCs w:val="24"/>
          <w:rtl/>
        </w:rPr>
        <w:t>עיפים 6-9 לחוק החוזים (תרופות בשל הפרת חוזה), תשל"א-1970</w:t>
      </w:r>
    </w:p>
    <w:p w14:paraId="55187643" w14:textId="03B84776" w:rsidR="005D5F5D" w:rsidRDefault="00313BDA" w:rsidP="00083336">
      <w:pPr>
        <w:pStyle w:val="a9"/>
        <w:numPr>
          <w:ilvl w:val="0"/>
          <w:numId w:val="80"/>
        </w:numPr>
        <w:tabs>
          <w:tab w:val="left" w:pos="1592"/>
        </w:tabs>
        <w:rPr>
          <w:rFonts w:ascii="David" w:hAnsi="David" w:cs="David"/>
          <w:sz w:val="24"/>
          <w:szCs w:val="24"/>
        </w:rPr>
      </w:pPr>
      <w:r w:rsidRPr="00313BDA">
        <w:rPr>
          <w:rFonts w:ascii="David" w:hAnsi="David" w:cs="David"/>
          <w:sz w:val="24"/>
          <w:szCs w:val="24"/>
          <w:rtl/>
        </w:rPr>
        <w:t>ד"נ 44/75 ביטון נ' פרץ, פ"ד ל(3) 581</w:t>
      </w:r>
    </w:p>
    <w:p w14:paraId="574A04A0" w14:textId="2357C2B5" w:rsidR="00083336" w:rsidRDefault="00083336" w:rsidP="00E4614F">
      <w:pPr>
        <w:tabs>
          <w:tab w:val="left" w:pos="1592"/>
        </w:tabs>
        <w:jc w:val="center"/>
        <w:rPr>
          <w:rFonts w:ascii="David" w:hAnsi="David" w:cs="David"/>
          <w:b/>
          <w:bCs/>
          <w:sz w:val="24"/>
          <w:szCs w:val="24"/>
          <w:rtl/>
        </w:rPr>
      </w:pPr>
      <w:r w:rsidRPr="00E4614F">
        <w:rPr>
          <w:rFonts w:ascii="David" w:hAnsi="David" w:cs="David" w:hint="cs"/>
          <w:b/>
          <w:bCs/>
          <w:sz w:val="24"/>
          <w:szCs w:val="24"/>
          <w:rtl/>
        </w:rPr>
        <w:t xml:space="preserve">שיעור 15 </w:t>
      </w:r>
      <w:r w:rsidR="00E4614F" w:rsidRPr="00E4614F">
        <w:rPr>
          <w:rFonts w:ascii="David" w:hAnsi="David" w:cs="David"/>
          <w:b/>
          <w:bCs/>
          <w:sz w:val="24"/>
          <w:szCs w:val="24"/>
          <w:rtl/>
        </w:rPr>
        <w:t>–</w:t>
      </w:r>
      <w:r w:rsidRPr="00E4614F">
        <w:rPr>
          <w:rFonts w:ascii="David" w:hAnsi="David" w:cs="David" w:hint="cs"/>
          <w:b/>
          <w:bCs/>
          <w:sz w:val="24"/>
          <w:szCs w:val="24"/>
          <w:rtl/>
        </w:rPr>
        <w:t xml:space="preserve"> </w:t>
      </w:r>
      <w:r w:rsidR="00E4614F" w:rsidRPr="00E4614F">
        <w:rPr>
          <w:rFonts w:ascii="David" w:hAnsi="David" w:cs="David" w:hint="cs"/>
          <w:b/>
          <w:bCs/>
          <w:sz w:val="24"/>
          <w:szCs w:val="24"/>
          <w:rtl/>
        </w:rPr>
        <w:t>25.06</w:t>
      </w:r>
    </w:p>
    <w:p w14:paraId="2CE360DF" w14:textId="09079F8C" w:rsidR="00E4614F" w:rsidRDefault="00957C40" w:rsidP="00E4614F">
      <w:pPr>
        <w:tabs>
          <w:tab w:val="left" w:pos="1592"/>
        </w:tabs>
        <w:rPr>
          <w:rFonts w:ascii="David" w:hAnsi="David" w:cs="David"/>
          <w:b/>
          <w:bCs/>
          <w:sz w:val="24"/>
          <w:szCs w:val="24"/>
          <w:u w:val="single"/>
          <w:rtl/>
        </w:rPr>
      </w:pPr>
      <w:r>
        <w:rPr>
          <w:rFonts w:ascii="David" w:hAnsi="David" w:cs="David" w:hint="cs"/>
          <w:b/>
          <w:bCs/>
          <w:sz w:val="24"/>
          <w:szCs w:val="24"/>
          <w:u w:val="single"/>
          <w:rtl/>
        </w:rPr>
        <w:t xml:space="preserve">התנאה על תרופות: </w:t>
      </w:r>
    </w:p>
    <w:p w14:paraId="3BB0F331" w14:textId="2B0DA903" w:rsidR="00581754" w:rsidRDefault="009212EE" w:rsidP="00E4614F">
      <w:pPr>
        <w:tabs>
          <w:tab w:val="left" w:pos="1592"/>
        </w:tabs>
        <w:rPr>
          <w:rFonts w:ascii="David" w:hAnsi="David" w:cs="David"/>
          <w:sz w:val="24"/>
          <w:szCs w:val="24"/>
          <w:rtl/>
        </w:rPr>
      </w:pPr>
      <w:r>
        <w:rPr>
          <w:rFonts w:ascii="David" w:hAnsi="David" w:cs="David" w:hint="cs"/>
          <w:sz w:val="24"/>
          <w:szCs w:val="24"/>
          <w:rtl/>
        </w:rPr>
        <w:t>החוק אומר שניתן לקבל השבה, אכיפה ופיצויים, בהתאם לרצון של הנפגע</w:t>
      </w:r>
      <w:r w:rsidR="002A15BE">
        <w:rPr>
          <w:rFonts w:ascii="David" w:hAnsi="David" w:cs="David" w:hint="cs"/>
          <w:sz w:val="24"/>
          <w:szCs w:val="24"/>
          <w:rtl/>
        </w:rPr>
        <w:t xml:space="preserve">, וכל עוד אין לו כפל תרופות. האם ניתן להתנות כחלק מחוזה, על תרופות מסוימות? האם התנאה על תרופות זהו עניין קוגנטי או </w:t>
      </w:r>
      <w:proofErr w:type="spellStart"/>
      <w:r w:rsidR="002A15BE">
        <w:rPr>
          <w:rFonts w:ascii="David" w:hAnsi="David" w:cs="David" w:hint="cs"/>
          <w:sz w:val="24"/>
          <w:szCs w:val="24"/>
          <w:rtl/>
        </w:rPr>
        <w:t>דיספוזטיבי</w:t>
      </w:r>
      <w:proofErr w:type="spellEnd"/>
      <w:r w:rsidR="002A15BE">
        <w:rPr>
          <w:rFonts w:ascii="David" w:hAnsi="David" w:cs="David" w:hint="cs"/>
          <w:sz w:val="24"/>
          <w:szCs w:val="24"/>
          <w:rtl/>
        </w:rPr>
        <w:t xml:space="preserve">? </w:t>
      </w:r>
    </w:p>
    <w:p w14:paraId="3825BE21" w14:textId="4D6A8799" w:rsidR="006C6C95" w:rsidRDefault="006C6C95" w:rsidP="00D219BA">
      <w:pPr>
        <w:shd w:val="clear" w:color="auto" w:fill="D9D9D9" w:themeFill="background1" w:themeFillShade="D9"/>
        <w:tabs>
          <w:tab w:val="left" w:pos="1592"/>
        </w:tabs>
        <w:rPr>
          <w:rFonts w:ascii="David" w:hAnsi="David" w:cs="David"/>
          <w:sz w:val="24"/>
          <w:szCs w:val="24"/>
          <w:rtl/>
        </w:rPr>
      </w:pPr>
      <w:r w:rsidRPr="00AB4DFD">
        <w:rPr>
          <w:rFonts w:ascii="David" w:hAnsi="David" w:cs="David" w:hint="cs"/>
          <w:b/>
          <w:bCs/>
          <w:sz w:val="24"/>
          <w:szCs w:val="24"/>
          <w:u w:val="single"/>
          <w:rtl/>
        </w:rPr>
        <w:t>פס"ד ליפקין נ' דור הזהב:</w:t>
      </w:r>
      <w:r>
        <w:rPr>
          <w:rFonts w:ascii="David" w:hAnsi="David" w:cs="David" w:hint="cs"/>
          <w:sz w:val="24"/>
          <w:szCs w:val="24"/>
          <w:rtl/>
        </w:rPr>
        <w:t xml:space="preserve"> </w:t>
      </w:r>
      <w:r>
        <w:rPr>
          <w:rFonts w:ascii="David" w:hAnsi="David" w:cs="David"/>
          <w:sz w:val="24"/>
          <w:szCs w:val="24"/>
          <w:rtl/>
        </w:rPr>
        <w:br/>
      </w:r>
      <w:r w:rsidRPr="00AB4DFD">
        <w:rPr>
          <w:rFonts w:ascii="David" w:hAnsi="David" w:cs="David" w:hint="cs"/>
          <w:b/>
          <w:bCs/>
          <w:sz w:val="24"/>
          <w:szCs w:val="24"/>
          <w:rtl/>
        </w:rPr>
        <w:t>ה</w:t>
      </w:r>
      <w:r w:rsidR="004C199F" w:rsidRPr="00AB4DFD">
        <w:rPr>
          <w:rFonts w:ascii="David" w:hAnsi="David" w:cs="David" w:hint="cs"/>
          <w:b/>
          <w:bCs/>
          <w:sz w:val="24"/>
          <w:szCs w:val="24"/>
          <w:rtl/>
        </w:rPr>
        <w:t>שאלה</w:t>
      </w:r>
      <w:r w:rsidRPr="00AB4DFD">
        <w:rPr>
          <w:rFonts w:ascii="David" w:hAnsi="David" w:cs="David" w:hint="cs"/>
          <w:b/>
          <w:bCs/>
          <w:sz w:val="24"/>
          <w:szCs w:val="24"/>
          <w:rtl/>
        </w:rPr>
        <w:t>:</w:t>
      </w:r>
      <w:r>
        <w:rPr>
          <w:rFonts w:ascii="David" w:hAnsi="David" w:cs="David" w:hint="cs"/>
          <w:sz w:val="24"/>
          <w:szCs w:val="24"/>
          <w:rtl/>
        </w:rPr>
        <w:t xml:space="preserve"> מחלוקת האם ניתן להגיד</w:t>
      </w:r>
      <w:r w:rsidR="004C199F">
        <w:rPr>
          <w:rFonts w:ascii="David" w:hAnsi="David" w:cs="David" w:hint="cs"/>
          <w:sz w:val="24"/>
          <w:szCs w:val="24"/>
          <w:rtl/>
        </w:rPr>
        <w:t xml:space="preserve"> כחלק מחוזה בין 2 צדדים,</w:t>
      </w:r>
      <w:r>
        <w:rPr>
          <w:rFonts w:ascii="David" w:hAnsi="David" w:cs="David" w:hint="cs"/>
          <w:sz w:val="24"/>
          <w:szCs w:val="24"/>
          <w:rtl/>
        </w:rPr>
        <w:t xml:space="preserve"> שאין</w:t>
      </w:r>
      <w:r w:rsidR="004C199F">
        <w:rPr>
          <w:rFonts w:ascii="David" w:hAnsi="David" w:cs="David" w:hint="cs"/>
          <w:sz w:val="24"/>
          <w:szCs w:val="24"/>
          <w:rtl/>
        </w:rPr>
        <w:t xml:space="preserve"> סעד של</w:t>
      </w:r>
      <w:r>
        <w:rPr>
          <w:rFonts w:ascii="David" w:hAnsi="David" w:cs="David" w:hint="cs"/>
          <w:sz w:val="24"/>
          <w:szCs w:val="24"/>
          <w:rtl/>
        </w:rPr>
        <w:t xml:space="preserve"> השבה</w:t>
      </w:r>
      <w:r w:rsidR="004C199F">
        <w:rPr>
          <w:rFonts w:ascii="David" w:hAnsi="David" w:cs="David" w:hint="cs"/>
          <w:sz w:val="24"/>
          <w:szCs w:val="24"/>
          <w:rtl/>
        </w:rPr>
        <w:t>?</w:t>
      </w:r>
      <w:r w:rsidR="004C199F">
        <w:rPr>
          <w:rFonts w:ascii="David" w:hAnsi="David" w:cs="David"/>
          <w:sz w:val="24"/>
          <w:szCs w:val="24"/>
          <w:rtl/>
        </w:rPr>
        <w:br/>
      </w:r>
      <w:r w:rsidR="004C199F" w:rsidRPr="00AB4DFD">
        <w:rPr>
          <w:rFonts w:ascii="David" w:hAnsi="David" w:cs="David" w:hint="cs"/>
          <w:b/>
          <w:bCs/>
          <w:sz w:val="24"/>
          <w:szCs w:val="24"/>
          <w:rtl/>
        </w:rPr>
        <w:t>ביהמ"ש:</w:t>
      </w:r>
      <w:r w:rsidR="004C199F">
        <w:rPr>
          <w:rFonts w:ascii="David" w:hAnsi="David" w:cs="David" w:hint="cs"/>
          <w:sz w:val="24"/>
          <w:szCs w:val="24"/>
          <w:rtl/>
        </w:rPr>
        <w:t xml:space="preserve"> השופטת נתניהו </w:t>
      </w:r>
      <w:r w:rsidR="004C199F">
        <w:rPr>
          <w:rFonts w:ascii="David" w:hAnsi="David" w:cs="David"/>
          <w:sz w:val="24"/>
          <w:szCs w:val="24"/>
          <w:rtl/>
        </w:rPr>
        <w:t>–</w:t>
      </w:r>
      <w:r w:rsidR="004C199F">
        <w:rPr>
          <w:rFonts w:ascii="David" w:hAnsi="David" w:cs="David" w:hint="cs"/>
          <w:sz w:val="24"/>
          <w:szCs w:val="24"/>
          <w:rtl/>
        </w:rPr>
        <w:t xml:space="preserve"> ניתן להתנות על סעד ההשבה. השופטת בן פורת </w:t>
      </w:r>
      <w:r w:rsidR="004C199F">
        <w:rPr>
          <w:rFonts w:ascii="David" w:hAnsi="David" w:cs="David"/>
          <w:sz w:val="24"/>
          <w:szCs w:val="24"/>
          <w:rtl/>
        </w:rPr>
        <w:t>–</w:t>
      </w:r>
      <w:r w:rsidR="004C199F">
        <w:rPr>
          <w:rFonts w:ascii="David" w:hAnsi="David" w:cs="David" w:hint="cs"/>
          <w:sz w:val="24"/>
          <w:szCs w:val="24"/>
          <w:rtl/>
        </w:rPr>
        <w:t xml:space="preserve"> לא ניתן להתנות על עצם ההשבה</w:t>
      </w:r>
      <w:r w:rsidR="00F313B9">
        <w:rPr>
          <w:rFonts w:ascii="David" w:hAnsi="David" w:cs="David" w:hint="cs"/>
          <w:sz w:val="24"/>
          <w:szCs w:val="24"/>
          <w:rtl/>
        </w:rPr>
        <w:t>, השבה חייבת להיות ע"פ חוק וזהו עניין קוגנטי.</w:t>
      </w:r>
      <w:r w:rsidR="004C199F">
        <w:rPr>
          <w:rFonts w:ascii="David" w:hAnsi="David" w:cs="David" w:hint="cs"/>
          <w:sz w:val="24"/>
          <w:szCs w:val="24"/>
          <w:rtl/>
        </w:rPr>
        <w:t xml:space="preserve"> א</w:t>
      </w:r>
      <w:r w:rsidR="00F313B9">
        <w:rPr>
          <w:rFonts w:ascii="David" w:hAnsi="David" w:cs="David" w:hint="cs"/>
          <w:sz w:val="24"/>
          <w:szCs w:val="24"/>
          <w:rtl/>
        </w:rPr>
        <w:t>ך</w:t>
      </w:r>
      <w:r w:rsidR="004C199F">
        <w:rPr>
          <w:rFonts w:ascii="David" w:hAnsi="David" w:cs="David" w:hint="cs"/>
          <w:sz w:val="24"/>
          <w:szCs w:val="24"/>
          <w:rtl/>
        </w:rPr>
        <w:t xml:space="preserve"> ניתן להתנות על סוג ההשבה(</w:t>
      </w:r>
      <w:r w:rsidR="00A03802">
        <w:rPr>
          <w:rFonts w:ascii="David" w:hAnsi="David" w:cs="David" w:hint="cs"/>
          <w:sz w:val="24"/>
          <w:szCs w:val="24"/>
          <w:rtl/>
        </w:rPr>
        <w:t xml:space="preserve"> שהשבה תהיה</w:t>
      </w:r>
      <w:r w:rsidR="00D219BA">
        <w:rPr>
          <w:rFonts w:ascii="David" w:hAnsi="David" w:cs="David" w:hint="cs"/>
          <w:sz w:val="24"/>
          <w:szCs w:val="24"/>
          <w:rtl/>
        </w:rPr>
        <w:t xml:space="preserve"> </w:t>
      </w:r>
      <w:r w:rsidR="004C199F">
        <w:rPr>
          <w:rFonts w:ascii="David" w:hAnsi="David" w:cs="David" w:hint="cs"/>
          <w:sz w:val="24"/>
          <w:szCs w:val="24"/>
          <w:rtl/>
        </w:rPr>
        <w:t xml:space="preserve">בעין או בשווי). </w:t>
      </w:r>
    </w:p>
    <w:p w14:paraId="6BCE97A5" w14:textId="33B30D29" w:rsidR="002A15BE" w:rsidRDefault="00AB4DFD" w:rsidP="00CA6113">
      <w:pPr>
        <w:shd w:val="clear" w:color="auto" w:fill="D9D9D9" w:themeFill="background1" w:themeFillShade="D9"/>
        <w:tabs>
          <w:tab w:val="left" w:pos="1592"/>
        </w:tabs>
        <w:rPr>
          <w:rFonts w:ascii="David" w:hAnsi="David" w:cs="David"/>
          <w:sz w:val="24"/>
          <w:szCs w:val="24"/>
          <w:rtl/>
        </w:rPr>
      </w:pPr>
      <w:r w:rsidRPr="00AB4DFD">
        <w:rPr>
          <w:rFonts w:ascii="David" w:hAnsi="David" w:cs="David" w:hint="cs"/>
          <w:b/>
          <w:bCs/>
          <w:sz w:val="24"/>
          <w:szCs w:val="24"/>
          <w:u w:val="single"/>
          <w:rtl/>
        </w:rPr>
        <w:t xml:space="preserve">פס"ד </w:t>
      </w:r>
      <w:proofErr w:type="spellStart"/>
      <w:r w:rsidRPr="00AB4DFD">
        <w:rPr>
          <w:rFonts w:ascii="David" w:hAnsi="David" w:cs="David" w:hint="cs"/>
          <w:b/>
          <w:bCs/>
          <w:sz w:val="24"/>
          <w:szCs w:val="24"/>
          <w:u w:val="single"/>
          <w:rtl/>
        </w:rPr>
        <w:t>לינדאור</w:t>
      </w:r>
      <w:proofErr w:type="spellEnd"/>
      <w:r w:rsidRPr="00AB4DFD">
        <w:rPr>
          <w:rFonts w:ascii="David" w:hAnsi="David" w:cs="David" w:hint="cs"/>
          <w:b/>
          <w:bCs/>
          <w:sz w:val="24"/>
          <w:szCs w:val="24"/>
          <w:u w:val="single"/>
          <w:rtl/>
        </w:rPr>
        <w:t xml:space="preserve"> נ' </w:t>
      </w:r>
      <w:proofErr w:type="spellStart"/>
      <w:r w:rsidRPr="00AB4DFD">
        <w:rPr>
          <w:rFonts w:ascii="David" w:hAnsi="David" w:cs="David" w:hint="cs"/>
          <w:b/>
          <w:bCs/>
          <w:sz w:val="24"/>
          <w:szCs w:val="24"/>
          <w:u w:val="single"/>
          <w:rtl/>
        </w:rPr>
        <w:t>רינגל</w:t>
      </w:r>
      <w:proofErr w:type="spellEnd"/>
      <w:r w:rsidRPr="00AB4DFD">
        <w:rPr>
          <w:rFonts w:ascii="David" w:hAnsi="David" w:cs="David" w:hint="cs"/>
          <w:b/>
          <w:bCs/>
          <w:sz w:val="24"/>
          <w:szCs w:val="24"/>
          <w:u w:val="single"/>
          <w:rtl/>
        </w:rPr>
        <w:t>:</w:t>
      </w:r>
      <w:r>
        <w:rPr>
          <w:rFonts w:ascii="David" w:hAnsi="David" w:cs="David"/>
          <w:b/>
          <w:bCs/>
          <w:sz w:val="24"/>
          <w:szCs w:val="24"/>
          <w:u w:val="single"/>
          <w:rtl/>
        </w:rPr>
        <w:br/>
      </w:r>
      <w:r w:rsidR="00CA6113">
        <w:rPr>
          <w:rFonts w:ascii="David" w:hAnsi="David" w:cs="David" w:hint="cs"/>
          <w:sz w:val="24"/>
          <w:szCs w:val="24"/>
          <w:rtl/>
        </w:rPr>
        <w:t xml:space="preserve">בפסק דין זה </w:t>
      </w:r>
      <w:r w:rsidR="009A1B90">
        <w:rPr>
          <w:rFonts w:ascii="David" w:hAnsi="David" w:cs="David" w:hint="cs"/>
          <w:sz w:val="24"/>
          <w:szCs w:val="24"/>
          <w:rtl/>
        </w:rPr>
        <w:t>השופטים מניחים שניתן להתנות על הזכות לאכיפה</w:t>
      </w:r>
      <w:r w:rsidR="00FC2162">
        <w:rPr>
          <w:rFonts w:ascii="David" w:hAnsi="David" w:cs="David" w:hint="cs"/>
          <w:sz w:val="24"/>
          <w:szCs w:val="24"/>
          <w:rtl/>
        </w:rPr>
        <w:t xml:space="preserve">. כלומר, הצדדים יכולים להגיד בהסכם שהיות ואי אפשר לאכוף את החוזה ניתן רק לקבל פיצוי על הפרה. </w:t>
      </w:r>
    </w:p>
    <w:p w14:paraId="2FC7F391" w14:textId="3A026823" w:rsidR="009E76A3" w:rsidRDefault="009E76A3" w:rsidP="009E76A3">
      <w:pPr>
        <w:pStyle w:val="2"/>
        <w:rPr>
          <w:rtl/>
        </w:rPr>
      </w:pPr>
      <w:bookmarkStart w:id="105" w:name="_Toc172707447"/>
      <w:r>
        <w:rPr>
          <w:rFonts w:hint="cs"/>
          <w:rtl/>
        </w:rPr>
        <w:t>תרופת הביטול</w:t>
      </w:r>
      <w:bookmarkEnd w:id="105"/>
    </w:p>
    <w:p w14:paraId="53E6ED6A" w14:textId="5230062D" w:rsidR="00824CC5" w:rsidRDefault="009E76A3" w:rsidP="00824CC5">
      <w:pPr>
        <w:rPr>
          <w:rFonts w:ascii="David" w:hAnsi="David" w:cs="David"/>
          <w:sz w:val="24"/>
          <w:szCs w:val="24"/>
          <w:rtl/>
        </w:rPr>
      </w:pPr>
      <w:r>
        <w:rPr>
          <w:rFonts w:ascii="David" w:hAnsi="David" w:cs="David" w:hint="cs"/>
          <w:sz w:val="24"/>
          <w:szCs w:val="24"/>
          <w:rtl/>
        </w:rPr>
        <w:t>תרופת הביטול מוסדרת בסעיפים 6 עד 9 בחוק החוזים</w:t>
      </w:r>
      <w:r w:rsidR="00DE4403">
        <w:rPr>
          <w:rFonts w:ascii="David" w:hAnsi="David" w:cs="David" w:hint="cs"/>
          <w:sz w:val="24"/>
          <w:szCs w:val="24"/>
          <w:rtl/>
        </w:rPr>
        <w:t>(תרופות)</w:t>
      </w:r>
      <w:r>
        <w:rPr>
          <w:rFonts w:ascii="David" w:hAnsi="David" w:cs="David" w:hint="cs"/>
          <w:sz w:val="24"/>
          <w:szCs w:val="24"/>
          <w:rtl/>
        </w:rPr>
        <w:t xml:space="preserve">. </w:t>
      </w:r>
      <w:r w:rsidR="00824CC5">
        <w:rPr>
          <w:rFonts w:ascii="David" w:hAnsi="David" w:cs="David" w:hint="cs"/>
          <w:sz w:val="24"/>
          <w:szCs w:val="24"/>
          <w:rtl/>
        </w:rPr>
        <w:t>נעסוק ב3 הנושאים העיקריים בהם:</w:t>
      </w:r>
    </w:p>
    <w:p w14:paraId="4AF09E60" w14:textId="51C189B7" w:rsidR="00824CC5" w:rsidRDefault="00824CC5" w:rsidP="00824CC5">
      <w:pPr>
        <w:pStyle w:val="a9"/>
        <w:numPr>
          <w:ilvl w:val="0"/>
          <w:numId w:val="106"/>
        </w:numPr>
        <w:rPr>
          <w:rFonts w:ascii="David" w:hAnsi="David" w:cs="David"/>
          <w:sz w:val="24"/>
          <w:szCs w:val="24"/>
        </w:rPr>
      </w:pPr>
      <w:r>
        <w:rPr>
          <w:rFonts w:ascii="David" w:hAnsi="David" w:cs="David" w:hint="cs"/>
          <w:sz w:val="24"/>
          <w:szCs w:val="24"/>
          <w:rtl/>
        </w:rPr>
        <w:t xml:space="preserve">מתי ניתן לבטל? </w:t>
      </w:r>
    </w:p>
    <w:p w14:paraId="3D26DB3D" w14:textId="771D90D4" w:rsidR="00824CC5" w:rsidRDefault="00824CC5" w:rsidP="00824CC5">
      <w:pPr>
        <w:pStyle w:val="a9"/>
        <w:numPr>
          <w:ilvl w:val="0"/>
          <w:numId w:val="106"/>
        </w:numPr>
        <w:rPr>
          <w:rFonts w:ascii="David" w:hAnsi="David" w:cs="David"/>
          <w:sz w:val="24"/>
          <w:szCs w:val="24"/>
        </w:rPr>
      </w:pPr>
      <w:r>
        <w:rPr>
          <w:rFonts w:ascii="David" w:hAnsi="David" w:cs="David" w:hint="cs"/>
          <w:sz w:val="24"/>
          <w:szCs w:val="24"/>
          <w:rtl/>
        </w:rPr>
        <w:t>איך ניתן לבטל?</w:t>
      </w:r>
      <w:r>
        <w:rPr>
          <w:rFonts w:ascii="David" w:hAnsi="David" w:cs="David"/>
          <w:sz w:val="24"/>
          <w:szCs w:val="24"/>
        </w:rPr>
        <w:t xml:space="preserve"> </w:t>
      </w:r>
    </w:p>
    <w:p w14:paraId="66E0D0C0" w14:textId="065259A7" w:rsidR="00824CC5" w:rsidRDefault="00824CC5" w:rsidP="00824CC5">
      <w:pPr>
        <w:pStyle w:val="a9"/>
        <w:numPr>
          <w:ilvl w:val="0"/>
          <w:numId w:val="106"/>
        </w:numPr>
        <w:rPr>
          <w:rFonts w:ascii="David" w:hAnsi="David" w:cs="David"/>
          <w:sz w:val="24"/>
          <w:szCs w:val="24"/>
        </w:rPr>
      </w:pPr>
      <w:r>
        <w:rPr>
          <w:rFonts w:ascii="David" w:hAnsi="David" w:cs="David" w:hint="cs"/>
          <w:sz w:val="24"/>
          <w:szCs w:val="24"/>
          <w:rtl/>
        </w:rPr>
        <w:t>מה תוצאות הביטול?</w:t>
      </w:r>
    </w:p>
    <w:p w14:paraId="12962B98" w14:textId="3C0DA978" w:rsidR="004B1C4B" w:rsidRDefault="004B1C4B" w:rsidP="00824CC5">
      <w:pPr>
        <w:rPr>
          <w:rFonts w:ascii="David" w:hAnsi="David" w:cs="David"/>
          <w:sz w:val="24"/>
          <w:szCs w:val="24"/>
          <w:rtl/>
        </w:rPr>
      </w:pPr>
      <w:r>
        <w:rPr>
          <w:rFonts w:ascii="David" w:hAnsi="David" w:cs="David" w:hint="cs"/>
          <w:sz w:val="24"/>
          <w:szCs w:val="24"/>
          <w:rtl/>
        </w:rPr>
        <w:t>הערות:</w:t>
      </w:r>
    </w:p>
    <w:p w14:paraId="74E0CD05" w14:textId="77777777" w:rsidR="00272B69" w:rsidRDefault="00937B3F" w:rsidP="00272B69">
      <w:pPr>
        <w:pStyle w:val="a9"/>
        <w:numPr>
          <w:ilvl w:val="0"/>
          <w:numId w:val="107"/>
        </w:numPr>
        <w:rPr>
          <w:rFonts w:ascii="David" w:hAnsi="David" w:cs="David"/>
          <w:sz w:val="24"/>
          <w:szCs w:val="24"/>
        </w:rPr>
      </w:pPr>
      <w:r w:rsidRPr="007979DA">
        <w:rPr>
          <w:rFonts w:ascii="David" w:hAnsi="David" w:cs="David" w:hint="cs"/>
          <w:b/>
          <w:bCs/>
          <w:sz w:val="24"/>
          <w:szCs w:val="24"/>
          <w:rtl/>
        </w:rPr>
        <w:t>מדובר בביטול אוטונומי</w:t>
      </w:r>
      <w:r w:rsidR="004B1C4B">
        <w:rPr>
          <w:rFonts w:ascii="David" w:hAnsi="David" w:cs="David" w:hint="cs"/>
          <w:sz w:val="24"/>
          <w:szCs w:val="24"/>
          <w:rtl/>
        </w:rPr>
        <w:t xml:space="preserve"> - </w:t>
      </w:r>
      <w:r w:rsidRPr="004B1C4B">
        <w:rPr>
          <w:rFonts w:ascii="David" w:hAnsi="David" w:cs="David" w:hint="cs"/>
          <w:sz w:val="24"/>
          <w:szCs w:val="24"/>
          <w:rtl/>
        </w:rPr>
        <w:t xml:space="preserve">מרגע שישנה הפרה, לצדדים יש זכות ביטול והם לא זקוקים לבית משפט. </w:t>
      </w:r>
    </w:p>
    <w:p w14:paraId="17CA9BC2" w14:textId="363A92F9" w:rsidR="00272B69" w:rsidRDefault="007979DA" w:rsidP="00272B69">
      <w:pPr>
        <w:pStyle w:val="a9"/>
        <w:numPr>
          <w:ilvl w:val="0"/>
          <w:numId w:val="107"/>
        </w:numPr>
        <w:rPr>
          <w:rFonts w:ascii="David" w:hAnsi="David" w:cs="David"/>
          <w:sz w:val="24"/>
          <w:szCs w:val="24"/>
        </w:rPr>
      </w:pPr>
      <w:r w:rsidRPr="007979DA">
        <w:rPr>
          <w:rFonts w:ascii="David" w:hAnsi="David" w:cs="David" w:hint="cs"/>
          <w:b/>
          <w:bCs/>
          <w:sz w:val="24"/>
          <w:szCs w:val="24"/>
          <w:rtl/>
        </w:rPr>
        <w:t>פטור מחיובים עתידיים</w:t>
      </w:r>
      <w:r>
        <w:rPr>
          <w:rFonts w:ascii="David" w:hAnsi="David" w:cs="David" w:hint="cs"/>
          <w:sz w:val="24"/>
          <w:szCs w:val="24"/>
          <w:rtl/>
        </w:rPr>
        <w:t xml:space="preserve"> - </w:t>
      </w:r>
      <w:r w:rsidR="004B1C4B" w:rsidRPr="00272B69">
        <w:rPr>
          <w:rFonts w:ascii="David" w:hAnsi="David" w:cs="David" w:hint="cs"/>
          <w:sz w:val="24"/>
          <w:szCs w:val="24"/>
          <w:rtl/>
        </w:rPr>
        <w:t xml:space="preserve">לצדדים ישנו פטור מחיובים עתידיים לפי החוזה, ברגע שהחוזה בטל. </w:t>
      </w:r>
    </w:p>
    <w:p w14:paraId="7802D624" w14:textId="77777777" w:rsidR="00272B69" w:rsidRDefault="00FA0773" w:rsidP="00272B69">
      <w:pPr>
        <w:pStyle w:val="a9"/>
        <w:numPr>
          <w:ilvl w:val="0"/>
          <w:numId w:val="107"/>
        </w:numPr>
        <w:rPr>
          <w:rFonts w:ascii="David" w:hAnsi="David" w:cs="David"/>
          <w:sz w:val="24"/>
          <w:szCs w:val="24"/>
        </w:rPr>
      </w:pPr>
      <w:r w:rsidRPr="007979DA">
        <w:rPr>
          <w:rFonts w:ascii="David" w:hAnsi="David" w:cs="David" w:hint="cs"/>
          <w:b/>
          <w:bCs/>
          <w:sz w:val="24"/>
          <w:szCs w:val="24"/>
          <w:rtl/>
        </w:rPr>
        <w:t>השבה הדדית</w:t>
      </w:r>
      <w:r w:rsidRPr="00272B69">
        <w:rPr>
          <w:rFonts w:ascii="David" w:hAnsi="David" w:cs="David" w:hint="cs"/>
          <w:sz w:val="24"/>
          <w:szCs w:val="24"/>
          <w:rtl/>
        </w:rPr>
        <w:t xml:space="preserve"> </w:t>
      </w:r>
      <w:r w:rsidRPr="00272B69">
        <w:rPr>
          <w:rFonts w:ascii="David" w:hAnsi="David" w:cs="David"/>
          <w:sz w:val="24"/>
          <w:szCs w:val="24"/>
          <w:rtl/>
        </w:rPr>
        <w:t>–</w:t>
      </w:r>
      <w:r w:rsidRPr="00272B69">
        <w:rPr>
          <w:rFonts w:ascii="David" w:hAnsi="David" w:cs="David" w:hint="cs"/>
          <w:sz w:val="24"/>
          <w:szCs w:val="24"/>
          <w:rtl/>
        </w:rPr>
        <w:t xml:space="preserve"> כל צד מחזיר לצד השני את מה שקיבל בעקבות החוזה. </w:t>
      </w:r>
    </w:p>
    <w:p w14:paraId="3EBB4DA2" w14:textId="3C53DAEF" w:rsidR="00272B69" w:rsidRDefault="00272B69" w:rsidP="00272B69">
      <w:pPr>
        <w:pStyle w:val="a9"/>
        <w:numPr>
          <w:ilvl w:val="0"/>
          <w:numId w:val="107"/>
        </w:numPr>
        <w:rPr>
          <w:rFonts w:ascii="David" w:hAnsi="David" w:cs="David"/>
          <w:sz w:val="24"/>
          <w:szCs w:val="24"/>
        </w:rPr>
      </w:pPr>
      <w:r w:rsidRPr="007979DA">
        <w:rPr>
          <w:rFonts w:ascii="David" w:hAnsi="David" w:cs="David" w:hint="cs"/>
          <w:b/>
          <w:bCs/>
          <w:sz w:val="24"/>
          <w:szCs w:val="24"/>
          <w:rtl/>
        </w:rPr>
        <w:t>פיצויים</w:t>
      </w:r>
      <w:r w:rsidRPr="00272B69">
        <w:rPr>
          <w:rFonts w:ascii="David" w:hAnsi="David" w:cs="David" w:hint="cs"/>
          <w:sz w:val="24"/>
          <w:szCs w:val="24"/>
          <w:rtl/>
        </w:rPr>
        <w:t xml:space="preserve"> </w:t>
      </w:r>
      <w:r w:rsidRPr="00272B69">
        <w:rPr>
          <w:rFonts w:ascii="David" w:hAnsi="David" w:cs="David"/>
          <w:sz w:val="24"/>
          <w:szCs w:val="24"/>
          <w:rtl/>
        </w:rPr>
        <w:t>–</w:t>
      </w:r>
      <w:r w:rsidRPr="00272B69">
        <w:rPr>
          <w:rFonts w:ascii="David" w:hAnsi="David" w:cs="David" w:hint="cs"/>
          <w:sz w:val="24"/>
          <w:szCs w:val="24"/>
          <w:rtl/>
        </w:rPr>
        <w:t xml:space="preserve"> במקביל להשבה, ניתן לתבוע פיצויים בגין אותה הפרה. </w:t>
      </w:r>
    </w:p>
    <w:p w14:paraId="2A6046CE" w14:textId="3975090D" w:rsidR="007979DA" w:rsidRDefault="00844547" w:rsidP="007979DA">
      <w:pPr>
        <w:rPr>
          <w:rFonts w:ascii="David" w:hAnsi="David" w:cs="David"/>
          <w:b/>
          <w:bCs/>
          <w:sz w:val="24"/>
          <w:szCs w:val="24"/>
          <w:u w:val="single"/>
          <w:rtl/>
        </w:rPr>
      </w:pPr>
      <w:r w:rsidRPr="00844547">
        <w:rPr>
          <w:rFonts w:ascii="David" w:hAnsi="David" w:cs="David" w:hint="cs"/>
          <w:b/>
          <w:bCs/>
          <w:sz w:val="24"/>
          <w:szCs w:val="24"/>
          <w:u w:val="single"/>
          <w:rtl/>
        </w:rPr>
        <w:t>הפרה יסודית והפרה לא יסודית</w:t>
      </w:r>
      <w:r>
        <w:rPr>
          <w:rFonts w:ascii="David" w:hAnsi="David" w:cs="David" w:hint="cs"/>
          <w:b/>
          <w:bCs/>
          <w:sz w:val="24"/>
          <w:szCs w:val="24"/>
          <w:u w:val="single"/>
          <w:rtl/>
        </w:rPr>
        <w:t>:</w:t>
      </w:r>
    </w:p>
    <w:p w14:paraId="597F5F15" w14:textId="23FC1471" w:rsidR="00844547" w:rsidRDefault="00370425" w:rsidP="007979DA">
      <w:pPr>
        <w:rPr>
          <w:rFonts w:ascii="David" w:hAnsi="David" w:cs="David"/>
          <w:sz w:val="24"/>
          <w:szCs w:val="24"/>
          <w:rtl/>
        </w:rPr>
      </w:pPr>
      <w:r>
        <w:rPr>
          <w:rFonts w:ascii="David" w:hAnsi="David" w:cs="David" w:hint="cs"/>
          <w:sz w:val="24"/>
          <w:szCs w:val="24"/>
          <w:rtl/>
        </w:rPr>
        <w:t xml:space="preserve">מה המשמעות אם הפרה יסודית או שאינה הפרה יסודית? </w:t>
      </w:r>
    </w:p>
    <w:p w14:paraId="6D549216" w14:textId="7E898BA1" w:rsidR="00772FBC" w:rsidRDefault="00D57232" w:rsidP="00772FBC">
      <w:pPr>
        <w:pStyle w:val="a9"/>
        <w:numPr>
          <w:ilvl w:val="0"/>
          <w:numId w:val="108"/>
        </w:numPr>
        <w:rPr>
          <w:rFonts w:ascii="David" w:hAnsi="David" w:cs="David"/>
          <w:sz w:val="24"/>
          <w:szCs w:val="24"/>
        </w:rPr>
      </w:pPr>
      <w:r w:rsidRPr="007D539D">
        <w:rPr>
          <w:rFonts w:ascii="David" w:hAnsi="David" w:cs="David" w:hint="cs"/>
          <w:b/>
          <w:bCs/>
          <w:sz w:val="24"/>
          <w:szCs w:val="24"/>
          <w:rtl/>
        </w:rPr>
        <w:t>מועד הביטול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הפרה היא יסודית אני יכול לבטל מייד את החוזה. אם היא אינה יסודית, אצטרך לתת לצד השני ארכה, זמן סביר, לתקן את </w:t>
      </w:r>
      <w:r w:rsidR="00A33158">
        <w:rPr>
          <w:rFonts w:ascii="David" w:hAnsi="David" w:cs="David" w:hint="cs"/>
          <w:sz w:val="24"/>
          <w:szCs w:val="24"/>
          <w:rtl/>
        </w:rPr>
        <w:t xml:space="preserve">ההפרה(ואלו ההבדלים בין ס' 7 ל7ב). </w:t>
      </w:r>
    </w:p>
    <w:p w14:paraId="789B5E0A" w14:textId="7838FDFB" w:rsidR="00A33158" w:rsidRDefault="00E95C98" w:rsidP="00772FBC">
      <w:pPr>
        <w:pStyle w:val="a9"/>
        <w:numPr>
          <w:ilvl w:val="0"/>
          <w:numId w:val="108"/>
        </w:numPr>
        <w:rPr>
          <w:rFonts w:ascii="David" w:hAnsi="David" w:cs="David"/>
          <w:sz w:val="24"/>
          <w:szCs w:val="24"/>
        </w:rPr>
      </w:pPr>
      <w:r w:rsidRPr="00C87E03">
        <w:rPr>
          <w:rFonts w:ascii="David" w:hAnsi="David" w:cs="David" w:hint="cs"/>
          <w:b/>
          <w:bCs/>
          <w:sz w:val="24"/>
          <w:szCs w:val="24"/>
          <w:rtl/>
        </w:rPr>
        <w:t>סייג הצדק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ביטלתי חוזה אך בנסיבות זה לא היה צודק לבטל, </w:t>
      </w:r>
      <w:r w:rsidR="00C87E03">
        <w:rPr>
          <w:rFonts w:ascii="David" w:hAnsi="David" w:cs="David" w:hint="cs"/>
          <w:sz w:val="24"/>
          <w:szCs w:val="24"/>
          <w:rtl/>
        </w:rPr>
        <w:t xml:space="preserve">ס' 7ב אומר שכאשר ביטול החוזה היה בלתי צודק, לא ניתן לבטל את החוזה גם אם הייתה הפרה לא יסודית. </w:t>
      </w:r>
      <w:r w:rsidR="007D539D">
        <w:rPr>
          <w:rFonts w:ascii="David" w:hAnsi="David" w:cs="David" w:hint="cs"/>
          <w:sz w:val="24"/>
          <w:szCs w:val="24"/>
          <w:rtl/>
        </w:rPr>
        <w:t>כלומר, בהפרה יסודית ניתן לבטל את החוזה גם אם הוא לא צודק</w:t>
      </w:r>
      <w:r w:rsidR="00E0245A">
        <w:rPr>
          <w:rFonts w:ascii="David" w:hAnsi="David" w:cs="David" w:hint="cs"/>
          <w:sz w:val="24"/>
          <w:szCs w:val="24"/>
          <w:rtl/>
        </w:rPr>
        <w:t xml:space="preserve">. בהפרה לא יסודית, לא ניתן לבטל חוזה אם הוא לא צודק. </w:t>
      </w:r>
    </w:p>
    <w:p w14:paraId="05A97743" w14:textId="77777777" w:rsidR="0035530C" w:rsidRDefault="006B5E1E" w:rsidP="006B5E1E">
      <w:pPr>
        <w:pStyle w:val="a9"/>
        <w:numPr>
          <w:ilvl w:val="0"/>
          <w:numId w:val="109"/>
        </w:numPr>
        <w:rPr>
          <w:rFonts w:ascii="David" w:hAnsi="David" w:cs="David"/>
          <w:sz w:val="24"/>
          <w:szCs w:val="24"/>
        </w:rPr>
      </w:pPr>
      <w:r>
        <w:rPr>
          <w:rFonts w:ascii="David" w:hAnsi="David" w:cs="David" w:hint="cs"/>
          <w:sz w:val="24"/>
          <w:szCs w:val="24"/>
          <w:rtl/>
        </w:rPr>
        <w:t>מנגד, חובת תום הלב חלה גם בהפרה יסודית.</w:t>
      </w:r>
    </w:p>
    <w:p w14:paraId="33AF4A48" w14:textId="77777777" w:rsidR="00E96C06" w:rsidRDefault="006B5E1E" w:rsidP="00E96C06">
      <w:pPr>
        <w:rPr>
          <w:rFonts w:ascii="David" w:hAnsi="David" w:cs="David"/>
          <w:b/>
          <w:bCs/>
          <w:sz w:val="24"/>
          <w:szCs w:val="24"/>
          <w:rtl/>
        </w:rPr>
      </w:pPr>
      <w:r w:rsidRPr="0035530C">
        <w:rPr>
          <w:rFonts w:ascii="David" w:hAnsi="David" w:cs="David" w:hint="cs"/>
          <w:sz w:val="24"/>
          <w:szCs w:val="24"/>
          <w:rtl/>
        </w:rPr>
        <w:lastRenderedPageBreak/>
        <w:t xml:space="preserve"> </w:t>
      </w:r>
      <w:r w:rsidR="00E96C06" w:rsidRPr="00E96C06">
        <w:rPr>
          <w:rFonts w:ascii="David" w:hAnsi="David" w:cs="David"/>
          <w:b/>
          <w:bCs/>
          <w:sz w:val="24"/>
          <w:szCs w:val="24"/>
          <w:rtl/>
        </w:rPr>
        <w:t xml:space="preserve">הסבר מושגים: </w:t>
      </w:r>
    </w:p>
    <w:p w14:paraId="769898E7" w14:textId="1874C1E5" w:rsidR="00E96C06" w:rsidRPr="00E96C06" w:rsidRDefault="00E96C06" w:rsidP="00E96C06">
      <w:pPr>
        <w:pStyle w:val="a9"/>
        <w:numPr>
          <w:ilvl w:val="0"/>
          <w:numId w:val="62"/>
        </w:numPr>
        <w:rPr>
          <w:rFonts w:ascii="David" w:hAnsi="David" w:cs="David"/>
          <w:b/>
          <w:bCs/>
          <w:sz w:val="24"/>
          <w:szCs w:val="24"/>
        </w:rPr>
      </w:pPr>
      <w:r w:rsidRPr="00E96C06">
        <w:rPr>
          <w:rFonts w:ascii="David" w:hAnsi="David" w:cs="David"/>
          <w:b/>
          <w:bCs/>
          <w:sz w:val="24"/>
          <w:szCs w:val="24"/>
          <w:rtl/>
        </w:rPr>
        <w:t>הפרה לא יסודית (רגילה)</w:t>
      </w:r>
      <w:r>
        <w:rPr>
          <w:rFonts w:ascii="David" w:hAnsi="David" w:cs="David" w:hint="cs"/>
          <w:sz w:val="24"/>
          <w:szCs w:val="24"/>
          <w:rtl/>
        </w:rPr>
        <w:t>:</w:t>
      </w:r>
      <w:r w:rsidRPr="00E96C06">
        <w:rPr>
          <w:rFonts w:ascii="David" w:hAnsi="David" w:cs="David"/>
          <w:sz w:val="24"/>
          <w:szCs w:val="24"/>
          <w:rtl/>
        </w:rPr>
        <w:t xml:space="preserve"> מעשה או מחדל (הימנעות ממעשה) בניגוד למה שהוסכם בחוזה. צד שנפגע מהפרה לא יסודית חייב לתת לצד המפר הזדמנות לתקן את ההפרה. במקרה שההפרה לא תוקנה תוך זמן סביר, יכול הצד שנפגע לבטל את החוזה על-ידי הודעה לצד המפר בתוך זמן סביר מהרגע שניתנה לצד המפר ההזדמנות לתקן את ההפרה.</w:t>
      </w:r>
    </w:p>
    <w:p w14:paraId="3BCA04E6" w14:textId="572ED200" w:rsidR="006B5E1E" w:rsidRPr="00E96C06" w:rsidRDefault="00E96C06" w:rsidP="00E96C06">
      <w:pPr>
        <w:pStyle w:val="a9"/>
        <w:numPr>
          <w:ilvl w:val="0"/>
          <w:numId w:val="62"/>
        </w:numPr>
        <w:rPr>
          <w:rFonts w:ascii="David" w:hAnsi="David" w:cs="David"/>
          <w:b/>
          <w:bCs/>
          <w:sz w:val="24"/>
          <w:szCs w:val="24"/>
        </w:rPr>
      </w:pPr>
      <w:r w:rsidRPr="00E96C06">
        <w:rPr>
          <w:rFonts w:ascii="David" w:hAnsi="David" w:cs="David"/>
          <w:b/>
          <w:bCs/>
          <w:sz w:val="24"/>
          <w:szCs w:val="24"/>
          <w:rtl/>
        </w:rPr>
        <w:t>הפרה יסודית:</w:t>
      </w:r>
      <w:r w:rsidRPr="00E96C06">
        <w:rPr>
          <w:rFonts w:ascii="David" w:hAnsi="David" w:cs="David"/>
          <w:sz w:val="24"/>
          <w:szCs w:val="24"/>
          <w:rtl/>
        </w:rPr>
        <w:t xml:space="preserve"> לפי ס' 6 לחוק החוזים (תרופות), מדובר בהפרה שאדם סביר לא היה חותם על החוזה אילו היה יודע מראש שתתקיים ואילו היה יודע מראש את תוצאותיה, או הפרה שהצדדים הסכימו לגביה בחוזה שתיחשב ליסודית. הפרה יסודית מקנה לצד שנפגע את הזכות לבטל את החוזה בגללה.</w:t>
      </w:r>
    </w:p>
    <w:p w14:paraId="3D421196" w14:textId="77777777" w:rsidR="00924793" w:rsidRDefault="008633C6" w:rsidP="00E97CF1">
      <w:pPr>
        <w:rPr>
          <w:rFonts w:ascii="David" w:hAnsi="David" w:cs="David"/>
          <w:b/>
          <w:bCs/>
          <w:sz w:val="24"/>
          <w:szCs w:val="24"/>
          <w:rtl/>
        </w:rPr>
      </w:pPr>
      <w:r w:rsidRPr="00E52E61">
        <w:rPr>
          <w:rFonts w:ascii="David" w:hAnsi="David" w:cs="David" w:hint="cs"/>
          <w:b/>
          <w:bCs/>
          <w:sz w:val="24"/>
          <w:szCs w:val="24"/>
          <w:rtl/>
        </w:rPr>
        <w:t>הפרה יסודית מסתברת:</w:t>
      </w:r>
    </w:p>
    <w:p w14:paraId="458EB644" w14:textId="5637FF18" w:rsidR="008633C6" w:rsidRDefault="008519A2" w:rsidP="00924793">
      <w:pPr>
        <w:pStyle w:val="a9"/>
        <w:numPr>
          <w:ilvl w:val="0"/>
          <w:numId w:val="112"/>
        </w:numPr>
        <w:rPr>
          <w:rFonts w:ascii="David" w:hAnsi="David" w:cs="David"/>
          <w:b/>
          <w:bCs/>
          <w:sz w:val="24"/>
          <w:szCs w:val="24"/>
        </w:rPr>
      </w:pPr>
      <w:r w:rsidRPr="00924793">
        <w:rPr>
          <w:rFonts w:ascii="David" w:hAnsi="David" w:cs="David" w:hint="cs"/>
          <w:sz w:val="24"/>
          <w:szCs w:val="24"/>
          <w:rtl/>
        </w:rPr>
        <w:t xml:space="preserve">ס' 6 </w:t>
      </w:r>
      <w:proofErr w:type="spellStart"/>
      <w:r w:rsidRPr="00924793">
        <w:rPr>
          <w:rFonts w:ascii="David" w:hAnsi="David" w:cs="David" w:hint="cs"/>
          <w:sz w:val="24"/>
          <w:szCs w:val="24"/>
          <w:rtl/>
        </w:rPr>
        <w:t>לחוה"ח</w:t>
      </w:r>
      <w:proofErr w:type="spellEnd"/>
      <w:r w:rsidRPr="00924793">
        <w:rPr>
          <w:rFonts w:ascii="David" w:hAnsi="David" w:cs="David" w:hint="cs"/>
          <w:sz w:val="24"/>
          <w:szCs w:val="24"/>
          <w:rtl/>
        </w:rPr>
        <w:t xml:space="preserve"> </w:t>
      </w:r>
      <w:r w:rsidRPr="00924793">
        <w:rPr>
          <w:rFonts w:ascii="David" w:hAnsi="David" w:cs="David"/>
          <w:sz w:val="24"/>
          <w:szCs w:val="24"/>
          <w:rtl/>
        </w:rPr>
        <w:t>–</w:t>
      </w:r>
      <w:r w:rsidRPr="00924793">
        <w:rPr>
          <w:rFonts w:ascii="David" w:hAnsi="David" w:cs="David" w:hint="cs"/>
          <w:sz w:val="24"/>
          <w:szCs w:val="24"/>
          <w:rtl/>
        </w:rPr>
        <w:t xml:space="preserve"> </w:t>
      </w:r>
      <w:r w:rsidRPr="00924793">
        <w:rPr>
          <w:rFonts w:ascii="David" w:hAnsi="David" w:cs="David" w:hint="cs"/>
          <w:i/>
          <w:iCs/>
          <w:sz w:val="24"/>
          <w:szCs w:val="24"/>
          <w:rtl/>
        </w:rPr>
        <w:t xml:space="preserve">"הפרה יסודית" </w:t>
      </w:r>
      <w:r w:rsidRPr="00924793">
        <w:rPr>
          <w:rFonts w:ascii="David" w:hAnsi="David" w:cs="David"/>
          <w:i/>
          <w:iCs/>
          <w:sz w:val="24"/>
          <w:szCs w:val="24"/>
          <w:rtl/>
        </w:rPr>
        <w:t>–</w:t>
      </w:r>
      <w:r w:rsidRPr="00924793">
        <w:rPr>
          <w:rFonts w:ascii="David" w:hAnsi="David" w:cs="David" w:hint="cs"/>
          <w:i/>
          <w:iCs/>
          <w:sz w:val="24"/>
          <w:szCs w:val="24"/>
          <w:rtl/>
        </w:rPr>
        <w:t xml:space="preserve"> הפרה שניתן להניח לגביה שאדם סביר לא היה מתקשר באותו חוזה אילו ראה מראש את ההפרה ות</w:t>
      </w:r>
      <w:r w:rsidR="00E52E61" w:rsidRPr="00924793">
        <w:rPr>
          <w:rFonts w:ascii="David" w:hAnsi="David" w:cs="David" w:hint="cs"/>
          <w:i/>
          <w:iCs/>
          <w:sz w:val="24"/>
          <w:szCs w:val="24"/>
          <w:rtl/>
        </w:rPr>
        <w:t>וצאותיה".</w:t>
      </w:r>
    </w:p>
    <w:p w14:paraId="4CA96009" w14:textId="44563BDE" w:rsidR="00924793" w:rsidRDefault="00924793" w:rsidP="00924793">
      <w:pPr>
        <w:pStyle w:val="a9"/>
        <w:numPr>
          <w:ilvl w:val="0"/>
          <w:numId w:val="112"/>
        </w:numPr>
        <w:rPr>
          <w:rFonts w:ascii="David" w:hAnsi="David" w:cs="David"/>
          <w:b/>
          <w:bCs/>
          <w:sz w:val="24"/>
          <w:szCs w:val="24"/>
        </w:rPr>
      </w:pPr>
      <w:r>
        <w:rPr>
          <w:rFonts w:ascii="David" w:hAnsi="David" w:cs="David" w:hint="cs"/>
          <w:sz w:val="24"/>
          <w:szCs w:val="24"/>
          <w:rtl/>
        </w:rPr>
        <w:t>ס' 10 ל</w:t>
      </w:r>
      <w:r>
        <w:rPr>
          <w:rFonts w:ascii="David" w:hAnsi="David" w:cs="David"/>
          <w:sz w:val="24"/>
          <w:szCs w:val="24"/>
        </w:rPr>
        <w:t>ULIS</w:t>
      </w:r>
      <w:r>
        <w:rPr>
          <w:rFonts w:ascii="David" w:hAnsi="David" w:cs="David" w:hint="cs"/>
          <w:sz w:val="24"/>
          <w:szCs w:val="24"/>
          <w:rtl/>
        </w:rPr>
        <w:t xml:space="preserve">(אמנת </w:t>
      </w:r>
      <w:r w:rsidR="003C328C">
        <w:rPr>
          <w:rFonts w:ascii="David" w:hAnsi="David" w:cs="David" w:hint="cs"/>
          <w:sz w:val="24"/>
          <w:szCs w:val="24"/>
          <w:rtl/>
        </w:rPr>
        <w:t>מכר טובין בינלאומית</w:t>
      </w:r>
      <w:r w:rsidR="008D348A">
        <w:rPr>
          <w:rFonts w:ascii="David" w:hAnsi="David" w:cs="David" w:hint="cs"/>
          <w:sz w:val="24"/>
          <w:szCs w:val="24"/>
          <w:rtl/>
        </w:rPr>
        <w:t xml:space="preserve">, חוק התרופות מבוסס רבות על האמנה הזו) -  </w:t>
      </w:r>
      <w:r w:rsidR="008D348A" w:rsidRPr="008D348A">
        <w:rPr>
          <w:rFonts w:ascii="David" w:hAnsi="David" w:cs="David" w:hint="cs"/>
          <w:i/>
          <w:iCs/>
          <w:sz w:val="24"/>
          <w:szCs w:val="24"/>
          <w:rtl/>
        </w:rPr>
        <w:t>"לעניין חוק זה יראו הפרת חוזה כהפרה יסודית כל אימת שהמפר ידע, או היה עליו לדעת, בעת גמירת החוזה, שאדם סביר במעמדו של הצד האחר לא היה מתקשר בחוזה אילו ראה מראש את ההפרה ותוצאותיה"</w:t>
      </w:r>
      <w:r w:rsidR="008D348A">
        <w:rPr>
          <w:rFonts w:ascii="David" w:hAnsi="David" w:cs="David" w:hint="cs"/>
          <w:b/>
          <w:bCs/>
          <w:sz w:val="24"/>
          <w:szCs w:val="24"/>
          <w:rtl/>
        </w:rPr>
        <w:t xml:space="preserve">. </w:t>
      </w:r>
    </w:p>
    <w:p w14:paraId="1A2E9631" w14:textId="39E5283C" w:rsidR="00314CBD" w:rsidRDefault="0018467E" w:rsidP="00314CBD">
      <w:pPr>
        <w:rPr>
          <w:rFonts w:ascii="David" w:hAnsi="David" w:cs="David"/>
          <w:sz w:val="24"/>
          <w:szCs w:val="24"/>
          <w:rtl/>
        </w:rPr>
      </w:pPr>
      <w:r>
        <w:rPr>
          <w:rFonts w:ascii="David" w:hAnsi="David" w:cs="David" w:hint="cs"/>
          <w:sz w:val="24"/>
          <w:szCs w:val="24"/>
          <w:rtl/>
        </w:rPr>
        <w:t>ההבדלים בין הסעיפים</w:t>
      </w:r>
      <w:r w:rsidR="00004141">
        <w:rPr>
          <w:rFonts w:ascii="David" w:hAnsi="David" w:cs="David" w:hint="cs"/>
          <w:sz w:val="24"/>
          <w:szCs w:val="24"/>
          <w:rtl/>
        </w:rPr>
        <w:t xml:space="preserve"> </w:t>
      </w:r>
      <w:r w:rsidR="00004141">
        <w:rPr>
          <w:rFonts w:ascii="David" w:hAnsi="David" w:cs="David"/>
          <w:sz w:val="24"/>
          <w:szCs w:val="24"/>
          <w:rtl/>
        </w:rPr>
        <w:t>–</w:t>
      </w:r>
      <w:r w:rsidR="00004141">
        <w:rPr>
          <w:rFonts w:ascii="David" w:hAnsi="David" w:cs="David" w:hint="cs"/>
          <w:sz w:val="24"/>
          <w:szCs w:val="24"/>
          <w:rtl/>
        </w:rPr>
        <w:t xml:space="preserve"> נקודת המבט של המפר: לפי החוק הישראלי, כל מה שמעניי</w:t>
      </w:r>
      <w:r w:rsidR="00FA382B">
        <w:rPr>
          <w:rFonts w:ascii="David" w:hAnsi="David" w:cs="David" w:hint="cs"/>
          <w:sz w:val="24"/>
          <w:szCs w:val="24"/>
          <w:rtl/>
        </w:rPr>
        <w:t>ן הוא נקודת המבט של הנ</w:t>
      </w:r>
      <w:r w:rsidR="00063ACB">
        <w:rPr>
          <w:rFonts w:ascii="David" w:hAnsi="David" w:cs="David" w:hint="cs"/>
          <w:sz w:val="24"/>
          <w:szCs w:val="24"/>
          <w:rtl/>
        </w:rPr>
        <w:t>פגע, אם הנפגע הסביר חושב שזה יסודי, אזי זה יסודי. אך לפי ה</w:t>
      </w:r>
      <w:r w:rsidR="00063ACB">
        <w:rPr>
          <w:rFonts w:ascii="David" w:hAnsi="David" w:cs="David"/>
          <w:sz w:val="24"/>
          <w:szCs w:val="24"/>
        </w:rPr>
        <w:t>UL</w:t>
      </w:r>
      <w:r w:rsidR="00304618">
        <w:rPr>
          <w:rFonts w:ascii="David" w:hAnsi="David" w:cs="David"/>
          <w:sz w:val="24"/>
          <w:szCs w:val="24"/>
        </w:rPr>
        <w:t>I</w:t>
      </w:r>
      <w:r w:rsidR="00063ACB">
        <w:rPr>
          <w:rFonts w:ascii="David" w:hAnsi="David" w:cs="David"/>
          <w:sz w:val="24"/>
          <w:szCs w:val="24"/>
        </w:rPr>
        <w:t>S</w:t>
      </w:r>
      <w:r w:rsidR="00063ACB">
        <w:rPr>
          <w:rFonts w:ascii="David" w:hAnsi="David" w:cs="David" w:hint="cs"/>
          <w:sz w:val="24"/>
          <w:szCs w:val="24"/>
          <w:rtl/>
        </w:rPr>
        <w:t xml:space="preserve"> לא מספיק שהנפגע</w:t>
      </w:r>
      <w:r w:rsidR="00C17937">
        <w:rPr>
          <w:rFonts w:ascii="David" w:hAnsi="David" w:cs="David" w:hint="cs"/>
          <w:sz w:val="24"/>
          <w:szCs w:val="24"/>
          <w:rtl/>
        </w:rPr>
        <w:t xml:space="preserve"> יסבור שההפרה יסודית, אלא שגם המפר יחשוב שהיא יסודית. </w:t>
      </w:r>
    </w:p>
    <w:p w14:paraId="3DACCF76" w14:textId="5D97AA95" w:rsidR="00FF04AB" w:rsidRDefault="00FF04AB" w:rsidP="00716194">
      <w:pPr>
        <w:rPr>
          <w:rFonts w:ascii="David" w:hAnsi="David" w:cs="David"/>
          <w:sz w:val="24"/>
          <w:szCs w:val="24"/>
          <w:rtl/>
        </w:rPr>
      </w:pPr>
      <w:r w:rsidRPr="00FF04AB">
        <w:rPr>
          <w:rFonts w:ascii="David" w:hAnsi="David" w:cs="David" w:hint="cs"/>
          <w:b/>
          <w:bCs/>
          <w:sz w:val="24"/>
          <w:szCs w:val="24"/>
          <w:u w:val="single"/>
          <w:rtl/>
        </w:rPr>
        <w:t xml:space="preserve">פס"ד פרץ נ' ביטון - </w:t>
      </w:r>
      <w:r w:rsidR="00422EF7" w:rsidRPr="00FF04AB">
        <w:rPr>
          <w:rFonts w:ascii="David" w:hAnsi="David" w:cs="David" w:hint="cs"/>
          <w:b/>
          <w:bCs/>
          <w:sz w:val="24"/>
          <w:szCs w:val="24"/>
          <w:u w:val="single"/>
          <w:rtl/>
        </w:rPr>
        <w:t>חשיבותה של נקודת מבטו של המפר</w:t>
      </w:r>
      <w:r w:rsidRPr="00FF04AB">
        <w:rPr>
          <w:rFonts w:ascii="David" w:hAnsi="David" w:cs="David" w:hint="cs"/>
          <w:b/>
          <w:bCs/>
          <w:sz w:val="24"/>
          <w:szCs w:val="24"/>
          <w:u w:val="single"/>
          <w:rtl/>
        </w:rPr>
        <w:t>:</w:t>
      </w:r>
      <w:r w:rsidR="005E4916">
        <w:rPr>
          <w:rFonts w:ascii="David" w:hAnsi="David" w:cs="David"/>
          <w:sz w:val="24"/>
          <w:szCs w:val="24"/>
          <w:rtl/>
        </w:rPr>
        <w:br/>
      </w:r>
      <w:r w:rsidR="00847E8A" w:rsidRPr="00847E8A">
        <w:rPr>
          <w:rFonts w:ascii="David" w:hAnsi="David" w:cs="David"/>
          <w:sz w:val="24"/>
          <w:szCs w:val="24"/>
          <w:rtl/>
        </w:rPr>
        <w:t>המחלוקת בפסק הדין: האם העיכוב בתשלום מהווה הפרה יסודית או לא. לפי החוק שלנו (ס' 6), מדובר בהפרה יסודית, מפני שביטון (שהפרו לו את החוזה), טוען שלא היה מתקשר מראש בחוזה אם היה יודע על העיכוב בתשלום. מנגד, המפר טוען שלא יכול היה לדעת שהעיכוב בתשלום מהווה פרט יסודי מבחינתו של ביטון</w:t>
      </w:r>
      <w:r w:rsidR="00716194">
        <w:rPr>
          <w:rFonts w:ascii="David" w:hAnsi="David" w:cs="David" w:hint="cs"/>
          <w:sz w:val="24"/>
          <w:szCs w:val="24"/>
          <w:rtl/>
        </w:rPr>
        <w:t xml:space="preserve">. </w:t>
      </w:r>
      <w:r w:rsidR="00847E8A">
        <w:rPr>
          <w:rFonts w:ascii="David" w:hAnsi="David" w:cs="David" w:hint="cs"/>
          <w:sz w:val="24"/>
          <w:szCs w:val="24"/>
          <w:rtl/>
        </w:rPr>
        <w:t>בפועל, יישום של פס"ד זה אומר שלוקחים בחשבון את נקודת מבטו של המפר, על אף שהחוק לא מורה על כך</w:t>
      </w:r>
      <w:r w:rsidR="000B6A61">
        <w:rPr>
          <w:rFonts w:ascii="David" w:hAnsi="David" w:cs="David" w:hint="cs"/>
          <w:sz w:val="24"/>
          <w:szCs w:val="24"/>
          <w:rtl/>
        </w:rPr>
        <w:t>.</w:t>
      </w:r>
    </w:p>
    <w:p w14:paraId="44ECD687" w14:textId="71E8A550" w:rsidR="00C02664" w:rsidRDefault="00C02664" w:rsidP="00FF04AB">
      <w:pPr>
        <w:rPr>
          <w:rFonts w:ascii="David" w:hAnsi="David" w:cs="David"/>
          <w:sz w:val="24"/>
          <w:szCs w:val="24"/>
          <w:rtl/>
        </w:rPr>
      </w:pPr>
      <w:r>
        <w:rPr>
          <w:rFonts w:ascii="David" w:hAnsi="David" w:cs="David" w:hint="cs"/>
          <w:sz w:val="24"/>
          <w:szCs w:val="24"/>
          <w:rtl/>
        </w:rPr>
        <w:t>שיקולי יעילות והוגנות תומכים בנקודת המבט של המפר, ובחוק של ה</w:t>
      </w:r>
      <w:r>
        <w:rPr>
          <w:rFonts w:ascii="David" w:hAnsi="David" w:cs="David"/>
          <w:sz w:val="24"/>
          <w:szCs w:val="24"/>
        </w:rPr>
        <w:t>ULIS</w:t>
      </w:r>
      <w:r>
        <w:rPr>
          <w:rFonts w:ascii="David" w:hAnsi="David" w:cs="David" w:hint="cs"/>
          <w:sz w:val="24"/>
          <w:szCs w:val="24"/>
          <w:rtl/>
        </w:rPr>
        <w:t xml:space="preserve">. </w:t>
      </w:r>
    </w:p>
    <w:p w14:paraId="2E574D23" w14:textId="22BF7A1E" w:rsidR="00294063" w:rsidRDefault="00294063" w:rsidP="004B56EA">
      <w:pPr>
        <w:shd w:val="clear" w:color="auto" w:fill="FBEEC9" w:themeFill="background2"/>
        <w:rPr>
          <w:rFonts w:ascii="David" w:hAnsi="David" w:cs="David"/>
          <w:sz w:val="24"/>
          <w:szCs w:val="24"/>
          <w:rtl/>
        </w:rPr>
      </w:pPr>
      <w:r w:rsidRPr="001D12EA">
        <w:rPr>
          <w:rFonts w:ascii="David" w:hAnsi="David" w:cs="David" w:hint="cs"/>
          <w:b/>
          <w:bCs/>
          <w:sz w:val="24"/>
          <w:szCs w:val="24"/>
          <w:u w:val="single"/>
          <w:rtl/>
        </w:rPr>
        <w:t>דוגמא לשאלות מדיניות:</w:t>
      </w:r>
      <w:r>
        <w:rPr>
          <w:rFonts w:ascii="David" w:hAnsi="David" w:cs="David" w:hint="cs"/>
          <w:sz w:val="24"/>
          <w:szCs w:val="24"/>
          <w:rtl/>
        </w:rPr>
        <w:t xml:space="preserve"> </w:t>
      </w:r>
      <w:r>
        <w:rPr>
          <w:rFonts w:ascii="David" w:hAnsi="David" w:cs="David"/>
          <w:sz w:val="24"/>
          <w:szCs w:val="24"/>
          <w:rtl/>
        </w:rPr>
        <w:br/>
      </w:r>
      <w:r w:rsidR="000E63A4">
        <w:rPr>
          <w:rFonts w:ascii="David" w:hAnsi="David" w:cs="David" w:hint="cs"/>
          <w:sz w:val="24"/>
          <w:szCs w:val="24"/>
          <w:rtl/>
        </w:rPr>
        <w:t>המחוקק רצה לשנות את ס' 6 לחוק התרופות. במקום שיהיה כתוב</w:t>
      </w:r>
      <w:r w:rsidR="005A5A00">
        <w:rPr>
          <w:rFonts w:ascii="David" w:hAnsi="David" w:cs="David" w:hint="cs"/>
          <w:sz w:val="24"/>
          <w:szCs w:val="24"/>
          <w:rtl/>
        </w:rPr>
        <w:t xml:space="preserve"> כמו שכתוב כיום בעניין הפרה יסודית, שמה שמעניין את החוק זה אם הנפגע סובר שמדובר בהפרה יסודית</w:t>
      </w:r>
      <w:r w:rsidR="00DC0E44">
        <w:rPr>
          <w:rFonts w:ascii="David" w:hAnsi="David" w:cs="David" w:hint="cs"/>
          <w:sz w:val="24"/>
          <w:szCs w:val="24"/>
          <w:rtl/>
        </w:rPr>
        <w:t xml:space="preserve"> </w:t>
      </w:r>
      <w:r w:rsidR="00DC0E44">
        <w:rPr>
          <w:rFonts w:ascii="David" w:hAnsi="David" w:cs="David"/>
          <w:sz w:val="24"/>
          <w:szCs w:val="24"/>
          <w:rtl/>
        </w:rPr>
        <w:t>–</w:t>
      </w:r>
      <w:r w:rsidR="00DC0E44">
        <w:rPr>
          <w:rFonts w:ascii="David" w:hAnsi="David" w:cs="David" w:hint="cs"/>
          <w:sz w:val="24"/>
          <w:szCs w:val="24"/>
          <w:rtl/>
        </w:rPr>
        <w:t xml:space="preserve"> החוק יהיה כמו ס' 10 ל</w:t>
      </w:r>
      <w:r w:rsidR="00DC0E44">
        <w:rPr>
          <w:rFonts w:ascii="David" w:hAnsi="David" w:cs="David"/>
          <w:sz w:val="24"/>
          <w:szCs w:val="24"/>
        </w:rPr>
        <w:t>ULIS</w:t>
      </w:r>
      <w:r w:rsidR="00DC0E44">
        <w:rPr>
          <w:rFonts w:ascii="David" w:hAnsi="David" w:cs="David" w:hint="cs"/>
          <w:sz w:val="24"/>
          <w:szCs w:val="24"/>
          <w:rtl/>
        </w:rPr>
        <w:t xml:space="preserve"> שמה שמעניין אותו הוא נקודת המבט של המפר. </w:t>
      </w:r>
    </w:p>
    <w:p w14:paraId="02A9C702" w14:textId="3399CB5D" w:rsidR="00074AFF" w:rsidRDefault="00074AFF" w:rsidP="004B56EA">
      <w:pPr>
        <w:pStyle w:val="a9"/>
        <w:numPr>
          <w:ilvl w:val="0"/>
          <w:numId w:val="116"/>
        </w:numPr>
        <w:shd w:val="clear" w:color="auto" w:fill="FBEEC9" w:themeFill="background2"/>
        <w:rPr>
          <w:rFonts w:ascii="David" w:hAnsi="David" w:cs="David"/>
          <w:sz w:val="24"/>
          <w:szCs w:val="24"/>
        </w:rPr>
      </w:pPr>
      <w:r>
        <w:rPr>
          <w:rFonts w:ascii="David" w:hAnsi="David" w:cs="David" w:hint="cs"/>
          <w:sz w:val="24"/>
          <w:szCs w:val="24"/>
          <w:rtl/>
        </w:rPr>
        <w:t xml:space="preserve">מה משמעות שינוי החוק בפועל? </w:t>
      </w:r>
    </w:p>
    <w:p w14:paraId="1ACEA8BE" w14:textId="574C7B08" w:rsidR="00074AFF" w:rsidRDefault="00074AFF" w:rsidP="004B56EA">
      <w:pPr>
        <w:pStyle w:val="a9"/>
        <w:numPr>
          <w:ilvl w:val="0"/>
          <w:numId w:val="116"/>
        </w:numPr>
        <w:shd w:val="clear" w:color="auto" w:fill="FBEEC9" w:themeFill="background2"/>
        <w:rPr>
          <w:rFonts w:ascii="David" w:hAnsi="David" w:cs="David"/>
          <w:sz w:val="24"/>
          <w:szCs w:val="24"/>
        </w:rPr>
      </w:pPr>
      <w:r>
        <w:rPr>
          <w:rFonts w:ascii="David" w:hAnsi="David" w:cs="David" w:hint="cs"/>
          <w:sz w:val="24"/>
          <w:szCs w:val="24"/>
          <w:rtl/>
        </w:rPr>
        <w:t>מהם שיקולי המדיניות בעד ונגד השינוי?</w:t>
      </w:r>
      <w:r>
        <w:rPr>
          <w:rFonts w:ascii="David" w:hAnsi="David" w:cs="David"/>
          <w:sz w:val="24"/>
          <w:szCs w:val="24"/>
        </w:rPr>
        <w:t xml:space="preserve"> </w:t>
      </w:r>
    </w:p>
    <w:p w14:paraId="5E265702" w14:textId="2E0B3893" w:rsidR="00074AFF" w:rsidRDefault="00074AFF" w:rsidP="004B56EA">
      <w:pPr>
        <w:pStyle w:val="a9"/>
        <w:numPr>
          <w:ilvl w:val="0"/>
          <w:numId w:val="116"/>
        </w:numPr>
        <w:shd w:val="clear" w:color="auto" w:fill="FBEEC9" w:themeFill="background2"/>
        <w:rPr>
          <w:rFonts w:ascii="David" w:hAnsi="David" w:cs="David"/>
          <w:sz w:val="24"/>
          <w:szCs w:val="24"/>
        </w:rPr>
      </w:pPr>
      <w:r>
        <w:rPr>
          <w:rFonts w:ascii="David" w:hAnsi="David" w:cs="David" w:hint="cs"/>
          <w:sz w:val="24"/>
          <w:szCs w:val="24"/>
          <w:rtl/>
        </w:rPr>
        <w:t xml:space="preserve">האם השינוי תואם את המגמות בפסיקה? </w:t>
      </w:r>
    </w:p>
    <w:p w14:paraId="2BEBCC07" w14:textId="77777777" w:rsidR="00D91970" w:rsidRDefault="00D91970" w:rsidP="004B56EA">
      <w:pPr>
        <w:shd w:val="clear" w:color="auto" w:fill="FBEEC9" w:themeFill="background2"/>
        <w:ind w:left="360"/>
        <w:rPr>
          <w:rFonts w:ascii="David" w:hAnsi="David" w:cs="David"/>
          <w:sz w:val="24"/>
          <w:szCs w:val="24"/>
          <w:rtl/>
        </w:rPr>
      </w:pPr>
      <w:r>
        <w:rPr>
          <w:rFonts w:ascii="David" w:hAnsi="David" w:cs="David" w:hint="cs"/>
          <w:sz w:val="24"/>
          <w:szCs w:val="24"/>
          <w:rtl/>
        </w:rPr>
        <w:t>תשובות:</w:t>
      </w:r>
    </w:p>
    <w:p w14:paraId="630B5AA5" w14:textId="536EC4A8" w:rsidR="00D91970" w:rsidRDefault="007F3E89" w:rsidP="004B56EA">
      <w:pPr>
        <w:pStyle w:val="a9"/>
        <w:numPr>
          <w:ilvl w:val="0"/>
          <w:numId w:val="119"/>
        </w:numPr>
        <w:shd w:val="clear" w:color="auto" w:fill="FBEEC9" w:themeFill="background2"/>
        <w:rPr>
          <w:rFonts w:ascii="David" w:hAnsi="David" w:cs="David"/>
          <w:sz w:val="24"/>
          <w:szCs w:val="24"/>
        </w:rPr>
      </w:pPr>
      <w:r>
        <w:rPr>
          <w:rFonts w:ascii="David" w:hAnsi="David" w:cs="David" w:hint="cs"/>
          <w:sz w:val="24"/>
          <w:szCs w:val="24"/>
          <w:rtl/>
        </w:rPr>
        <w:t>משמעות שינוי החוק</w:t>
      </w:r>
      <w:r w:rsidR="00074AFF" w:rsidRPr="00D91970">
        <w:rPr>
          <w:rFonts w:ascii="David" w:hAnsi="David" w:cs="David" w:hint="cs"/>
          <w:sz w:val="24"/>
          <w:szCs w:val="24"/>
          <w:rtl/>
        </w:rPr>
        <w:t xml:space="preserve"> </w:t>
      </w:r>
      <w:r w:rsidR="003400E0" w:rsidRPr="00D91970">
        <w:rPr>
          <w:rFonts w:ascii="David" w:hAnsi="David" w:cs="David" w:hint="cs"/>
          <w:sz w:val="24"/>
          <w:szCs w:val="24"/>
          <w:rtl/>
        </w:rPr>
        <w:t xml:space="preserve">הוא </w:t>
      </w:r>
      <w:r w:rsidR="00074AFF" w:rsidRPr="00D91970">
        <w:rPr>
          <w:rFonts w:ascii="David" w:hAnsi="David" w:cs="David" w:hint="cs"/>
          <w:sz w:val="24"/>
          <w:szCs w:val="24"/>
          <w:rtl/>
        </w:rPr>
        <w:t>ה</w:t>
      </w:r>
      <w:r w:rsidR="003400E0" w:rsidRPr="00D91970">
        <w:rPr>
          <w:rFonts w:ascii="David" w:hAnsi="David" w:cs="David" w:hint="cs"/>
          <w:sz w:val="24"/>
          <w:szCs w:val="24"/>
          <w:rtl/>
        </w:rPr>
        <w:t>סתכלות של ההפרה היסודית מ</w:t>
      </w:r>
      <w:r w:rsidR="00074AFF" w:rsidRPr="00D91970">
        <w:rPr>
          <w:rFonts w:ascii="David" w:hAnsi="David" w:cs="David" w:hint="cs"/>
          <w:sz w:val="24"/>
          <w:szCs w:val="24"/>
          <w:rtl/>
        </w:rPr>
        <w:t xml:space="preserve">נקודת מבט </w:t>
      </w:r>
      <w:r w:rsidR="003400E0" w:rsidRPr="00D91970">
        <w:rPr>
          <w:rFonts w:ascii="David" w:hAnsi="David" w:cs="David" w:hint="cs"/>
          <w:sz w:val="24"/>
          <w:szCs w:val="24"/>
          <w:rtl/>
        </w:rPr>
        <w:t>לא רק של</w:t>
      </w:r>
      <w:r w:rsidR="00074AFF" w:rsidRPr="00D91970">
        <w:rPr>
          <w:rFonts w:ascii="David" w:hAnsi="David" w:cs="David" w:hint="cs"/>
          <w:sz w:val="24"/>
          <w:szCs w:val="24"/>
          <w:rtl/>
        </w:rPr>
        <w:t xml:space="preserve"> הנפגע</w:t>
      </w:r>
      <w:r w:rsidR="003400E0" w:rsidRPr="00D91970">
        <w:rPr>
          <w:rFonts w:ascii="David" w:hAnsi="David" w:cs="David" w:hint="cs"/>
          <w:sz w:val="24"/>
          <w:szCs w:val="24"/>
          <w:rtl/>
        </w:rPr>
        <w:t>,</w:t>
      </w:r>
      <w:r w:rsidR="00074AFF" w:rsidRPr="00D91970">
        <w:rPr>
          <w:rFonts w:ascii="David" w:hAnsi="David" w:cs="David" w:hint="cs"/>
          <w:sz w:val="24"/>
          <w:szCs w:val="24"/>
          <w:rtl/>
        </w:rPr>
        <w:t xml:space="preserve"> אלא גם</w:t>
      </w:r>
      <w:r w:rsidR="003400E0" w:rsidRPr="00D91970">
        <w:rPr>
          <w:rFonts w:ascii="David" w:hAnsi="David" w:cs="David" w:hint="cs"/>
          <w:sz w:val="24"/>
          <w:szCs w:val="24"/>
          <w:rtl/>
        </w:rPr>
        <w:t xml:space="preserve"> של</w:t>
      </w:r>
      <w:r w:rsidR="00074AFF" w:rsidRPr="00D91970">
        <w:rPr>
          <w:rFonts w:ascii="David" w:hAnsi="David" w:cs="David" w:hint="cs"/>
          <w:sz w:val="24"/>
          <w:szCs w:val="24"/>
          <w:rtl/>
        </w:rPr>
        <w:t xml:space="preserve"> המפר. האם זה ישנה את המצב בפועל?</w:t>
      </w:r>
      <w:r w:rsidR="00074AFF" w:rsidRPr="00D91970">
        <w:rPr>
          <w:rFonts w:ascii="David" w:hAnsi="David" w:cs="David"/>
          <w:sz w:val="24"/>
          <w:szCs w:val="24"/>
        </w:rPr>
        <w:t xml:space="preserve"> </w:t>
      </w:r>
      <w:r w:rsidR="00074AFF" w:rsidRPr="00D91970">
        <w:rPr>
          <w:rFonts w:ascii="David" w:hAnsi="David" w:cs="David" w:hint="cs"/>
          <w:sz w:val="24"/>
          <w:szCs w:val="24"/>
          <w:rtl/>
        </w:rPr>
        <w:t xml:space="preserve">ככל הנראה לא, כי כיום גם ללא שינוי החוק ישנו את פס"ד פרץ נ' ביטון. </w:t>
      </w:r>
      <w:r w:rsidR="0080207E">
        <w:rPr>
          <w:rFonts w:ascii="David" w:hAnsi="David" w:cs="David"/>
          <w:sz w:val="24"/>
          <w:szCs w:val="24"/>
          <w:rtl/>
        </w:rPr>
        <w:br/>
      </w:r>
      <w:r w:rsidR="00271A49" w:rsidRPr="0080207E">
        <w:rPr>
          <w:rFonts w:ascii="David" w:hAnsi="David" w:cs="David" w:hint="cs"/>
          <w:sz w:val="24"/>
          <w:szCs w:val="24"/>
          <w:rtl/>
        </w:rPr>
        <w:t xml:space="preserve">מדוע זה מעניין אותנו אם ההפרה יסודית או לא? סיבה ראשונה </w:t>
      </w:r>
      <w:r w:rsidR="00271A49" w:rsidRPr="0080207E">
        <w:rPr>
          <w:rFonts w:ascii="David" w:hAnsi="David" w:cs="David"/>
          <w:sz w:val="24"/>
          <w:szCs w:val="24"/>
          <w:rtl/>
        </w:rPr>
        <w:t>–</w:t>
      </w:r>
      <w:r w:rsidR="00271A49" w:rsidRPr="0080207E">
        <w:rPr>
          <w:rFonts w:ascii="David" w:hAnsi="David" w:cs="David" w:hint="cs"/>
          <w:sz w:val="24"/>
          <w:szCs w:val="24"/>
          <w:rtl/>
        </w:rPr>
        <w:t xml:space="preserve"> צורך במתן ארכה. סיבה שנייה </w:t>
      </w:r>
      <w:r w:rsidR="00271A49" w:rsidRPr="0080207E">
        <w:rPr>
          <w:rFonts w:ascii="David" w:hAnsi="David" w:cs="David"/>
          <w:sz w:val="24"/>
          <w:szCs w:val="24"/>
          <w:rtl/>
        </w:rPr>
        <w:t>–</w:t>
      </w:r>
      <w:r w:rsidR="00271A49" w:rsidRPr="0080207E">
        <w:rPr>
          <w:rFonts w:ascii="David" w:hAnsi="David" w:cs="David" w:hint="cs"/>
          <w:sz w:val="24"/>
          <w:szCs w:val="24"/>
          <w:rtl/>
        </w:rPr>
        <w:t xml:space="preserve"> סייג הצדק(חשוב להגיד שסייג הצדק לא </w:t>
      </w:r>
      <w:r w:rsidR="00D5450C" w:rsidRPr="0080207E">
        <w:rPr>
          <w:rFonts w:ascii="David" w:hAnsi="David" w:cs="David" w:hint="cs"/>
          <w:sz w:val="24"/>
          <w:szCs w:val="24"/>
          <w:rtl/>
        </w:rPr>
        <w:t>כל כך משנה, אלא שחובת תום הלב</w:t>
      </w:r>
      <w:r w:rsidR="0080207E" w:rsidRPr="0080207E">
        <w:rPr>
          <w:rFonts w:ascii="David" w:hAnsi="David" w:cs="David" w:hint="cs"/>
          <w:sz w:val="24"/>
          <w:szCs w:val="24"/>
          <w:rtl/>
        </w:rPr>
        <w:t xml:space="preserve"> ההבדל בין הפרה יסודית ללא יסודית הוא מוגבר)</w:t>
      </w:r>
    </w:p>
    <w:p w14:paraId="2309BD9D" w14:textId="3D8B90F5" w:rsidR="0080207E" w:rsidRDefault="0080207E" w:rsidP="004B56EA">
      <w:pPr>
        <w:pStyle w:val="a9"/>
        <w:numPr>
          <w:ilvl w:val="0"/>
          <w:numId w:val="119"/>
        </w:numPr>
        <w:shd w:val="clear" w:color="auto" w:fill="FBEEC9" w:themeFill="background2"/>
        <w:rPr>
          <w:rFonts w:ascii="David" w:hAnsi="David" w:cs="David"/>
          <w:sz w:val="24"/>
          <w:szCs w:val="24"/>
        </w:rPr>
      </w:pPr>
      <w:r>
        <w:rPr>
          <w:rFonts w:ascii="David" w:hAnsi="David" w:cs="David" w:hint="cs"/>
          <w:sz w:val="24"/>
          <w:szCs w:val="24"/>
          <w:rtl/>
        </w:rPr>
        <w:t xml:space="preserve">שיקולי מדיניות </w:t>
      </w:r>
      <w:r>
        <w:rPr>
          <w:rFonts w:ascii="David" w:hAnsi="David" w:cs="David"/>
          <w:sz w:val="24"/>
          <w:szCs w:val="24"/>
          <w:rtl/>
        </w:rPr>
        <w:t>–</w:t>
      </w:r>
      <w:r>
        <w:rPr>
          <w:rFonts w:ascii="David" w:hAnsi="David" w:cs="David" w:hint="cs"/>
          <w:sz w:val="24"/>
          <w:szCs w:val="24"/>
          <w:rtl/>
        </w:rPr>
        <w:t xml:space="preserve"> הוגנות ויעילות</w:t>
      </w:r>
      <w:r w:rsidR="008219F3">
        <w:rPr>
          <w:rFonts w:ascii="David" w:hAnsi="David" w:cs="David" w:hint="cs"/>
          <w:sz w:val="24"/>
          <w:szCs w:val="24"/>
          <w:rtl/>
        </w:rPr>
        <w:t>.</w:t>
      </w:r>
    </w:p>
    <w:p w14:paraId="0E7281C8" w14:textId="0BD943CA" w:rsidR="0012231B" w:rsidRPr="001D12EA" w:rsidRDefault="008937E7" w:rsidP="004B56EA">
      <w:pPr>
        <w:pStyle w:val="a9"/>
        <w:numPr>
          <w:ilvl w:val="0"/>
          <w:numId w:val="119"/>
        </w:numPr>
        <w:shd w:val="clear" w:color="auto" w:fill="FBEEC9" w:themeFill="background2"/>
        <w:rPr>
          <w:rFonts w:ascii="David" w:hAnsi="David" w:cs="David"/>
          <w:sz w:val="24"/>
          <w:szCs w:val="24"/>
          <w:rtl/>
        </w:rPr>
      </w:pPr>
      <w:r w:rsidRPr="001D12EA">
        <w:rPr>
          <w:rFonts w:ascii="David" w:hAnsi="David" w:cs="David" w:hint="cs"/>
          <w:sz w:val="24"/>
          <w:szCs w:val="24"/>
          <w:rtl/>
        </w:rPr>
        <w:lastRenderedPageBreak/>
        <w:t xml:space="preserve">ניתן לטעון שזה </w:t>
      </w:r>
      <w:r w:rsidR="001F4A47" w:rsidRPr="001D12EA">
        <w:rPr>
          <w:rFonts w:ascii="David" w:hAnsi="David" w:cs="David" w:hint="cs"/>
          <w:sz w:val="24"/>
          <w:szCs w:val="24"/>
          <w:rtl/>
        </w:rPr>
        <w:t xml:space="preserve">תואם למגמות בפסיקה. כל תשובה </w:t>
      </w:r>
      <w:proofErr w:type="spellStart"/>
      <w:r w:rsidR="001F4A47" w:rsidRPr="001D12EA">
        <w:rPr>
          <w:rFonts w:ascii="David" w:hAnsi="David" w:cs="David" w:hint="cs"/>
          <w:sz w:val="24"/>
          <w:szCs w:val="24"/>
          <w:rtl/>
        </w:rPr>
        <w:t>אינטלגנטית</w:t>
      </w:r>
      <w:proofErr w:type="spellEnd"/>
      <w:r w:rsidR="001F4A47" w:rsidRPr="001D12EA">
        <w:rPr>
          <w:rFonts w:ascii="David" w:hAnsi="David" w:cs="David" w:hint="cs"/>
          <w:sz w:val="24"/>
          <w:szCs w:val="24"/>
          <w:rtl/>
        </w:rPr>
        <w:t xml:space="preserve"> תתקבל </w:t>
      </w:r>
      <w:r w:rsidR="001F4A47" w:rsidRPr="001D12EA">
        <w:rPr>
          <w:rFonts w:ascii="David" w:hAnsi="David" w:cs="David"/>
          <w:sz w:val="24"/>
          <w:szCs w:val="24"/>
          <w:rtl/>
        </w:rPr>
        <w:t>–</w:t>
      </w:r>
      <w:r w:rsidR="005D3A40" w:rsidRPr="001D12EA">
        <w:rPr>
          <w:rFonts w:ascii="David" w:hAnsi="David" w:cs="David" w:hint="cs"/>
          <w:sz w:val="24"/>
          <w:szCs w:val="24"/>
          <w:rtl/>
        </w:rPr>
        <w:t xml:space="preserve"> ניתן להתייחס למגמות בפסיקה של הוגנות, או של יעילות</w:t>
      </w:r>
      <w:r w:rsidR="001D12EA">
        <w:rPr>
          <w:rFonts w:ascii="David" w:hAnsi="David" w:cs="David" w:hint="cs"/>
          <w:sz w:val="24"/>
          <w:szCs w:val="24"/>
          <w:rtl/>
        </w:rPr>
        <w:t>.</w:t>
      </w:r>
      <w:r w:rsidR="001D12EA">
        <w:rPr>
          <w:rFonts w:ascii="David" w:hAnsi="David" w:cs="David"/>
          <w:sz w:val="24"/>
          <w:szCs w:val="24"/>
          <w:rtl/>
        </w:rPr>
        <w:br/>
      </w:r>
      <w:r w:rsidR="001D12EA">
        <w:rPr>
          <w:rFonts w:ascii="David" w:hAnsi="David" w:cs="David" w:hint="cs"/>
          <w:sz w:val="24"/>
          <w:szCs w:val="24"/>
          <w:rtl/>
        </w:rPr>
        <w:t xml:space="preserve">*חשוב להראות את הבקיאות בפסיקה. </w:t>
      </w:r>
    </w:p>
    <w:p w14:paraId="1D70714F" w14:textId="77777777" w:rsidR="002B16FB" w:rsidRDefault="002B16FB" w:rsidP="002B16FB">
      <w:pPr>
        <w:pStyle w:val="a9"/>
        <w:rPr>
          <w:rFonts w:ascii="David" w:hAnsi="David" w:cs="David"/>
          <w:sz w:val="24"/>
          <w:szCs w:val="24"/>
          <w:rtl/>
        </w:rPr>
      </w:pPr>
    </w:p>
    <w:p w14:paraId="71BCD24F" w14:textId="66CB95AC" w:rsidR="0012231B" w:rsidRPr="002B16FB" w:rsidRDefault="00927811" w:rsidP="002B16FB">
      <w:pPr>
        <w:pStyle w:val="a9"/>
        <w:numPr>
          <w:ilvl w:val="0"/>
          <w:numId w:val="123"/>
        </w:numPr>
        <w:rPr>
          <w:rFonts w:ascii="David" w:hAnsi="David" w:cs="David"/>
          <w:sz w:val="24"/>
          <w:szCs w:val="24"/>
        </w:rPr>
      </w:pPr>
      <w:r w:rsidRPr="002B16FB">
        <w:rPr>
          <w:rFonts w:ascii="David" w:hAnsi="David" w:cs="David" w:hint="cs"/>
          <w:sz w:val="24"/>
          <w:szCs w:val="24"/>
          <w:rtl/>
        </w:rPr>
        <w:t xml:space="preserve">מורכבות המבחן של יסודיות מסתברת </w:t>
      </w:r>
      <w:r w:rsidRPr="002B16FB">
        <w:rPr>
          <w:rFonts w:ascii="David" w:hAnsi="David" w:cs="David"/>
          <w:sz w:val="24"/>
          <w:szCs w:val="24"/>
          <w:rtl/>
        </w:rPr>
        <w:t>–</w:t>
      </w:r>
      <w:r w:rsidRPr="002B16FB">
        <w:rPr>
          <w:rFonts w:ascii="David" w:hAnsi="David" w:cs="David" w:hint="cs"/>
          <w:sz w:val="24"/>
          <w:szCs w:val="24"/>
          <w:rtl/>
        </w:rPr>
        <w:t xml:space="preserve"> מורכב לחשוב מה נחשב יסודי ומה לא. </w:t>
      </w:r>
    </w:p>
    <w:p w14:paraId="102832AB" w14:textId="5F7C543F" w:rsidR="00927811" w:rsidRDefault="00927811" w:rsidP="0038115B">
      <w:pPr>
        <w:pStyle w:val="a9"/>
        <w:numPr>
          <w:ilvl w:val="0"/>
          <w:numId w:val="120"/>
        </w:numPr>
        <w:rPr>
          <w:rFonts w:ascii="David" w:hAnsi="David" w:cs="David"/>
          <w:sz w:val="24"/>
          <w:szCs w:val="24"/>
        </w:rPr>
      </w:pPr>
      <w:r>
        <w:rPr>
          <w:rFonts w:ascii="David" w:hAnsi="David" w:cs="David" w:hint="cs"/>
          <w:sz w:val="24"/>
          <w:szCs w:val="24"/>
          <w:rtl/>
        </w:rPr>
        <w:t xml:space="preserve">איחור קל בתשלום </w:t>
      </w:r>
      <w:r>
        <w:rPr>
          <w:rFonts w:ascii="David" w:hAnsi="David" w:cs="David"/>
          <w:sz w:val="24"/>
          <w:szCs w:val="24"/>
          <w:rtl/>
        </w:rPr>
        <w:t>–</w:t>
      </w:r>
      <w:r>
        <w:rPr>
          <w:rFonts w:ascii="David" w:hAnsi="David" w:cs="David" w:hint="cs"/>
          <w:sz w:val="24"/>
          <w:szCs w:val="24"/>
          <w:rtl/>
        </w:rPr>
        <w:t xml:space="preserve"> האם נחשב הפרה יסודית?</w:t>
      </w:r>
      <w:r>
        <w:rPr>
          <w:rFonts w:ascii="David" w:hAnsi="David" w:cs="David"/>
          <w:sz w:val="24"/>
          <w:szCs w:val="24"/>
        </w:rPr>
        <w:t xml:space="preserve"> </w:t>
      </w:r>
      <w:r w:rsidR="00A5393A">
        <w:rPr>
          <w:rFonts w:ascii="David" w:hAnsi="David" w:cs="David"/>
          <w:sz w:val="24"/>
          <w:szCs w:val="24"/>
          <w:rtl/>
        </w:rPr>
        <w:br/>
      </w:r>
      <w:r w:rsidR="00A5393A">
        <w:rPr>
          <w:rFonts w:ascii="David" w:hAnsi="David" w:cs="David" w:hint="cs"/>
          <w:sz w:val="24"/>
          <w:szCs w:val="24"/>
          <w:rtl/>
        </w:rPr>
        <w:t>הפסיקה דנה בסוגיה זו, ויש כל מיני שיקולים</w:t>
      </w:r>
      <w:r w:rsidR="00EA2720">
        <w:rPr>
          <w:rFonts w:ascii="David" w:hAnsi="David" w:cs="David" w:hint="cs"/>
          <w:sz w:val="24"/>
          <w:szCs w:val="24"/>
          <w:rtl/>
        </w:rPr>
        <w:t>:</w:t>
      </w:r>
    </w:p>
    <w:p w14:paraId="04E80DDC" w14:textId="1ABEF421" w:rsidR="00927811" w:rsidRDefault="00A5393A" w:rsidP="00927811">
      <w:pPr>
        <w:pStyle w:val="a9"/>
        <w:numPr>
          <w:ilvl w:val="0"/>
          <w:numId w:val="109"/>
        </w:numPr>
        <w:rPr>
          <w:rFonts w:ascii="David" w:hAnsi="David" w:cs="David"/>
          <w:sz w:val="24"/>
          <w:szCs w:val="24"/>
        </w:rPr>
      </w:pPr>
      <w:r>
        <w:rPr>
          <w:rFonts w:ascii="David" w:hAnsi="David" w:cs="David" w:hint="cs"/>
          <w:sz w:val="24"/>
          <w:szCs w:val="24"/>
          <w:rtl/>
        </w:rPr>
        <w:t>השפעה על מוסר התשלומים בישראל</w:t>
      </w:r>
    </w:p>
    <w:p w14:paraId="19589AE4" w14:textId="4D26E720" w:rsidR="00A5393A" w:rsidRDefault="00A5393A" w:rsidP="00927811">
      <w:pPr>
        <w:pStyle w:val="a9"/>
        <w:numPr>
          <w:ilvl w:val="0"/>
          <w:numId w:val="109"/>
        </w:numPr>
        <w:rPr>
          <w:rFonts w:ascii="David" w:hAnsi="David" w:cs="David"/>
          <w:sz w:val="24"/>
          <w:szCs w:val="24"/>
        </w:rPr>
      </w:pPr>
      <w:r>
        <w:rPr>
          <w:rFonts w:ascii="David" w:hAnsi="David" w:cs="David" w:hint="cs"/>
          <w:sz w:val="24"/>
          <w:szCs w:val="24"/>
          <w:rtl/>
        </w:rPr>
        <w:t>אשם הקונה</w:t>
      </w:r>
    </w:p>
    <w:p w14:paraId="3771B07E" w14:textId="158C7AA2" w:rsidR="00A5393A" w:rsidRDefault="00A5393A" w:rsidP="00927811">
      <w:pPr>
        <w:pStyle w:val="a9"/>
        <w:numPr>
          <w:ilvl w:val="0"/>
          <w:numId w:val="109"/>
        </w:numPr>
        <w:rPr>
          <w:rFonts w:ascii="David" w:hAnsi="David" w:cs="David"/>
          <w:sz w:val="24"/>
          <w:szCs w:val="24"/>
        </w:rPr>
      </w:pPr>
      <w:r>
        <w:rPr>
          <w:rFonts w:ascii="David" w:hAnsi="David" w:cs="David" w:hint="cs"/>
          <w:sz w:val="24"/>
          <w:szCs w:val="24"/>
          <w:rtl/>
        </w:rPr>
        <w:t>מידת הפגיעה במוכר</w:t>
      </w:r>
    </w:p>
    <w:p w14:paraId="1E43CA32" w14:textId="3F454532" w:rsidR="00A5393A" w:rsidRDefault="00A5393A" w:rsidP="00927811">
      <w:pPr>
        <w:pStyle w:val="a9"/>
        <w:numPr>
          <w:ilvl w:val="0"/>
          <w:numId w:val="109"/>
        </w:numPr>
        <w:rPr>
          <w:rFonts w:ascii="David" w:hAnsi="David" w:cs="David"/>
          <w:sz w:val="24"/>
          <w:szCs w:val="24"/>
        </w:rPr>
      </w:pPr>
      <w:r>
        <w:rPr>
          <w:rFonts w:ascii="David" w:hAnsi="David" w:cs="David" w:hint="cs"/>
          <w:sz w:val="24"/>
          <w:szCs w:val="24"/>
          <w:rtl/>
        </w:rPr>
        <w:t>מתן הלגיטימציה בהגדרת הפרה כלא יסו</w:t>
      </w:r>
      <w:r w:rsidR="00EA2720">
        <w:rPr>
          <w:rFonts w:ascii="David" w:hAnsi="David" w:cs="David" w:hint="cs"/>
          <w:sz w:val="24"/>
          <w:szCs w:val="24"/>
          <w:rtl/>
        </w:rPr>
        <w:t>ד</w:t>
      </w:r>
      <w:r>
        <w:rPr>
          <w:rFonts w:ascii="David" w:hAnsi="David" w:cs="David" w:hint="cs"/>
          <w:sz w:val="24"/>
          <w:szCs w:val="24"/>
          <w:rtl/>
        </w:rPr>
        <w:t>ית</w:t>
      </w:r>
    </w:p>
    <w:p w14:paraId="329727F2" w14:textId="1D83D20C" w:rsidR="00EA2720" w:rsidRDefault="00EA2720" w:rsidP="00EA2720">
      <w:pPr>
        <w:pStyle w:val="a9"/>
        <w:rPr>
          <w:rFonts w:ascii="David" w:hAnsi="David" w:cs="David"/>
          <w:sz w:val="24"/>
          <w:szCs w:val="24"/>
          <w:rtl/>
        </w:rPr>
      </w:pPr>
      <w:r>
        <w:rPr>
          <w:rFonts w:ascii="David" w:hAnsi="David" w:cs="David" w:hint="cs"/>
          <w:sz w:val="24"/>
          <w:szCs w:val="24"/>
          <w:rtl/>
        </w:rPr>
        <w:t xml:space="preserve">בפועל, הפסיקה לא מכירה באיחור קל כהפרה יסודית. </w:t>
      </w:r>
    </w:p>
    <w:p w14:paraId="5563D2E2" w14:textId="77777777" w:rsidR="00E14BD8" w:rsidRDefault="00756F2A" w:rsidP="00756F2A">
      <w:pPr>
        <w:pStyle w:val="a9"/>
        <w:numPr>
          <w:ilvl w:val="0"/>
          <w:numId w:val="122"/>
        </w:numPr>
        <w:rPr>
          <w:rFonts w:ascii="David" w:hAnsi="David" w:cs="David"/>
          <w:sz w:val="24"/>
          <w:szCs w:val="24"/>
        </w:rPr>
      </w:pPr>
      <w:r>
        <w:rPr>
          <w:rFonts w:ascii="David" w:hAnsi="David" w:cs="David" w:hint="cs"/>
          <w:sz w:val="24"/>
          <w:szCs w:val="24"/>
          <w:rtl/>
        </w:rPr>
        <w:t xml:space="preserve">האפשרות לתקן </w:t>
      </w:r>
      <w:r>
        <w:rPr>
          <w:rFonts w:ascii="David" w:hAnsi="David" w:cs="David"/>
          <w:sz w:val="24"/>
          <w:szCs w:val="24"/>
          <w:rtl/>
        </w:rPr>
        <w:t>–</w:t>
      </w:r>
      <w:r>
        <w:rPr>
          <w:rFonts w:ascii="David" w:hAnsi="David" w:cs="David" w:hint="cs"/>
          <w:sz w:val="24"/>
          <w:szCs w:val="24"/>
          <w:rtl/>
        </w:rPr>
        <w:t xml:space="preserve"> יש קשר בין ההשלכות של השאלה של הפרה יסודית לבין השאלה אם אפשר לתקן</w:t>
      </w:r>
      <w:r w:rsidR="00E14BD8">
        <w:rPr>
          <w:rFonts w:ascii="David" w:hAnsi="David" w:cs="David" w:hint="cs"/>
          <w:sz w:val="24"/>
          <w:szCs w:val="24"/>
          <w:rtl/>
        </w:rPr>
        <w:t>:</w:t>
      </w:r>
    </w:p>
    <w:p w14:paraId="4264C928" w14:textId="77777777" w:rsidR="00E14BD8" w:rsidRDefault="00756F2A" w:rsidP="00E14BD8">
      <w:pPr>
        <w:pStyle w:val="a9"/>
        <w:numPr>
          <w:ilvl w:val="0"/>
          <w:numId w:val="124"/>
        </w:numPr>
        <w:rPr>
          <w:rFonts w:ascii="David" w:hAnsi="David" w:cs="David"/>
          <w:sz w:val="24"/>
          <w:szCs w:val="24"/>
        </w:rPr>
      </w:pPr>
      <w:r>
        <w:rPr>
          <w:rFonts w:ascii="David" w:hAnsi="David" w:cs="David" w:hint="cs"/>
          <w:sz w:val="24"/>
          <w:szCs w:val="24"/>
          <w:rtl/>
        </w:rPr>
        <w:t xml:space="preserve">אם אי אפשר </w:t>
      </w:r>
      <w:r w:rsidR="004A6B93">
        <w:rPr>
          <w:rFonts w:ascii="David" w:hAnsi="David" w:cs="David" w:hint="cs"/>
          <w:sz w:val="24"/>
          <w:szCs w:val="24"/>
          <w:rtl/>
        </w:rPr>
        <w:t xml:space="preserve">לתקן את ההפרה, גם אם ההפרה לא יסודית לא צריך לתת ארכה, </w:t>
      </w:r>
      <w:r w:rsidR="00D5442E">
        <w:rPr>
          <w:rFonts w:ascii="David" w:hAnsi="David" w:cs="David" w:hint="cs"/>
          <w:sz w:val="24"/>
          <w:szCs w:val="24"/>
          <w:rtl/>
        </w:rPr>
        <w:t xml:space="preserve">כיוון שארכה נועדה לאפשר לצד השני לתקן את החוזה, אך אם לא ניתן לתקנו אין סיבה לארכה. </w:t>
      </w:r>
    </w:p>
    <w:p w14:paraId="5D3F1A3C" w14:textId="14E222FC" w:rsidR="00F60D59" w:rsidRDefault="00F60D59" w:rsidP="00E14BD8">
      <w:pPr>
        <w:pStyle w:val="a9"/>
        <w:numPr>
          <w:ilvl w:val="0"/>
          <w:numId w:val="124"/>
        </w:numPr>
        <w:rPr>
          <w:rFonts w:ascii="David" w:hAnsi="David" w:cs="David"/>
          <w:sz w:val="24"/>
          <w:szCs w:val="24"/>
        </w:rPr>
      </w:pPr>
      <w:r w:rsidRPr="00E14BD8">
        <w:rPr>
          <w:rFonts w:ascii="David" w:hAnsi="David" w:cs="David" w:hint="cs"/>
          <w:sz w:val="24"/>
          <w:szCs w:val="24"/>
          <w:rtl/>
        </w:rPr>
        <w:t>אם יש בעיה שקל מאוד לתקן, נתייחס אל זה כאל הפרה לא יסודית</w:t>
      </w:r>
      <w:r w:rsidR="00E14BD8" w:rsidRPr="00E14BD8">
        <w:rPr>
          <w:rFonts w:ascii="David" w:hAnsi="David" w:cs="David" w:hint="cs"/>
          <w:sz w:val="24"/>
          <w:szCs w:val="24"/>
          <w:rtl/>
        </w:rPr>
        <w:t xml:space="preserve">. הרעיון הוא לסייע לצדדים לקיים את החוזה באופן שאף צד לא יפגע. לא לאפשר לצד להשתחרר מחוזה ו"לדפוק" את הצד השני. ולכן, אם אפשר לתקן בקלות, נעדיף להתייחס להפרה כאל לא יסודית. </w:t>
      </w:r>
    </w:p>
    <w:p w14:paraId="3BE6AA11" w14:textId="348F09C5" w:rsidR="00E14BD8" w:rsidRPr="00E14BD8" w:rsidRDefault="00E14BD8" w:rsidP="00E14BD8">
      <w:pPr>
        <w:rPr>
          <w:rFonts w:ascii="David" w:hAnsi="David" w:cs="David"/>
          <w:b/>
          <w:bCs/>
          <w:sz w:val="24"/>
          <w:szCs w:val="24"/>
          <w:rtl/>
        </w:rPr>
      </w:pPr>
      <w:r w:rsidRPr="00E14BD8">
        <w:rPr>
          <w:rFonts w:ascii="David" w:hAnsi="David" w:cs="David" w:hint="cs"/>
          <w:b/>
          <w:bCs/>
          <w:sz w:val="24"/>
          <w:szCs w:val="24"/>
          <w:rtl/>
        </w:rPr>
        <w:t>הפרה יסודית מוסכמת:</w:t>
      </w:r>
    </w:p>
    <w:p w14:paraId="595FD203" w14:textId="68DA3281" w:rsidR="00E14BD8" w:rsidRDefault="00716194" w:rsidP="00E14BD8">
      <w:pPr>
        <w:rPr>
          <w:rFonts w:ascii="David" w:hAnsi="David" w:cs="David"/>
          <w:sz w:val="24"/>
          <w:szCs w:val="24"/>
          <w:rtl/>
        </w:rPr>
      </w:pPr>
      <w:r>
        <w:rPr>
          <w:rFonts w:ascii="David" w:hAnsi="David" w:cs="David" w:hint="cs"/>
          <w:sz w:val="24"/>
          <w:szCs w:val="24"/>
          <w:rtl/>
        </w:rPr>
        <w:t xml:space="preserve">ס' 6: </w:t>
      </w:r>
      <w:r w:rsidR="00904EDC" w:rsidRPr="00A52DF9">
        <w:rPr>
          <w:rFonts w:ascii="David" w:hAnsi="David" w:cs="David" w:hint="cs"/>
          <w:i/>
          <w:iCs/>
          <w:sz w:val="24"/>
          <w:szCs w:val="24"/>
          <w:rtl/>
        </w:rPr>
        <w:t>"הפרה שהוסכם עליה בחוזה שתיחשב ליסודית; תניה גורפת בחוזה העושה הפרות להפרות יסודיות ללא הבחנה בניהן, אין לה ת</w:t>
      </w:r>
      <w:r w:rsidR="004E6E2F" w:rsidRPr="00A52DF9">
        <w:rPr>
          <w:rFonts w:ascii="David" w:hAnsi="David" w:cs="David" w:hint="cs"/>
          <w:i/>
          <w:iCs/>
          <w:sz w:val="24"/>
          <w:szCs w:val="24"/>
          <w:rtl/>
        </w:rPr>
        <w:t>וק</w:t>
      </w:r>
      <w:r w:rsidR="00904EDC" w:rsidRPr="00A52DF9">
        <w:rPr>
          <w:rFonts w:ascii="David" w:hAnsi="David" w:cs="David" w:hint="cs"/>
          <w:i/>
          <w:iCs/>
          <w:sz w:val="24"/>
          <w:szCs w:val="24"/>
          <w:rtl/>
        </w:rPr>
        <w:t>ף אלא אם ה</w:t>
      </w:r>
      <w:r w:rsidR="004E6E2F" w:rsidRPr="00A52DF9">
        <w:rPr>
          <w:rFonts w:ascii="David" w:hAnsi="David" w:cs="David" w:hint="cs"/>
          <w:i/>
          <w:iCs/>
          <w:sz w:val="24"/>
          <w:szCs w:val="24"/>
          <w:rtl/>
        </w:rPr>
        <w:t>י</w:t>
      </w:r>
      <w:r w:rsidR="00904EDC" w:rsidRPr="00A52DF9">
        <w:rPr>
          <w:rFonts w:ascii="David" w:hAnsi="David" w:cs="David" w:hint="cs"/>
          <w:i/>
          <w:iCs/>
          <w:sz w:val="24"/>
          <w:szCs w:val="24"/>
          <w:rtl/>
        </w:rPr>
        <w:t>יתה סבירה בעת כריתת החוזה".</w:t>
      </w:r>
      <w:r w:rsidR="00904EDC">
        <w:rPr>
          <w:rFonts w:ascii="David" w:hAnsi="David" w:cs="David" w:hint="cs"/>
          <w:sz w:val="24"/>
          <w:szCs w:val="24"/>
          <w:rtl/>
        </w:rPr>
        <w:t xml:space="preserve"> </w:t>
      </w:r>
    </w:p>
    <w:p w14:paraId="616CD076" w14:textId="77777777" w:rsidR="005B6D92" w:rsidRDefault="00890CAD" w:rsidP="00E14BD8">
      <w:pPr>
        <w:rPr>
          <w:rFonts w:ascii="David" w:hAnsi="David" w:cs="David"/>
          <w:sz w:val="24"/>
          <w:szCs w:val="24"/>
          <w:rtl/>
        </w:rPr>
      </w:pPr>
      <w:r>
        <w:rPr>
          <w:rFonts w:ascii="David" w:hAnsi="David" w:cs="David" w:hint="cs"/>
          <w:sz w:val="24"/>
          <w:szCs w:val="24"/>
          <w:rtl/>
        </w:rPr>
        <w:t>ניתן לפקח על הגדרת היסודיות. אם הגדרתי הפרה קונקרטית כהפרה יסודית, כך יהיה. אך אם הגדרנו בחוזה ש</w:t>
      </w:r>
      <w:r w:rsidR="00413DCF">
        <w:rPr>
          <w:rFonts w:ascii="David" w:hAnsi="David" w:cs="David" w:hint="cs"/>
          <w:sz w:val="24"/>
          <w:szCs w:val="24"/>
          <w:rtl/>
        </w:rPr>
        <w:t xml:space="preserve">הפרה של כל סעיף כלשהוא בחוזה מהווה הפרה יסודית, אזי מדובר בתניה גורפת, ולתניה גורפת אין תוקף אלא אם הייתה סבירה בעת כריתת החוזה. </w:t>
      </w:r>
      <w:r w:rsidR="00413DCF">
        <w:rPr>
          <w:rFonts w:ascii="David" w:hAnsi="David" w:cs="David"/>
          <w:sz w:val="24"/>
          <w:szCs w:val="24"/>
          <w:rtl/>
        </w:rPr>
        <w:br/>
      </w:r>
      <w:r w:rsidR="00413DCF">
        <w:rPr>
          <w:rFonts w:ascii="David" w:hAnsi="David" w:cs="David" w:hint="cs"/>
          <w:sz w:val="24"/>
          <w:szCs w:val="24"/>
          <w:rtl/>
        </w:rPr>
        <w:t xml:space="preserve">כלומר, לביהמ"ש סמכות פיקוח על </w:t>
      </w:r>
      <w:r w:rsidR="00C167A8">
        <w:rPr>
          <w:rFonts w:ascii="David" w:hAnsi="David" w:cs="David" w:hint="cs"/>
          <w:sz w:val="24"/>
          <w:szCs w:val="24"/>
          <w:rtl/>
        </w:rPr>
        <w:t xml:space="preserve">סבירות ההתניה הגורפת הזו בעת כריתת החוזה. </w:t>
      </w:r>
    </w:p>
    <w:p w14:paraId="12F04AFF" w14:textId="77777777" w:rsidR="005B6D92" w:rsidRDefault="00C167A8" w:rsidP="005B6D92">
      <w:pPr>
        <w:pStyle w:val="a9"/>
        <w:numPr>
          <w:ilvl w:val="0"/>
          <w:numId w:val="122"/>
        </w:numPr>
        <w:rPr>
          <w:rFonts w:ascii="David" w:hAnsi="David" w:cs="David"/>
          <w:sz w:val="24"/>
          <w:szCs w:val="24"/>
        </w:rPr>
      </w:pPr>
      <w:r w:rsidRPr="005B6D92">
        <w:rPr>
          <w:rFonts w:ascii="David" w:hAnsi="David" w:cs="David" w:hint="cs"/>
          <w:sz w:val="24"/>
          <w:szCs w:val="24"/>
          <w:rtl/>
        </w:rPr>
        <w:t>חשוב להזכיר שתניה ספציפית איננה כפופה למבחן הסבירות(חופש החוזים אל מול הוגנות</w:t>
      </w:r>
      <w:r w:rsidR="00A01285" w:rsidRPr="005B6D92">
        <w:rPr>
          <w:rFonts w:ascii="David" w:hAnsi="David" w:cs="David" w:hint="cs"/>
          <w:sz w:val="24"/>
          <w:szCs w:val="24"/>
          <w:rtl/>
        </w:rPr>
        <w:t>, חשוב לציין נקודה זו של תניה ספציפית במבחן</w:t>
      </w:r>
      <w:r w:rsidRPr="005B6D92">
        <w:rPr>
          <w:rFonts w:ascii="David" w:hAnsi="David" w:cs="David" w:hint="cs"/>
          <w:sz w:val="24"/>
          <w:szCs w:val="24"/>
          <w:rtl/>
        </w:rPr>
        <w:t xml:space="preserve">). </w:t>
      </w:r>
    </w:p>
    <w:p w14:paraId="016D704F" w14:textId="12C7B826" w:rsidR="00E14BD8" w:rsidRDefault="0029144C" w:rsidP="005B6D92">
      <w:pPr>
        <w:pStyle w:val="a9"/>
        <w:numPr>
          <w:ilvl w:val="0"/>
          <w:numId w:val="125"/>
        </w:numPr>
        <w:rPr>
          <w:rFonts w:ascii="David" w:hAnsi="David" w:cs="David"/>
          <w:sz w:val="24"/>
          <w:szCs w:val="24"/>
        </w:rPr>
      </w:pPr>
      <w:r w:rsidRPr="005B6D92">
        <w:rPr>
          <w:rFonts w:ascii="David" w:hAnsi="David" w:cs="David" w:hint="cs"/>
          <w:sz w:val="24"/>
          <w:szCs w:val="24"/>
          <w:rtl/>
        </w:rPr>
        <w:t xml:space="preserve">חופש החוזים על מול הוגנות - </w:t>
      </w:r>
      <w:r w:rsidR="00765798" w:rsidRPr="005B6D92">
        <w:rPr>
          <w:rFonts w:ascii="David" w:hAnsi="David" w:cs="David" w:hint="cs"/>
          <w:sz w:val="24"/>
          <w:szCs w:val="24"/>
          <w:rtl/>
        </w:rPr>
        <w:t xml:space="preserve">לכאורה, חופש החוזים תומך בכך </w:t>
      </w:r>
      <w:proofErr w:type="spellStart"/>
      <w:r w:rsidR="00765798" w:rsidRPr="005B6D92">
        <w:rPr>
          <w:rFonts w:ascii="David" w:hAnsi="David" w:cs="David" w:hint="cs"/>
          <w:sz w:val="24"/>
          <w:szCs w:val="24"/>
          <w:rtl/>
        </w:rPr>
        <w:t>שתניות</w:t>
      </w:r>
      <w:proofErr w:type="spellEnd"/>
      <w:r w:rsidR="00765798" w:rsidRPr="005B6D92">
        <w:rPr>
          <w:rFonts w:ascii="David" w:hAnsi="David" w:cs="David" w:hint="cs"/>
          <w:sz w:val="24"/>
          <w:szCs w:val="24"/>
          <w:rtl/>
        </w:rPr>
        <w:t xml:space="preserve"> גורפות יהיו יסודיות, כי אם זה מה שהצדדים הסכימו עליו, יש לאפשר להם חופש חוזים. מנגד, שיקולי הוגנות יגידו ש</w:t>
      </w:r>
      <w:r w:rsidRPr="005B6D92">
        <w:rPr>
          <w:rFonts w:ascii="David" w:hAnsi="David" w:cs="David" w:hint="cs"/>
          <w:sz w:val="24"/>
          <w:szCs w:val="24"/>
          <w:rtl/>
        </w:rPr>
        <w:t>צדדים לא באמת נותנים על עניין זה את הדעת, ולא יהיה סביר לאפשר תניות גורפות שיהיו יסודיות.</w:t>
      </w:r>
    </w:p>
    <w:p w14:paraId="62805612" w14:textId="33AEB86E" w:rsidR="00034E3E" w:rsidRDefault="00034E3E" w:rsidP="00034E3E">
      <w:pPr>
        <w:pStyle w:val="a9"/>
        <w:numPr>
          <w:ilvl w:val="0"/>
          <w:numId w:val="122"/>
        </w:numPr>
        <w:rPr>
          <w:rFonts w:ascii="David" w:hAnsi="David" w:cs="David"/>
          <w:sz w:val="24"/>
          <w:szCs w:val="24"/>
        </w:rPr>
      </w:pPr>
      <w:r>
        <w:rPr>
          <w:rFonts w:ascii="David" w:hAnsi="David" w:cs="David" w:hint="cs"/>
          <w:sz w:val="24"/>
          <w:szCs w:val="24"/>
          <w:rtl/>
        </w:rPr>
        <w:t>גם אם היסודיות המוסכמת בטלה(ע"י ביהמ"ש), יכולה עדיין להיות יסודיות מסתברת</w:t>
      </w:r>
      <w:r w:rsidR="00D41CE0">
        <w:rPr>
          <w:rFonts w:ascii="David" w:hAnsi="David" w:cs="David" w:hint="cs"/>
          <w:sz w:val="24"/>
          <w:szCs w:val="24"/>
          <w:rtl/>
        </w:rPr>
        <w:t xml:space="preserve">. לדוגמא </w:t>
      </w:r>
      <w:r w:rsidR="00D41CE0">
        <w:rPr>
          <w:rFonts w:ascii="David" w:hAnsi="David" w:cs="David"/>
          <w:sz w:val="24"/>
          <w:szCs w:val="24"/>
          <w:rtl/>
        </w:rPr>
        <w:t>–</w:t>
      </w:r>
      <w:r w:rsidR="00D41CE0">
        <w:rPr>
          <w:rFonts w:ascii="David" w:hAnsi="David" w:cs="David" w:hint="cs"/>
          <w:sz w:val="24"/>
          <w:szCs w:val="24"/>
          <w:rtl/>
        </w:rPr>
        <w:t xml:space="preserve"> כתבתי בחוזה שכל ההפרות בחוזה יהיו הפרות יסודיות</w:t>
      </w:r>
      <w:r w:rsidR="002B0E72">
        <w:rPr>
          <w:rFonts w:ascii="David" w:hAnsi="David" w:cs="David" w:hint="cs"/>
          <w:sz w:val="24"/>
          <w:szCs w:val="24"/>
          <w:rtl/>
        </w:rPr>
        <w:t xml:space="preserve">. אם הצד השני יפר את החוזה, גם אם ביהמ"ש יגיד שלא ניתן להתנות בצורה גורפת שכל הפרה תהיה יסודית, עדיין ניתן להגיד אם ההפרה חמורה ועומדת בתנאים, שהיא הפרה יסודית מסתבר. </w:t>
      </w:r>
    </w:p>
    <w:p w14:paraId="2B13A121" w14:textId="16B49876" w:rsidR="00E24224" w:rsidRDefault="00E24224" w:rsidP="005D5AC8">
      <w:pPr>
        <w:rPr>
          <w:rFonts w:ascii="David" w:hAnsi="David" w:cs="David"/>
          <w:b/>
          <w:bCs/>
          <w:sz w:val="24"/>
          <w:szCs w:val="24"/>
          <w:rtl/>
        </w:rPr>
      </w:pPr>
      <w:r>
        <w:rPr>
          <w:rFonts w:ascii="David" w:hAnsi="David" w:cs="David" w:hint="cs"/>
          <w:b/>
          <w:bCs/>
          <w:sz w:val="24"/>
          <w:szCs w:val="24"/>
          <w:rtl/>
        </w:rPr>
        <w:t>חוזה הניתן להפרדה:</w:t>
      </w:r>
    </w:p>
    <w:p w14:paraId="098A5E6F" w14:textId="33368EB5" w:rsidR="00E24224" w:rsidRDefault="00E24224" w:rsidP="005D5AC8">
      <w:pPr>
        <w:rPr>
          <w:rFonts w:ascii="David" w:hAnsi="David" w:cs="David"/>
          <w:sz w:val="24"/>
          <w:szCs w:val="24"/>
          <w:rtl/>
        </w:rPr>
      </w:pPr>
      <w:r>
        <w:rPr>
          <w:rFonts w:ascii="David" w:hAnsi="David" w:cs="David" w:hint="cs"/>
          <w:sz w:val="24"/>
          <w:szCs w:val="24"/>
          <w:rtl/>
        </w:rPr>
        <w:t xml:space="preserve">ס7'ג </w:t>
      </w:r>
      <w:r>
        <w:rPr>
          <w:rFonts w:ascii="David" w:hAnsi="David" w:cs="David"/>
          <w:sz w:val="24"/>
          <w:szCs w:val="24"/>
          <w:rtl/>
        </w:rPr>
        <w:t>–</w:t>
      </w:r>
      <w:r>
        <w:rPr>
          <w:rFonts w:ascii="David" w:hAnsi="David" w:cs="David" w:hint="cs"/>
          <w:sz w:val="24"/>
          <w:szCs w:val="24"/>
          <w:rtl/>
        </w:rPr>
        <w:t xml:space="preserve"> "ניתן החוזה להפרדה לחלקים והופר אחד מחלקיו הפרה שיש בה עילה לביטול אותו חלק, אין הנפגע</w:t>
      </w:r>
      <w:r w:rsidR="00847EBC">
        <w:rPr>
          <w:rFonts w:ascii="David" w:hAnsi="David" w:cs="David" w:hint="cs"/>
          <w:sz w:val="24"/>
          <w:szCs w:val="24"/>
          <w:rtl/>
        </w:rPr>
        <w:t xml:space="preserve"> זכאי לבטל אלא את החלק שהופר; הייתה בהפרה גם משום הפרה יסודית של כל החוזה, זכאי הנפגע לבטל את החלק שהופר או את החוזה כולו". </w:t>
      </w:r>
    </w:p>
    <w:p w14:paraId="48C43F9B" w14:textId="3424834E" w:rsidR="00E24224" w:rsidRPr="00E24224" w:rsidRDefault="00F72003" w:rsidP="005D5AC8">
      <w:pPr>
        <w:rPr>
          <w:rFonts w:ascii="David" w:hAnsi="David" w:cs="David"/>
          <w:sz w:val="24"/>
          <w:szCs w:val="24"/>
          <w:rtl/>
        </w:rPr>
      </w:pPr>
      <w:r>
        <w:rPr>
          <w:rFonts w:ascii="David" w:hAnsi="David" w:cs="David" w:hint="cs"/>
          <w:sz w:val="24"/>
          <w:szCs w:val="24"/>
          <w:rtl/>
        </w:rPr>
        <w:lastRenderedPageBreak/>
        <w:t xml:space="preserve">כלומר, באופן בסיסי זה שיש הפרה לא אומר שניתן לבטל את כל החוזה. אם החוזה ניתן להפרדה לחלקים, יבוטל רק החלק בחוזה שהופר. אם </w:t>
      </w:r>
      <w:r w:rsidR="00CD53E8">
        <w:rPr>
          <w:rFonts w:ascii="David" w:hAnsi="David" w:cs="David" w:hint="cs"/>
          <w:sz w:val="24"/>
          <w:szCs w:val="24"/>
          <w:rtl/>
        </w:rPr>
        <w:t xml:space="preserve">ההפרה היא יסודית ומשמעותית, ורלוונטית לכל החוזה, אזי ניתן יהיה לבטל את כל החוזה. </w:t>
      </w:r>
    </w:p>
    <w:p w14:paraId="6411FC19" w14:textId="365B2F90" w:rsidR="00314CBD" w:rsidRDefault="00314CBD" w:rsidP="00314CBD">
      <w:pPr>
        <w:rPr>
          <w:rFonts w:ascii="David" w:hAnsi="David" w:cs="David"/>
          <w:b/>
          <w:bCs/>
          <w:sz w:val="24"/>
          <w:szCs w:val="24"/>
          <w:rtl/>
        </w:rPr>
      </w:pPr>
      <w:r>
        <w:rPr>
          <w:rFonts w:ascii="David" w:hAnsi="David" w:cs="David" w:hint="cs"/>
          <w:b/>
          <w:bCs/>
          <w:sz w:val="24"/>
          <w:szCs w:val="24"/>
          <w:rtl/>
        </w:rPr>
        <w:t>ש.ב:</w:t>
      </w:r>
    </w:p>
    <w:p w14:paraId="3A76C33F" w14:textId="77777777" w:rsidR="00314CBD" w:rsidRPr="00314CBD" w:rsidRDefault="00314CBD" w:rsidP="00314CBD">
      <w:pPr>
        <w:pStyle w:val="a9"/>
        <w:numPr>
          <w:ilvl w:val="0"/>
          <w:numId w:val="113"/>
        </w:numPr>
        <w:rPr>
          <w:rFonts w:ascii="David" w:hAnsi="David" w:cs="David"/>
          <w:sz w:val="24"/>
          <w:szCs w:val="24"/>
        </w:rPr>
      </w:pPr>
      <w:r w:rsidRPr="00314CBD">
        <w:rPr>
          <w:rFonts w:ascii="David" w:hAnsi="David" w:cs="David"/>
          <w:sz w:val="24"/>
          <w:szCs w:val="24"/>
          <w:rtl/>
        </w:rPr>
        <w:t>סעיפים 3-4 לחוק החוזים (תרופות בשל הפרת חוזה), תשל"א-1970</w:t>
      </w:r>
    </w:p>
    <w:p w14:paraId="1EF7D799" w14:textId="792D0CAB" w:rsidR="00314CBD" w:rsidRDefault="00314CBD" w:rsidP="00314CBD">
      <w:pPr>
        <w:pStyle w:val="a9"/>
        <w:numPr>
          <w:ilvl w:val="0"/>
          <w:numId w:val="113"/>
        </w:numPr>
        <w:rPr>
          <w:rFonts w:ascii="David" w:hAnsi="David" w:cs="David"/>
          <w:sz w:val="24"/>
          <w:szCs w:val="24"/>
        </w:rPr>
      </w:pPr>
      <w:r w:rsidRPr="00314CBD">
        <w:rPr>
          <w:rFonts w:ascii="David" w:hAnsi="David" w:cs="David"/>
          <w:sz w:val="24"/>
          <w:szCs w:val="24"/>
          <w:rtl/>
        </w:rPr>
        <w:t xml:space="preserve">ע"א 48/81 </w:t>
      </w:r>
      <w:proofErr w:type="spellStart"/>
      <w:r w:rsidRPr="00314CBD">
        <w:rPr>
          <w:rFonts w:ascii="David" w:hAnsi="David" w:cs="David"/>
          <w:b/>
          <w:bCs/>
          <w:sz w:val="24"/>
          <w:szCs w:val="24"/>
          <w:rtl/>
        </w:rPr>
        <w:t>פומרנץ</w:t>
      </w:r>
      <w:proofErr w:type="spellEnd"/>
      <w:r w:rsidRPr="00314CBD">
        <w:rPr>
          <w:rFonts w:ascii="David" w:hAnsi="David" w:cs="David"/>
          <w:b/>
          <w:bCs/>
          <w:sz w:val="24"/>
          <w:szCs w:val="24"/>
          <w:rtl/>
        </w:rPr>
        <w:t xml:space="preserve"> נ' </w:t>
      </w:r>
      <w:proofErr w:type="spellStart"/>
      <w:r w:rsidRPr="00314CBD">
        <w:rPr>
          <w:rFonts w:ascii="David" w:hAnsi="David" w:cs="David"/>
          <w:b/>
          <w:bCs/>
          <w:sz w:val="24"/>
          <w:szCs w:val="24"/>
          <w:rtl/>
        </w:rPr>
        <w:t>ק.ד.ש</w:t>
      </w:r>
      <w:proofErr w:type="spellEnd"/>
      <w:r w:rsidRPr="00314CBD">
        <w:rPr>
          <w:rFonts w:ascii="David" w:hAnsi="David" w:cs="David"/>
          <w:b/>
          <w:bCs/>
          <w:sz w:val="24"/>
          <w:szCs w:val="24"/>
          <w:rtl/>
        </w:rPr>
        <w:t>.</w:t>
      </w:r>
      <w:r w:rsidRPr="00314CBD">
        <w:rPr>
          <w:rFonts w:ascii="David" w:hAnsi="David" w:cs="David"/>
          <w:sz w:val="24"/>
          <w:szCs w:val="24"/>
          <w:rtl/>
        </w:rPr>
        <w:t>, פ"ד לח(2)  813</w:t>
      </w:r>
      <w:r>
        <w:rPr>
          <w:rFonts w:ascii="David" w:hAnsi="David" w:cs="David" w:hint="cs"/>
          <w:sz w:val="24"/>
          <w:szCs w:val="24"/>
          <w:rtl/>
        </w:rPr>
        <w:t>.</w:t>
      </w:r>
    </w:p>
    <w:p w14:paraId="0CA61EB7" w14:textId="02EF0CCA" w:rsidR="00314CBD" w:rsidRDefault="00314CBD" w:rsidP="00314CBD">
      <w:pPr>
        <w:jc w:val="center"/>
        <w:rPr>
          <w:rFonts w:ascii="David" w:hAnsi="David" w:cs="David"/>
          <w:b/>
          <w:bCs/>
          <w:sz w:val="24"/>
          <w:szCs w:val="24"/>
          <w:rtl/>
        </w:rPr>
      </w:pPr>
      <w:r w:rsidRPr="00314CBD">
        <w:rPr>
          <w:rFonts w:ascii="David" w:hAnsi="David" w:cs="David" w:hint="cs"/>
          <w:b/>
          <w:bCs/>
          <w:sz w:val="24"/>
          <w:szCs w:val="24"/>
          <w:rtl/>
        </w:rPr>
        <w:t xml:space="preserve">שיעור 16 </w:t>
      </w:r>
      <w:r w:rsidRPr="00314CBD">
        <w:rPr>
          <w:rFonts w:ascii="David" w:hAnsi="David" w:cs="David"/>
          <w:b/>
          <w:bCs/>
          <w:sz w:val="24"/>
          <w:szCs w:val="24"/>
          <w:rtl/>
        </w:rPr>
        <w:t>–</w:t>
      </w:r>
      <w:r w:rsidRPr="00314CBD">
        <w:rPr>
          <w:rFonts w:ascii="David" w:hAnsi="David" w:cs="David" w:hint="cs"/>
          <w:b/>
          <w:bCs/>
          <w:sz w:val="24"/>
          <w:szCs w:val="24"/>
          <w:rtl/>
        </w:rPr>
        <w:t xml:space="preserve"> 02.07</w:t>
      </w:r>
    </w:p>
    <w:p w14:paraId="64CE806C" w14:textId="207B7192" w:rsidR="005D5AC8" w:rsidRDefault="005D5AC8" w:rsidP="005D5AC8">
      <w:pPr>
        <w:rPr>
          <w:rFonts w:ascii="David" w:hAnsi="David" w:cs="David"/>
          <w:sz w:val="24"/>
          <w:szCs w:val="24"/>
          <w:rtl/>
        </w:rPr>
      </w:pPr>
      <w:r>
        <w:rPr>
          <w:rFonts w:ascii="David" w:hAnsi="David" w:cs="David" w:hint="cs"/>
          <w:b/>
          <w:bCs/>
          <w:sz w:val="24"/>
          <w:szCs w:val="24"/>
          <w:u w:val="single"/>
          <w:rtl/>
        </w:rPr>
        <w:t xml:space="preserve">דרך הביטול: </w:t>
      </w:r>
      <w:r>
        <w:rPr>
          <w:rFonts w:ascii="David" w:hAnsi="David" w:cs="David"/>
          <w:b/>
          <w:bCs/>
          <w:sz w:val="24"/>
          <w:szCs w:val="24"/>
          <w:u w:val="single"/>
          <w:rtl/>
        </w:rPr>
        <w:br/>
      </w:r>
      <w:r w:rsidR="00420FFF">
        <w:rPr>
          <w:rFonts w:ascii="David" w:hAnsi="David" w:cs="David" w:hint="cs"/>
          <w:sz w:val="24"/>
          <w:szCs w:val="24"/>
          <w:rtl/>
        </w:rPr>
        <w:t xml:space="preserve">ס' 8 </w:t>
      </w:r>
      <w:proofErr w:type="spellStart"/>
      <w:r w:rsidR="00420FFF">
        <w:rPr>
          <w:rFonts w:ascii="David" w:hAnsi="David" w:cs="David" w:hint="cs"/>
          <w:sz w:val="24"/>
          <w:szCs w:val="24"/>
          <w:rtl/>
        </w:rPr>
        <w:t>לחוה"ח</w:t>
      </w:r>
      <w:proofErr w:type="spellEnd"/>
      <w:r w:rsidR="00420FFF">
        <w:rPr>
          <w:rFonts w:ascii="David" w:hAnsi="David" w:cs="David" w:hint="cs"/>
          <w:sz w:val="24"/>
          <w:szCs w:val="24"/>
          <w:rtl/>
        </w:rPr>
        <w:t xml:space="preserve">: </w:t>
      </w:r>
      <w:r w:rsidR="00420FFF" w:rsidRPr="002B7FE9">
        <w:rPr>
          <w:rFonts w:ascii="David" w:hAnsi="David" w:cs="David" w:hint="cs"/>
          <w:i/>
          <w:iCs/>
          <w:sz w:val="24"/>
          <w:szCs w:val="24"/>
          <w:rtl/>
        </w:rPr>
        <w:t xml:space="preserve">"ביטול החוזה יהיה בהודעות הנפגע למפר תוך זמן סביר לאחר שנודע לו על ההפרה; </w:t>
      </w:r>
      <w:r w:rsidR="002B7FE9" w:rsidRPr="002B7FE9">
        <w:rPr>
          <w:rFonts w:ascii="David" w:hAnsi="David" w:cs="David" w:hint="cs"/>
          <w:i/>
          <w:iCs/>
          <w:sz w:val="24"/>
          <w:szCs w:val="24"/>
          <w:rtl/>
        </w:rPr>
        <w:t xml:space="preserve">אולם במקרה האמור בסעיף 7(ב) ובכל מקרה אחר שהנפגע נתן למפר תחילה ארכה לקיום החוזה </w:t>
      </w:r>
      <w:r w:rsidR="002B7FE9" w:rsidRPr="002B7FE9">
        <w:rPr>
          <w:rFonts w:ascii="David" w:hAnsi="David" w:cs="David"/>
          <w:i/>
          <w:iCs/>
          <w:sz w:val="24"/>
          <w:szCs w:val="24"/>
          <w:rtl/>
        </w:rPr>
        <w:t>–</w:t>
      </w:r>
      <w:r w:rsidR="002B7FE9" w:rsidRPr="002B7FE9">
        <w:rPr>
          <w:rFonts w:ascii="David" w:hAnsi="David" w:cs="David" w:hint="cs"/>
          <w:i/>
          <w:iCs/>
          <w:sz w:val="24"/>
          <w:szCs w:val="24"/>
          <w:rtl/>
        </w:rPr>
        <w:t xml:space="preserve"> תוך זמן סביר לאחר שחלפה הארכה".</w:t>
      </w:r>
      <w:r w:rsidR="002B7FE9">
        <w:rPr>
          <w:rFonts w:ascii="David" w:hAnsi="David" w:cs="David" w:hint="cs"/>
          <w:sz w:val="24"/>
          <w:szCs w:val="24"/>
          <w:rtl/>
        </w:rPr>
        <w:t xml:space="preserve"> </w:t>
      </w:r>
    </w:p>
    <w:p w14:paraId="0FF79D77" w14:textId="291571C1" w:rsidR="002B7FE9" w:rsidRDefault="008E1011" w:rsidP="005D5AC8">
      <w:pPr>
        <w:rPr>
          <w:rFonts w:ascii="David" w:hAnsi="David" w:cs="David"/>
          <w:sz w:val="24"/>
          <w:szCs w:val="24"/>
          <w:rtl/>
        </w:rPr>
      </w:pPr>
      <w:r>
        <w:rPr>
          <w:rFonts w:ascii="David" w:hAnsi="David" w:cs="David" w:hint="cs"/>
          <w:sz w:val="24"/>
          <w:szCs w:val="24"/>
          <w:rtl/>
        </w:rPr>
        <w:t xml:space="preserve">במידה ויש </w:t>
      </w:r>
      <w:r w:rsidR="00DD6087">
        <w:rPr>
          <w:rFonts w:ascii="David" w:hAnsi="David" w:cs="David" w:hint="cs"/>
          <w:sz w:val="24"/>
          <w:szCs w:val="24"/>
          <w:rtl/>
        </w:rPr>
        <w:t xml:space="preserve">הפרה בחוזה, לא ניתן להמתין עם ביטול החוזה עד זמן אינסופי, אלא ניתן לבטל תוך זמן סביר. </w:t>
      </w:r>
    </w:p>
    <w:p w14:paraId="19980592" w14:textId="550BF2FB" w:rsidR="005C26DB" w:rsidRPr="00F0245A" w:rsidRDefault="00F14532" w:rsidP="00F0245A">
      <w:pPr>
        <w:rPr>
          <w:rFonts w:ascii="David" w:hAnsi="David" w:cs="David"/>
          <w:sz w:val="24"/>
          <w:szCs w:val="24"/>
        </w:rPr>
      </w:pPr>
      <w:r w:rsidRPr="00F0245A">
        <w:rPr>
          <w:rFonts w:ascii="David" w:hAnsi="David" w:cs="David" w:hint="cs"/>
          <w:b/>
          <w:bCs/>
          <w:sz w:val="24"/>
          <w:szCs w:val="24"/>
          <w:rtl/>
        </w:rPr>
        <w:t>מתן ארכה לאחר תום הזמן הסביר</w:t>
      </w:r>
      <w:r w:rsidR="00F0245A">
        <w:rPr>
          <w:rFonts w:ascii="David" w:hAnsi="David" w:cs="David" w:hint="cs"/>
          <w:sz w:val="24"/>
          <w:szCs w:val="24"/>
          <w:rtl/>
        </w:rPr>
        <w:t>:</w:t>
      </w:r>
      <w:r w:rsidR="00F0245A">
        <w:rPr>
          <w:rFonts w:ascii="David" w:hAnsi="David" w:cs="David"/>
          <w:sz w:val="24"/>
          <w:szCs w:val="24"/>
          <w:rtl/>
        </w:rPr>
        <w:br/>
      </w:r>
      <w:r w:rsidR="005C26DB" w:rsidRPr="00F0245A">
        <w:rPr>
          <w:rFonts w:ascii="David" w:hAnsi="David" w:cs="David" w:hint="cs"/>
          <w:sz w:val="24"/>
          <w:szCs w:val="24"/>
          <w:rtl/>
        </w:rPr>
        <w:t>אם פרק הזמן לביטול הסתיים ועדיין הצד המופר רוצה לבטל, האם ניתן לתת ארכה נוספת לצורך הביטול? מחלוקת בפסיקה.</w:t>
      </w:r>
    </w:p>
    <w:p w14:paraId="11369A7B" w14:textId="77777777" w:rsidR="00F0245A" w:rsidRDefault="00291007" w:rsidP="00F0245A">
      <w:pPr>
        <w:pStyle w:val="a9"/>
        <w:numPr>
          <w:ilvl w:val="0"/>
          <w:numId w:val="131"/>
        </w:numPr>
        <w:rPr>
          <w:rFonts w:ascii="David" w:hAnsi="David" w:cs="David"/>
          <w:sz w:val="24"/>
          <w:szCs w:val="24"/>
        </w:rPr>
      </w:pPr>
      <w:r w:rsidRPr="00F0245A">
        <w:rPr>
          <w:rFonts w:ascii="David" w:hAnsi="David" w:cs="David" w:hint="cs"/>
          <w:sz w:val="24"/>
          <w:szCs w:val="24"/>
          <w:rtl/>
        </w:rPr>
        <w:t xml:space="preserve">דעת הרוב בפס"ד שיכון ופיתוח, פס"ד אבו זייד </w:t>
      </w:r>
      <w:r w:rsidRPr="00F0245A">
        <w:rPr>
          <w:rFonts w:ascii="David" w:hAnsi="David" w:cs="David"/>
          <w:sz w:val="24"/>
          <w:szCs w:val="24"/>
          <w:rtl/>
        </w:rPr>
        <w:t>–</w:t>
      </w:r>
      <w:r w:rsidRPr="00F0245A">
        <w:rPr>
          <w:rFonts w:ascii="David" w:hAnsi="David" w:cs="David" w:hint="cs"/>
          <w:sz w:val="24"/>
          <w:szCs w:val="24"/>
          <w:rtl/>
        </w:rPr>
        <w:t xml:space="preserve"> ניתן לחדש זמן סביר על ידי ארכה חדשה (בין בהפרה יסודית ובין בהפרה לא יסודית</w:t>
      </w:r>
      <w:r w:rsidR="000C41CB" w:rsidRPr="00F0245A">
        <w:rPr>
          <w:rFonts w:ascii="David" w:hAnsi="David" w:cs="David" w:hint="cs"/>
          <w:sz w:val="24"/>
          <w:szCs w:val="24"/>
          <w:rtl/>
        </w:rPr>
        <w:t xml:space="preserve"> </w:t>
      </w:r>
      <w:r w:rsidR="000C41CB" w:rsidRPr="00F0245A">
        <w:rPr>
          <w:rFonts w:ascii="David" w:hAnsi="David" w:cs="David"/>
          <w:sz w:val="24"/>
          <w:szCs w:val="24"/>
          <w:rtl/>
        </w:rPr>
        <w:t>–</w:t>
      </w:r>
      <w:r w:rsidR="000C41CB" w:rsidRPr="00F0245A">
        <w:rPr>
          <w:rFonts w:ascii="David" w:hAnsi="David" w:cs="David" w:hint="cs"/>
          <w:sz w:val="24"/>
          <w:szCs w:val="24"/>
          <w:rtl/>
        </w:rPr>
        <w:t xml:space="preserve"> אם עבר הזמן הסביר וכבר אין זכות לבטל, עדיין ניתן ליצור ארכה נוספת ו</w:t>
      </w:r>
      <w:r w:rsidR="00504138" w:rsidRPr="00F0245A">
        <w:rPr>
          <w:rFonts w:ascii="David" w:hAnsi="David" w:cs="David" w:hint="cs"/>
          <w:sz w:val="24"/>
          <w:szCs w:val="24"/>
          <w:rtl/>
        </w:rPr>
        <w:t>אם החוזה לא יתוקן אזי החוזה יהיה בטל</w:t>
      </w:r>
      <w:r w:rsidRPr="00F0245A">
        <w:rPr>
          <w:rFonts w:ascii="David" w:hAnsi="David" w:cs="David" w:hint="cs"/>
          <w:sz w:val="24"/>
          <w:szCs w:val="24"/>
          <w:rtl/>
        </w:rPr>
        <w:t xml:space="preserve">). </w:t>
      </w:r>
    </w:p>
    <w:p w14:paraId="6FB279EE" w14:textId="2689D82A" w:rsidR="00291007" w:rsidRPr="00F0245A" w:rsidRDefault="00891FC2" w:rsidP="00F0245A">
      <w:pPr>
        <w:pStyle w:val="a9"/>
        <w:numPr>
          <w:ilvl w:val="0"/>
          <w:numId w:val="131"/>
        </w:numPr>
        <w:rPr>
          <w:rFonts w:ascii="David" w:hAnsi="David" w:cs="David"/>
          <w:sz w:val="24"/>
          <w:szCs w:val="24"/>
        </w:rPr>
      </w:pPr>
      <w:proofErr w:type="spellStart"/>
      <w:r w:rsidRPr="00F0245A">
        <w:rPr>
          <w:rFonts w:ascii="David" w:hAnsi="David" w:cs="David" w:hint="cs"/>
          <w:sz w:val="24"/>
          <w:szCs w:val="24"/>
          <w:rtl/>
        </w:rPr>
        <w:t>טירקל</w:t>
      </w:r>
      <w:proofErr w:type="spellEnd"/>
      <w:r w:rsidRPr="00F0245A">
        <w:rPr>
          <w:rFonts w:ascii="David" w:hAnsi="David" w:cs="David" w:hint="cs"/>
          <w:sz w:val="24"/>
          <w:szCs w:val="24"/>
          <w:rtl/>
        </w:rPr>
        <w:t xml:space="preserve"> ב</w:t>
      </w:r>
      <w:r w:rsidR="00504138" w:rsidRPr="00F0245A">
        <w:rPr>
          <w:rFonts w:ascii="David" w:hAnsi="David" w:cs="David" w:hint="cs"/>
          <w:sz w:val="24"/>
          <w:szCs w:val="24"/>
          <w:rtl/>
        </w:rPr>
        <w:t xml:space="preserve">פס"ד </w:t>
      </w:r>
      <w:r w:rsidRPr="00F0245A">
        <w:rPr>
          <w:rFonts w:ascii="David" w:hAnsi="David" w:cs="David" w:hint="cs"/>
          <w:sz w:val="24"/>
          <w:szCs w:val="24"/>
          <w:rtl/>
        </w:rPr>
        <w:t xml:space="preserve">שיכון ופיתוח </w:t>
      </w:r>
      <w:r w:rsidRPr="00F0245A">
        <w:rPr>
          <w:rFonts w:ascii="David" w:hAnsi="David" w:cs="David"/>
          <w:sz w:val="24"/>
          <w:szCs w:val="24"/>
          <w:rtl/>
        </w:rPr>
        <w:t>–</w:t>
      </w:r>
      <w:r w:rsidRPr="00F0245A">
        <w:rPr>
          <w:rFonts w:ascii="David" w:hAnsi="David" w:cs="David" w:hint="cs"/>
          <w:sz w:val="24"/>
          <w:szCs w:val="24"/>
          <w:rtl/>
        </w:rPr>
        <w:t xml:space="preserve"> לא ניתן לתת ארכה לאחר שעבר הזמן הסביר. </w:t>
      </w:r>
    </w:p>
    <w:p w14:paraId="1E4E7256" w14:textId="7E1165AA" w:rsidR="00504138" w:rsidRPr="00F0245A" w:rsidRDefault="00504138" w:rsidP="00F0245A">
      <w:pPr>
        <w:rPr>
          <w:rFonts w:ascii="David" w:hAnsi="David" w:cs="David"/>
          <w:sz w:val="24"/>
          <w:szCs w:val="24"/>
        </w:rPr>
      </w:pPr>
      <w:r w:rsidRPr="00F0245A">
        <w:rPr>
          <w:rFonts w:ascii="David" w:hAnsi="David" w:cs="David" w:hint="cs"/>
          <w:b/>
          <w:bCs/>
          <w:sz w:val="24"/>
          <w:szCs w:val="24"/>
          <w:rtl/>
        </w:rPr>
        <w:t>האם במ</w:t>
      </w:r>
      <w:r w:rsidR="00867067" w:rsidRPr="00F0245A">
        <w:rPr>
          <w:rFonts w:ascii="David" w:hAnsi="David" w:cs="David" w:hint="cs"/>
          <w:b/>
          <w:bCs/>
          <w:sz w:val="24"/>
          <w:szCs w:val="24"/>
          <w:rtl/>
        </w:rPr>
        <w:t>תן ארכה נדרש איום בביטול</w:t>
      </w:r>
      <w:r w:rsidR="00F0245A">
        <w:rPr>
          <w:rFonts w:ascii="David" w:hAnsi="David" w:cs="David" w:hint="cs"/>
          <w:b/>
          <w:bCs/>
          <w:sz w:val="24"/>
          <w:szCs w:val="24"/>
          <w:rtl/>
        </w:rPr>
        <w:t>?</w:t>
      </w:r>
      <w:r w:rsidR="00F0245A">
        <w:rPr>
          <w:rFonts w:ascii="David" w:hAnsi="David" w:cs="David"/>
          <w:b/>
          <w:bCs/>
          <w:sz w:val="24"/>
          <w:szCs w:val="24"/>
          <w:rtl/>
        </w:rPr>
        <w:br/>
      </w:r>
      <w:r w:rsidR="00867067" w:rsidRPr="00F0245A">
        <w:rPr>
          <w:rFonts w:ascii="David" w:hAnsi="David" w:cs="David" w:hint="cs"/>
          <w:sz w:val="24"/>
          <w:szCs w:val="24"/>
          <w:rtl/>
        </w:rPr>
        <w:t xml:space="preserve">כלומר, </w:t>
      </w:r>
      <w:r w:rsidR="00E95021" w:rsidRPr="00F0245A">
        <w:rPr>
          <w:rFonts w:ascii="David" w:hAnsi="David" w:cs="David" w:hint="cs"/>
          <w:sz w:val="24"/>
          <w:szCs w:val="24"/>
          <w:rtl/>
        </w:rPr>
        <w:t>במקרה של מתן ארכה לתיקון ההפרה, האם צריך לאיים על הצד המפר שאם בסוף זמן הארכה החוזה יבוטל אם הוא לא יתוקן, או שלא צריך להגיד זאת מפורשות וזה מובן מעצם מתן הארכה?</w:t>
      </w:r>
      <w:r w:rsidR="00E95021" w:rsidRPr="00F0245A">
        <w:rPr>
          <w:rFonts w:ascii="David" w:hAnsi="David" w:cs="David"/>
          <w:sz w:val="24"/>
          <w:szCs w:val="24"/>
        </w:rPr>
        <w:t xml:space="preserve"> </w:t>
      </w:r>
      <w:r w:rsidR="00E95021" w:rsidRPr="00F0245A">
        <w:rPr>
          <w:rFonts w:ascii="David" w:hAnsi="David" w:cs="David" w:hint="cs"/>
          <w:sz w:val="24"/>
          <w:szCs w:val="24"/>
          <w:rtl/>
        </w:rPr>
        <w:t xml:space="preserve"> </w:t>
      </w:r>
    </w:p>
    <w:p w14:paraId="7EFEFD55" w14:textId="77777777" w:rsidR="00F0245A" w:rsidRDefault="00892737" w:rsidP="00F0245A">
      <w:pPr>
        <w:pStyle w:val="a9"/>
        <w:numPr>
          <w:ilvl w:val="0"/>
          <w:numId w:val="132"/>
        </w:numPr>
        <w:rPr>
          <w:rFonts w:ascii="David" w:hAnsi="David" w:cs="David"/>
          <w:sz w:val="24"/>
          <w:szCs w:val="24"/>
        </w:rPr>
      </w:pPr>
      <w:proofErr w:type="spellStart"/>
      <w:r w:rsidRPr="00F0245A">
        <w:rPr>
          <w:rFonts w:ascii="David" w:hAnsi="David" w:cs="David" w:hint="cs"/>
          <w:sz w:val="24"/>
          <w:szCs w:val="24"/>
          <w:rtl/>
        </w:rPr>
        <w:t>אנגלרד</w:t>
      </w:r>
      <w:proofErr w:type="spellEnd"/>
      <w:r w:rsidRPr="00F0245A">
        <w:rPr>
          <w:rFonts w:ascii="David" w:hAnsi="David" w:cs="David" w:hint="cs"/>
          <w:sz w:val="24"/>
          <w:szCs w:val="24"/>
          <w:rtl/>
        </w:rPr>
        <w:t xml:space="preserve"> בפס"ד אבו זייד </w:t>
      </w:r>
      <w:r w:rsidRPr="00F0245A">
        <w:rPr>
          <w:rFonts w:ascii="David" w:hAnsi="David" w:cs="David"/>
          <w:sz w:val="24"/>
          <w:szCs w:val="24"/>
          <w:rtl/>
        </w:rPr>
        <w:t>–</w:t>
      </w:r>
      <w:r w:rsidRPr="00F0245A">
        <w:rPr>
          <w:rFonts w:ascii="David" w:hAnsi="David" w:cs="David" w:hint="cs"/>
          <w:sz w:val="24"/>
          <w:szCs w:val="24"/>
          <w:rtl/>
        </w:rPr>
        <w:t xml:space="preserve"> נדרש איום בביטול</w:t>
      </w:r>
      <w:r w:rsidR="00272563" w:rsidRPr="00F0245A">
        <w:rPr>
          <w:rFonts w:ascii="David" w:hAnsi="David" w:cs="David" w:hint="cs"/>
          <w:sz w:val="24"/>
          <w:szCs w:val="24"/>
          <w:rtl/>
        </w:rPr>
        <w:t>, לא ניתן סתם לתת ארכה. בכל ארכה צריך לתת התראה על ביטול.</w:t>
      </w:r>
    </w:p>
    <w:p w14:paraId="390997DB" w14:textId="77777777" w:rsidR="00F0245A" w:rsidRDefault="00272563" w:rsidP="00F0245A">
      <w:pPr>
        <w:pStyle w:val="a9"/>
        <w:numPr>
          <w:ilvl w:val="0"/>
          <w:numId w:val="132"/>
        </w:numPr>
        <w:rPr>
          <w:rFonts w:ascii="David" w:hAnsi="David" w:cs="David"/>
          <w:sz w:val="24"/>
          <w:szCs w:val="24"/>
        </w:rPr>
      </w:pPr>
      <w:r w:rsidRPr="00F0245A">
        <w:rPr>
          <w:rFonts w:ascii="David" w:hAnsi="David" w:cs="David" w:hint="cs"/>
          <w:sz w:val="24"/>
          <w:szCs w:val="24"/>
          <w:rtl/>
        </w:rPr>
        <w:t xml:space="preserve">בן פורת בפס"ד הרשקו </w:t>
      </w:r>
      <w:r w:rsidRPr="00F0245A">
        <w:rPr>
          <w:rFonts w:ascii="David" w:hAnsi="David" w:cs="David"/>
          <w:sz w:val="24"/>
          <w:szCs w:val="24"/>
          <w:rtl/>
        </w:rPr>
        <w:t>–</w:t>
      </w:r>
      <w:r w:rsidRPr="00F0245A">
        <w:rPr>
          <w:rFonts w:ascii="David" w:hAnsi="David" w:cs="David" w:hint="cs"/>
          <w:sz w:val="24"/>
          <w:szCs w:val="24"/>
          <w:rtl/>
        </w:rPr>
        <w:t xml:space="preserve"> אין צורך לאיים בביטול, אך אין להטעות. </w:t>
      </w:r>
    </w:p>
    <w:p w14:paraId="3B67AE42" w14:textId="2398D3FF" w:rsidR="00272563" w:rsidRPr="00F0245A" w:rsidRDefault="00272563" w:rsidP="00F0245A">
      <w:pPr>
        <w:pStyle w:val="a9"/>
        <w:numPr>
          <w:ilvl w:val="0"/>
          <w:numId w:val="132"/>
        </w:numPr>
        <w:rPr>
          <w:rFonts w:ascii="David" w:hAnsi="David" w:cs="David"/>
          <w:sz w:val="24"/>
          <w:szCs w:val="24"/>
        </w:rPr>
      </w:pPr>
      <w:r w:rsidRPr="00F0245A">
        <w:rPr>
          <w:rFonts w:ascii="David" w:hAnsi="David" w:cs="David" w:hint="cs"/>
          <w:sz w:val="24"/>
          <w:szCs w:val="24"/>
          <w:rtl/>
        </w:rPr>
        <w:t xml:space="preserve">חיים כהן בפס"ד הרשקו </w:t>
      </w:r>
      <w:r w:rsidR="00E4144C" w:rsidRPr="00F0245A">
        <w:rPr>
          <w:rFonts w:ascii="David" w:hAnsi="David" w:cs="David"/>
          <w:sz w:val="24"/>
          <w:szCs w:val="24"/>
          <w:rtl/>
        </w:rPr>
        <w:t>–</w:t>
      </w:r>
      <w:r w:rsidRPr="00F0245A">
        <w:rPr>
          <w:rFonts w:ascii="David" w:hAnsi="David" w:cs="David" w:hint="cs"/>
          <w:sz w:val="24"/>
          <w:szCs w:val="24"/>
          <w:rtl/>
        </w:rPr>
        <w:t xml:space="preserve"> </w:t>
      </w:r>
      <w:r w:rsidR="00E4144C" w:rsidRPr="00F0245A">
        <w:rPr>
          <w:rFonts w:ascii="David" w:hAnsi="David" w:cs="David" w:hint="cs"/>
          <w:sz w:val="24"/>
          <w:szCs w:val="24"/>
          <w:rtl/>
        </w:rPr>
        <w:t xml:space="preserve">הטעיה לגבי תוכניות עתידיות לא מפקיעה זכות ביטול. כלומר, אפילו אם אתה לא אומר שתבטל או אם אתה אומר </w:t>
      </w:r>
      <w:r w:rsidR="00451A4B" w:rsidRPr="00F0245A">
        <w:rPr>
          <w:rFonts w:ascii="David" w:hAnsi="David" w:cs="David" w:hint="cs"/>
          <w:sz w:val="24"/>
          <w:szCs w:val="24"/>
          <w:rtl/>
        </w:rPr>
        <w:t xml:space="preserve">שאתה לא מתכנן לבטל </w:t>
      </w:r>
      <w:r w:rsidR="00451A4B" w:rsidRPr="00F0245A">
        <w:rPr>
          <w:rFonts w:ascii="David" w:hAnsi="David" w:cs="David"/>
          <w:sz w:val="24"/>
          <w:szCs w:val="24"/>
          <w:rtl/>
        </w:rPr>
        <w:t>–</w:t>
      </w:r>
      <w:r w:rsidR="00451A4B" w:rsidRPr="00F0245A">
        <w:rPr>
          <w:rFonts w:ascii="David" w:hAnsi="David" w:cs="David" w:hint="cs"/>
          <w:sz w:val="24"/>
          <w:szCs w:val="24"/>
          <w:rtl/>
        </w:rPr>
        <w:t xml:space="preserve"> ברגע שנתת ארכה, ישנה זכות ביטול כך או כך. </w:t>
      </w:r>
    </w:p>
    <w:p w14:paraId="0CDE72A0" w14:textId="6572B499" w:rsidR="00157917" w:rsidRDefault="0030316F" w:rsidP="00F0245A">
      <w:pPr>
        <w:rPr>
          <w:rFonts w:ascii="David" w:hAnsi="David" w:cs="David"/>
          <w:sz w:val="24"/>
          <w:szCs w:val="24"/>
          <w:rtl/>
        </w:rPr>
      </w:pPr>
      <w:r>
        <w:rPr>
          <w:rFonts w:ascii="David" w:hAnsi="David" w:cs="David" w:hint="cs"/>
          <w:sz w:val="24"/>
          <w:szCs w:val="24"/>
          <w:rtl/>
        </w:rPr>
        <w:t xml:space="preserve">כעו"ד </w:t>
      </w:r>
      <w:r w:rsidR="00FA509A">
        <w:rPr>
          <w:rFonts w:ascii="David" w:hAnsi="David" w:cs="David" w:hint="cs"/>
          <w:sz w:val="24"/>
          <w:szCs w:val="24"/>
          <w:rtl/>
        </w:rPr>
        <w:t xml:space="preserve">המלצתינו ללקוח אם הוא ירצה לבטל חוזה </w:t>
      </w:r>
      <w:r w:rsidR="00FA509A">
        <w:rPr>
          <w:rFonts w:ascii="David" w:hAnsi="David" w:cs="David"/>
          <w:sz w:val="24"/>
          <w:szCs w:val="24"/>
          <w:rtl/>
        </w:rPr>
        <w:t>–</w:t>
      </w:r>
      <w:r w:rsidR="00FA509A">
        <w:rPr>
          <w:rFonts w:ascii="David" w:hAnsi="David" w:cs="David" w:hint="cs"/>
          <w:sz w:val="24"/>
          <w:szCs w:val="24"/>
          <w:rtl/>
        </w:rPr>
        <w:t xml:space="preserve"> לאיים בביטול. כך גם אם לא מבטלים בסופו של דבר את החוזה, אנו משאירים את האפשרויות פתוחות בפנינו. בדיעבד, גם אם לא היה איום לביטול החוזה </w:t>
      </w:r>
      <w:r w:rsidR="00FA509A">
        <w:rPr>
          <w:rFonts w:ascii="David" w:hAnsi="David" w:cs="David"/>
          <w:sz w:val="24"/>
          <w:szCs w:val="24"/>
          <w:rtl/>
        </w:rPr>
        <w:t>–</w:t>
      </w:r>
      <w:r w:rsidR="00FA509A">
        <w:rPr>
          <w:rFonts w:ascii="David" w:hAnsi="David" w:cs="David" w:hint="cs"/>
          <w:sz w:val="24"/>
          <w:szCs w:val="24"/>
          <w:rtl/>
        </w:rPr>
        <w:t xml:space="preserve"> יש דעות בפסיקה שניתן להסתמך עליהם לבטל את החוזה בכל מקרה. </w:t>
      </w:r>
    </w:p>
    <w:p w14:paraId="6D090CD2" w14:textId="05F1863D" w:rsidR="00FA509A" w:rsidRPr="00F0245A" w:rsidRDefault="006E52CB" w:rsidP="00FA509A">
      <w:pPr>
        <w:rPr>
          <w:rFonts w:ascii="David" w:hAnsi="David" w:cs="David"/>
          <w:b/>
          <w:bCs/>
          <w:sz w:val="24"/>
          <w:szCs w:val="24"/>
          <w:rtl/>
        </w:rPr>
      </w:pPr>
      <w:r w:rsidRPr="00F0245A">
        <w:rPr>
          <w:rFonts w:ascii="David" w:hAnsi="David" w:cs="David" w:hint="cs"/>
          <w:b/>
          <w:bCs/>
          <w:sz w:val="24"/>
          <w:szCs w:val="24"/>
          <w:rtl/>
        </w:rPr>
        <w:t xml:space="preserve">אי בהירות בפסיקה לגבי נטל הודעת הביטול: </w:t>
      </w:r>
    </w:p>
    <w:p w14:paraId="7B93D70D" w14:textId="77777777" w:rsidR="00E253CF" w:rsidRDefault="00AF1AA0" w:rsidP="00FA509A">
      <w:pPr>
        <w:rPr>
          <w:rFonts w:ascii="David" w:hAnsi="David" w:cs="David"/>
          <w:sz w:val="24"/>
          <w:szCs w:val="24"/>
          <w:rtl/>
        </w:rPr>
      </w:pPr>
      <w:r>
        <w:rPr>
          <w:rFonts w:ascii="David" w:hAnsi="David" w:cs="David" w:hint="cs"/>
          <w:sz w:val="24"/>
          <w:szCs w:val="24"/>
          <w:rtl/>
        </w:rPr>
        <w:t xml:space="preserve">מהי הודעת ביטול? בביטול בשל פגם בכריתה, הפסיקה גמישה בהקשר של הודעת ביטול. אם אנו יודעים שצד מסוים התכוון לבטל, אנו נאפשר לבטל. אך לפעמים אי בהירות </w:t>
      </w:r>
      <w:r w:rsidR="00E253CF">
        <w:rPr>
          <w:rFonts w:ascii="David" w:hAnsi="David" w:cs="David" w:hint="cs"/>
          <w:sz w:val="24"/>
          <w:szCs w:val="24"/>
          <w:rtl/>
        </w:rPr>
        <w:t>בנושא</w:t>
      </w:r>
      <w:r>
        <w:rPr>
          <w:rFonts w:ascii="David" w:hAnsi="David" w:cs="David" w:hint="cs"/>
          <w:sz w:val="24"/>
          <w:szCs w:val="24"/>
          <w:rtl/>
        </w:rPr>
        <w:t xml:space="preserve"> הזה יכולה לפגוע בנפגע, כי</w:t>
      </w:r>
      <w:r w:rsidR="00E253CF">
        <w:rPr>
          <w:rFonts w:ascii="David" w:hAnsi="David" w:cs="David" w:hint="cs"/>
          <w:sz w:val="24"/>
          <w:szCs w:val="24"/>
          <w:rtl/>
        </w:rPr>
        <w:t xml:space="preserve"> לפעמים הנפגע לא יודע שהוא ביטל, או שחשב שביטל ולא באמת ביטל. העניין תלוי בנסיבות. בפסיקה ישנה עמימות לגבי השאלה מתי נחשבת הודעת ביטול כהודעת ביטול. ולכן, ניתן להעלות ספק מהנקודות הבאות האם הייתה פה הודעת ביטול או לא. </w:t>
      </w:r>
    </w:p>
    <w:p w14:paraId="580AE497" w14:textId="233EBADB" w:rsidR="00FC0E04" w:rsidRPr="00F0245A" w:rsidRDefault="00FC0E04" w:rsidP="00FA509A">
      <w:pPr>
        <w:rPr>
          <w:rFonts w:ascii="David" w:hAnsi="David" w:cs="David"/>
          <w:b/>
          <w:bCs/>
          <w:sz w:val="24"/>
          <w:szCs w:val="24"/>
          <w:rtl/>
        </w:rPr>
      </w:pPr>
      <w:r w:rsidRPr="00F0245A">
        <w:rPr>
          <w:rFonts w:ascii="David" w:hAnsi="David" w:cs="David" w:hint="cs"/>
          <w:b/>
          <w:bCs/>
          <w:sz w:val="24"/>
          <w:szCs w:val="24"/>
          <w:rtl/>
        </w:rPr>
        <w:t xml:space="preserve">המקרים בהם זה לא יחשב כביטול: </w:t>
      </w:r>
    </w:p>
    <w:p w14:paraId="08006EEF" w14:textId="5F6A9CD8" w:rsidR="001821D6" w:rsidRDefault="001821D6" w:rsidP="001821D6">
      <w:pPr>
        <w:pStyle w:val="a9"/>
        <w:numPr>
          <w:ilvl w:val="0"/>
          <w:numId w:val="126"/>
        </w:numPr>
        <w:rPr>
          <w:rFonts w:ascii="David" w:hAnsi="David" w:cs="David"/>
          <w:sz w:val="24"/>
          <w:szCs w:val="24"/>
        </w:rPr>
      </w:pPr>
      <w:r>
        <w:rPr>
          <w:rFonts w:ascii="David" w:hAnsi="David" w:cs="David" w:hint="cs"/>
          <w:sz w:val="24"/>
          <w:szCs w:val="24"/>
          <w:rtl/>
        </w:rPr>
        <w:lastRenderedPageBreak/>
        <w:t>ביטול בהתנהגות</w:t>
      </w:r>
      <w:r w:rsidR="00FC0E04">
        <w:rPr>
          <w:rFonts w:ascii="David" w:hAnsi="David" w:cs="David" w:hint="cs"/>
          <w:sz w:val="24"/>
          <w:szCs w:val="24"/>
          <w:rtl/>
        </w:rPr>
        <w:t xml:space="preserve"> </w:t>
      </w:r>
      <w:r w:rsidR="00FC0E04">
        <w:rPr>
          <w:rFonts w:ascii="David" w:hAnsi="David" w:cs="David"/>
          <w:sz w:val="24"/>
          <w:szCs w:val="24"/>
          <w:rtl/>
        </w:rPr>
        <w:t>–</w:t>
      </w:r>
      <w:r w:rsidR="00FC0E04">
        <w:rPr>
          <w:rFonts w:ascii="David" w:hAnsi="David" w:cs="David" w:hint="cs"/>
          <w:sz w:val="24"/>
          <w:szCs w:val="24"/>
          <w:rtl/>
        </w:rPr>
        <w:t xml:space="preserve"> בהתנהגות, יכול להיות שהתנהגויות מסוימות יחשבו כהודעת ביטול ואחרות לא. </w:t>
      </w:r>
    </w:p>
    <w:p w14:paraId="35098C50" w14:textId="10281E3E" w:rsidR="001821D6" w:rsidRDefault="001821D6" w:rsidP="001821D6">
      <w:pPr>
        <w:pStyle w:val="a9"/>
        <w:numPr>
          <w:ilvl w:val="0"/>
          <w:numId w:val="126"/>
        </w:numPr>
        <w:rPr>
          <w:rFonts w:ascii="David" w:hAnsi="David" w:cs="David"/>
          <w:sz w:val="24"/>
          <w:szCs w:val="24"/>
        </w:rPr>
      </w:pPr>
      <w:r>
        <w:rPr>
          <w:rFonts w:ascii="David" w:hAnsi="David" w:cs="David" w:hint="cs"/>
          <w:sz w:val="24"/>
          <w:szCs w:val="24"/>
          <w:rtl/>
        </w:rPr>
        <w:t>פנייה לביהמ"ש</w:t>
      </w:r>
      <w:r w:rsidR="00FC0E04">
        <w:rPr>
          <w:rFonts w:ascii="David" w:hAnsi="David" w:cs="David" w:hint="cs"/>
          <w:sz w:val="24"/>
          <w:szCs w:val="24"/>
          <w:rtl/>
        </w:rPr>
        <w:t xml:space="preserve"> </w:t>
      </w:r>
      <w:r w:rsidR="00FC0E04">
        <w:rPr>
          <w:rFonts w:ascii="David" w:hAnsi="David" w:cs="David"/>
          <w:sz w:val="24"/>
          <w:szCs w:val="24"/>
          <w:rtl/>
        </w:rPr>
        <w:t>–</w:t>
      </w:r>
      <w:r w:rsidR="00FC0E04">
        <w:rPr>
          <w:rFonts w:ascii="David" w:hAnsi="David" w:cs="David" w:hint="cs"/>
          <w:sz w:val="24"/>
          <w:szCs w:val="24"/>
          <w:rtl/>
        </w:rPr>
        <w:t xml:space="preserve"> גם עצם הפנייה לבית משפט, האם היא מהווה הודעת ביטול?</w:t>
      </w:r>
      <w:r w:rsidR="00FC0E04">
        <w:rPr>
          <w:rFonts w:ascii="David" w:hAnsi="David" w:cs="David"/>
          <w:sz w:val="24"/>
          <w:szCs w:val="24"/>
        </w:rPr>
        <w:t xml:space="preserve"> </w:t>
      </w:r>
      <w:r w:rsidR="00FC0E04">
        <w:rPr>
          <w:rFonts w:ascii="David" w:hAnsi="David" w:cs="David" w:hint="cs"/>
          <w:sz w:val="24"/>
          <w:szCs w:val="24"/>
          <w:rtl/>
        </w:rPr>
        <w:t>לא בהכרח, גם תלוי מה נטען בבית המשפט.</w:t>
      </w:r>
    </w:p>
    <w:p w14:paraId="41BF107F" w14:textId="4E89DBC7" w:rsidR="001821D6" w:rsidRDefault="001821D6" w:rsidP="001821D6">
      <w:pPr>
        <w:pStyle w:val="a9"/>
        <w:numPr>
          <w:ilvl w:val="0"/>
          <w:numId w:val="126"/>
        </w:numPr>
        <w:rPr>
          <w:rFonts w:ascii="David" w:hAnsi="David" w:cs="David"/>
          <w:sz w:val="24"/>
          <w:szCs w:val="24"/>
        </w:rPr>
      </w:pPr>
      <w:r>
        <w:rPr>
          <w:rFonts w:ascii="David" w:hAnsi="David" w:cs="David" w:hint="cs"/>
          <w:sz w:val="24"/>
          <w:szCs w:val="24"/>
          <w:rtl/>
        </w:rPr>
        <w:t>נודע על ביטול מצד ג</w:t>
      </w:r>
      <w:r w:rsidR="00FC0E04">
        <w:rPr>
          <w:rFonts w:ascii="David" w:hAnsi="David" w:cs="David" w:hint="cs"/>
          <w:sz w:val="24"/>
          <w:szCs w:val="24"/>
          <w:rtl/>
        </w:rPr>
        <w:t xml:space="preserve"> </w:t>
      </w:r>
      <w:r w:rsidR="00FC0E04">
        <w:rPr>
          <w:rFonts w:ascii="David" w:hAnsi="David" w:cs="David"/>
          <w:sz w:val="24"/>
          <w:szCs w:val="24"/>
          <w:rtl/>
        </w:rPr>
        <w:t>–</w:t>
      </w:r>
      <w:r w:rsidR="00FC0E04">
        <w:rPr>
          <w:rFonts w:ascii="David" w:hAnsi="David" w:cs="David" w:hint="cs"/>
          <w:sz w:val="24"/>
          <w:szCs w:val="24"/>
          <w:rtl/>
        </w:rPr>
        <w:t xml:space="preserve"> אם אדם רצה לבטל, אך סיפר על זה לצד ג, והעניין נודע למפר באמצעות צד ג. האם זה </w:t>
      </w:r>
      <w:r w:rsidR="000B2888">
        <w:rPr>
          <w:rFonts w:ascii="David" w:hAnsi="David" w:cs="David" w:hint="cs"/>
          <w:sz w:val="24"/>
          <w:szCs w:val="24"/>
          <w:rtl/>
        </w:rPr>
        <w:t xml:space="preserve">ייחשב כהודעת ביטול? </w:t>
      </w:r>
    </w:p>
    <w:p w14:paraId="41D3EE0A" w14:textId="27B89AA3" w:rsidR="001821D6" w:rsidRDefault="001821D6" w:rsidP="001821D6">
      <w:pPr>
        <w:pStyle w:val="a9"/>
        <w:numPr>
          <w:ilvl w:val="0"/>
          <w:numId w:val="126"/>
        </w:numPr>
        <w:rPr>
          <w:rFonts w:ascii="David" w:hAnsi="David" w:cs="David"/>
          <w:sz w:val="24"/>
          <w:szCs w:val="24"/>
        </w:rPr>
      </w:pPr>
      <w:r>
        <w:rPr>
          <w:rFonts w:ascii="David" w:hAnsi="David" w:cs="David" w:hint="cs"/>
          <w:sz w:val="24"/>
          <w:szCs w:val="24"/>
          <w:rtl/>
        </w:rPr>
        <w:t>ברורה וחד משמעית</w:t>
      </w:r>
      <w:r w:rsidR="000B2888">
        <w:rPr>
          <w:rFonts w:ascii="David" w:hAnsi="David" w:cs="David" w:hint="cs"/>
          <w:sz w:val="24"/>
          <w:szCs w:val="24"/>
          <w:rtl/>
        </w:rPr>
        <w:t xml:space="preserve"> </w:t>
      </w:r>
      <w:r w:rsidR="000B2888">
        <w:rPr>
          <w:rFonts w:ascii="David" w:hAnsi="David" w:cs="David"/>
          <w:sz w:val="24"/>
          <w:szCs w:val="24"/>
          <w:rtl/>
        </w:rPr>
        <w:t>–</w:t>
      </w:r>
      <w:r w:rsidR="000B2888">
        <w:rPr>
          <w:rFonts w:ascii="David" w:hAnsi="David" w:cs="David" w:hint="cs"/>
          <w:sz w:val="24"/>
          <w:szCs w:val="24"/>
          <w:rtl/>
        </w:rPr>
        <w:t xml:space="preserve"> ישנם פסיקות לכאן ולכאן. </w:t>
      </w:r>
    </w:p>
    <w:p w14:paraId="158E7C30" w14:textId="43710121" w:rsidR="001821D6" w:rsidRPr="000B2888" w:rsidRDefault="001821D6" w:rsidP="000B2888">
      <w:pPr>
        <w:pStyle w:val="a9"/>
        <w:numPr>
          <w:ilvl w:val="0"/>
          <w:numId w:val="126"/>
        </w:numPr>
        <w:rPr>
          <w:rFonts w:ascii="David" w:hAnsi="David" w:cs="David"/>
          <w:sz w:val="24"/>
          <w:szCs w:val="24"/>
          <w:rtl/>
        </w:rPr>
      </w:pPr>
      <w:r>
        <w:rPr>
          <w:rFonts w:ascii="David" w:hAnsi="David" w:cs="David" w:hint="cs"/>
          <w:sz w:val="24"/>
          <w:szCs w:val="24"/>
          <w:rtl/>
        </w:rPr>
        <w:t>הודעה לפי</w:t>
      </w:r>
      <w:r w:rsidR="00AB5086">
        <w:rPr>
          <w:rFonts w:ascii="David" w:hAnsi="David" w:cs="David" w:hint="cs"/>
          <w:sz w:val="24"/>
          <w:szCs w:val="24"/>
          <w:rtl/>
        </w:rPr>
        <w:t>ה</w:t>
      </w:r>
      <w:r>
        <w:rPr>
          <w:rFonts w:ascii="David" w:hAnsi="David" w:cs="David" w:hint="cs"/>
          <w:sz w:val="24"/>
          <w:szCs w:val="24"/>
          <w:rtl/>
        </w:rPr>
        <w:t xml:space="preserve"> חוזה יתבטל בתום הארכה</w:t>
      </w:r>
      <w:r w:rsidR="000B2888">
        <w:rPr>
          <w:rFonts w:ascii="David" w:hAnsi="David" w:cs="David" w:hint="cs"/>
          <w:sz w:val="24"/>
          <w:szCs w:val="24"/>
          <w:rtl/>
        </w:rPr>
        <w:t xml:space="preserve"> </w:t>
      </w:r>
      <w:r w:rsidR="000B2888">
        <w:rPr>
          <w:rFonts w:ascii="David" w:hAnsi="David" w:cs="David"/>
          <w:sz w:val="24"/>
          <w:szCs w:val="24"/>
          <w:rtl/>
        </w:rPr>
        <w:t>–</w:t>
      </w:r>
      <w:r w:rsidR="000B2888">
        <w:rPr>
          <w:rFonts w:ascii="David" w:hAnsi="David" w:cs="David" w:hint="cs"/>
          <w:sz w:val="24"/>
          <w:szCs w:val="24"/>
          <w:rtl/>
        </w:rPr>
        <w:t xml:space="preserve"> א נותן </w:t>
      </w:r>
      <w:r w:rsidR="00AB5086">
        <w:rPr>
          <w:rFonts w:ascii="David" w:hAnsi="David" w:cs="David" w:hint="cs"/>
          <w:sz w:val="24"/>
          <w:szCs w:val="24"/>
          <w:rtl/>
        </w:rPr>
        <w:t>ל-ב</w:t>
      </w:r>
      <w:r w:rsidR="000B2888">
        <w:rPr>
          <w:rFonts w:ascii="David" w:hAnsi="David" w:cs="David" w:hint="cs"/>
          <w:sz w:val="24"/>
          <w:szCs w:val="24"/>
          <w:rtl/>
        </w:rPr>
        <w:t xml:space="preserve"> ארכה לתיקון ההפרה ומודיע לו כי בתום השבועיים אם ההפרה לא תתוקן החוזה בטל. האם החוזה אכן יהיה בטל? גם בעניין זה הדעות חלוקות.</w:t>
      </w:r>
      <w:r w:rsidR="000B2888">
        <w:rPr>
          <w:rFonts w:ascii="David" w:hAnsi="David" w:cs="David"/>
          <w:sz w:val="24"/>
          <w:szCs w:val="24"/>
        </w:rPr>
        <w:t xml:space="preserve"> </w:t>
      </w:r>
      <w:r w:rsidR="000B2888">
        <w:rPr>
          <w:rFonts w:ascii="David" w:hAnsi="David" w:cs="David" w:hint="cs"/>
          <w:sz w:val="24"/>
          <w:szCs w:val="24"/>
          <w:rtl/>
        </w:rPr>
        <w:t xml:space="preserve"> </w:t>
      </w:r>
    </w:p>
    <w:p w14:paraId="612D55AB" w14:textId="532A370B" w:rsidR="00AF1AA0" w:rsidRDefault="00E253CF" w:rsidP="00FA509A">
      <w:pPr>
        <w:rPr>
          <w:rFonts w:ascii="David" w:hAnsi="David" w:cs="David"/>
          <w:sz w:val="24"/>
          <w:szCs w:val="24"/>
          <w:rtl/>
        </w:rPr>
      </w:pPr>
      <w:r>
        <w:rPr>
          <w:rFonts w:ascii="David" w:hAnsi="David" w:cs="David" w:hint="cs"/>
          <w:sz w:val="24"/>
          <w:szCs w:val="24"/>
          <w:rtl/>
        </w:rPr>
        <w:t xml:space="preserve">החשוב לזכור </w:t>
      </w:r>
      <w:r>
        <w:rPr>
          <w:rFonts w:ascii="David" w:hAnsi="David" w:cs="David"/>
          <w:sz w:val="24"/>
          <w:szCs w:val="24"/>
          <w:rtl/>
        </w:rPr>
        <w:t>–</w:t>
      </w:r>
      <w:r>
        <w:rPr>
          <w:rFonts w:ascii="David" w:hAnsi="David" w:cs="David" w:hint="cs"/>
          <w:sz w:val="24"/>
          <w:szCs w:val="24"/>
          <w:rtl/>
        </w:rPr>
        <w:t xml:space="preserve"> אם אנו </w:t>
      </w:r>
      <w:proofErr w:type="spellStart"/>
      <w:r>
        <w:rPr>
          <w:rFonts w:ascii="David" w:hAnsi="David" w:cs="David" w:hint="cs"/>
          <w:sz w:val="24"/>
          <w:szCs w:val="24"/>
          <w:rtl/>
        </w:rPr>
        <w:t>בקייס</w:t>
      </w:r>
      <w:proofErr w:type="spellEnd"/>
      <w:r>
        <w:rPr>
          <w:rFonts w:ascii="David" w:hAnsi="David" w:cs="David" w:hint="cs"/>
          <w:sz w:val="24"/>
          <w:szCs w:val="24"/>
          <w:rtl/>
        </w:rPr>
        <w:t xml:space="preserve"> משפטי, אם אנו רוצים לשלוח הודעת ביטול, כדאי שתהיה בצורה ברורה וחד משמעית. אם מדובר באחרי מעשה </w:t>
      </w:r>
      <w:r w:rsidR="001821D6">
        <w:rPr>
          <w:rFonts w:ascii="David" w:hAnsi="David" w:cs="David"/>
          <w:sz w:val="24"/>
          <w:szCs w:val="24"/>
          <w:rtl/>
        </w:rPr>
        <w:t>–</w:t>
      </w:r>
      <w:r>
        <w:rPr>
          <w:rFonts w:ascii="David" w:hAnsi="David" w:cs="David" w:hint="cs"/>
          <w:sz w:val="24"/>
          <w:szCs w:val="24"/>
          <w:rtl/>
        </w:rPr>
        <w:t xml:space="preserve"> </w:t>
      </w:r>
      <w:r w:rsidR="001821D6">
        <w:rPr>
          <w:rFonts w:ascii="David" w:hAnsi="David" w:cs="David" w:hint="cs"/>
          <w:sz w:val="24"/>
          <w:szCs w:val="24"/>
          <w:rtl/>
        </w:rPr>
        <w:t xml:space="preserve">תמיד ניתן לטעון שבגלל שזה לא היה ברור, אין פה בכלל הודעת ביטול. </w:t>
      </w:r>
      <w:r>
        <w:rPr>
          <w:rFonts w:ascii="David" w:hAnsi="David" w:cs="David" w:hint="cs"/>
          <w:sz w:val="24"/>
          <w:szCs w:val="24"/>
          <w:rtl/>
        </w:rPr>
        <w:t xml:space="preserve"> </w:t>
      </w:r>
      <w:r w:rsidR="00AF1AA0">
        <w:rPr>
          <w:rFonts w:ascii="David" w:hAnsi="David" w:cs="David" w:hint="cs"/>
          <w:sz w:val="24"/>
          <w:szCs w:val="24"/>
          <w:rtl/>
        </w:rPr>
        <w:t xml:space="preserve"> </w:t>
      </w:r>
    </w:p>
    <w:p w14:paraId="053FCBBD" w14:textId="0B13DBDC" w:rsidR="000B2888" w:rsidRDefault="00F0245A" w:rsidP="00FA509A">
      <w:pPr>
        <w:rPr>
          <w:rFonts w:ascii="David" w:hAnsi="David" w:cs="David"/>
          <w:sz w:val="24"/>
          <w:szCs w:val="24"/>
          <w:rtl/>
        </w:rPr>
      </w:pPr>
      <w:r>
        <w:rPr>
          <w:rFonts w:ascii="David" w:hAnsi="David" w:cs="David" w:hint="cs"/>
          <w:sz w:val="24"/>
          <w:szCs w:val="24"/>
          <w:rtl/>
        </w:rPr>
        <w:t xml:space="preserve">*כיוון שלא קראנו פסיקה רבה בנושא, אין דרישה להכיר את כל הצדדים בכל נושא, אלא להכיר את הנקודות באופן כללי. במבחן צריך להתייחס לנקודות אלו. בחיים האמיתיים </w:t>
      </w:r>
      <w:r>
        <w:rPr>
          <w:rFonts w:ascii="David" w:hAnsi="David" w:cs="David"/>
          <w:sz w:val="24"/>
          <w:szCs w:val="24"/>
          <w:rtl/>
        </w:rPr>
        <w:t>–</w:t>
      </w:r>
      <w:r>
        <w:rPr>
          <w:rFonts w:ascii="David" w:hAnsi="David" w:cs="David" w:hint="cs"/>
          <w:sz w:val="24"/>
          <w:szCs w:val="24"/>
          <w:rtl/>
        </w:rPr>
        <w:t xml:space="preserve"> צריך לעיין בפסיקה ובספרות ולראות כל מקרה לגופו. </w:t>
      </w:r>
      <w:r>
        <w:rPr>
          <w:rFonts w:ascii="David" w:hAnsi="David" w:cs="David"/>
          <w:sz w:val="24"/>
          <w:szCs w:val="24"/>
          <w:rtl/>
        </w:rPr>
        <w:br/>
      </w:r>
      <w:r>
        <w:rPr>
          <w:rFonts w:ascii="David" w:hAnsi="David" w:cs="David" w:hint="cs"/>
          <w:sz w:val="24"/>
          <w:szCs w:val="24"/>
          <w:rtl/>
        </w:rPr>
        <w:t xml:space="preserve">שאלת דרך הביטול היא שאלה שהתשובה לה איננה חד משמעית, ואם הודעת הביטול לא הייתה ברורה באופן מובהק, יכולות לעלות טענות שזו לא הייתה הודעת ביטול. </w:t>
      </w:r>
    </w:p>
    <w:p w14:paraId="4CC033F8" w14:textId="53DBFA75" w:rsidR="00EB25DB" w:rsidRPr="009C5C10" w:rsidRDefault="00F0245A" w:rsidP="009C5C10">
      <w:pPr>
        <w:rPr>
          <w:rFonts w:ascii="David" w:hAnsi="David" w:cs="David"/>
          <w:b/>
          <w:bCs/>
          <w:sz w:val="24"/>
          <w:szCs w:val="24"/>
          <w:rtl/>
        </w:rPr>
      </w:pPr>
      <w:r w:rsidRPr="00A150D4">
        <w:rPr>
          <w:rFonts w:ascii="David" w:hAnsi="David" w:cs="David" w:hint="cs"/>
          <w:b/>
          <w:bCs/>
          <w:sz w:val="24"/>
          <w:szCs w:val="24"/>
          <w:u w:val="single"/>
          <w:rtl/>
        </w:rPr>
        <w:t>תוצאות הביטול:</w:t>
      </w:r>
      <w:r w:rsidR="009C5C10">
        <w:rPr>
          <w:rFonts w:ascii="David" w:hAnsi="David" w:cs="David"/>
          <w:b/>
          <w:bCs/>
          <w:sz w:val="24"/>
          <w:szCs w:val="24"/>
          <w:rtl/>
        </w:rPr>
        <w:br/>
      </w:r>
      <w:r w:rsidR="00D57CD3">
        <w:rPr>
          <w:rFonts w:ascii="David" w:hAnsi="David" w:cs="David" w:hint="cs"/>
          <w:sz w:val="24"/>
          <w:szCs w:val="24"/>
          <w:rtl/>
        </w:rPr>
        <w:t xml:space="preserve">ס' </w:t>
      </w:r>
      <w:r w:rsidR="00EB25DB">
        <w:rPr>
          <w:rFonts w:ascii="David" w:hAnsi="David" w:cs="David" w:hint="cs"/>
          <w:sz w:val="24"/>
          <w:szCs w:val="24"/>
          <w:rtl/>
        </w:rPr>
        <w:t>9(א)</w:t>
      </w:r>
      <w:r w:rsidR="00D57CD3">
        <w:rPr>
          <w:rFonts w:ascii="David" w:hAnsi="David" w:cs="David" w:hint="cs"/>
          <w:sz w:val="24"/>
          <w:szCs w:val="24"/>
          <w:rtl/>
        </w:rPr>
        <w:t xml:space="preserve"> </w:t>
      </w:r>
      <w:r w:rsidR="00D57CD3" w:rsidRPr="0044463C">
        <w:rPr>
          <w:rFonts w:ascii="David" w:hAnsi="David" w:cs="David" w:hint="cs"/>
          <w:i/>
          <w:iCs/>
          <w:sz w:val="24"/>
          <w:szCs w:val="24"/>
          <w:rtl/>
        </w:rPr>
        <w:t>"</w:t>
      </w:r>
      <w:r w:rsidRPr="0044463C">
        <w:rPr>
          <w:rFonts w:ascii="David" w:hAnsi="David" w:cs="David" w:hint="cs"/>
          <w:i/>
          <w:iCs/>
          <w:sz w:val="24"/>
          <w:szCs w:val="24"/>
          <w:rtl/>
        </w:rPr>
        <w:t xml:space="preserve">משבוטל החוזה, חייב המפר להשיב לנפגע מה שקיבל על פי החוזה, או לשלם לו את שוויו של מה שקיבל אם ההשבה הייתה בלתי אפשרית או בלתי סבירה או </w:t>
      </w:r>
      <w:r w:rsidR="00D57CD3" w:rsidRPr="0044463C">
        <w:rPr>
          <w:rFonts w:ascii="David" w:hAnsi="David" w:cs="David" w:hint="cs"/>
          <w:i/>
          <w:iCs/>
          <w:sz w:val="24"/>
          <w:szCs w:val="24"/>
          <w:rtl/>
        </w:rPr>
        <w:t>שהנפגע בחר בכך; והנפגע חייב להשיב למפר מה שקיבל על פי החוזה, או לשלם לו את שוויו של מה שקיבל אם ההשבה הייתה בלתי אפשרית או בלתי סבירה או שהנפגע בחר בכך.</w:t>
      </w:r>
    </w:p>
    <w:p w14:paraId="68D218D7" w14:textId="6BCD2ACF" w:rsidR="00F0245A" w:rsidRDefault="00EB25DB" w:rsidP="00FA509A">
      <w:pPr>
        <w:rPr>
          <w:rFonts w:ascii="David" w:hAnsi="David" w:cs="David"/>
          <w:i/>
          <w:iCs/>
          <w:sz w:val="24"/>
          <w:szCs w:val="24"/>
          <w:rtl/>
        </w:rPr>
      </w:pPr>
      <w:r w:rsidRPr="0044463C">
        <w:rPr>
          <w:rFonts w:ascii="David" w:hAnsi="David" w:cs="David" w:hint="cs"/>
          <w:i/>
          <w:iCs/>
          <w:sz w:val="24"/>
          <w:szCs w:val="24"/>
          <w:rtl/>
        </w:rPr>
        <w:t>(ב) בוטל החוזה בחלקו, יחולו הוראות סעיף קטן (א) על מה שהצדדים קיבלו על פי אותו חלק</w:t>
      </w:r>
      <w:r w:rsidR="0044463C" w:rsidRPr="0044463C">
        <w:rPr>
          <w:rFonts w:ascii="David" w:hAnsi="David" w:cs="David" w:hint="cs"/>
          <w:i/>
          <w:iCs/>
          <w:sz w:val="24"/>
          <w:szCs w:val="24"/>
          <w:rtl/>
        </w:rPr>
        <w:t xml:space="preserve">". </w:t>
      </w:r>
    </w:p>
    <w:p w14:paraId="4073FD8D" w14:textId="7682846D" w:rsidR="009C5C10" w:rsidRDefault="00AE1B10" w:rsidP="00FA509A">
      <w:pPr>
        <w:rPr>
          <w:rFonts w:ascii="David" w:hAnsi="David" w:cs="David"/>
          <w:sz w:val="24"/>
          <w:szCs w:val="24"/>
          <w:rtl/>
        </w:rPr>
      </w:pPr>
      <w:r>
        <w:rPr>
          <w:rFonts w:ascii="David" w:hAnsi="David" w:cs="David" w:hint="cs"/>
          <w:sz w:val="24"/>
          <w:szCs w:val="24"/>
          <w:rtl/>
        </w:rPr>
        <w:t>כלומר, באופן בסיסי הנפגע בוחר איך ההשבה תהיה. הוא יכול לבחור השבה=שווי, או השבה=עין.</w:t>
      </w:r>
      <w:r w:rsidR="00347170">
        <w:rPr>
          <w:rFonts w:ascii="David" w:hAnsi="David" w:cs="David" w:hint="cs"/>
          <w:sz w:val="24"/>
          <w:szCs w:val="24"/>
          <w:rtl/>
        </w:rPr>
        <w:t xml:space="preserve"> גם למדנו לעיל שיש לו עוד זכות בחירה לפי </w:t>
      </w:r>
      <w:proofErr w:type="spellStart"/>
      <w:r>
        <w:rPr>
          <w:rFonts w:ascii="David" w:hAnsi="David" w:cs="David" w:hint="cs"/>
          <w:sz w:val="24"/>
          <w:szCs w:val="24"/>
          <w:rtl/>
        </w:rPr>
        <w:t>אנגלרד</w:t>
      </w:r>
      <w:proofErr w:type="spellEnd"/>
      <w:r>
        <w:rPr>
          <w:rFonts w:ascii="David" w:hAnsi="David" w:cs="David" w:hint="cs"/>
          <w:sz w:val="24"/>
          <w:szCs w:val="24"/>
          <w:rtl/>
        </w:rPr>
        <w:t xml:space="preserve"> </w:t>
      </w:r>
      <w:r w:rsidR="00347170">
        <w:rPr>
          <w:rFonts w:ascii="David" w:hAnsi="David" w:cs="David" w:hint="cs"/>
          <w:sz w:val="24"/>
          <w:szCs w:val="24"/>
          <w:rtl/>
        </w:rPr>
        <w:t xml:space="preserve">במאמר </w:t>
      </w:r>
      <w:r w:rsidR="00A150D4">
        <w:rPr>
          <w:rFonts w:ascii="David" w:hAnsi="David" w:cs="David" w:hint="cs"/>
          <w:sz w:val="24"/>
          <w:szCs w:val="24"/>
          <w:rtl/>
        </w:rPr>
        <w:t xml:space="preserve">על </w:t>
      </w:r>
      <w:r w:rsidR="00347170">
        <w:rPr>
          <w:rFonts w:ascii="David" w:hAnsi="David" w:cs="David" w:hint="cs"/>
          <w:sz w:val="24"/>
          <w:szCs w:val="24"/>
          <w:rtl/>
        </w:rPr>
        <w:t xml:space="preserve">לוי </w:t>
      </w:r>
      <w:r w:rsidR="00634772">
        <w:rPr>
          <w:rFonts w:ascii="David" w:hAnsi="David" w:cs="David" w:hint="cs"/>
          <w:sz w:val="24"/>
          <w:szCs w:val="24"/>
          <w:rtl/>
        </w:rPr>
        <w:t xml:space="preserve">נ' </w:t>
      </w:r>
      <w:r w:rsidR="00347170">
        <w:rPr>
          <w:rFonts w:ascii="David" w:hAnsi="David" w:cs="David" w:hint="cs"/>
          <w:sz w:val="24"/>
          <w:szCs w:val="24"/>
          <w:rtl/>
        </w:rPr>
        <w:t xml:space="preserve">מבט </w:t>
      </w:r>
      <w:r w:rsidR="00347170">
        <w:rPr>
          <w:rFonts w:ascii="David" w:hAnsi="David" w:cs="David"/>
          <w:sz w:val="24"/>
          <w:szCs w:val="24"/>
          <w:rtl/>
        </w:rPr>
        <w:t>–</w:t>
      </w:r>
      <w:r w:rsidR="00347170">
        <w:rPr>
          <w:rFonts w:ascii="David" w:hAnsi="David" w:cs="David" w:hint="cs"/>
          <w:sz w:val="24"/>
          <w:szCs w:val="24"/>
          <w:rtl/>
        </w:rPr>
        <w:t xml:space="preserve"> </w:t>
      </w:r>
      <w:r w:rsidR="00634772">
        <w:rPr>
          <w:rFonts w:ascii="David" w:hAnsi="David" w:cs="David" w:hint="cs"/>
          <w:sz w:val="24"/>
          <w:szCs w:val="24"/>
          <w:rtl/>
        </w:rPr>
        <w:t xml:space="preserve">יכול לבחור בהשבה מכאן ולהבא או בהשבה למפרע. כמובן, אם ההשבה הייתה בלתי אפשרית או בלתי סבירה, לא ניתן יהיה להשיב בעין. </w:t>
      </w:r>
    </w:p>
    <w:p w14:paraId="35FE4DEC" w14:textId="17C2A8D0" w:rsidR="00634772" w:rsidRDefault="005D2E35" w:rsidP="00FA509A">
      <w:pPr>
        <w:rPr>
          <w:rFonts w:ascii="David" w:hAnsi="David" w:cs="David"/>
          <w:sz w:val="24"/>
          <w:szCs w:val="24"/>
          <w:rtl/>
        </w:rPr>
      </w:pPr>
      <w:r>
        <w:rPr>
          <w:rFonts w:ascii="David" w:hAnsi="David" w:cs="David" w:hint="cs"/>
          <w:sz w:val="24"/>
          <w:szCs w:val="24"/>
          <w:rtl/>
        </w:rPr>
        <w:t xml:space="preserve">אם היה רק ביטול חלקי, ההשבה היא רק על החלק שבוטל. </w:t>
      </w:r>
    </w:p>
    <w:p w14:paraId="34B0E864" w14:textId="363458F6" w:rsidR="005D2E35" w:rsidRDefault="005D2E35" w:rsidP="00FA509A">
      <w:pPr>
        <w:rPr>
          <w:rFonts w:ascii="David" w:hAnsi="David" w:cs="David"/>
          <w:sz w:val="24"/>
          <w:szCs w:val="24"/>
          <w:rtl/>
        </w:rPr>
      </w:pPr>
      <w:r>
        <w:rPr>
          <w:rFonts w:ascii="David" w:hAnsi="David" w:cs="David" w:hint="cs"/>
          <w:b/>
          <w:bCs/>
          <w:sz w:val="24"/>
          <w:szCs w:val="24"/>
          <w:rtl/>
        </w:rPr>
        <w:t xml:space="preserve">סייג הצדק: </w:t>
      </w:r>
      <w:r>
        <w:rPr>
          <w:rFonts w:ascii="David" w:hAnsi="David" w:cs="David"/>
          <w:sz w:val="24"/>
          <w:szCs w:val="24"/>
          <w:rtl/>
        </w:rPr>
        <w:br/>
      </w:r>
      <w:r>
        <w:rPr>
          <w:rFonts w:ascii="David" w:hAnsi="David" w:cs="David" w:hint="cs"/>
          <w:sz w:val="24"/>
          <w:szCs w:val="24"/>
          <w:rtl/>
        </w:rPr>
        <w:t>ס' 2 לחוק עשיית עושר(לא במשפט), העוסק בדיני עשיית עושר</w:t>
      </w:r>
      <w:r w:rsidR="000220A5">
        <w:rPr>
          <w:rFonts w:ascii="David" w:hAnsi="David" w:cs="David" w:hint="cs"/>
          <w:sz w:val="24"/>
          <w:szCs w:val="24"/>
          <w:rtl/>
        </w:rPr>
        <w:t xml:space="preserve">(דוגמא </w:t>
      </w:r>
      <w:r w:rsidR="000220A5">
        <w:rPr>
          <w:rFonts w:ascii="David" w:hAnsi="David" w:cs="David"/>
          <w:sz w:val="24"/>
          <w:szCs w:val="24"/>
          <w:rtl/>
        </w:rPr>
        <w:t>–</w:t>
      </w:r>
      <w:r w:rsidR="000220A5">
        <w:rPr>
          <w:rFonts w:ascii="David" w:hAnsi="David" w:cs="David" w:hint="cs"/>
          <w:sz w:val="24"/>
          <w:szCs w:val="24"/>
          <w:rtl/>
        </w:rPr>
        <w:t xml:space="preserve"> אם העברתי לחשבון בנק של אחר כסף בטעות, אותו אחר צריך להשיב לי את הכסף)</w:t>
      </w:r>
      <w:r>
        <w:rPr>
          <w:rFonts w:ascii="David" w:hAnsi="David" w:cs="David" w:hint="cs"/>
          <w:sz w:val="24"/>
          <w:szCs w:val="24"/>
          <w:rtl/>
        </w:rPr>
        <w:t xml:space="preserve">. </w:t>
      </w:r>
    </w:p>
    <w:p w14:paraId="1A80B031" w14:textId="1065932E" w:rsidR="000220A5" w:rsidRPr="005D2E35" w:rsidRDefault="000220A5" w:rsidP="00FA509A">
      <w:pPr>
        <w:rPr>
          <w:rFonts w:ascii="David" w:hAnsi="David" w:cs="David"/>
          <w:sz w:val="24"/>
          <w:szCs w:val="24"/>
          <w:rtl/>
        </w:rPr>
      </w:pPr>
      <w:r w:rsidRPr="00222C43">
        <w:rPr>
          <w:rFonts w:ascii="David" w:hAnsi="David" w:cs="David" w:hint="cs"/>
          <w:i/>
          <w:iCs/>
          <w:sz w:val="24"/>
          <w:szCs w:val="24"/>
          <w:rtl/>
        </w:rPr>
        <w:t xml:space="preserve">"בית המשפט רשאי לפטור את הזוכה מחובת ההשבה לפי ס' 1, כולה או מקצתה, אם ראה שהזכייה לא הייתה כרוכה בחסרון המזכה או שראה נסיבות אחרות העושות את ההשבה בלתי צודקת". </w:t>
      </w:r>
      <w:r w:rsidR="00047666" w:rsidRPr="00222C43">
        <w:rPr>
          <w:rFonts w:ascii="David" w:hAnsi="David" w:cs="David"/>
          <w:i/>
          <w:iCs/>
          <w:sz w:val="24"/>
          <w:szCs w:val="24"/>
          <w:rtl/>
        </w:rPr>
        <w:br/>
      </w:r>
      <w:r w:rsidR="00047666">
        <w:rPr>
          <w:rFonts w:ascii="David" w:hAnsi="David" w:cs="David" w:hint="cs"/>
          <w:sz w:val="24"/>
          <w:szCs w:val="24"/>
          <w:rtl/>
        </w:rPr>
        <w:t xml:space="preserve">כלומר, ניתן לפתור את אחד הצדדים מלהשיב באופן מלא או חלקי, אם ההשבה אינה צודקת. בהמשך לדוגמא לעיל </w:t>
      </w:r>
      <w:r w:rsidR="00047666">
        <w:rPr>
          <w:rFonts w:ascii="David" w:hAnsi="David" w:cs="David"/>
          <w:sz w:val="24"/>
          <w:szCs w:val="24"/>
          <w:rtl/>
        </w:rPr>
        <w:t>–</w:t>
      </w:r>
      <w:r w:rsidR="00047666">
        <w:rPr>
          <w:rFonts w:ascii="David" w:hAnsi="David" w:cs="David" w:hint="cs"/>
          <w:sz w:val="24"/>
          <w:szCs w:val="24"/>
          <w:rtl/>
        </w:rPr>
        <w:t xml:space="preserve"> אם חשבתי שקיבלתי את הכסף בהעברה כדין והשתמשתי בו באופן שאין לי יכולת להחזיר אותו, או שהחזרתו תגרור עלויות כבדות, יכול להיות </w:t>
      </w:r>
      <w:r w:rsidR="00A120DD">
        <w:rPr>
          <w:rFonts w:ascii="David" w:hAnsi="David" w:cs="David" w:hint="cs"/>
          <w:sz w:val="24"/>
          <w:szCs w:val="24"/>
          <w:rtl/>
        </w:rPr>
        <w:t xml:space="preserve">שיתחשבו בי. </w:t>
      </w:r>
    </w:p>
    <w:p w14:paraId="72F902B8" w14:textId="2BA6B7A1" w:rsidR="0044463C" w:rsidRDefault="00A120DD" w:rsidP="00FA509A">
      <w:pPr>
        <w:rPr>
          <w:rFonts w:ascii="David" w:hAnsi="David" w:cs="David"/>
          <w:sz w:val="24"/>
          <w:szCs w:val="24"/>
          <w:rtl/>
        </w:rPr>
      </w:pPr>
      <w:r>
        <w:rPr>
          <w:rFonts w:ascii="David" w:hAnsi="David" w:cs="David" w:hint="cs"/>
          <w:sz w:val="24"/>
          <w:szCs w:val="24"/>
          <w:rtl/>
        </w:rPr>
        <w:t xml:space="preserve">השאלה </w:t>
      </w:r>
      <w:r>
        <w:rPr>
          <w:rFonts w:ascii="David" w:hAnsi="David" w:cs="David"/>
          <w:sz w:val="24"/>
          <w:szCs w:val="24"/>
          <w:rtl/>
        </w:rPr>
        <w:t>–</w:t>
      </w:r>
      <w:r>
        <w:rPr>
          <w:rFonts w:ascii="David" w:hAnsi="David" w:cs="David" w:hint="cs"/>
          <w:sz w:val="24"/>
          <w:szCs w:val="24"/>
          <w:rtl/>
        </w:rPr>
        <w:t xml:space="preserve"> האם הסעיף חל גם על השבה מכוח ביטול חוזה? האם במקרה שביהמ"ש סבור שלא צודק </w:t>
      </w:r>
      <w:r w:rsidR="00B0644D">
        <w:rPr>
          <w:rFonts w:ascii="David" w:hAnsi="David" w:cs="David" w:hint="cs"/>
          <w:sz w:val="24"/>
          <w:szCs w:val="24"/>
          <w:rtl/>
        </w:rPr>
        <w:t>להשיב באופן מלא את מה שהנפגע קיבל מהחוזה, האם ניתן להחיל את סייג הצדק מס' 2 בחוק עשיית עושר</w:t>
      </w:r>
      <w:r w:rsidR="00C60A0C">
        <w:rPr>
          <w:rFonts w:ascii="David" w:hAnsi="David" w:cs="David" w:hint="cs"/>
          <w:sz w:val="24"/>
          <w:szCs w:val="24"/>
          <w:rtl/>
        </w:rPr>
        <w:t xml:space="preserve">? כלומר, האם חובת ההשבה בביטול חוזה היא חובה חוזית, ולכן חוק עשיית עושר לא חל, או שהיא כלל לא חובה חוזית, אלא חובה שנובעת מעשיית עושר. שאדם מחזיר משהו שקיבל שלא </w:t>
      </w:r>
      <w:r w:rsidR="006740D0">
        <w:rPr>
          <w:rFonts w:ascii="David" w:hAnsi="David" w:cs="David" w:hint="cs"/>
          <w:sz w:val="24"/>
          <w:szCs w:val="24"/>
          <w:rtl/>
        </w:rPr>
        <w:t xml:space="preserve">במשפט. </w:t>
      </w:r>
    </w:p>
    <w:p w14:paraId="5779F6A3" w14:textId="6EB22701" w:rsidR="006740D0" w:rsidRDefault="006740D0" w:rsidP="00FA509A">
      <w:pPr>
        <w:rPr>
          <w:rFonts w:ascii="David" w:hAnsi="David" w:cs="David"/>
          <w:sz w:val="24"/>
          <w:szCs w:val="24"/>
          <w:rtl/>
        </w:rPr>
      </w:pPr>
      <w:r>
        <w:rPr>
          <w:rFonts w:ascii="David" w:hAnsi="David" w:cs="David" w:hint="cs"/>
          <w:sz w:val="24"/>
          <w:szCs w:val="24"/>
          <w:rtl/>
        </w:rPr>
        <w:t xml:space="preserve">מבחינה אנליטית יש פה דיון האם חובת ההשבה היא מכח עשיית עושר או לא? </w:t>
      </w:r>
      <w:r>
        <w:rPr>
          <w:rFonts w:ascii="David" w:hAnsi="David" w:cs="David"/>
          <w:sz w:val="24"/>
          <w:szCs w:val="24"/>
          <w:rtl/>
        </w:rPr>
        <w:br/>
      </w:r>
      <w:r>
        <w:rPr>
          <w:rFonts w:ascii="David" w:hAnsi="David" w:cs="David" w:hint="cs"/>
          <w:sz w:val="24"/>
          <w:szCs w:val="24"/>
          <w:rtl/>
        </w:rPr>
        <w:t xml:space="preserve">בפועל מבחינת ההשלכות, זה משפיע על השאלה אם נוכל לתת השבה חלקית מכח עשיית צדק. </w:t>
      </w:r>
    </w:p>
    <w:p w14:paraId="6474E1C7" w14:textId="732E2425" w:rsidR="00CE014A" w:rsidRDefault="002E227D" w:rsidP="00BC0FCF">
      <w:pPr>
        <w:shd w:val="clear" w:color="auto" w:fill="D9D9D9" w:themeFill="background1" w:themeFillShade="D9"/>
        <w:rPr>
          <w:rFonts w:ascii="David" w:hAnsi="David" w:cs="David"/>
          <w:sz w:val="24"/>
          <w:szCs w:val="24"/>
          <w:rtl/>
        </w:rPr>
      </w:pPr>
      <w:r w:rsidRPr="00BC0FCF">
        <w:rPr>
          <w:rFonts w:ascii="David" w:hAnsi="David" w:cs="David" w:hint="cs"/>
          <w:b/>
          <w:bCs/>
          <w:sz w:val="24"/>
          <w:szCs w:val="24"/>
          <w:u w:val="single"/>
          <w:rtl/>
        </w:rPr>
        <w:lastRenderedPageBreak/>
        <w:t>פס"ד גינזברג</w:t>
      </w:r>
      <w:r>
        <w:rPr>
          <w:rFonts w:ascii="David" w:hAnsi="David" w:cs="David"/>
          <w:sz w:val="24"/>
          <w:szCs w:val="24"/>
          <w:rtl/>
        </w:rPr>
        <w:br/>
      </w:r>
      <w:r w:rsidR="00BC0FCF" w:rsidRPr="00BC0FCF">
        <w:rPr>
          <w:rFonts w:ascii="David" w:hAnsi="David" w:cs="David" w:hint="cs"/>
          <w:b/>
          <w:bCs/>
          <w:sz w:val="24"/>
          <w:szCs w:val="24"/>
          <w:rtl/>
        </w:rPr>
        <w:t>העובדות:</w:t>
      </w:r>
      <w:r w:rsidR="00BC0FCF">
        <w:rPr>
          <w:rFonts w:ascii="David" w:hAnsi="David" w:cs="David" w:hint="cs"/>
          <w:sz w:val="24"/>
          <w:szCs w:val="24"/>
          <w:rtl/>
        </w:rPr>
        <w:t xml:space="preserve"> </w:t>
      </w:r>
      <w:r w:rsidR="002638C6">
        <w:rPr>
          <w:rFonts w:ascii="David" w:hAnsi="David" w:cs="David" w:hint="cs"/>
          <w:sz w:val="24"/>
          <w:szCs w:val="24"/>
          <w:rtl/>
        </w:rPr>
        <w:t xml:space="preserve">בעל מפעל ומשקיע, המשקיע היה צריך לשלם 120,000$ בתמורה ל40% מהחברה, אך בפועל שילם רק 50,000$. גינזברג קנה עם ה50,000$ מכונות, אך כיוון שהוא לא קיבל את מלוא הסכום שהיה דרוש לו, הוא לא יכל להפעיל את המפעל. </w:t>
      </w:r>
      <w:r w:rsidR="00CE014A">
        <w:rPr>
          <w:rFonts w:ascii="David" w:hAnsi="David" w:cs="David" w:hint="cs"/>
          <w:sz w:val="24"/>
          <w:szCs w:val="24"/>
          <w:rtl/>
        </w:rPr>
        <w:t xml:space="preserve">עם השנים, המכונות נשחקו ושוות כבר פחות. </w:t>
      </w:r>
      <w:r w:rsidR="00CE014A">
        <w:rPr>
          <w:rFonts w:ascii="David" w:hAnsi="David" w:cs="David"/>
          <w:sz w:val="24"/>
          <w:szCs w:val="24"/>
          <w:rtl/>
        </w:rPr>
        <w:br/>
      </w:r>
      <w:r w:rsidR="00CE014A">
        <w:rPr>
          <w:rFonts w:ascii="David" w:hAnsi="David" w:cs="David" w:hint="cs"/>
          <w:sz w:val="24"/>
          <w:szCs w:val="24"/>
          <w:rtl/>
        </w:rPr>
        <w:t xml:space="preserve">הצדדים באו לבטל את החוזה. לפי כלל ביטול חוזה, כל צד צריך להחזיר את שקיבל. </w:t>
      </w:r>
      <w:r w:rsidR="00A70F46">
        <w:rPr>
          <w:rFonts w:ascii="David" w:hAnsi="David" w:cs="David" w:hint="cs"/>
          <w:sz w:val="24"/>
          <w:szCs w:val="24"/>
          <w:rtl/>
        </w:rPr>
        <w:t xml:space="preserve">המפר(המשקיע) לא קיבל שום דבר מהמפעל, אך </w:t>
      </w:r>
      <w:r w:rsidR="00CE014A">
        <w:rPr>
          <w:rFonts w:ascii="David" w:hAnsi="David" w:cs="David" w:hint="cs"/>
          <w:sz w:val="24"/>
          <w:szCs w:val="24"/>
          <w:rtl/>
        </w:rPr>
        <w:t xml:space="preserve">גינזברג </w:t>
      </w:r>
      <w:r w:rsidR="00A70F46">
        <w:rPr>
          <w:rFonts w:ascii="David" w:hAnsi="David" w:cs="David" w:hint="cs"/>
          <w:sz w:val="24"/>
          <w:szCs w:val="24"/>
          <w:rtl/>
        </w:rPr>
        <w:t>קיבל 50,000 ונדרש על ידי המשקיע להחזיר את הכסף</w:t>
      </w:r>
      <w:r w:rsidR="00385FA4">
        <w:rPr>
          <w:rFonts w:ascii="David" w:hAnsi="David" w:cs="David" w:hint="cs"/>
          <w:sz w:val="24"/>
          <w:szCs w:val="24"/>
          <w:rtl/>
        </w:rPr>
        <w:t>, שכבר הושקע במכונות</w:t>
      </w:r>
      <w:r w:rsidR="00A70F46">
        <w:rPr>
          <w:rFonts w:ascii="David" w:hAnsi="David" w:cs="David" w:hint="cs"/>
          <w:sz w:val="24"/>
          <w:szCs w:val="24"/>
          <w:rtl/>
        </w:rPr>
        <w:t xml:space="preserve">. גינזברג </w:t>
      </w:r>
      <w:r w:rsidR="00385FA4">
        <w:rPr>
          <w:rFonts w:ascii="David" w:hAnsi="David" w:cs="David" w:hint="cs"/>
          <w:sz w:val="24"/>
          <w:szCs w:val="24"/>
          <w:rtl/>
        </w:rPr>
        <w:t xml:space="preserve">טען מנגד שהכסף לא בידיו, מכיוון שהוא השתמש בו לקנות מכונות כשחשב שהחוזה יקוים, וכעת המכונות לא שוות דבר. </w:t>
      </w:r>
      <w:r w:rsidR="00385FA4">
        <w:rPr>
          <w:rFonts w:ascii="David" w:hAnsi="David" w:cs="David"/>
          <w:sz w:val="24"/>
          <w:szCs w:val="24"/>
          <w:rtl/>
        </w:rPr>
        <w:br/>
      </w:r>
      <w:r w:rsidR="00385FA4" w:rsidRPr="00BC0FCF">
        <w:rPr>
          <w:rFonts w:ascii="David" w:hAnsi="David" w:cs="David" w:hint="cs"/>
          <w:b/>
          <w:bCs/>
          <w:sz w:val="24"/>
          <w:szCs w:val="24"/>
          <w:rtl/>
        </w:rPr>
        <w:t>ביהמ"ש:</w:t>
      </w:r>
      <w:r w:rsidR="00385FA4">
        <w:rPr>
          <w:rFonts w:ascii="David" w:hAnsi="David" w:cs="David" w:hint="cs"/>
          <w:sz w:val="24"/>
          <w:szCs w:val="24"/>
          <w:rtl/>
        </w:rPr>
        <w:t xml:space="preserve"> מחיל את סייג הצדק </w:t>
      </w:r>
      <w:r w:rsidR="00385FA4">
        <w:rPr>
          <w:rFonts w:ascii="David" w:hAnsi="David" w:cs="David"/>
          <w:sz w:val="24"/>
          <w:szCs w:val="24"/>
          <w:rtl/>
        </w:rPr>
        <w:t>–</w:t>
      </w:r>
      <w:r w:rsidR="00385FA4">
        <w:rPr>
          <w:rFonts w:ascii="David" w:hAnsi="David" w:cs="David" w:hint="cs"/>
          <w:sz w:val="24"/>
          <w:szCs w:val="24"/>
          <w:rtl/>
        </w:rPr>
        <w:t xml:space="preserve"> גינזברג לא חייב להחזיר את כל ה50,000$, אך יצטרך להחזיר </w:t>
      </w:r>
      <w:r w:rsidR="00E9394B">
        <w:rPr>
          <w:rFonts w:ascii="David" w:hAnsi="David" w:cs="David" w:hint="cs"/>
          <w:sz w:val="24"/>
          <w:szCs w:val="24"/>
          <w:rtl/>
        </w:rPr>
        <w:t xml:space="preserve">30,000$. כלומר, יצטרך להחזיר את השווי של מה שקיבל, ולהפחית מזה את </w:t>
      </w:r>
      <w:r w:rsidR="00293F80">
        <w:rPr>
          <w:rFonts w:ascii="David" w:hAnsi="David" w:cs="David" w:hint="cs"/>
          <w:sz w:val="24"/>
          <w:szCs w:val="24"/>
          <w:rtl/>
        </w:rPr>
        <w:t xml:space="preserve">הפחת של המכונות עד השלב בו היה סביר לדרוש ממנו למכור אותם. </w:t>
      </w:r>
    </w:p>
    <w:p w14:paraId="079865AB" w14:textId="541C39CB" w:rsidR="00293F80" w:rsidRDefault="00293F80" w:rsidP="00BC0FCF">
      <w:pPr>
        <w:shd w:val="clear" w:color="auto" w:fill="D9D9D9" w:themeFill="background1" w:themeFillShade="D9"/>
        <w:rPr>
          <w:rFonts w:ascii="David" w:hAnsi="David" w:cs="David"/>
          <w:sz w:val="24"/>
          <w:szCs w:val="24"/>
          <w:rtl/>
        </w:rPr>
      </w:pPr>
      <w:r>
        <w:rPr>
          <w:rFonts w:ascii="David" w:hAnsi="David" w:cs="David" w:hint="cs"/>
          <w:sz w:val="24"/>
          <w:szCs w:val="24"/>
          <w:rtl/>
        </w:rPr>
        <w:t xml:space="preserve">אין פה תרופה חוזית קלאסית, אך יש פה שימוש בסייג הצדק כדי </w:t>
      </w:r>
      <w:r w:rsidR="00BC0FCF">
        <w:rPr>
          <w:rFonts w:ascii="David" w:hAnsi="David" w:cs="David" w:hint="cs"/>
          <w:sz w:val="24"/>
          <w:szCs w:val="24"/>
          <w:rtl/>
        </w:rPr>
        <w:t xml:space="preserve">להגביל את ההשבה. </w:t>
      </w:r>
    </w:p>
    <w:p w14:paraId="57C80425" w14:textId="260B2963" w:rsidR="00090BD9" w:rsidRDefault="00090BD9" w:rsidP="00090BD9">
      <w:pPr>
        <w:rPr>
          <w:rFonts w:ascii="David" w:hAnsi="David" w:cs="David"/>
          <w:sz w:val="24"/>
          <w:szCs w:val="24"/>
          <w:rtl/>
        </w:rPr>
      </w:pPr>
      <w:r>
        <w:rPr>
          <w:rFonts w:ascii="David" w:hAnsi="David" w:cs="David" w:hint="cs"/>
          <w:sz w:val="24"/>
          <w:szCs w:val="24"/>
          <w:rtl/>
        </w:rPr>
        <w:t xml:space="preserve">- </w:t>
      </w:r>
      <w:r w:rsidR="001A636D">
        <w:rPr>
          <w:rFonts w:ascii="David" w:hAnsi="David" w:cs="David" w:hint="cs"/>
          <w:sz w:val="24"/>
          <w:szCs w:val="24"/>
          <w:rtl/>
        </w:rPr>
        <w:t xml:space="preserve">ברק בפס"ד </w:t>
      </w:r>
      <w:r w:rsidR="003A5087">
        <w:rPr>
          <w:rFonts w:ascii="David" w:hAnsi="David" w:cs="David" w:hint="cs"/>
          <w:sz w:val="24"/>
          <w:szCs w:val="24"/>
          <w:rtl/>
        </w:rPr>
        <w:t>סוכנויו</w:t>
      </w:r>
      <w:r w:rsidR="003A5087">
        <w:rPr>
          <w:rFonts w:ascii="David" w:hAnsi="David" w:cs="David" w:hint="eastAsia"/>
          <w:sz w:val="24"/>
          <w:szCs w:val="24"/>
          <w:rtl/>
        </w:rPr>
        <w:t>ת</w:t>
      </w:r>
      <w:r w:rsidR="003A5087">
        <w:rPr>
          <w:rFonts w:ascii="David" w:hAnsi="David" w:cs="David" w:hint="cs"/>
          <w:sz w:val="24"/>
          <w:szCs w:val="24"/>
          <w:rtl/>
        </w:rPr>
        <w:t xml:space="preserve"> השכרת רכב סבר שהשבה נובעת מעשיית עושר </w:t>
      </w:r>
      <w:r>
        <w:rPr>
          <w:rFonts w:ascii="David" w:hAnsi="David" w:cs="David" w:hint="cs"/>
          <w:sz w:val="24"/>
          <w:szCs w:val="24"/>
          <w:rtl/>
        </w:rPr>
        <w:t xml:space="preserve">כמו בעניין </w:t>
      </w:r>
      <w:proofErr w:type="spellStart"/>
      <w:r>
        <w:rPr>
          <w:rFonts w:ascii="David" w:hAnsi="David" w:cs="David" w:hint="cs"/>
          <w:sz w:val="24"/>
          <w:szCs w:val="24"/>
          <w:rtl/>
        </w:rPr>
        <w:t>גינזבורג</w:t>
      </w:r>
      <w:proofErr w:type="spellEnd"/>
      <w:r>
        <w:rPr>
          <w:rFonts w:ascii="David" w:hAnsi="David" w:cs="David" w:hint="cs"/>
          <w:sz w:val="24"/>
          <w:szCs w:val="24"/>
          <w:rtl/>
        </w:rPr>
        <w:t xml:space="preserve"> לעיל. </w:t>
      </w:r>
      <w:r>
        <w:rPr>
          <w:rFonts w:ascii="David" w:hAnsi="David" w:cs="David"/>
          <w:sz w:val="24"/>
          <w:szCs w:val="24"/>
          <w:rtl/>
        </w:rPr>
        <w:br/>
      </w:r>
      <w:r>
        <w:rPr>
          <w:rFonts w:ascii="David" w:hAnsi="David" w:cs="David" w:hint="cs"/>
          <w:sz w:val="24"/>
          <w:szCs w:val="24"/>
          <w:rtl/>
        </w:rPr>
        <w:t xml:space="preserve">- יצחק כהן בסוכנויות השכרת רכב סבר שהשבה היא זכות חוזית שאיננה נובעת מעשיית עושר. </w:t>
      </w:r>
    </w:p>
    <w:p w14:paraId="3A0808C8" w14:textId="79411629" w:rsidR="001E0E70" w:rsidRDefault="001E0E70" w:rsidP="001E0E70">
      <w:pPr>
        <w:pStyle w:val="2"/>
        <w:rPr>
          <w:rtl/>
        </w:rPr>
      </w:pPr>
      <w:bookmarkStart w:id="106" w:name="_Toc172707448"/>
      <w:r>
        <w:rPr>
          <w:rFonts w:hint="cs"/>
          <w:rtl/>
        </w:rPr>
        <w:t>תרופת האכיפה</w:t>
      </w:r>
      <w:bookmarkEnd w:id="106"/>
    </w:p>
    <w:p w14:paraId="00CA86D7" w14:textId="1B8E9FA7" w:rsidR="006218A8" w:rsidRPr="00F50FE3" w:rsidRDefault="00F50FE3" w:rsidP="00F50FE3">
      <w:pPr>
        <w:rPr>
          <w:rFonts w:ascii="David" w:hAnsi="David" w:cs="David"/>
          <w:i/>
          <w:iCs/>
          <w:sz w:val="24"/>
          <w:szCs w:val="24"/>
          <w:rtl/>
        </w:rPr>
      </w:pPr>
      <w:r>
        <w:rPr>
          <w:rFonts w:ascii="David" w:hAnsi="David" w:cs="David" w:hint="cs"/>
          <w:sz w:val="24"/>
          <w:szCs w:val="24"/>
          <w:rtl/>
        </w:rPr>
        <w:t xml:space="preserve">בחוק התרופות </w:t>
      </w:r>
      <w:r>
        <w:rPr>
          <w:rFonts w:ascii="David" w:hAnsi="David" w:cs="David"/>
          <w:sz w:val="24"/>
          <w:szCs w:val="24"/>
          <w:rtl/>
        </w:rPr>
        <w:t>–</w:t>
      </w:r>
      <w:r>
        <w:rPr>
          <w:rFonts w:ascii="David" w:hAnsi="David" w:cs="David" w:hint="cs"/>
          <w:sz w:val="24"/>
          <w:szCs w:val="24"/>
          <w:rtl/>
        </w:rPr>
        <w:t xml:space="preserve"> הזכות לאכיפה:</w:t>
      </w:r>
      <w:r>
        <w:rPr>
          <w:rFonts w:ascii="David" w:hAnsi="David" w:cs="David"/>
          <w:sz w:val="24"/>
          <w:szCs w:val="24"/>
          <w:rtl/>
        </w:rPr>
        <w:br/>
      </w:r>
      <w:r w:rsidR="00590A1A" w:rsidRPr="00F50FE3">
        <w:rPr>
          <w:rFonts w:ascii="David" w:hAnsi="David" w:cs="David" w:hint="cs"/>
          <w:i/>
          <w:iCs/>
          <w:sz w:val="24"/>
          <w:szCs w:val="24"/>
          <w:rtl/>
        </w:rPr>
        <w:t>"</w:t>
      </w:r>
      <w:r w:rsidR="006218A8" w:rsidRPr="00F50FE3">
        <w:rPr>
          <w:rFonts w:ascii="David" w:hAnsi="David" w:cs="David" w:hint="cs"/>
          <w:i/>
          <w:iCs/>
          <w:sz w:val="24"/>
          <w:szCs w:val="24"/>
          <w:rtl/>
        </w:rPr>
        <w:t>הנפגע זכאי לאכיפת החוזה, זולת אם נתקיימה אחת מאלה:</w:t>
      </w:r>
    </w:p>
    <w:p w14:paraId="734840EF" w14:textId="3B55E2F3" w:rsidR="006218A8" w:rsidRPr="00F50FE3" w:rsidRDefault="006218A8" w:rsidP="006218A8">
      <w:pPr>
        <w:pStyle w:val="a9"/>
        <w:numPr>
          <w:ilvl w:val="0"/>
          <w:numId w:val="134"/>
        </w:numPr>
        <w:rPr>
          <w:rFonts w:ascii="David" w:hAnsi="David" w:cs="David"/>
          <w:i/>
          <w:iCs/>
          <w:sz w:val="24"/>
          <w:szCs w:val="24"/>
        </w:rPr>
      </w:pPr>
      <w:r w:rsidRPr="00F50FE3">
        <w:rPr>
          <w:rFonts w:ascii="David" w:hAnsi="David" w:cs="David" w:hint="cs"/>
          <w:i/>
          <w:iCs/>
          <w:sz w:val="24"/>
          <w:szCs w:val="24"/>
          <w:rtl/>
        </w:rPr>
        <w:t>החוזה אינו בר-ביצוע;</w:t>
      </w:r>
    </w:p>
    <w:p w14:paraId="654C799E" w14:textId="1D78A7DF" w:rsidR="006218A8" w:rsidRPr="00F50FE3" w:rsidRDefault="006218A8" w:rsidP="006218A8">
      <w:pPr>
        <w:pStyle w:val="a9"/>
        <w:numPr>
          <w:ilvl w:val="0"/>
          <w:numId w:val="134"/>
        </w:numPr>
        <w:rPr>
          <w:rFonts w:ascii="David" w:hAnsi="David" w:cs="David"/>
          <w:i/>
          <w:iCs/>
          <w:sz w:val="24"/>
          <w:szCs w:val="24"/>
        </w:rPr>
      </w:pPr>
      <w:r w:rsidRPr="00F50FE3">
        <w:rPr>
          <w:rFonts w:ascii="David" w:hAnsi="David" w:cs="David" w:hint="cs"/>
          <w:i/>
          <w:iCs/>
          <w:sz w:val="24"/>
          <w:szCs w:val="24"/>
          <w:rtl/>
        </w:rPr>
        <w:t>אכיפת ה</w:t>
      </w:r>
      <w:r w:rsidR="007763DB">
        <w:rPr>
          <w:rFonts w:ascii="David" w:hAnsi="David" w:cs="David" w:hint="cs"/>
          <w:i/>
          <w:iCs/>
          <w:sz w:val="24"/>
          <w:szCs w:val="24"/>
          <w:rtl/>
        </w:rPr>
        <w:t>ח</w:t>
      </w:r>
      <w:r w:rsidRPr="00F50FE3">
        <w:rPr>
          <w:rFonts w:ascii="David" w:hAnsi="David" w:cs="David" w:hint="cs"/>
          <w:i/>
          <w:iCs/>
          <w:sz w:val="24"/>
          <w:szCs w:val="24"/>
          <w:rtl/>
        </w:rPr>
        <w:t>וזה היא כפיה לעשות, או לקבל, עבודה אישית או שירות אישי;</w:t>
      </w:r>
    </w:p>
    <w:p w14:paraId="527463DA" w14:textId="796251E7" w:rsidR="006218A8" w:rsidRPr="00F50FE3" w:rsidRDefault="006218A8" w:rsidP="006218A8">
      <w:pPr>
        <w:pStyle w:val="a9"/>
        <w:numPr>
          <w:ilvl w:val="0"/>
          <w:numId w:val="134"/>
        </w:numPr>
        <w:rPr>
          <w:rFonts w:ascii="David" w:hAnsi="David" w:cs="David"/>
          <w:i/>
          <w:iCs/>
          <w:sz w:val="24"/>
          <w:szCs w:val="24"/>
        </w:rPr>
      </w:pPr>
      <w:r w:rsidRPr="00F50FE3">
        <w:rPr>
          <w:rFonts w:ascii="David" w:hAnsi="David" w:cs="David" w:hint="cs"/>
          <w:i/>
          <w:iCs/>
          <w:sz w:val="24"/>
          <w:szCs w:val="24"/>
          <w:rtl/>
        </w:rPr>
        <w:t>ביצוע צו האכיפה דורש מידה בלתי-סבירה של פיקוח מטעם בית-המשפט או לשכת הוצאה לפועל;</w:t>
      </w:r>
    </w:p>
    <w:p w14:paraId="5E9CE3C5" w14:textId="3E574397" w:rsidR="006218A8" w:rsidRDefault="006218A8" w:rsidP="006218A8">
      <w:pPr>
        <w:pStyle w:val="a9"/>
        <w:numPr>
          <w:ilvl w:val="0"/>
          <w:numId w:val="134"/>
        </w:numPr>
        <w:rPr>
          <w:rFonts w:ascii="David" w:hAnsi="David" w:cs="David"/>
          <w:i/>
          <w:iCs/>
          <w:sz w:val="24"/>
          <w:szCs w:val="24"/>
        </w:rPr>
      </w:pPr>
      <w:r w:rsidRPr="00F50FE3">
        <w:rPr>
          <w:rFonts w:ascii="David" w:hAnsi="David" w:cs="David" w:hint="cs"/>
          <w:i/>
          <w:iCs/>
          <w:sz w:val="24"/>
          <w:szCs w:val="24"/>
          <w:rtl/>
        </w:rPr>
        <w:t>אכיפת החוזה היא בלתי-צודקת בנסיבות העניין."</w:t>
      </w:r>
    </w:p>
    <w:p w14:paraId="5432BB9D" w14:textId="59009D55" w:rsidR="00F50FE3" w:rsidRDefault="000C1485" w:rsidP="00F50FE3">
      <w:pPr>
        <w:rPr>
          <w:rFonts w:ascii="David" w:hAnsi="David" w:cs="David"/>
          <w:sz w:val="24"/>
          <w:szCs w:val="24"/>
          <w:rtl/>
        </w:rPr>
      </w:pPr>
      <w:r>
        <w:rPr>
          <w:rFonts w:ascii="David" w:hAnsi="David" w:cs="David" w:hint="cs"/>
          <w:sz w:val="24"/>
          <w:szCs w:val="24"/>
          <w:rtl/>
        </w:rPr>
        <w:t xml:space="preserve">באופן בסיסי, אם הופר חוזה, נפגע רשאי לגשת לביהמ"ש ולבקש אכיפה. אך חשוב להגיד שזה לא המצב בכל העולם. </w:t>
      </w:r>
    </w:p>
    <w:p w14:paraId="64218ADA" w14:textId="7076EFBE" w:rsidR="003C0693" w:rsidRDefault="003C0693" w:rsidP="003C0693">
      <w:pPr>
        <w:pStyle w:val="a9"/>
        <w:numPr>
          <w:ilvl w:val="0"/>
          <w:numId w:val="135"/>
        </w:numPr>
        <w:rPr>
          <w:rFonts w:ascii="David" w:hAnsi="David" w:cs="David"/>
          <w:sz w:val="24"/>
          <w:szCs w:val="24"/>
        </w:rPr>
      </w:pPr>
      <w:r w:rsidRPr="00B40CDE">
        <w:rPr>
          <w:rFonts w:ascii="David" w:hAnsi="David" w:cs="David" w:hint="cs"/>
          <w:b/>
          <w:bCs/>
          <w:sz w:val="24"/>
          <w:szCs w:val="24"/>
          <w:rtl/>
        </w:rPr>
        <w:t>במשפט המקובל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הכלל הוא שהנפגע איננו זכאי לאכיפה אלא לסעד כספי. </w:t>
      </w:r>
    </w:p>
    <w:p w14:paraId="0E8C57D6" w14:textId="74A1702F" w:rsidR="003C0693" w:rsidRDefault="003C0693" w:rsidP="003C0693">
      <w:pPr>
        <w:pStyle w:val="a9"/>
        <w:numPr>
          <w:ilvl w:val="0"/>
          <w:numId w:val="135"/>
        </w:numPr>
        <w:rPr>
          <w:rFonts w:ascii="David" w:hAnsi="David" w:cs="David"/>
          <w:sz w:val="24"/>
          <w:szCs w:val="24"/>
        </w:rPr>
      </w:pPr>
      <w:r w:rsidRPr="00B40CDE">
        <w:rPr>
          <w:rFonts w:ascii="David" w:hAnsi="David" w:cs="David" w:hint="cs"/>
          <w:b/>
          <w:bCs/>
          <w:sz w:val="24"/>
          <w:szCs w:val="24"/>
          <w:rtl/>
        </w:rPr>
        <w:t>במשפט הגרמני</w:t>
      </w:r>
      <w:r>
        <w:rPr>
          <w:rFonts w:ascii="David" w:hAnsi="David" w:cs="David" w:hint="cs"/>
          <w:sz w:val="24"/>
          <w:szCs w:val="24"/>
          <w:rtl/>
        </w:rPr>
        <w:t xml:space="preserve"> </w:t>
      </w:r>
      <w:r w:rsidR="003D7378">
        <w:rPr>
          <w:rFonts w:ascii="David" w:hAnsi="David" w:cs="David"/>
          <w:sz w:val="24"/>
          <w:szCs w:val="24"/>
          <w:rtl/>
        </w:rPr>
        <w:t>–</w:t>
      </w:r>
      <w:r>
        <w:rPr>
          <w:rFonts w:ascii="David" w:hAnsi="David" w:cs="David" w:hint="cs"/>
          <w:sz w:val="24"/>
          <w:szCs w:val="24"/>
          <w:rtl/>
        </w:rPr>
        <w:t xml:space="preserve"> תרופ</w:t>
      </w:r>
      <w:r w:rsidR="003D7378">
        <w:rPr>
          <w:rFonts w:ascii="David" w:hAnsi="David" w:cs="David" w:hint="cs"/>
          <w:sz w:val="24"/>
          <w:szCs w:val="24"/>
          <w:rtl/>
        </w:rPr>
        <w:t>ת האכיפה היא הכלל</w:t>
      </w:r>
      <w:r w:rsidR="00EF72E1">
        <w:rPr>
          <w:rFonts w:ascii="David" w:hAnsi="David" w:cs="David" w:hint="cs"/>
          <w:sz w:val="24"/>
          <w:szCs w:val="24"/>
          <w:rtl/>
        </w:rPr>
        <w:t>,</w:t>
      </w:r>
      <w:r w:rsidR="003D7378">
        <w:rPr>
          <w:rFonts w:ascii="David" w:hAnsi="David" w:cs="David" w:hint="cs"/>
          <w:sz w:val="24"/>
          <w:szCs w:val="24"/>
          <w:rtl/>
        </w:rPr>
        <w:t xml:space="preserve"> וסעד כספי הינו החריג. </w:t>
      </w:r>
    </w:p>
    <w:p w14:paraId="2A064C5E" w14:textId="1CD97CB0" w:rsidR="003D7378" w:rsidRDefault="003D7378" w:rsidP="003C0693">
      <w:pPr>
        <w:pStyle w:val="a9"/>
        <w:numPr>
          <w:ilvl w:val="0"/>
          <w:numId w:val="135"/>
        </w:numPr>
        <w:rPr>
          <w:rFonts w:ascii="David" w:hAnsi="David" w:cs="David"/>
          <w:sz w:val="24"/>
          <w:szCs w:val="24"/>
        </w:rPr>
      </w:pPr>
      <w:r w:rsidRPr="00B40CDE">
        <w:rPr>
          <w:rFonts w:ascii="David" w:hAnsi="David" w:cs="David" w:hint="cs"/>
          <w:b/>
          <w:bCs/>
          <w:sz w:val="24"/>
          <w:szCs w:val="24"/>
          <w:rtl/>
        </w:rPr>
        <w:t>במשפט הישראלי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לפני חוק התרופות ה</w:t>
      </w:r>
      <w:r w:rsidR="00EF72E1">
        <w:rPr>
          <w:rFonts w:ascii="David" w:hAnsi="David" w:cs="David" w:hint="cs"/>
          <w:sz w:val="24"/>
          <w:szCs w:val="24"/>
          <w:rtl/>
        </w:rPr>
        <w:t>מצב ה</w:t>
      </w:r>
      <w:r>
        <w:rPr>
          <w:rFonts w:ascii="David" w:hAnsi="David" w:cs="David" w:hint="cs"/>
          <w:sz w:val="24"/>
          <w:szCs w:val="24"/>
          <w:rtl/>
        </w:rPr>
        <w:t>יה כמו במשפט המקובל</w:t>
      </w:r>
      <w:r w:rsidR="00EF72E1">
        <w:rPr>
          <w:rFonts w:ascii="David" w:hAnsi="David" w:cs="David" w:hint="cs"/>
          <w:sz w:val="24"/>
          <w:szCs w:val="24"/>
          <w:rtl/>
        </w:rPr>
        <w:t>(עקב החלה של המשפט האנגלי, זה היה המצב עד 1970 כשחוקק חוק התרופות)</w:t>
      </w:r>
      <w:r>
        <w:rPr>
          <w:rFonts w:ascii="David" w:hAnsi="David" w:cs="David" w:hint="cs"/>
          <w:sz w:val="24"/>
          <w:szCs w:val="24"/>
          <w:rtl/>
        </w:rPr>
        <w:t>, ולאחריו כמו במשפט הגרמני.</w:t>
      </w:r>
    </w:p>
    <w:p w14:paraId="7AF04865" w14:textId="15D89BD3" w:rsidR="00D456A4" w:rsidRPr="00D456A4" w:rsidRDefault="00D456A4" w:rsidP="00D456A4">
      <w:pPr>
        <w:rPr>
          <w:rFonts w:ascii="David" w:hAnsi="David" w:cs="David"/>
          <w:b/>
          <w:bCs/>
          <w:sz w:val="24"/>
          <w:szCs w:val="24"/>
          <w:u w:val="single"/>
          <w:rtl/>
        </w:rPr>
      </w:pPr>
      <w:r w:rsidRPr="00D456A4">
        <w:rPr>
          <w:rFonts w:ascii="David" w:hAnsi="David" w:cs="David" w:hint="cs"/>
          <w:b/>
          <w:bCs/>
          <w:sz w:val="24"/>
          <w:szCs w:val="24"/>
          <w:u w:val="single"/>
          <w:rtl/>
        </w:rPr>
        <w:t>מעמדה של תרופת האכיפה:</w:t>
      </w:r>
    </w:p>
    <w:p w14:paraId="03435698" w14:textId="769E86C6" w:rsidR="00EF72E1" w:rsidRDefault="001145FB" w:rsidP="00EF72E1">
      <w:pPr>
        <w:rPr>
          <w:rFonts w:ascii="David" w:hAnsi="David" w:cs="David"/>
          <w:sz w:val="24"/>
          <w:szCs w:val="24"/>
          <w:rtl/>
        </w:rPr>
      </w:pPr>
      <w:r w:rsidRPr="001145FB">
        <w:rPr>
          <w:rFonts w:ascii="David" w:hAnsi="David" w:cs="David"/>
          <w:noProof/>
          <w:sz w:val="24"/>
          <w:szCs w:val="24"/>
          <w:rtl/>
        </w:rPr>
        <w:drawing>
          <wp:inline distT="0" distB="0" distL="0" distR="0" wp14:anchorId="3AA54F45" wp14:editId="535AF619">
            <wp:extent cx="4876836" cy="2676545"/>
            <wp:effectExtent l="0" t="0" r="0" b="9525"/>
            <wp:docPr id="208873001"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3001" name="תמונה 1" descr="תמונה שמכילה טקסט, צילום מסך, גופן, מספר&#10;&#10;התיאור נוצר באופן אוטומטי"/>
                    <pic:cNvPicPr/>
                  </pic:nvPicPr>
                  <pic:blipFill>
                    <a:blip r:embed="rId22"/>
                    <a:stretch>
                      <a:fillRect/>
                    </a:stretch>
                  </pic:blipFill>
                  <pic:spPr>
                    <a:xfrm>
                      <a:off x="0" y="0"/>
                      <a:ext cx="4876836" cy="2676545"/>
                    </a:xfrm>
                    <a:prstGeom prst="rect">
                      <a:avLst/>
                    </a:prstGeom>
                  </pic:spPr>
                </pic:pic>
              </a:graphicData>
            </a:graphic>
          </wp:inline>
        </w:drawing>
      </w:r>
    </w:p>
    <w:p w14:paraId="2E4E3466" w14:textId="72CCA301" w:rsidR="001145FB" w:rsidRDefault="00D456A4" w:rsidP="001145FB">
      <w:pPr>
        <w:rPr>
          <w:rFonts w:ascii="David" w:hAnsi="David" w:cs="David"/>
          <w:b/>
          <w:bCs/>
          <w:sz w:val="24"/>
          <w:szCs w:val="24"/>
          <w:u w:val="single"/>
          <w:rtl/>
        </w:rPr>
      </w:pPr>
      <w:r>
        <w:rPr>
          <w:rFonts w:ascii="David" w:hAnsi="David" w:cs="David" w:hint="cs"/>
          <w:b/>
          <w:bCs/>
          <w:sz w:val="24"/>
          <w:szCs w:val="24"/>
          <w:u w:val="single"/>
          <w:rtl/>
        </w:rPr>
        <w:lastRenderedPageBreak/>
        <w:t xml:space="preserve">פיצויים או אכיפה </w:t>
      </w:r>
      <w:r>
        <w:rPr>
          <w:rFonts w:ascii="David" w:hAnsi="David" w:cs="David"/>
          <w:b/>
          <w:bCs/>
          <w:sz w:val="24"/>
          <w:szCs w:val="24"/>
          <w:u w:val="single"/>
          <w:rtl/>
        </w:rPr>
        <w:t>–</w:t>
      </w:r>
      <w:r>
        <w:rPr>
          <w:rFonts w:ascii="David" w:hAnsi="David" w:cs="David" w:hint="cs"/>
          <w:b/>
          <w:bCs/>
          <w:sz w:val="24"/>
          <w:szCs w:val="24"/>
          <w:u w:val="single"/>
          <w:rtl/>
        </w:rPr>
        <w:t xml:space="preserve"> שיקולי מדיניות:</w:t>
      </w:r>
    </w:p>
    <w:p w14:paraId="3690556C" w14:textId="2D0EF758" w:rsidR="00D456A4" w:rsidRDefault="00D456A4" w:rsidP="001145FB">
      <w:pPr>
        <w:rPr>
          <w:rFonts w:ascii="David" w:hAnsi="David" w:cs="David"/>
          <w:sz w:val="24"/>
          <w:szCs w:val="24"/>
          <w:rtl/>
        </w:rPr>
      </w:pPr>
      <w:r w:rsidRPr="00C100A9">
        <w:rPr>
          <w:rFonts w:ascii="David" w:hAnsi="David" w:cs="David" w:hint="cs"/>
          <w:b/>
          <w:bCs/>
          <w:sz w:val="24"/>
          <w:szCs w:val="24"/>
          <w:rtl/>
        </w:rPr>
        <w:t>בעד אכיפה</w:t>
      </w:r>
      <w:r w:rsidR="005C78C1">
        <w:rPr>
          <w:rFonts w:ascii="David" w:hAnsi="David" w:cs="David" w:hint="cs"/>
          <w:sz w:val="24"/>
          <w:szCs w:val="24"/>
          <w:rtl/>
        </w:rPr>
        <w:t xml:space="preserve"> </w:t>
      </w:r>
      <w:r w:rsidR="005C78C1">
        <w:rPr>
          <w:rFonts w:ascii="David" w:hAnsi="David" w:cs="David"/>
          <w:sz w:val="24"/>
          <w:szCs w:val="24"/>
          <w:rtl/>
        </w:rPr>
        <w:t>–</w:t>
      </w:r>
      <w:r w:rsidR="005C78C1">
        <w:rPr>
          <w:rFonts w:ascii="David" w:hAnsi="David" w:cs="David" w:hint="cs"/>
          <w:sz w:val="24"/>
          <w:szCs w:val="24"/>
          <w:rtl/>
        </w:rPr>
        <w:t xml:space="preserve"> מה ההיגיון לתת אכיפה למי שהפר חוזה</w:t>
      </w:r>
      <w:r>
        <w:rPr>
          <w:rFonts w:ascii="David" w:hAnsi="David" w:cs="David" w:hint="cs"/>
          <w:sz w:val="24"/>
          <w:szCs w:val="24"/>
          <w:rtl/>
        </w:rPr>
        <w:t>:</w:t>
      </w:r>
    </w:p>
    <w:p w14:paraId="3030869B" w14:textId="77B18077" w:rsidR="00D456A4" w:rsidRDefault="006073A2" w:rsidP="005C78C1">
      <w:pPr>
        <w:pStyle w:val="a9"/>
        <w:numPr>
          <w:ilvl w:val="0"/>
          <w:numId w:val="136"/>
        </w:numPr>
        <w:rPr>
          <w:rFonts w:ascii="David" w:hAnsi="David" w:cs="David"/>
          <w:sz w:val="24"/>
          <w:szCs w:val="24"/>
        </w:rPr>
      </w:pPr>
      <w:r w:rsidRPr="00C100A9">
        <w:rPr>
          <w:rFonts w:ascii="David" w:hAnsi="David" w:cs="David" w:hint="cs"/>
          <w:b/>
          <w:bCs/>
          <w:sz w:val="24"/>
          <w:szCs w:val="24"/>
          <w:rtl/>
        </w:rPr>
        <w:t>"חוזים יש לקיים"</w:t>
      </w:r>
      <w:r w:rsidR="000C030B">
        <w:rPr>
          <w:rFonts w:ascii="David" w:hAnsi="David" w:cs="David" w:hint="cs"/>
          <w:sz w:val="24"/>
          <w:szCs w:val="24"/>
          <w:rtl/>
        </w:rPr>
        <w:t xml:space="preserve"> </w:t>
      </w:r>
      <w:r w:rsidR="000C030B">
        <w:rPr>
          <w:rFonts w:ascii="David" w:hAnsi="David" w:cs="David"/>
          <w:sz w:val="24"/>
          <w:szCs w:val="24"/>
          <w:rtl/>
        </w:rPr>
        <w:t>–</w:t>
      </w:r>
      <w:r w:rsidR="000C030B">
        <w:rPr>
          <w:rFonts w:ascii="David" w:hAnsi="David" w:cs="David" w:hint="cs"/>
          <w:sz w:val="24"/>
          <w:szCs w:val="24"/>
          <w:rtl/>
        </w:rPr>
        <w:t xml:space="preserve"> תפיסות מוסריות האומרות שצריך לקיים, ללא קשר ליעילות, הרתעה </w:t>
      </w:r>
      <w:proofErr w:type="spellStart"/>
      <w:r w:rsidR="000C030B">
        <w:rPr>
          <w:rFonts w:ascii="David" w:hAnsi="David" w:cs="David" w:hint="cs"/>
          <w:sz w:val="24"/>
          <w:szCs w:val="24"/>
          <w:rtl/>
        </w:rPr>
        <w:t>וכו</w:t>
      </w:r>
      <w:proofErr w:type="spellEnd"/>
      <w:r w:rsidR="000C030B">
        <w:rPr>
          <w:rFonts w:ascii="David" w:hAnsi="David" w:cs="David" w:hint="cs"/>
          <w:sz w:val="24"/>
          <w:szCs w:val="24"/>
          <w:rtl/>
        </w:rPr>
        <w:t xml:space="preserve">'. </w:t>
      </w:r>
    </w:p>
    <w:p w14:paraId="51A3D67F" w14:textId="0676BEE6" w:rsidR="006073A2" w:rsidRDefault="006073A2" w:rsidP="005C78C1">
      <w:pPr>
        <w:pStyle w:val="a9"/>
        <w:numPr>
          <w:ilvl w:val="0"/>
          <w:numId w:val="136"/>
        </w:numPr>
        <w:rPr>
          <w:rFonts w:ascii="David" w:hAnsi="David" w:cs="David"/>
          <w:sz w:val="24"/>
          <w:szCs w:val="24"/>
        </w:rPr>
      </w:pPr>
      <w:r w:rsidRPr="00C100A9">
        <w:rPr>
          <w:rFonts w:ascii="David" w:hAnsi="David" w:cs="David" w:hint="cs"/>
          <w:b/>
          <w:bCs/>
          <w:sz w:val="24"/>
          <w:szCs w:val="24"/>
          <w:rtl/>
        </w:rPr>
        <w:t>הגברת אמון במערכת החוזית</w:t>
      </w:r>
      <w:r w:rsidR="000C030B">
        <w:rPr>
          <w:rFonts w:ascii="David" w:hAnsi="David" w:cs="David" w:hint="cs"/>
          <w:sz w:val="24"/>
          <w:szCs w:val="24"/>
          <w:rtl/>
        </w:rPr>
        <w:t xml:space="preserve"> </w:t>
      </w:r>
      <w:r w:rsidR="004E043B">
        <w:rPr>
          <w:rFonts w:ascii="David" w:hAnsi="David" w:cs="David"/>
          <w:sz w:val="24"/>
          <w:szCs w:val="24"/>
          <w:rtl/>
        </w:rPr>
        <w:t>–</w:t>
      </w:r>
      <w:r w:rsidR="000C030B">
        <w:rPr>
          <w:rFonts w:ascii="David" w:hAnsi="David" w:cs="David" w:hint="cs"/>
          <w:sz w:val="24"/>
          <w:szCs w:val="24"/>
          <w:rtl/>
        </w:rPr>
        <w:t xml:space="preserve"> </w:t>
      </w:r>
      <w:r w:rsidR="004E043B">
        <w:rPr>
          <w:rFonts w:ascii="David" w:hAnsi="David" w:cs="David" w:hint="cs"/>
          <w:sz w:val="24"/>
          <w:szCs w:val="24"/>
          <w:rtl/>
        </w:rPr>
        <w:t xml:space="preserve">זה מגביר את האמון בין הצדדים ובחברה. </w:t>
      </w:r>
      <w:r w:rsidR="005F53CC" w:rsidRPr="005F53CC">
        <w:rPr>
          <w:rFonts w:ascii="David" w:hAnsi="David" w:cs="David"/>
          <w:sz w:val="24"/>
          <w:szCs w:val="24"/>
          <w:rtl/>
        </w:rPr>
        <w:t>אם מערכת המשפט לא תאפשר אכיפה, הציבור יאבד אמון שהמערכת המשפטית תדאג לאינטרסים שלו לאכיפת חוזה שהופר ע"י הצד השני. הוכח מחקרית שבפעמים רבות אנשים תופסים פיצוי כספי כמפצה באמת על ההפרה.</w:t>
      </w:r>
    </w:p>
    <w:p w14:paraId="561BB13A" w14:textId="0026D3A0" w:rsidR="006073A2" w:rsidRDefault="006073A2" w:rsidP="005C78C1">
      <w:pPr>
        <w:pStyle w:val="a9"/>
        <w:numPr>
          <w:ilvl w:val="0"/>
          <w:numId w:val="136"/>
        </w:numPr>
        <w:rPr>
          <w:rFonts w:ascii="David" w:hAnsi="David" w:cs="David"/>
          <w:sz w:val="24"/>
          <w:szCs w:val="24"/>
        </w:rPr>
      </w:pPr>
      <w:r w:rsidRPr="00C100A9">
        <w:rPr>
          <w:rFonts w:ascii="David" w:hAnsi="David" w:cs="David" w:hint="cs"/>
          <w:b/>
          <w:bCs/>
          <w:sz w:val="24"/>
          <w:szCs w:val="24"/>
          <w:rtl/>
        </w:rPr>
        <w:t>הרתעה מהפרות</w:t>
      </w:r>
      <w:r w:rsidR="0064200E">
        <w:rPr>
          <w:rFonts w:ascii="David" w:hAnsi="David" w:cs="David" w:hint="cs"/>
          <w:sz w:val="24"/>
          <w:szCs w:val="24"/>
          <w:rtl/>
        </w:rPr>
        <w:t xml:space="preserve"> </w:t>
      </w:r>
      <w:r w:rsidR="0064200E">
        <w:rPr>
          <w:rFonts w:ascii="David" w:hAnsi="David" w:cs="David"/>
          <w:sz w:val="24"/>
          <w:szCs w:val="24"/>
          <w:rtl/>
        </w:rPr>
        <w:t>–</w:t>
      </w:r>
      <w:r w:rsidR="0064200E">
        <w:rPr>
          <w:rFonts w:ascii="David" w:hAnsi="David" w:cs="David" w:hint="cs"/>
          <w:sz w:val="24"/>
          <w:szCs w:val="24"/>
          <w:rtl/>
        </w:rPr>
        <w:t xml:space="preserve"> אם אנו רוצים להרתיע שלא יפרו חוזים, הדרך הכי טובה היא באכיפת חוזה שהופר, כך אדם לא יפר חוזה על מנת לקבל פיצוי. </w:t>
      </w:r>
    </w:p>
    <w:p w14:paraId="71A17376" w14:textId="630C0156" w:rsidR="006073A2" w:rsidRDefault="006073A2" w:rsidP="005C78C1">
      <w:pPr>
        <w:pStyle w:val="a9"/>
        <w:numPr>
          <w:ilvl w:val="0"/>
          <w:numId w:val="136"/>
        </w:numPr>
        <w:rPr>
          <w:rFonts w:ascii="David" w:hAnsi="David" w:cs="David"/>
          <w:sz w:val="24"/>
          <w:szCs w:val="24"/>
        </w:rPr>
      </w:pPr>
      <w:r w:rsidRPr="00C100A9">
        <w:rPr>
          <w:rFonts w:ascii="David" w:hAnsi="David" w:cs="David" w:hint="cs"/>
          <w:b/>
          <w:bCs/>
          <w:sz w:val="24"/>
          <w:szCs w:val="24"/>
          <w:rtl/>
        </w:rPr>
        <w:t>חשש מפיצויי חסר</w:t>
      </w:r>
      <w:r w:rsidR="00896B88">
        <w:rPr>
          <w:rFonts w:ascii="David" w:hAnsi="David" w:cs="David" w:hint="cs"/>
          <w:sz w:val="24"/>
          <w:szCs w:val="24"/>
          <w:rtl/>
        </w:rPr>
        <w:t xml:space="preserve"> </w:t>
      </w:r>
      <w:r w:rsidR="00896B88">
        <w:rPr>
          <w:rFonts w:ascii="David" w:hAnsi="David" w:cs="David"/>
          <w:sz w:val="24"/>
          <w:szCs w:val="24"/>
          <w:rtl/>
        </w:rPr>
        <w:t>–</w:t>
      </w:r>
      <w:r w:rsidR="00896B88">
        <w:rPr>
          <w:rFonts w:ascii="David" w:hAnsi="David" w:cs="David" w:hint="cs"/>
          <w:sz w:val="24"/>
          <w:szCs w:val="24"/>
          <w:rtl/>
        </w:rPr>
        <w:t xml:space="preserve"> </w:t>
      </w:r>
      <w:r w:rsidR="00C100A9">
        <w:rPr>
          <w:rFonts w:ascii="David" w:hAnsi="David" w:cs="David" w:hint="cs"/>
          <w:sz w:val="24"/>
          <w:szCs w:val="24"/>
          <w:rtl/>
        </w:rPr>
        <w:t xml:space="preserve">פיצויי חסר הם פיצויים שיש קושי בכימות שלהם, כמו נזק נפשי. במקרים מעין אלו, קשה לביהמ"ש להעריך את הנזק כהלכה, ונוצר חשש שיתנו פיצויים נמוכים מידי. </w:t>
      </w:r>
    </w:p>
    <w:p w14:paraId="443FD629" w14:textId="776EC518" w:rsidR="006073A2" w:rsidRPr="00C100A9" w:rsidRDefault="006073A2" w:rsidP="006073A2">
      <w:pPr>
        <w:rPr>
          <w:rFonts w:ascii="David" w:hAnsi="David" w:cs="David"/>
          <w:b/>
          <w:bCs/>
          <w:sz w:val="24"/>
          <w:szCs w:val="24"/>
          <w:rtl/>
        </w:rPr>
      </w:pPr>
      <w:r w:rsidRPr="00C100A9">
        <w:rPr>
          <w:rFonts w:ascii="David" w:hAnsi="David" w:cs="David" w:hint="cs"/>
          <w:b/>
          <w:bCs/>
          <w:sz w:val="24"/>
          <w:szCs w:val="24"/>
          <w:rtl/>
        </w:rPr>
        <w:t>נגד אכיפה</w:t>
      </w:r>
      <w:r w:rsidR="00111763">
        <w:rPr>
          <w:rFonts w:ascii="David" w:hAnsi="David" w:cs="David" w:hint="cs"/>
          <w:b/>
          <w:bCs/>
          <w:sz w:val="24"/>
          <w:szCs w:val="24"/>
          <w:rtl/>
        </w:rPr>
        <w:t>:</w:t>
      </w:r>
    </w:p>
    <w:p w14:paraId="1053089A" w14:textId="58E00AD2" w:rsidR="006073A2" w:rsidRDefault="006073A2" w:rsidP="006073A2">
      <w:pPr>
        <w:pStyle w:val="a9"/>
        <w:numPr>
          <w:ilvl w:val="0"/>
          <w:numId w:val="137"/>
        </w:numPr>
        <w:rPr>
          <w:rFonts w:ascii="David" w:hAnsi="David" w:cs="David"/>
          <w:sz w:val="24"/>
          <w:szCs w:val="24"/>
        </w:rPr>
      </w:pPr>
      <w:r w:rsidRPr="00C100A9">
        <w:rPr>
          <w:rFonts w:ascii="David" w:hAnsi="David" w:cs="David" w:hint="cs"/>
          <w:b/>
          <w:bCs/>
          <w:sz w:val="24"/>
          <w:szCs w:val="24"/>
          <w:rtl/>
        </w:rPr>
        <w:t>פגיעה באוטונומיה</w:t>
      </w:r>
      <w:r w:rsidR="00841793">
        <w:rPr>
          <w:rFonts w:ascii="David" w:hAnsi="David" w:cs="David" w:hint="cs"/>
          <w:sz w:val="24"/>
          <w:szCs w:val="24"/>
          <w:rtl/>
        </w:rPr>
        <w:t xml:space="preserve"> </w:t>
      </w:r>
      <w:r w:rsidR="004A4615">
        <w:rPr>
          <w:rFonts w:ascii="David" w:hAnsi="David" w:cs="David"/>
          <w:sz w:val="24"/>
          <w:szCs w:val="24"/>
          <w:rtl/>
        </w:rPr>
        <w:t>–</w:t>
      </w:r>
      <w:r w:rsidR="00841793">
        <w:rPr>
          <w:rFonts w:ascii="David" w:hAnsi="David" w:cs="David" w:hint="cs"/>
          <w:sz w:val="24"/>
          <w:szCs w:val="24"/>
          <w:rtl/>
        </w:rPr>
        <w:t xml:space="preserve"> </w:t>
      </w:r>
      <w:r w:rsidR="00DF03C7">
        <w:rPr>
          <w:rFonts w:ascii="David" w:hAnsi="David" w:cs="David" w:hint="cs"/>
          <w:sz w:val="24"/>
          <w:szCs w:val="24"/>
          <w:rtl/>
        </w:rPr>
        <w:t>לא ניתן לחייב אדם לקיים הבטחה בדיעבד</w:t>
      </w:r>
      <w:r w:rsidR="00EC1576">
        <w:rPr>
          <w:rFonts w:ascii="David" w:hAnsi="David" w:cs="David" w:hint="cs"/>
          <w:sz w:val="24"/>
          <w:szCs w:val="24"/>
          <w:rtl/>
        </w:rPr>
        <w:t xml:space="preserve">, מדובר בפגיעה בחירות, מתוך התפיסה שאין "חוזה עבדות". </w:t>
      </w:r>
      <w:r w:rsidR="004A4615">
        <w:rPr>
          <w:rFonts w:ascii="David" w:hAnsi="David" w:cs="David" w:hint="cs"/>
          <w:sz w:val="24"/>
          <w:szCs w:val="24"/>
          <w:rtl/>
        </w:rPr>
        <w:t>דבקות בגישה זו תגרום לכך שהנטייה לחייב אכיפה תהיה קטנה יותר.</w:t>
      </w:r>
    </w:p>
    <w:p w14:paraId="11BE3B17" w14:textId="4013A10C" w:rsidR="006073A2" w:rsidRDefault="006073A2" w:rsidP="006073A2">
      <w:pPr>
        <w:pStyle w:val="a9"/>
        <w:numPr>
          <w:ilvl w:val="0"/>
          <w:numId w:val="137"/>
        </w:numPr>
        <w:rPr>
          <w:rFonts w:ascii="David" w:hAnsi="David" w:cs="David"/>
          <w:sz w:val="24"/>
          <w:szCs w:val="24"/>
        </w:rPr>
      </w:pPr>
      <w:r w:rsidRPr="00C100A9">
        <w:rPr>
          <w:rFonts w:ascii="David" w:hAnsi="David" w:cs="David" w:hint="cs"/>
          <w:b/>
          <w:bCs/>
          <w:sz w:val="24"/>
          <w:szCs w:val="24"/>
          <w:rtl/>
        </w:rPr>
        <w:t>קושי לאכוף חוזים</w:t>
      </w:r>
      <w:r w:rsidR="004A4615">
        <w:rPr>
          <w:rFonts w:ascii="David" w:hAnsi="David" w:cs="David" w:hint="cs"/>
          <w:sz w:val="24"/>
          <w:szCs w:val="24"/>
          <w:rtl/>
        </w:rPr>
        <w:t xml:space="preserve"> </w:t>
      </w:r>
      <w:r w:rsidR="004A4615">
        <w:rPr>
          <w:rFonts w:ascii="David" w:hAnsi="David" w:cs="David"/>
          <w:sz w:val="24"/>
          <w:szCs w:val="24"/>
          <w:rtl/>
        </w:rPr>
        <w:t>–</w:t>
      </w:r>
      <w:r w:rsidR="004A4615">
        <w:rPr>
          <w:rFonts w:ascii="David" w:hAnsi="David" w:cs="David" w:hint="cs"/>
          <w:sz w:val="24"/>
          <w:szCs w:val="24"/>
          <w:rtl/>
        </w:rPr>
        <w:t xml:space="preserve"> אכיפה דורשת עלויות מביהמ"ש ל</w:t>
      </w:r>
      <w:r w:rsidR="00826DD6">
        <w:rPr>
          <w:rFonts w:ascii="David" w:hAnsi="David" w:cs="David" w:hint="cs"/>
          <w:sz w:val="24"/>
          <w:szCs w:val="24"/>
          <w:rtl/>
        </w:rPr>
        <w:t xml:space="preserve">וודא שהחוזה מתקיים. </w:t>
      </w:r>
    </w:p>
    <w:p w14:paraId="0D83AF2B" w14:textId="7FE786AD" w:rsidR="006073A2" w:rsidRDefault="006073A2" w:rsidP="006073A2">
      <w:pPr>
        <w:pStyle w:val="a9"/>
        <w:numPr>
          <w:ilvl w:val="0"/>
          <w:numId w:val="137"/>
        </w:numPr>
        <w:rPr>
          <w:rFonts w:ascii="David" w:hAnsi="David" w:cs="David"/>
          <w:sz w:val="24"/>
          <w:szCs w:val="24"/>
        </w:rPr>
      </w:pPr>
      <w:r w:rsidRPr="00C100A9">
        <w:rPr>
          <w:rFonts w:ascii="David" w:hAnsi="David" w:cs="David" w:hint="cs"/>
          <w:b/>
          <w:bCs/>
          <w:sz w:val="24"/>
          <w:szCs w:val="24"/>
          <w:rtl/>
        </w:rPr>
        <w:t>פגיעה באופן לא יעיל במפר</w:t>
      </w:r>
      <w:r w:rsidR="00826DD6">
        <w:rPr>
          <w:rFonts w:ascii="David" w:hAnsi="David" w:cs="David" w:hint="cs"/>
          <w:sz w:val="24"/>
          <w:szCs w:val="24"/>
          <w:rtl/>
        </w:rPr>
        <w:t xml:space="preserve"> - </w:t>
      </w:r>
      <w:r w:rsidR="00547D4A" w:rsidRPr="00547D4A">
        <w:rPr>
          <w:rFonts w:ascii="David" w:hAnsi="David" w:cs="David"/>
          <w:sz w:val="24"/>
          <w:szCs w:val="24"/>
          <w:rtl/>
        </w:rPr>
        <w:t xml:space="preserve">כמו </w:t>
      </w:r>
      <w:proofErr w:type="spellStart"/>
      <w:r w:rsidR="00547D4A" w:rsidRPr="00547D4A">
        <w:rPr>
          <w:rFonts w:ascii="David" w:hAnsi="David" w:cs="David"/>
          <w:sz w:val="24"/>
          <w:szCs w:val="24"/>
          <w:rtl/>
        </w:rPr>
        <w:t>בלסרסון</w:t>
      </w:r>
      <w:proofErr w:type="spellEnd"/>
      <w:r w:rsidR="00547D4A" w:rsidRPr="00547D4A">
        <w:rPr>
          <w:rFonts w:ascii="David" w:hAnsi="David" w:cs="David"/>
          <w:sz w:val="24"/>
          <w:szCs w:val="24"/>
          <w:rtl/>
        </w:rPr>
        <w:t xml:space="preserve">: מצב בו עלות האכיפה גבוהה יותר מהרווח למפר. </w:t>
      </w:r>
      <w:r w:rsidR="00547D4A">
        <w:rPr>
          <w:rFonts w:ascii="David" w:hAnsi="David" w:cs="David" w:hint="cs"/>
          <w:sz w:val="24"/>
          <w:szCs w:val="24"/>
          <w:rtl/>
        </w:rPr>
        <w:t>(</w:t>
      </w:r>
      <w:proofErr w:type="spellStart"/>
      <w:r w:rsidR="00547D4A" w:rsidRPr="00547D4A">
        <w:rPr>
          <w:rFonts w:ascii="David" w:hAnsi="David" w:cs="David"/>
          <w:sz w:val="24"/>
          <w:szCs w:val="24"/>
          <w:rtl/>
        </w:rPr>
        <w:t>בלסרסון</w:t>
      </w:r>
      <w:proofErr w:type="spellEnd"/>
      <w:r w:rsidR="00547D4A">
        <w:rPr>
          <w:rFonts w:ascii="David" w:hAnsi="David" w:cs="David" w:hint="cs"/>
          <w:sz w:val="24"/>
          <w:szCs w:val="24"/>
          <w:rtl/>
        </w:rPr>
        <w:t xml:space="preserve"> </w:t>
      </w:r>
      <w:r w:rsidR="00547D4A">
        <w:rPr>
          <w:rFonts w:ascii="David" w:hAnsi="David" w:cs="David"/>
          <w:sz w:val="24"/>
          <w:szCs w:val="24"/>
          <w:rtl/>
        </w:rPr>
        <w:t>–</w:t>
      </w:r>
      <w:r w:rsidR="00547D4A" w:rsidRPr="00547D4A">
        <w:rPr>
          <w:rFonts w:ascii="David" w:hAnsi="David" w:cs="David"/>
          <w:sz w:val="24"/>
          <w:szCs w:val="24"/>
          <w:rtl/>
        </w:rPr>
        <w:t xml:space="preserve"> </w:t>
      </w:r>
      <w:r w:rsidR="00547D4A">
        <w:rPr>
          <w:rFonts w:ascii="David" w:hAnsi="David" w:cs="David" w:hint="cs"/>
          <w:sz w:val="24"/>
          <w:szCs w:val="24"/>
          <w:rtl/>
        </w:rPr>
        <w:t>ה</w:t>
      </w:r>
      <w:r w:rsidR="00547D4A" w:rsidRPr="00547D4A">
        <w:rPr>
          <w:rFonts w:ascii="David" w:hAnsi="David" w:cs="David"/>
          <w:sz w:val="24"/>
          <w:szCs w:val="24"/>
          <w:rtl/>
        </w:rPr>
        <w:t>דיירים</w:t>
      </w:r>
      <w:r w:rsidR="00547D4A">
        <w:rPr>
          <w:rFonts w:ascii="David" w:hAnsi="David" w:cs="David" w:hint="cs"/>
          <w:sz w:val="24"/>
          <w:szCs w:val="24"/>
          <w:rtl/>
        </w:rPr>
        <w:t xml:space="preserve"> ביקשו</w:t>
      </w:r>
      <w:r w:rsidR="00547D4A" w:rsidRPr="00547D4A">
        <w:rPr>
          <w:rFonts w:ascii="David" w:hAnsi="David" w:cs="David"/>
          <w:sz w:val="24"/>
          <w:szCs w:val="24"/>
          <w:rtl/>
        </w:rPr>
        <w:t xml:space="preserve"> מהקבלן לבנות מגדל ביטחון, שדורש הרס של חלק מהבניין ובנייתו מחדש. במקרה זה נעדיף פיצויים</w:t>
      </w:r>
      <w:r w:rsidR="00C23743">
        <w:rPr>
          <w:rFonts w:ascii="David" w:hAnsi="David" w:cs="David" w:hint="cs"/>
          <w:sz w:val="24"/>
          <w:szCs w:val="24"/>
          <w:rtl/>
        </w:rPr>
        <w:t>).</w:t>
      </w:r>
      <w:r w:rsidR="00547D4A" w:rsidRPr="00547D4A">
        <w:rPr>
          <w:rFonts w:ascii="David" w:hAnsi="David" w:cs="David"/>
          <w:sz w:val="24"/>
          <w:szCs w:val="24"/>
          <w:rtl/>
        </w:rPr>
        <w:t xml:space="preserve"> </w:t>
      </w:r>
      <w:r w:rsidR="00826DD6" w:rsidRPr="00826DD6">
        <w:rPr>
          <w:rFonts w:ascii="David" w:hAnsi="David" w:cs="David"/>
          <w:sz w:val="24"/>
          <w:szCs w:val="24"/>
          <w:rtl/>
        </w:rPr>
        <w:t>אם צריך בשביל לאכוף את החוזה להרוס חלק מהבניין, ועלותו גבוהה מהנזק שנגרם לדיירים עצמם</w:t>
      </w:r>
      <w:r w:rsidR="00C23743">
        <w:rPr>
          <w:rFonts w:ascii="David" w:hAnsi="David" w:cs="David" w:hint="cs"/>
          <w:sz w:val="24"/>
          <w:szCs w:val="24"/>
          <w:rtl/>
        </w:rPr>
        <w:t xml:space="preserve">, </w:t>
      </w:r>
      <w:r w:rsidR="00826DD6" w:rsidRPr="00826DD6">
        <w:rPr>
          <w:rFonts w:ascii="David" w:hAnsi="David" w:cs="David"/>
          <w:sz w:val="24"/>
          <w:szCs w:val="24"/>
          <w:rtl/>
        </w:rPr>
        <w:t>אז זה לא יעיל</w:t>
      </w:r>
      <w:r w:rsidR="00826DD6">
        <w:rPr>
          <w:rFonts w:ascii="David" w:hAnsi="David" w:cs="David" w:hint="cs"/>
          <w:sz w:val="24"/>
          <w:szCs w:val="24"/>
          <w:rtl/>
        </w:rPr>
        <w:t xml:space="preserve"> </w:t>
      </w:r>
      <w:r w:rsidR="00826DD6" w:rsidRPr="00826DD6">
        <w:rPr>
          <w:rFonts w:ascii="David" w:hAnsi="David" w:cs="David"/>
          <w:sz w:val="24"/>
          <w:szCs w:val="24"/>
          <w:rtl/>
        </w:rPr>
        <w:t>- הרווח של הנפגע מהאכיפה קטן מהעלות של האכיפה למפר.</w:t>
      </w:r>
    </w:p>
    <w:p w14:paraId="6E4B0633" w14:textId="77777777" w:rsidR="00BA6D0F" w:rsidRPr="00BA6D0F" w:rsidRDefault="006073A2" w:rsidP="00BA6D0F">
      <w:pPr>
        <w:pStyle w:val="a9"/>
        <w:numPr>
          <w:ilvl w:val="0"/>
          <w:numId w:val="137"/>
        </w:numPr>
        <w:rPr>
          <w:rFonts w:ascii="David" w:hAnsi="David" w:cs="David"/>
          <w:b/>
          <w:bCs/>
          <w:sz w:val="24"/>
          <w:szCs w:val="24"/>
        </w:rPr>
      </w:pPr>
      <w:r w:rsidRPr="00C100A9">
        <w:rPr>
          <w:rFonts w:ascii="David" w:hAnsi="David" w:cs="David" w:hint="cs"/>
          <w:b/>
          <w:bCs/>
          <w:sz w:val="24"/>
          <w:szCs w:val="24"/>
          <w:rtl/>
        </w:rPr>
        <w:t>דוקטרינת ההפרה היעילה</w:t>
      </w:r>
      <w:r w:rsidR="00F22752">
        <w:rPr>
          <w:rFonts w:ascii="David" w:hAnsi="David" w:cs="David" w:hint="cs"/>
          <w:b/>
          <w:bCs/>
          <w:sz w:val="24"/>
          <w:szCs w:val="24"/>
          <w:rtl/>
        </w:rPr>
        <w:t xml:space="preserve"> </w:t>
      </w:r>
      <w:r w:rsidR="00903912">
        <w:rPr>
          <w:rFonts w:ascii="David" w:hAnsi="David" w:cs="David"/>
          <w:sz w:val="24"/>
          <w:szCs w:val="24"/>
          <w:rtl/>
        </w:rPr>
        <w:t>–</w:t>
      </w:r>
      <w:r w:rsidR="00903912">
        <w:rPr>
          <w:rFonts w:ascii="David" w:hAnsi="David" w:cs="David" w:hint="cs"/>
          <w:sz w:val="24"/>
          <w:szCs w:val="24"/>
          <w:rtl/>
        </w:rPr>
        <w:t xml:space="preserve"> אכיפה פוגעת ביעילות כי היא מונעת הפרות יעילות. </w:t>
      </w:r>
    </w:p>
    <w:p w14:paraId="61ACA446" w14:textId="77777777" w:rsidR="00BA6D0F" w:rsidRDefault="00AE0D47" w:rsidP="00BA6D0F">
      <w:pPr>
        <w:pStyle w:val="a9"/>
        <w:rPr>
          <w:rFonts w:ascii="David" w:hAnsi="David" w:cs="David"/>
          <w:sz w:val="24"/>
          <w:szCs w:val="24"/>
          <w:rtl/>
        </w:rPr>
      </w:pPr>
      <w:r w:rsidRPr="00BA6D0F">
        <w:rPr>
          <w:rFonts w:ascii="David" w:hAnsi="David" w:cs="David" w:hint="cs"/>
          <w:sz w:val="24"/>
          <w:szCs w:val="24"/>
          <w:rtl/>
        </w:rPr>
        <w:t xml:space="preserve">מה זו הפרה יעילה? נדמיין מצב של חוזה. </w:t>
      </w:r>
      <w:r w:rsidR="00037036" w:rsidRPr="00BA6D0F">
        <w:rPr>
          <w:rFonts w:ascii="David" w:hAnsi="David" w:cs="David" w:hint="cs"/>
          <w:sz w:val="24"/>
          <w:szCs w:val="24"/>
          <w:rtl/>
        </w:rPr>
        <w:t xml:space="preserve">ערך הנכס למוכר הוא 50. לקונה הדירה שווה 100. שווי העסקה בפועל </w:t>
      </w:r>
      <w:r w:rsidR="00037036" w:rsidRPr="00BA6D0F">
        <w:rPr>
          <w:rFonts w:ascii="David" w:hAnsi="David" w:cs="David"/>
          <w:sz w:val="24"/>
          <w:szCs w:val="24"/>
          <w:rtl/>
        </w:rPr>
        <w:t>–</w:t>
      </w:r>
      <w:r w:rsidR="00037036" w:rsidRPr="00BA6D0F">
        <w:rPr>
          <w:rFonts w:ascii="David" w:hAnsi="David" w:cs="David" w:hint="cs"/>
          <w:sz w:val="24"/>
          <w:szCs w:val="24"/>
          <w:rtl/>
        </w:rPr>
        <w:t xml:space="preserve"> 80. המוכר מרוויח מהעסקה </w:t>
      </w:r>
      <w:r w:rsidR="00A0231A" w:rsidRPr="00BA6D0F">
        <w:rPr>
          <w:rFonts w:ascii="David" w:hAnsi="David" w:cs="David" w:hint="cs"/>
          <w:sz w:val="24"/>
          <w:szCs w:val="24"/>
          <w:rtl/>
        </w:rPr>
        <w:t xml:space="preserve">30, הקונה מרוויח 20, והחברה מרוויחה 50(רווח של המוכר + הקונה). </w:t>
      </w:r>
      <w:r w:rsidR="00033304" w:rsidRPr="00BA6D0F">
        <w:rPr>
          <w:rFonts w:ascii="David" w:hAnsi="David" w:cs="David"/>
          <w:sz w:val="24"/>
          <w:szCs w:val="24"/>
          <w:rtl/>
        </w:rPr>
        <w:br/>
      </w:r>
      <w:r w:rsidR="00033304" w:rsidRPr="00BA6D0F">
        <w:rPr>
          <w:rFonts w:ascii="David" w:hAnsi="David" w:cs="David" w:hint="cs"/>
          <w:sz w:val="24"/>
          <w:szCs w:val="24"/>
          <w:rtl/>
        </w:rPr>
        <w:t>מגיע צד ג ומעריך את הנכס ב150</w:t>
      </w:r>
      <w:r w:rsidR="000E70E7" w:rsidRPr="00BA6D0F">
        <w:rPr>
          <w:rFonts w:ascii="David" w:hAnsi="David" w:cs="David" w:hint="cs"/>
          <w:sz w:val="24"/>
          <w:szCs w:val="24"/>
          <w:rtl/>
        </w:rPr>
        <w:t xml:space="preserve">, ומציע למוכר לקנות את הדירה(לאחר הסכמתו למכור לצד ב) ב120. מה שווה למוכר לעשות? להסכים להצעתו של צד ג, כי אז הוא ירוויח 70. </w:t>
      </w:r>
      <w:r w:rsidR="008611EB" w:rsidRPr="00BA6D0F">
        <w:rPr>
          <w:rFonts w:ascii="David" w:hAnsi="David" w:cs="David"/>
          <w:sz w:val="24"/>
          <w:szCs w:val="24"/>
          <w:rtl/>
        </w:rPr>
        <w:br/>
      </w:r>
      <w:r w:rsidR="008611EB" w:rsidRPr="00BA6D0F">
        <w:rPr>
          <w:rFonts w:ascii="David" w:hAnsi="David" w:cs="David" w:hint="cs"/>
          <w:sz w:val="24"/>
          <w:szCs w:val="24"/>
          <w:rtl/>
        </w:rPr>
        <w:t>מבחינת החברה, עדיף שתהיה הפרה, כי החברה תרוויח הכי הרבה מהפרה</w:t>
      </w:r>
      <w:r w:rsidR="00A02EC9" w:rsidRPr="00BA6D0F">
        <w:rPr>
          <w:rFonts w:ascii="David" w:hAnsi="David" w:cs="David" w:hint="cs"/>
          <w:sz w:val="24"/>
          <w:szCs w:val="24"/>
          <w:rtl/>
        </w:rPr>
        <w:t xml:space="preserve"> - 100</w:t>
      </w:r>
      <w:r w:rsidR="008611EB" w:rsidRPr="00BA6D0F">
        <w:rPr>
          <w:rFonts w:ascii="David" w:hAnsi="David" w:cs="David" w:hint="cs"/>
          <w:sz w:val="24"/>
          <w:szCs w:val="24"/>
          <w:rtl/>
        </w:rPr>
        <w:t>.</w:t>
      </w:r>
      <w:r w:rsidR="00A02EC9" w:rsidRPr="00BA6D0F">
        <w:rPr>
          <w:rFonts w:ascii="David" w:hAnsi="David" w:cs="David" w:hint="cs"/>
          <w:sz w:val="24"/>
          <w:szCs w:val="24"/>
          <w:rtl/>
        </w:rPr>
        <w:t xml:space="preserve"> בהיעדר הפרה, ואם הנכס יעבור לצד ב, הרווח לחברה יהיה רק 50. </w:t>
      </w:r>
    </w:p>
    <w:p w14:paraId="00FD11BA" w14:textId="312918E7" w:rsidR="00B663E0" w:rsidRPr="00BA6D0F" w:rsidRDefault="00BA6D0F" w:rsidP="00BA6D0F">
      <w:pPr>
        <w:pStyle w:val="a9"/>
        <w:rPr>
          <w:rFonts w:ascii="David" w:hAnsi="David" w:cs="David"/>
          <w:b/>
          <w:bCs/>
          <w:sz w:val="24"/>
          <w:szCs w:val="24"/>
          <w:rtl/>
        </w:rPr>
      </w:pPr>
      <w:r>
        <w:rPr>
          <w:rFonts w:ascii="David" w:hAnsi="David" w:cs="David"/>
          <w:sz w:val="24"/>
          <w:szCs w:val="24"/>
          <w:rtl/>
        </w:rPr>
        <w:br/>
      </w:r>
      <w:r w:rsidR="00800584">
        <w:rPr>
          <w:rFonts w:ascii="David" w:hAnsi="David" w:cs="David" w:hint="cs"/>
          <w:sz w:val="24"/>
          <w:szCs w:val="24"/>
          <w:rtl/>
        </w:rPr>
        <w:t xml:space="preserve">טענת היעילות: </w:t>
      </w:r>
      <w:r w:rsidR="0026592D">
        <w:rPr>
          <w:rFonts w:ascii="David" w:hAnsi="David" w:cs="David" w:hint="cs"/>
          <w:sz w:val="24"/>
          <w:szCs w:val="24"/>
          <w:rtl/>
        </w:rPr>
        <w:t xml:space="preserve">אם משטר התרופות הוא אכיפה </w:t>
      </w:r>
      <w:r w:rsidR="0026592D">
        <w:rPr>
          <w:rFonts w:ascii="David" w:hAnsi="David" w:cs="David"/>
          <w:sz w:val="24"/>
          <w:szCs w:val="24"/>
          <w:rtl/>
        </w:rPr>
        <w:t>–</w:t>
      </w:r>
      <w:r w:rsidR="0026592D">
        <w:rPr>
          <w:rFonts w:ascii="David" w:hAnsi="David" w:cs="David" w:hint="cs"/>
          <w:sz w:val="24"/>
          <w:szCs w:val="24"/>
          <w:rtl/>
        </w:rPr>
        <w:t xml:space="preserve"> לכאורה, הקונה לא יבטל את החוזה, כי הקונה יכול לחייב אותו לקיים את החוזה. תחת משטר של פיצויים </w:t>
      </w:r>
      <w:r w:rsidR="0026592D">
        <w:rPr>
          <w:rFonts w:ascii="David" w:hAnsi="David" w:cs="David"/>
          <w:sz w:val="24"/>
          <w:szCs w:val="24"/>
          <w:rtl/>
        </w:rPr>
        <w:t>–</w:t>
      </w:r>
      <w:r w:rsidR="0026592D">
        <w:rPr>
          <w:rFonts w:ascii="David" w:hAnsi="David" w:cs="David" w:hint="cs"/>
          <w:sz w:val="24"/>
          <w:szCs w:val="24"/>
          <w:rtl/>
        </w:rPr>
        <w:t xml:space="preserve"> המוכר יצטרך לשלם לקונה </w:t>
      </w:r>
      <w:r w:rsidR="006C6A0F">
        <w:rPr>
          <w:rFonts w:ascii="David" w:hAnsi="David" w:cs="David" w:hint="cs"/>
          <w:sz w:val="24"/>
          <w:szCs w:val="24"/>
          <w:rtl/>
        </w:rPr>
        <w:t>פיצויים של 20, על הרווח הצפוי שהיה מרוויח מקניית הנכס</w:t>
      </w:r>
      <w:r w:rsidR="00800584">
        <w:rPr>
          <w:rFonts w:ascii="David" w:hAnsi="David" w:cs="David" w:hint="cs"/>
          <w:sz w:val="24"/>
          <w:szCs w:val="24"/>
          <w:rtl/>
        </w:rPr>
        <w:t xml:space="preserve">, והמוכר ירוויח 50(70-20). </w:t>
      </w:r>
      <w:r>
        <w:rPr>
          <w:rFonts w:ascii="David" w:hAnsi="David" w:cs="David"/>
          <w:sz w:val="24"/>
          <w:szCs w:val="24"/>
          <w:rtl/>
        </w:rPr>
        <w:br/>
      </w:r>
      <w:r>
        <w:rPr>
          <w:rFonts w:ascii="David" w:hAnsi="David" w:cs="David"/>
          <w:sz w:val="24"/>
          <w:szCs w:val="24"/>
          <w:rtl/>
        </w:rPr>
        <w:br/>
      </w:r>
      <w:r w:rsidR="00B663E0">
        <w:rPr>
          <w:rFonts w:ascii="David" w:hAnsi="David" w:cs="David" w:hint="cs"/>
          <w:sz w:val="24"/>
          <w:szCs w:val="24"/>
          <w:rtl/>
        </w:rPr>
        <w:t xml:space="preserve">מצב זה הינו גם יעיל </w:t>
      </w:r>
      <w:proofErr w:type="spellStart"/>
      <w:r w:rsidR="00B663E0">
        <w:rPr>
          <w:rFonts w:ascii="David" w:hAnsi="David" w:cs="David" w:hint="cs"/>
          <w:sz w:val="24"/>
          <w:szCs w:val="24"/>
          <w:rtl/>
        </w:rPr>
        <w:t>קלדור</w:t>
      </w:r>
      <w:proofErr w:type="spellEnd"/>
      <w:r w:rsidR="00B663E0">
        <w:rPr>
          <w:rFonts w:ascii="David" w:hAnsi="David" w:cs="David" w:hint="cs"/>
          <w:sz w:val="24"/>
          <w:szCs w:val="24"/>
          <w:rtl/>
        </w:rPr>
        <w:t xml:space="preserve"> </w:t>
      </w:r>
      <w:proofErr w:type="spellStart"/>
      <w:r w:rsidR="00B663E0">
        <w:rPr>
          <w:rFonts w:ascii="David" w:hAnsi="David" w:cs="David" w:hint="cs"/>
          <w:sz w:val="24"/>
          <w:szCs w:val="24"/>
          <w:rtl/>
        </w:rPr>
        <w:t>היקס</w:t>
      </w:r>
      <w:proofErr w:type="spellEnd"/>
      <w:r w:rsidR="00B663E0">
        <w:rPr>
          <w:rFonts w:ascii="David" w:hAnsi="David" w:cs="David" w:hint="cs"/>
          <w:sz w:val="24"/>
          <w:szCs w:val="24"/>
          <w:rtl/>
        </w:rPr>
        <w:t xml:space="preserve">, וגם </w:t>
      </w:r>
      <w:proofErr w:type="spellStart"/>
      <w:r w:rsidR="00B663E0">
        <w:rPr>
          <w:rFonts w:ascii="David" w:hAnsi="David" w:cs="David" w:hint="cs"/>
          <w:sz w:val="24"/>
          <w:szCs w:val="24"/>
          <w:rtl/>
        </w:rPr>
        <w:t>פארטו</w:t>
      </w:r>
      <w:proofErr w:type="spellEnd"/>
      <w:r w:rsidR="00B663E0">
        <w:rPr>
          <w:rFonts w:ascii="David" w:hAnsi="David" w:cs="David" w:hint="cs"/>
          <w:sz w:val="24"/>
          <w:szCs w:val="24"/>
          <w:rtl/>
        </w:rPr>
        <w:t xml:space="preserve"> אופטימלי. אף אחד לא נפגע כלכלית, </w:t>
      </w:r>
      <w:r>
        <w:rPr>
          <w:rFonts w:ascii="David" w:hAnsi="David" w:cs="David" w:hint="cs"/>
          <w:sz w:val="24"/>
          <w:szCs w:val="24"/>
          <w:rtl/>
        </w:rPr>
        <w:t xml:space="preserve">ו2 אנשים מרוויחים. ולכן התומכים בדוקטרינה זו אומרים שצריך שיהיה משטר פיצויים, כי אם לא יהיה פיצויים אנחנו מונעים הפרות יעילות. </w:t>
      </w:r>
    </w:p>
    <w:p w14:paraId="3304E595" w14:textId="7C19B8C7" w:rsidR="003B2C83" w:rsidRDefault="003B2C83" w:rsidP="00800584">
      <w:pPr>
        <w:jc w:val="center"/>
        <w:rPr>
          <w:rFonts w:ascii="David" w:hAnsi="David" w:cs="David"/>
          <w:sz w:val="24"/>
          <w:szCs w:val="24"/>
          <w:rtl/>
        </w:rPr>
      </w:pPr>
      <w:r w:rsidRPr="0026592D">
        <w:rPr>
          <w:rFonts w:ascii="David" w:hAnsi="David" w:cs="David"/>
          <w:b/>
          <w:bCs/>
          <w:sz w:val="24"/>
          <w:szCs w:val="24"/>
          <w:rtl/>
        </w:rPr>
        <w:br/>
      </w:r>
      <w:r w:rsidR="00800584" w:rsidRPr="00800584">
        <w:rPr>
          <w:rFonts w:ascii="David" w:hAnsi="David" w:cs="David"/>
          <w:noProof/>
          <w:sz w:val="24"/>
          <w:szCs w:val="24"/>
          <w:rtl/>
        </w:rPr>
        <w:drawing>
          <wp:inline distT="0" distB="0" distL="0" distR="0" wp14:anchorId="01D2AE2C" wp14:editId="1DA0C7F9">
            <wp:extent cx="2190799" cy="1300095"/>
            <wp:effectExtent l="0" t="0" r="0" b="0"/>
            <wp:docPr id="773481501"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81501" name="תמונה 1" descr="תמונה שמכילה טקסט, צילום מסך, גופן, מספר&#10;&#10;התיאור נוצר באופן אוטומטי"/>
                    <pic:cNvPicPr/>
                  </pic:nvPicPr>
                  <pic:blipFill>
                    <a:blip r:embed="rId23"/>
                    <a:stretch>
                      <a:fillRect/>
                    </a:stretch>
                  </pic:blipFill>
                  <pic:spPr>
                    <a:xfrm>
                      <a:off x="0" y="0"/>
                      <a:ext cx="2194647" cy="1302378"/>
                    </a:xfrm>
                    <a:prstGeom prst="rect">
                      <a:avLst/>
                    </a:prstGeom>
                  </pic:spPr>
                </pic:pic>
              </a:graphicData>
            </a:graphic>
          </wp:inline>
        </w:drawing>
      </w:r>
    </w:p>
    <w:p w14:paraId="4AB970A5" w14:textId="4D8E0461" w:rsidR="00D63440" w:rsidRPr="00232401" w:rsidRDefault="00DF2838" w:rsidP="00D63440">
      <w:pPr>
        <w:ind w:firstLine="720"/>
        <w:rPr>
          <w:rFonts w:ascii="David" w:hAnsi="David" w:cs="David"/>
          <w:b/>
          <w:bCs/>
          <w:sz w:val="24"/>
          <w:szCs w:val="24"/>
          <w:rtl/>
        </w:rPr>
      </w:pPr>
      <w:r w:rsidRPr="00232401">
        <w:rPr>
          <w:rFonts w:ascii="David" w:hAnsi="David" w:cs="David" w:hint="cs"/>
          <w:b/>
          <w:bCs/>
          <w:sz w:val="24"/>
          <w:szCs w:val="24"/>
          <w:rtl/>
        </w:rPr>
        <w:lastRenderedPageBreak/>
        <w:t>טענות הנגד לדוקטרינה:</w:t>
      </w:r>
    </w:p>
    <w:p w14:paraId="3ECAE4B2" w14:textId="253EE176" w:rsidR="00DF2838" w:rsidRDefault="00EA31F5" w:rsidP="00DF2838">
      <w:pPr>
        <w:pStyle w:val="a9"/>
        <w:numPr>
          <w:ilvl w:val="0"/>
          <w:numId w:val="138"/>
        </w:numPr>
        <w:rPr>
          <w:rFonts w:ascii="David" w:hAnsi="David" w:cs="David"/>
          <w:sz w:val="24"/>
          <w:szCs w:val="24"/>
        </w:rPr>
      </w:pPr>
      <w:r>
        <w:rPr>
          <w:rFonts w:ascii="David" w:hAnsi="David" w:cs="David" w:hint="cs"/>
          <w:sz w:val="24"/>
          <w:szCs w:val="24"/>
          <w:rtl/>
        </w:rPr>
        <w:t>הפיצויים אינם מפצים על מלוא הציפייה ולכן מעודדים הפרות לא יעילות</w:t>
      </w:r>
      <w:r w:rsidR="00232401">
        <w:rPr>
          <w:rFonts w:ascii="David" w:hAnsi="David" w:cs="David" w:hint="cs"/>
          <w:sz w:val="24"/>
          <w:szCs w:val="24"/>
          <w:rtl/>
        </w:rPr>
        <w:t xml:space="preserve"> </w:t>
      </w:r>
      <w:r w:rsidR="00232401">
        <w:rPr>
          <w:rFonts w:ascii="David" w:hAnsi="David" w:cs="David"/>
          <w:sz w:val="24"/>
          <w:szCs w:val="24"/>
          <w:rtl/>
        </w:rPr>
        <w:t>–</w:t>
      </w:r>
      <w:r w:rsidR="00232401">
        <w:rPr>
          <w:rFonts w:ascii="David" w:hAnsi="David" w:cs="David" w:hint="cs"/>
          <w:sz w:val="24"/>
          <w:szCs w:val="24"/>
          <w:rtl/>
        </w:rPr>
        <w:t xml:space="preserve"> </w:t>
      </w:r>
      <w:r w:rsidR="000A001D">
        <w:rPr>
          <w:rFonts w:ascii="David" w:hAnsi="David" w:cs="David" w:hint="cs"/>
          <w:sz w:val="24"/>
          <w:szCs w:val="24"/>
          <w:rtl/>
        </w:rPr>
        <w:t xml:space="preserve">כלומר, בגלל שהפיצויים לא מכסים הכל, זה </w:t>
      </w:r>
      <w:r w:rsidR="009C1CBC">
        <w:rPr>
          <w:rFonts w:ascii="David" w:hAnsi="David" w:cs="David" w:hint="cs"/>
          <w:sz w:val="24"/>
          <w:szCs w:val="24"/>
          <w:rtl/>
        </w:rPr>
        <w:t xml:space="preserve">לא רק פוגע בנפגע אלא מעודד הפרות לא יעילות. כיוון שאם המפר לא נושא בכל הנזק שהוא גורם לנפגע, הוא יפר גם כשההפרה לא יעילה. </w:t>
      </w:r>
      <w:r w:rsidR="00232401">
        <w:rPr>
          <w:rFonts w:ascii="David" w:hAnsi="David" w:cs="David" w:hint="cs"/>
          <w:sz w:val="24"/>
          <w:szCs w:val="24"/>
          <w:rtl/>
        </w:rPr>
        <w:t>(אנשים אינם רציונאליים).</w:t>
      </w:r>
    </w:p>
    <w:p w14:paraId="1158F4EA" w14:textId="32AC2A69" w:rsidR="00EA31F5" w:rsidRDefault="00EA31F5" w:rsidP="00DF2838">
      <w:pPr>
        <w:pStyle w:val="a9"/>
        <w:numPr>
          <w:ilvl w:val="0"/>
          <w:numId w:val="138"/>
        </w:numPr>
        <w:rPr>
          <w:rFonts w:ascii="David" w:hAnsi="David" w:cs="David"/>
          <w:sz w:val="24"/>
          <w:szCs w:val="24"/>
        </w:rPr>
      </w:pPr>
      <w:r>
        <w:rPr>
          <w:rFonts w:ascii="David" w:hAnsi="David" w:cs="David" w:hint="cs"/>
          <w:sz w:val="24"/>
          <w:szCs w:val="24"/>
          <w:rtl/>
        </w:rPr>
        <w:t>אכיפה איננה מונעת בהכרח הפרות יעילות</w:t>
      </w:r>
      <w:r w:rsidR="00232401">
        <w:rPr>
          <w:rFonts w:ascii="David" w:hAnsi="David" w:cs="David" w:hint="cs"/>
          <w:sz w:val="24"/>
          <w:szCs w:val="24"/>
          <w:rtl/>
        </w:rPr>
        <w:t xml:space="preserve">. נניח, במצב בו הקונה יקנה מהמוכר את הזכות להפר, ואז ייתכן וסכום הקנייה יהיה גבוה יותר מהרווח. הדבר לא יעיל ולכן לא משתלם. </w:t>
      </w:r>
    </w:p>
    <w:p w14:paraId="1F668D9F" w14:textId="70313125" w:rsidR="00EA31F5" w:rsidRPr="00DF2838" w:rsidRDefault="00EA31F5" w:rsidP="00DF2838">
      <w:pPr>
        <w:pStyle w:val="a9"/>
        <w:numPr>
          <w:ilvl w:val="0"/>
          <w:numId w:val="138"/>
        </w:numPr>
        <w:rPr>
          <w:rFonts w:ascii="David" w:hAnsi="David" w:cs="David"/>
          <w:sz w:val="24"/>
          <w:szCs w:val="24"/>
          <w:rtl/>
        </w:rPr>
      </w:pPr>
      <w:r>
        <w:rPr>
          <w:rFonts w:ascii="David" w:hAnsi="David" w:cs="David" w:hint="cs"/>
          <w:sz w:val="24"/>
          <w:szCs w:val="24"/>
          <w:rtl/>
        </w:rPr>
        <w:t xml:space="preserve">האם גם נאפשר "גניבה יעילה"? </w:t>
      </w:r>
      <w:r w:rsidR="000712B5">
        <w:rPr>
          <w:rFonts w:ascii="David" w:hAnsi="David" w:cs="David" w:hint="cs"/>
          <w:sz w:val="24"/>
          <w:szCs w:val="24"/>
          <w:rtl/>
        </w:rPr>
        <w:t xml:space="preserve">אם אנו יודעים שהגניבה יעילה, </w:t>
      </w:r>
      <w:r w:rsidR="00232401">
        <w:rPr>
          <w:rFonts w:ascii="David" w:hAnsi="David" w:cs="David" w:hint="cs"/>
          <w:sz w:val="24"/>
          <w:szCs w:val="24"/>
          <w:rtl/>
        </w:rPr>
        <w:t xml:space="preserve">זה לא מצדיק את הבעיה המוסרית שבדבר. </w:t>
      </w:r>
      <w:r w:rsidR="00A54EBF">
        <w:rPr>
          <w:rFonts w:ascii="David" w:hAnsi="David" w:cs="David" w:hint="cs"/>
          <w:sz w:val="24"/>
          <w:szCs w:val="24"/>
          <w:rtl/>
        </w:rPr>
        <w:t xml:space="preserve">יש פה בעיית הוגנות קשה. </w:t>
      </w:r>
    </w:p>
    <w:p w14:paraId="4C641E69" w14:textId="3EEE48E4" w:rsidR="00DF2838" w:rsidRPr="00143855" w:rsidRDefault="00143855" w:rsidP="00A54EBF">
      <w:pPr>
        <w:rPr>
          <w:rFonts w:ascii="David" w:hAnsi="David" w:cs="David"/>
          <w:b/>
          <w:bCs/>
          <w:sz w:val="24"/>
          <w:szCs w:val="24"/>
          <w:u w:val="single"/>
          <w:rtl/>
        </w:rPr>
      </w:pPr>
      <w:r w:rsidRPr="00143855">
        <w:rPr>
          <w:rFonts w:ascii="David" w:hAnsi="David" w:cs="David" w:hint="cs"/>
          <w:b/>
          <w:bCs/>
          <w:sz w:val="24"/>
          <w:szCs w:val="24"/>
          <w:u w:val="single"/>
          <w:rtl/>
        </w:rPr>
        <w:t>ספקות לגבי מעמד תרופת האכיפה:</w:t>
      </w:r>
    </w:p>
    <w:p w14:paraId="042DD57C" w14:textId="68A2C4C2" w:rsidR="00143855" w:rsidRDefault="00143855" w:rsidP="00A54EBF">
      <w:pPr>
        <w:rPr>
          <w:rFonts w:ascii="David" w:hAnsi="David" w:cs="David"/>
          <w:sz w:val="24"/>
          <w:szCs w:val="24"/>
          <w:rtl/>
        </w:rPr>
      </w:pPr>
      <w:r>
        <w:rPr>
          <w:rFonts w:ascii="David" w:hAnsi="David" w:cs="David" w:hint="cs"/>
          <w:sz w:val="24"/>
          <w:szCs w:val="24"/>
          <w:rtl/>
        </w:rPr>
        <w:t>(לא צריך לדעת)</w:t>
      </w:r>
    </w:p>
    <w:p w14:paraId="431D5B1A" w14:textId="660BCB89" w:rsidR="00143855" w:rsidRDefault="003B7C9E" w:rsidP="00BA5767">
      <w:pPr>
        <w:jc w:val="center"/>
        <w:rPr>
          <w:rFonts w:ascii="David" w:hAnsi="David" w:cs="David"/>
          <w:sz w:val="24"/>
          <w:szCs w:val="24"/>
          <w:rtl/>
        </w:rPr>
      </w:pPr>
      <w:r>
        <w:rPr>
          <w:rFonts w:ascii="David" w:hAnsi="David" w:cs="David"/>
          <w:noProof/>
          <w:sz w:val="24"/>
          <w:szCs w:val="24"/>
          <w:rtl/>
          <w:lang w:val="he-IL"/>
        </w:rPr>
        <mc:AlternateContent>
          <mc:Choice Requires="wpi">
            <w:drawing>
              <wp:anchor distT="0" distB="0" distL="114300" distR="114300" simplePos="0" relativeHeight="251672576" behindDoc="0" locked="0" layoutInCell="1" allowOverlap="1" wp14:anchorId="6D8C3117" wp14:editId="011F9B2C">
                <wp:simplePos x="0" y="0"/>
                <wp:positionH relativeFrom="column">
                  <wp:posOffset>-2957818</wp:posOffset>
                </wp:positionH>
                <wp:positionV relativeFrom="paragraph">
                  <wp:posOffset>650533</wp:posOffset>
                </wp:positionV>
                <wp:extent cx="908280" cy="1450440"/>
                <wp:effectExtent l="38100" t="57150" r="44450" b="54610"/>
                <wp:wrapNone/>
                <wp:docPr id="1421926173" name="דיו 9"/>
                <wp:cNvGraphicFramePr/>
                <a:graphic xmlns:a="http://schemas.openxmlformats.org/drawingml/2006/main">
                  <a:graphicData uri="http://schemas.microsoft.com/office/word/2010/wordprocessingInk">
                    <w14:contentPart bwMode="auto" r:id="rId24">
                      <w14:nvContentPartPr>
                        <w14:cNvContentPartPr/>
                      </w14:nvContentPartPr>
                      <w14:xfrm>
                        <a:off x="0" y="0"/>
                        <a:ext cx="908280" cy="1450440"/>
                      </w14:xfrm>
                    </w14:contentPart>
                  </a:graphicData>
                </a:graphic>
              </wp:anchor>
            </w:drawing>
          </mc:Choice>
          <mc:Fallback>
            <w:pict>
              <v:shapetype w14:anchorId="45360D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ו 9" o:spid="_x0000_s1026" type="#_x0000_t75" style="position:absolute;left:0;text-align:left;margin-left:-233.6pt;margin-top:50.5pt;width:72.9pt;height:115.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">
                <v:imagedata r:id="rId25" o:title=""/>
              </v:shape>
            </w:pict>
          </mc:Fallback>
        </mc:AlternateContent>
      </w:r>
      <w:r>
        <w:rPr>
          <w:rFonts w:ascii="David" w:hAnsi="David" w:cs="David"/>
          <w:noProof/>
          <w:sz w:val="24"/>
          <w:szCs w:val="24"/>
          <w:rtl/>
          <w:lang w:val="he-IL"/>
        </w:rPr>
        <mc:AlternateContent>
          <mc:Choice Requires="wpi">
            <w:drawing>
              <wp:anchor distT="0" distB="0" distL="114300" distR="114300" simplePos="0" relativeHeight="251671552" behindDoc="0" locked="0" layoutInCell="1" allowOverlap="1" wp14:anchorId="4F7C4996" wp14:editId="0DDEA214">
                <wp:simplePos x="0" y="0"/>
                <wp:positionH relativeFrom="column">
                  <wp:posOffset>-2798338</wp:posOffset>
                </wp:positionH>
                <wp:positionV relativeFrom="paragraph">
                  <wp:posOffset>1090453</wp:posOffset>
                </wp:positionV>
                <wp:extent cx="638280" cy="1000080"/>
                <wp:effectExtent l="57150" t="57150" r="47625" b="48260"/>
                <wp:wrapNone/>
                <wp:docPr id="1201930833" name="דיו 8"/>
                <wp:cNvGraphicFramePr/>
                <a:graphic xmlns:a="http://schemas.openxmlformats.org/drawingml/2006/main">
                  <a:graphicData uri="http://schemas.microsoft.com/office/word/2010/wordprocessingInk">
                    <w14:contentPart bwMode="auto" r:id="rId26">
                      <w14:nvContentPartPr>
                        <w14:cNvContentPartPr/>
                      </w14:nvContentPartPr>
                      <w14:xfrm>
                        <a:off x="0" y="0"/>
                        <a:ext cx="638280" cy="1000080"/>
                      </w14:xfrm>
                    </w14:contentPart>
                  </a:graphicData>
                </a:graphic>
              </wp:anchor>
            </w:drawing>
          </mc:Choice>
          <mc:Fallback>
            <w:pict>
              <v:shape w14:anchorId="61521D57" id="דיו 8" o:spid="_x0000_s1026" type="#_x0000_t75" style="position:absolute;left:0;text-align:left;margin-left:-221.05pt;margin-top:85.15pt;width:51.65pt;height:80.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">
                <v:imagedata r:id="rId27" o:title=""/>
              </v:shape>
            </w:pict>
          </mc:Fallback>
        </mc:AlternateContent>
      </w:r>
      <w:r>
        <w:rPr>
          <w:rFonts w:ascii="David" w:hAnsi="David" w:cs="David"/>
          <w:noProof/>
          <w:sz w:val="24"/>
          <w:szCs w:val="24"/>
          <w:rtl/>
          <w:lang w:val="he-IL"/>
        </w:rPr>
        <mc:AlternateContent>
          <mc:Choice Requires="wpi">
            <w:drawing>
              <wp:anchor distT="0" distB="0" distL="114300" distR="114300" simplePos="0" relativeHeight="251670528" behindDoc="0" locked="0" layoutInCell="1" allowOverlap="1" wp14:anchorId="2F357DF2" wp14:editId="34CFE086">
                <wp:simplePos x="0" y="0"/>
                <wp:positionH relativeFrom="column">
                  <wp:posOffset>-2660818</wp:posOffset>
                </wp:positionH>
                <wp:positionV relativeFrom="paragraph">
                  <wp:posOffset>951493</wp:posOffset>
                </wp:positionV>
                <wp:extent cx="588240" cy="791280"/>
                <wp:effectExtent l="57150" t="38100" r="40640" b="46990"/>
                <wp:wrapNone/>
                <wp:docPr id="720321287" name="דיו 7"/>
                <wp:cNvGraphicFramePr/>
                <a:graphic xmlns:a="http://schemas.openxmlformats.org/drawingml/2006/main">
                  <a:graphicData uri="http://schemas.microsoft.com/office/word/2010/wordprocessingInk">
                    <w14:contentPart bwMode="auto" r:id="rId28">
                      <w14:nvContentPartPr>
                        <w14:cNvContentPartPr/>
                      </w14:nvContentPartPr>
                      <w14:xfrm>
                        <a:off x="0" y="0"/>
                        <a:ext cx="588240" cy="791280"/>
                      </w14:xfrm>
                    </w14:contentPart>
                  </a:graphicData>
                </a:graphic>
              </wp:anchor>
            </w:drawing>
          </mc:Choice>
          <mc:Fallback>
            <w:pict>
              <v:shape w14:anchorId="20143724" id="דיו 7" o:spid="_x0000_s1026" type="#_x0000_t75" style="position:absolute;left:0;text-align:left;margin-left:-210.2pt;margin-top:74.2pt;width:47.7pt;height:63.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">
                <v:imagedata r:id="rId29" o:title=""/>
              </v:shape>
            </w:pict>
          </mc:Fallback>
        </mc:AlternateContent>
      </w:r>
      <w:r>
        <w:rPr>
          <w:rFonts w:ascii="David" w:hAnsi="David" w:cs="David"/>
          <w:noProof/>
          <w:sz w:val="24"/>
          <w:szCs w:val="24"/>
          <w:rtl/>
          <w:lang w:val="he-IL"/>
        </w:rPr>
        <mc:AlternateContent>
          <mc:Choice Requires="wpi">
            <w:drawing>
              <wp:anchor distT="0" distB="0" distL="114300" distR="114300" simplePos="0" relativeHeight="251669504" behindDoc="0" locked="0" layoutInCell="1" allowOverlap="1" wp14:anchorId="74BA09E4" wp14:editId="1FC9B760">
                <wp:simplePos x="0" y="0"/>
                <wp:positionH relativeFrom="column">
                  <wp:posOffset>-2796898</wp:posOffset>
                </wp:positionH>
                <wp:positionV relativeFrom="paragraph">
                  <wp:posOffset>1021693</wp:posOffset>
                </wp:positionV>
                <wp:extent cx="1163880" cy="1533960"/>
                <wp:effectExtent l="57150" t="57150" r="0" b="47625"/>
                <wp:wrapNone/>
                <wp:docPr id="28711393" name="דיו 6"/>
                <wp:cNvGraphicFramePr/>
                <a:graphic xmlns:a="http://schemas.openxmlformats.org/drawingml/2006/main">
                  <a:graphicData uri="http://schemas.microsoft.com/office/word/2010/wordprocessingInk">
                    <w14:contentPart bwMode="auto" r:id="rId30">
                      <w14:nvContentPartPr>
                        <w14:cNvContentPartPr/>
                      </w14:nvContentPartPr>
                      <w14:xfrm>
                        <a:off x="0" y="0"/>
                        <a:ext cx="1163880" cy="1533960"/>
                      </w14:xfrm>
                    </w14:contentPart>
                  </a:graphicData>
                </a:graphic>
              </wp:anchor>
            </w:drawing>
          </mc:Choice>
          <mc:Fallback>
            <w:pict>
              <v:shape w14:anchorId="60790382" id="דיו 6" o:spid="_x0000_s1026" type="#_x0000_t75" style="position:absolute;left:0;text-align:left;margin-left:-220.95pt;margin-top:79.75pt;width:93.1pt;height:122.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">
                <v:imagedata r:id="rId31" o:title=""/>
              </v:shape>
            </w:pict>
          </mc:Fallback>
        </mc:AlternateContent>
      </w:r>
      <w:r w:rsidR="00C4632B">
        <w:rPr>
          <w:rFonts w:ascii="David" w:hAnsi="David" w:cs="David"/>
          <w:noProof/>
          <w:sz w:val="24"/>
          <w:szCs w:val="24"/>
          <w:rtl/>
          <w:lang w:val="he-IL"/>
        </w:rPr>
        <mc:AlternateContent>
          <mc:Choice Requires="wpi">
            <w:drawing>
              <wp:anchor distT="0" distB="0" distL="114300" distR="114300" simplePos="0" relativeHeight="251668480" behindDoc="0" locked="0" layoutInCell="1" allowOverlap="1" wp14:anchorId="00A50FA4" wp14:editId="53269616">
                <wp:simplePos x="0" y="0"/>
                <wp:positionH relativeFrom="column">
                  <wp:posOffset>-2798698</wp:posOffset>
                </wp:positionH>
                <wp:positionV relativeFrom="paragraph">
                  <wp:posOffset>867973</wp:posOffset>
                </wp:positionV>
                <wp:extent cx="1004400" cy="1104480"/>
                <wp:effectExtent l="57150" t="38100" r="5715" b="57785"/>
                <wp:wrapNone/>
                <wp:docPr id="1234884497" name="דיו 5"/>
                <wp:cNvGraphicFramePr/>
                <a:graphic xmlns:a="http://schemas.openxmlformats.org/drawingml/2006/main">
                  <a:graphicData uri="http://schemas.microsoft.com/office/word/2010/wordprocessingInk">
                    <w14:contentPart bwMode="auto" r:id="rId32">
                      <w14:nvContentPartPr>
                        <w14:cNvContentPartPr/>
                      </w14:nvContentPartPr>
                      <w14:xfrm>
                        <a:off x="0" y="0"/>
                        <a:ext cx="1004400" cy="1104480"/>
                      </w14:xfrm>
                    </w14:contentPart>
                  </a:graphicData>
                </a:graphic>
              </wp:anchor>
            </w:drawing>
          </mc:Choice>
          <mc:Fallback>
            <w:pict>
              <v:shape w14:anchorId="5132AA3F" id="דיו 5" o:spid="_x0000_s1026" type="#_x0000_t75" style="position:absolute;left:0;text-align:left;margin-left:-221.05pt;margin-top:67.65pt;width:80.55pt;height:88.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">
                <v:imagedata r:id="rId33" o:title=""/>
              </v:shape>
            </w:pict>
          </mc:Fallback>
        </mc:AlternateContent>
      </w:r>
      <w:r w:rsidR="00C4632B">
        <w:rPr>
          <w:rFonts w:ascii="David" w:hAnsi="David" w:cs="David"/>
          <w:noProof/>
          <w:sz w:val="24"/>
          <w:szCs w:val="24"/>
          <w:rtl/>
          <w:lang w:val="he-IL"/>
        </w:rPr>
        <mc:AlternateContent>
          <mc:Choice Requires="wpi">
            <w:drawing>
              <wp:anchor distT="0" distB="0" distL="114300" distR="114300" simplePos="0" relativeHeight="251667456" behindDoc="0" locked="0" layoutInCell="1" allowOverlap="1" wp14:anchorId="65C3B80A" wp14:editId="0C4EB562">
                <wp:simplePos x="0" y="0"/>
                <wp:positionH relativeFrom="column">
                  <wp:posOffset>-2965738</wp:posOffset>
                </wp:positionH>
                <wp:positionV relativeFrom="paragraph">
                  <wp:posOffset>663853</wp:posOffset>
                </wp:positionV>
                <wp:extent cx="1224720" cy="1471320"/>
                <wp:effectExtent l="57150" t="57150" r="52070" b="52705"/>
                <wp:wrapNone/>
                <wp:docPr id="1303690569" name="דיו 4"/>
                <wp:cNvGraphicFramePr/>
                <a:graphic xmlns:a="http://schemas.openxmlformats.org/drawingml/2006/main">
                  <a:graphicData uri="http://schemas.microsoft.com/office/word/2010/wordprocessingInk">
                    <w14:contentPart bwMode="auto" r:id="rId34">
                      <w14:nvContentPartPr>
                        <w14:cNvContentPartPr/>
                      </w14:nvContentPartPr>
                      <w14:xfrm>
                        <a:off x="0" y="0"/>
                        <a:ext cx="1224720" cy="1471320"/>
                      </w14:xfrm>
                    </w14:contentPart>
                  </a:graphicData>
                </a:graphic>
              </wp:anchor>
            </w:drawing>
          </mc:Choice>
          <mc:Fallback>
            <w:pict>
              <v:shape w14:anchorId="577B06BD" id="דיו 4" o:spid="_x0000_s1026" type="#_x0000_t75" style="position:absolute;left:0;text-align:left;margin-left:-234.2pt;margin-top:51.55pt;width:97.85pt;height:117.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">
                <v:imagedata r:id="rId35" o:title=""/>
              </v:shape>
            </w:pict>
          </mc:Fallback>
        </mc:AlternateContent>
      </w:r>
      <w:r w:rsidR="00C4632B">
        <w:rPr>
          <w:rFonts w:ascii="David" w:hAnsi="David" w:cs="David"/>
          <w:noProof/>
          <w:sz w:val="24"/>
          <w:szCs w:val="24"/>
          <w:rtl/>
          <w:lang w:val="he-IL"/>
        </w:rPr>
        <mc:AlternateContent>
          <mc:Choice Requires="wpi">
            <w:drawing>
              <wp:anchor distT="0" distB="0" distL="114300" distR="114300" simplePos="0" relativeHeight="251666432" behindDoc="0" locked="0" layoutInCell="1" allowOverlap="1" wp14:anchorId="503B9028" wp14:editId="0E78B085">
                <wp:simplePos x="0" y="0"/>
                <wp:positionH relativeFrom="column">
                  <wp:posOffset>-2420698</wp:posOffset>
                </wp:positionH>
                <wp:positionV relativeFrom="paragraph">
                  <wp:posOffset>834133</wp:posOffset>
                </wp:positionV>
                <wp:extent cx="497520" cy="439200"/>
                <wp:effectExtent l="57150" t="38100" r="36195" b="56515"/>
                <wp:wrapNone/>
                <wp:docPr id="1378415434" name="דיו 3"/>
                <wp:cNvGraphicFramePr/>
                <a:graphic xmlns:a="http://schemas.openxmlformats.org/drawingml/2006/main">
                  <a:graphicData uri="http://schemas.microsoft.com/office/word/2010/wordprocessingInk">
                    <w14:contentPart bwMode="auto" r:id="rId36">
                      <w14:nvContentPartPr>
                        <w14:cNvContentPartPr/>
                      </w14:nvContentPartPr>
                      <w14:xfrm>
                        <a:off x="0" y="0"/>
                        <a:ext cx="497520" cy="439200"/>
                      </w14:xfrm>
                    </w14:contentPart>
                  </a:graphicData>
                </a:graphic>
              </wp:anchor>
            </w:drawing>
          </mc:Choice>
          <mc:Fallback>
            <w:pict>
              <v:shape w14:anchorId="0888C9B4" id="דיו 3" o:spid="_x0000_s1026" type="#_x0000_t75" style="position:absolute;left:0;text-align:left;margin-left:-191.3pt;margin-top:65pt;width:40.55pt;height:3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">
                <v:imagedata r:id="rId37" o:title=""/>
              </v:shape>
            </w:pict>
          </mc:Fallback>
        </mc:AlternateContent>
      </w:r>
      <w:r w:rsidR="00C4632B">
        <w:rPr>
          <w:rFonts w:ascii="David" w:hAnsi="David" w:cs="David"/>
          <w:noProof/>
          <w:sz w:val="24"/>
          <w:szCs w:val="24"/>
          <w:rtl/>
          <w:lang w:val="he-IL"/>
        </w:rPr>
        <mc:AlternateContent>
          <mc:Choice Requires="wpi">
            <w:drawing>
              <wp:anchor distT="0" distB="0" distL="114300" distR="114300" simplePos="0" relativeHeight="251665408" behindDoc="0" locked="0" layoutInCell="1" allowOverlap="1" wp14:anchorId="7E9105A9" wp14:editId="6E94A71A">
                <wp:simplePos x="0" y="0"/>
                <wp:positionH relativeFrom="column">
                  <wp:posOffset>-2477218</wp:posOffset>
                </wp:positionH>
                <wp:positionV relativeFrom="paragraph">
                  <wp:posOffset>1087573</wp:posOffset>
                </wp:positionV>
                <wp:extent cx="511560" cy="691920"/>
                <wp:effectExtent l="57150" t="57150" r="3175" b="51435"/>
                <wp:wrapNone/>
                <wp:docPr id="1549893816" name="דיו 2"/>
                <wp:cNvGraphicFramePr/>
                <a:graphic xmlns:a="http://schemas.openxmlformats.org/drawingml/2006/main">
                  <a:graphicData uri="http://schemas.microsoft.com/office/word/2010/wordprocessingInk">
                    <w14:contentPart bwMode="auto" r:id="rId38">
                      <w14:nvContentPartPr>
                        <w14:cNvContentPartPr/>
                      </w14:nvContentPartPr>
                      <w14:xfrm>
                        <a:off x="0" y="0"/>
                        <a:ext cx="511560" cy="691920"/>
                      </w14:xfrm>
                    </w14:contentPart>
                  </a:graphicData>
                </a:graphic>
              </wp:anchor>
            </w:drawing>
          </mc:Choice>
          <mc:Fallback>
            <w:pict>
              <v:shape w14:anchorId="5F269C6C" id="דיו 2" o:spid="_x0000_s1026" type="#_x0000_t75" style="position:absolute;left:0;text-align:left;margin-left:-195.75pt;margin-top:84.95pt;width:41.7pt;height:55.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">
                <v:imagedata r:id="rId39" o:title=""/>
              </v:shape>
            </w:pict>
          </mc:Fallback>
        </mc:AlternateContent>
      </w:r>
      <w:r w:rsidR="002418EB" w:rsidRPr="002418EB">
        <w:rPr>
          <w:rFonts w:ascii="David" w:hAnsi="David" w:cs="David"/>
          <w:noProof/>
          <w:sz w:val="24"/>
          <w:szCs w:val="24"/>
          <w:rtl/>
        </w:rPr>
        <w:drawing>
          <wp:inline distT="0" distB="0" distL="0" distR="0" wp14:anchorId="7EF0F306" wp14:editId="02077114">
            <wp:extent cx="4863904" cy="2012168"/>
            <wp:effectExtent l="0" t="0" r="0" b="7620"/>
            <wp:docPr id="1523277974" name="תמונה 1" descr="תמונה שמכילה טקסט, צילום מסך,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77974" name="תמונה 1" descr="תמונה שמכילה טקסט, צילום מסך, גופן&#10;&#10;התיאור נוצר באופן אוטומטי"/>
                    <pic:cNvPicPr/>
                  </pic:nvPicPr>
                  <pic:blipFill>
                    <a:blip r:embed="rId40"/>
                    <a:stretch>
                      <a:fillRect/>
                    </a:stretch>
                  </pic:blipFill>
                  <pic:spPr>
                    <a:xfrm>
                      <a:off x="0" y="0"/>
                      <a:ext cx="4886448" cy="2021494"/>
                    </a:xfrm>
                    <a:prstGeom prst="rect">
                      <a:avLst/>
                    </a:prstGeom>
                  </pic:spPr>
                </pic:pic>
              </a:graphicData>
            </a:graphic>
          </wp:inline>
        </w:drawing>
      </w:r>
    </w:p>
    <w:p w14:paraId="0F33A587" w14:textId="77777777" w:rsidR="002418EB" w:rsidRDefault="002418EB" w:rsidP="00A54EBF">
      <w:pPr>
        <w:rPr>
          <w:rFonts w:ascii="David" w:hAnsi="David" w:cs="David"/>
          <w:sz w:val="24"/>
          <w:szCs w:val="24"/>
          <w:rtl/>
        </w:rPr>
      </w:pPr>
    </w:p>
    <w:p w14:paraId="49093AED" w14:textId="5E3A8B67" w:rsidR="00784EB0" w:rsidRDefault="009F399E" w:rsidP="00784EB0">
      <w:pPr>
        <w:rPr>
          <w:rFonts w:ascii="David" w:hAnsi="David" w:cs="David"/>
          <w:sz w:val="24"/>
          <w:szCs w:val="24"/>
          <w:rtl/>
        </w:rPr>
      </w:pPr>
      <w:r>
        <w:rPr>
          <w:rFonts w:ascii="David" w:hAnsi="David" w:cs="David" w:hint="cs"/>
          <w:sz w:val="24"/>
          <w:szCs w:val="24"/>
          <w:rtl/>
        </w:rPr>
        <w:t>בפועל,</w:t>
      </w:r>
      <w:r w:rsidRPr="009F399E">
        <w:rPr>
          <w:rFonts w:ascii="David" w:hAnsi="David" w:cs="David"/>
          <w:sz w:val="24"/>
          <w:szCs w:val="24"/>
          <w:rtl/>
        </w:rPr>
        <w:t xml:space="preserve"> יש</w:t>
      </w:r>
      <w:r>
        <w:rPr>
          <w:rFonts w:ascii="David" w:hAnsi="David" w:cs="David" w:hint="cs"/>
          <w:sz w:val="24"/>
          <w:szCs w:val="24"/>
          <w:rtl/>
        </w:rPr>
        <w:t>נן</w:t>
      </w:r>
      <w:r w:rsidRPr="009F399E">
        <w:rPr>
          <w:rFonts w:ascii="David" w:hAnsi="David" w:cs="David"/>
          <w:sz w:val="24"/>
          <w:szCs w:val="24"/>
          <w:rtl/>
        </w:rPr>
        <w:t xml:space="preserve"> סיבות מעשיות ומשפטיות בגינן בתי המשפט יעדיפו לפסוק פיצויים על פני אכיפה. מבחינה מעשית, תהליכי המשפט לוקחים הרבה זמן, באופן שאינו משתלם לצדדים. מתן צווי ביניים מעכב את ההליכים, ועורכי הדין יעדיפו פיצויים כי הדבר משתלם להם יותר מבחינת שכר הטרחה. מה גם שבד"כ הפרה יוצרת משבר אמון בין הצדדים ומביאה לכך שלא ירצו להמשיך לשתף פעולה.</w:t>
      </w:r>
    </w:p>
    <w:p w14:paraId="70378E01" w14:textId="276C8F51" w:rsidR="0079603D" w:rsidRPr="007E44A0" w:rsidRDefault="007E44A0" w:rsidP="0079603D">
      <w:pPr>
        <w:rPr>
          <w:rFonts w:ascii="David" w:hAnsi="David" w:cs="David"/>
          <w:b/>
          <w:bCs/>
          <w:sz w:val="24"/>
          <w:szCs w:val="24"/>
          <w:u w:val="single"/>
          <w:rtl/>
        </w:rPr>
      </w:pPr>
      <w:r>
        <w:rPr>
          <w:rFonts w:ascii="David" w:hAnsi="David" w:cs="David" w:hint="cs"/>
          <w:b/>
          <w:bCs/>
          <w:sz w:val="24"/>
          <w:szCs w:val="24"/>
          <w:u w:val="single"/>
          <w:rtl/>
        </w:rPr>
        <w:t>ממצאים אמפיריים:</w:t>
      </w:r>
    </w:p>
    <w:p w14:paraId="78B3FEB5" w14:textId="77777777" w:rsidR="004E0FE6" w:rsidRDefault="0079603D" w:rsidP="004E0FE6">
      <w:pPr>
        <w:rPr>
          <w:rFonts w:ascii="David" w:hAnsi="David" w:cs="David"/>
          <w:sz w:val="24"/>
          <w:szCs w:val="24"/>
          <w:rtl/>
        </w:rPr>
      </w:pPr>
      <w:r w:rsidRPr="0079603D">
        <w:rPr>
          <w:rFonts w:ascii="David" w:hAnsi="David" w:cs="David"/>
          <w:sz w:val="24"/>
          <w:szCs w:val="24"/>
          <w:rtl/>
        </w:rPr>
        <w:t xml:space="preserve">מחקר שערכו איל זמיר, לאון </w:t>
      </w:r>
      <w:proofErr w:type="spellStart"/>
      <w:r w:rsidRPr="0079603D">
        <w:rPr>
          <w:rFonts w:ascii="David" w:hAnsi="David" w:cs="David"/>
          <w:sz w:val="24"/>
          <w:szCs w:val="24"/>
          <w:rtl/>
        </w:rPr>
        <w:t>אנידג'ר</w:t>
      </w:r>
      <w:proofErr w:type="spellEnd"/>
      <w:r w:rsidRPr="0079603D">
        <w:rPr>
          <w:rFonts w:ascii="David" w:hAnsi="David" w:cs="David"/>
          <w:sz w:val="24"/>
          <w:szCs w:val="24"/>
          <w:rtl/>
        </w:rPr>
        <w:t xml:space="preserve"> ואורי כץ, מראה שבאופן מפתיע, על אף שהמשפט הישראלי אימץ מודל שמאפשר אכיפה, ניתן לראות שככל שמתקדמות השנים, משתמשים באופציית האכיפה פחות ופחות: </w:t>
      </w:r>
    </w:p>
    <w:p w14:paraId="5AFAF72C" w14:textId="77777777" w:rsidR="004E0FE6" w:rsidRDefault="0079603D" w:rsidP="004E0FE6">
      <w:pPr>
        <w:pStyle w:val="a9"/>
        <w:numPr>
          <w:ilvl w:val="0"/>
          <w:numId w:val="139"/>
        </w:numPr>
        <w:rPr>
          <w:rFonts w:ascii="David" w:hAnsi="David" w:cs="David"/>
          <w:sz w:val="24"/>
          <w:szCs w:val="24"/>
        </w:rPr>
      </w:pPr>
      <w:r w:rsidRPr="004E0FE6">
        <w:rPr>
          <w:rFonts w:ascii="David" w:hAnsi="David" w:cs="David"/>
          <w:sz w:val="24"/>
          <w:szCs w:val="24"/>
          <w:rtl/>
        </w:rPr>
        <w:t>חלה ירידה בתביעות אכיפה.</w:t>
      </w:r>
    </w:p>
    <w:p w14:paraId="59D5F792" w14:textId="4F472A97" w:rsidR="004E0FE6" w:rsidRDefault="0079603D" w:rsidP="004E0FE6">
      <w:pPr>
        <w:pStyle w:val="a9"/>
        <w:numPr>
          <w:ilvl w:val="0"/>
          <w:numId w:val="139"/>
        </w:numPr>
        <w:rPr>
          <w:rFonts w:ascii="David" w:hAnsi="David" w:cs="David"/>
          <w:sz w:val="24"/>
          <w:szCs w:val="24"/>
        </w:rPr>
      </w:pPr>
      <w:r w:rsidRPr="004E0FE6">
        <w:rPr>
          <w:rFonts w:ascii="David" w:hAnsi="David" w:cs="David"/>
          <w:sz w:val="24"/>
          <w:szCs w:val="24"/>
          <w:rtl/>
        </w:rPr>
        <w:t>שיעור</w:t>
      </w:r>
      <w:r w:rsidR="009C09C2">
        <w:rPr>
          <w:rFonts w:ascii="David" w:hAnsi="David" w:cs="David" w:hint="cs"/>
          <w:sz w:val="24"/>
          <w:szCs w:val="24"/>
          <w:rtl/>
        </w:rPr>
        <w:t>י</w:t>
      </w:r>
      <w:r w:rsidRPr="004E0FE6">
        <w:rPr>
          <w:rFonts w:ascii="David" w:hAnsi="David" w:cs="David"/>
          <w:sz w:val="24"/>
          <w:szCs w:val="24"/>
          <w:rtl/>
        </w:rPr>
        <w:t xml:space="preserve"> </w:t>
      </w:r>
      <w:r w:rsidR="009C09C2">
        <w:rPr>
          <w:rFonts w:ascii="David" w:hAnsi="David" w:cs="David" w:hint="cs"/>
          <w:sz w:val="24"/>
          <w:szCs w:val="24"/>
          <w:rtl/>
        </w:rPr>
        <w:t>ה</w:t>
      </w:r>
      <w:r w:rsidRPr="004E0FE6">
        <w:rPr>
          <w:rFonts w:ascii="David" w:hAnsi="David" w:cs="David"/>
          <w:sz w:val="24"/>
          <w:szCs w:val="24"/>
          <w:rtl/>
        </w:rPr>
        <w:t xml:space="preserve">פסיקה של אכיפה בבית המשפט העליון ירדו. </w:t>
      </w:r>
    </w:p>
    <w:p w14:paraId="7520895F" w14:textId="4E5CD14B" w:rsidR="0079603D" w:rsidRDefault="0079603D" w:rsidP="004E0FE6">
      <w:pPr>
        <w:pStyle w:val="a9"/>
        <w:numPr>
          <w:ilvl w:val="0"/>
          <w:numId w:val="139"/>
        </w:numPr>
        <w:rPr>
          <w:rFonts w:ascii="David" w:hAnsi="David" w:cs="David"/>
          <w:sz w:val="24"/>
          <w:szCs w:val="24"/>
        </w:rPr>
      </w:pPr>
      <w:r w:rsidRPr="004E0FE6">
        <w:rPr>
          <w:rFonts w:ascii="David" w:hAnsi="David" w:cs="David"/>
          <w:sz w:val="24"/>
          <w:szCs w:val="24"/>
          <w:rtl/>
        </w:rPr>
        <w:t>אינדיקציה לכך שבאמת הדבר אינו משתלם הינה שמשך זמן ההליכים עלה משמעותית במהלך השנים.</w:t>
      </w:r>
    </w:p>
    <w:p w14:paraId="496D1DFF" w14:textId="6BBEC69E" w:rsidR="00D32010" w:rsidRDefault="00D32010" w:rsidP="00D32010">
      <w:pPr>
        <w:rPr>
          <w:rFonts w:ascii="David" w:hAnsi="David" w:cs="David"/>
          <w:b/>
          <w:bCs/>
          <w:sz w:val="24"/>
          <w:szCs w:val="24"/>
          <w:rtl/>
        </w:rPr>
      </w:pPr>
      <w:r w:rsidRPr="00D32010">
        <w:rPr>
          <w:rFonts w:ascii="David" w:hAnsi="David" w:cs="David" w:hint="cs"/>
          <w:b/>
          <w:bCs/>
          <w:sz w:val="24"/>
          <w:szCs w:val="24"/>
          <w:rtl/>
        </w:rPr>
        <w:t>ש.ב:</w:t>
      </w:r>
    </w:p>
    <w:p w14:paraId="6A3A39A5" w14:textId="6936E506" w:rsidR="00CF03EB" w:rsidRPr="00CF03EB" w:rsidRDefault="00CF03EB" w:rsidP="00CF03EB">
      <w:pPr>
        <w:pStyle w:val="a9"/>
        <w:numPr>
          <w:ilvl w:val="0"/>
          <w:numId w:val="168"/>
        </w:numPr>
        <w:rPr>
          <w:rFonts w:ascii="David" w:hAnsi="David" w:cs="David"/>
          <w:sz w:val="24"/>
          <w:szCs w:val="24"/>
        </w:rPr>
      </w:pPr>
      <w:r w:rsidRPr="00CF03EB">
        <w:rPr>
          <w:rFonts w:ascii="David" w:hAnsi="David" w:cs="David"/>
          <w:sz w:val="24"/>
          <w:szCs w:val="24"/>
          <w:rtl/>
        </w:rPr>
        <w:t>סעיפים 10-15  לחוק החוזים (תרופות בשל הפרת חוזה), תשל"א-1970</w:t>
      </w:r>
      <w:r>
        <w:rPr>
          <w:rFonts w:ascii="David" w:hAnsi="David" w:cs="David" w:hint="cs"/>
          <w:sz w:val="24"/>
          <w:szCs w:val="24"/>
          <w:rtl/>
        </w:rPr>
        <w:t>.</w:t>
      </w:r>
    </w:p>
    <w:p w14:paraId="2E40F23C" w14:textId="7CF58217" w:rsidR="00CF03EB" w:rsidRPr="00CF03EB" w:rsidRDefault="00CF03EB" w:rsidP="00CF03EB">
      <w:pPr>
        <w:pStyle w:val="a9"/>
        <w:numPr>
          <w:ilvl w:val="0"/>
          <w:numId w:val="168"/>
        </w:numPr>
        <w:rPr>
          <w:rFonts w:ascii="David" w:hAnsi="David" w:cs="David"/>
          <w:sz w:val="24"/>
          <w:szCs w:val="24"/>
          <w:rtl/>
        </w:rPr>
      </w:pPr>
      <w:r w:rsidRPr="00CF03EB">
        <w:rPr>
          <w:rFonts w:ascii="David" w:hAnsi="David" w:cs="David"/>
          <w:sz w:val="24"/>
          <w:szCs w:val="24"/>
          <w:rtl/>
        </w:rPr>
        <w:t xml:space="preserve">ע"א 355/80 </w:t>
      </w:r>
      <w:proofErr w:type="spellStart"/>
      <w:r w:rsidRPr="00CF03EB">
        <w:rPr>
          <w:rFonts w:ascii="David" w:hAnsi="David" w:cs="David"/>
          <w:b/>
          <w:bCs/>
          <w:sz w:val="24"/>
          <w:szCs w:val="24"/>
          <w:rtl/>
        </w:rPr>
        <w:t>אניסימוב</w:t>
      </w:r>
      <w:proofErr w:type="spellEnd"/>
      <w:r w:rsidRPr="00CF03EB">
        <w:rPr>
          <w:rFonts w:ascii="David" w:hAnsi="David" w:cs="David"/>
          <w:b/>
          <w:bCs/>
          <w:sz w:val="24"/>
          <w:szCs w:val="24"/>
          <w:rtl/>
        </w:rPr>
        <w:t xml:space="preserve"> נ' מלון טירת בת שבע</w:t>
      </w:r>
      <w:r w:rsidRPr="00CF03EB">
        <w:rPr>
          <w:rFonts w:ascii="David" w:hAnsi="David" w:cs="David"/>
          <w:sz w:val="24"/>
          <w:szCs w:val="24"/>
          <w:rtl/>
        </w:rPr>
        <w:t>, פ"ד לה(2) 800</w:t>
      </w:r>
      <w:r>
        <w:rPr>
          <w:rFonts w:ascii="David" w:hAnsi="David" w:cs="David" w:hint="cs"/>
          <w:sz w:val="24"/>
          <w:szCs w:val="24"/>
          <w:rtl/>
        </w:rPr>
        <w:t>.</w:t>
      </w:r>
    </w:p>
    <w:p w14:paraId="13E87706" w14:textId="3BC20756" w:rsidR="00D32010" w:rsidRPr="00CF03EB" w:rsidRDefault="00CF03EB" w:rsidP="00CF03EB">
      <w:pPr>
        <w:pStyle w:val="a9"/>
        <w:numPr>
          <w:ilvl w:val="0"/>
          <w:numId w:val="168"/>
        </w:numPr>
        <w:rPr>
          <w:rFonts w:ascii="David" w:hAnsi="David" w:cs="David"/>
          <w:sz w:val="24"/>
          <w:szCs w:val="24"/>
        </w:rPr>
      </w:pPr>
      <w:r w:rsidRPr="00CF03EB">
        <w:rPr>
          <w:rFonts w:ascii="David" w:hAnsi="David" w:cs="David"/>
          <w:sz w:val="24"/>
          <w:szCs w:val="24"/>
          <w:rtl/>
        </w:rPr>
        <w:t xml:space="preserve">ע"א 3666,4012/90 </w:t>
      </w:r>
      <w:r w:rsidRPr="00CF03EB">
        <w:rPr>
          <w:rFonts w:ascii="David" w:hAnsi="David" w:cs="David"/>
          <w:b/>
          <w:bCs/>
          <w:sz w:val="24"/>
          <w:szCs w:val="24"/>
          <w:rtl/>
        </w:rPr>
        <w:t>מלון צוקים נ' עיריית נתניה</w:t>
      </w:r>
      <w:r w:rsidRPr="00CF03EB">
        <w:rPr>
          <w:rFonts w:ascii="David" w:hAnsi="David" w:cs="David"/>
          <w:sz w:val="24"/>
          <w:szCs w:val="24"/>
          <w:rtl/>
        </w:rPr>
        <w:t>, פ"ד מו(4) 45</w:t>
      </w:r>
      <w:r>
        <w:rPr>
          <w:rFonts w:ascii="David" w:hAnsi="David" w:cs="David" w:hint="cs"/>
          <w:sz w:val="24"/>
          <w:szCs w:val="24"/>
          <w:rtl/>
        </w:rPr>
        <w:t>.</w:t>
      </w:r>
    </w:p>
    <w:p w14:paraId="4E9C31FD" w14:textId="0A025341" w:rsidR="00BA5767" w:rsidRPr="00083BB9" w:rsidRDefault="00BA5767" w:rsidP="00083BB9">
      <w:pPr>
        <w:jc w:val="center"/>
        <w:rPr>
          <w:rFonts w:ascii="David" w:hAnsi="David" w:cs="David"/>
          <w:b/>
          <w:bCs/>
          <w:sz w:val="24"/>
          <w:szCs w:val="24"/>
          <w:rtl/>
        </w:rPr>
      </w:pPr>
      <w:r w:rsidRPr="00083BB9">
        <w:rPr>
          <w:rFonts w:ascii="David" w:hAnsi="David" w:cs="David" w:hint="cs"/>
          <w:b/>
          <w:bCs/>
          <w:sz w:val="24"/>
          <w:szCs w:val="24"/>
          <w:rtl/>
        </w:rPr>
        <w:lastRenderedPageBreak/>
        <w:t xml:space="preserve">שיעור </w:t>
      </w:r>
      <w:r w:rsidR="00832567" w:rsidRPr="00083BB9">
        <w:rPr>
          <w:rFonts w:ascii="David" w:hAnsi="David" w:cs="David" w:hint="cs"/>
          <w:b/>
          <w:bCs/>
          <w:sz w:val="24"/>
          <w:szCs w:val="24"/>
          <w:rtl/>
        </w:rPr>
        <w:t xml:space="preserve">18 </w:t>
      </w:r>
      <w:r w:rsidR="00083BB9" w:rsidRPr="00083BB9">
        <w:rPr>
          <w:rFonts w:ascii="David" w:hAnsi="David" w:cs="David"/>
          <w:b/>
          <w:bCs/>
          <w:sz w:val="24"/>
          <w:szCs w:val="24"/>
          <w:rtl/>
        </w:rPr>
        <w:t>–</w:t>
      </w:r>
      <w:r w:rsidR="00832567" w:rsidRPr="00083BB9">
        <w:rPr>
          <w:rFonts w:ascii="David" w:hAnsi="David" w:cs="David" w:hint="cs"/>
          <w:b/>
          <w:bCs/>
          <w:sz w:val="24"/>
          <w:szCs w:val="24"/>
          <w:rtl/>
        </w:rPr>
        <w:t xml:space="preserve"> </w:t>
      </w:r>
      <w:r w:rsidR="00083BB9" w:rsidRPr="00083BB9">
        <w:rPr>
          <w:rFonts w:ascii="David" w:hAnsi="David" w:cs="David" w:hint="cs"/>
          <w:b/>
          <w:bCs/>
          <w:sz w:val="24"/>
          <w:szCs w:val="24"/>
          <w:rtl/>
        </w:rPr>
        <w:t>09.07.24</w:t>
      </w:r>
    </w:p>
    <w:p w14:paraId="47AA156E" w14:textId="27581C57" w:rsidR="00083BB9" w:rsidRDefault="001F5282" w:rsidP="00BA5767">
      <w:pPr>
        <w:rPr>
          <w:rFonts w:ascii="David" w:hAnsi="David" w:cs="David"/>
          <w:sz w:val="24"/>
          <w:szCs w:val="24"/>
          <w:rtl/>
        </w:rPr>
      </w:pPr>
      <w:r>
        <w:rPr>
          <w:rFonts w:ascii="David" w:hAnsi="David" w:cs="David" w:hint="cs"/>
          <w:sz w:val="24"/>
          <w:szCs w:val="24"/>
          <w:rtl/>
        </w:rPr>
        <w:t xml:space="preserve">בעניין ממצאים אמפיריים </w:t>
      </w:r>
      <w:r>
        <w:rPr>
          <w:rFonts w:ascii="David" w:hAnsi="David" w:cs="David"/>
          <w:sz w:val="24"/>
          <w:szCs w:val="24"/>
          <w:rtl/>
        </w:rPr>
        <w:t>–</w:t>
      </w:r>
      <w:r>
        <w:rPr>
          <w:rFonts w:ascii="David" w:hAnsi="David" w:cs="David" w:hint="cs"/>
          <w:sz w:val="24"/>
          <w:szCs w:val="24"/>
          <w:rtl/>
        </w:rPr>
        <w:t xml:space="preserve"> </w:t>
      </w:r>
      <w:r w:rsidR="00965E88">
        <w:rPr>
          <w:rFonts w:ascii="David" w:hAnsi="David" w:cs="David" w:hint="cs"/>
          <w:sz w:val="24"/>
          <w:szCs w:val="24"/>
          <w:rtl/>
        </w:rPr>
        <w:t xml:space="preserve">במשפט בישראל, בדומה למשפט הגרמני, ניתן לבקש או אכיפה או פיצויים. </w:t>
      </w:r>
      <w:r w:rsidRPr="002E46F2">
        <w:rPr>
          <w:rFonts w:ascii="David" w:hAnsi="David" w:cs="David" w:hint="cs"/>
          <w:sz w:val="24"/>
          <w:szCs w:val="24"/>
          <w:u w:val="single"/>
          <w:rtl/>
        </w:rPr>
        <w:t>צריך לדעת</w:t>
      </w:r>
      <w:r>
        <w:rPr>
          <w:rFonts w:ascii="David" w:hAnsi="David" w:cs="David" w:hint="cs"/>
          <w:sz w:val="24"/>
          <w:szCs w:val="24"/>
          <w:rtl/>
        </w:rPr>
        <w:t xml:space="preserve"> שלמרות שבתיאוריה </w:t>
      </w:r>
      <w:r w:rsidR="0034099A">
        <w:rPr>
          <w:rFonts w:ascii="David" w:hAnsi="David" w:cs="David" w:hint="cs"/>
          <w:sz w:val="24"/>
          <w:szCs w:val="24"/>
          <w:rtl/>
        </w:rPr>
        <w:t xml:space="preserve">תרופת האכיפה בישראל היא התרופה המרכזית, במציאות הצדדים לא תובעים אותה, וגם כשתובעים אותה, בתי המשפט לא בהכרח פוסקים אותה. </w:t>
      </w:r>
    </w:p>
    <w:p w14:paraId="63683E42" w14:textId="77777777" w:rsidR="002E46F2" w:rsidRDefault="0034099A" w:rsidP="00BA5767">
      <w:pPr>
        <w:rPr>
          <w:rFonts w:ascii="David" w:hAnsi="David" w:cs="David"/>
          <w:sz w:val="24"/>
          <w:szCs w:val="24"/>
          <w:rtl/>
        </w:rPr>
      </w:pPr>
      <w:r>
        <w:rPr>
          <w:rFonts w:ascii="David" w:hAnsi="David" w:cs="David" w:hint="cs"/>
          <w:sz w:val="24"/>
          <w:szCs w:val="24"/>
          <w:rtl/>
        </w:rPr>
        <w:t xml:space="preserve">מדוע? </w:t>
      </w:r>
      <w:r w:rsidR="00407C03">
        <w:rPr>
          <w:rFonts w:ascii="David" w:hAnsi="David" w:cs="David" w:hint="cs"/>
          <w:sz w:val="24"/>
          <w:szCs w:val="24"/>
          <w:rtl/>
        </w:rPr>
        <w:t xml:space="preserve">חלק מהסיבות נעוצות בסייגים לאכיפה. </w:t>
      </w:r>
    </w:p>
    <w:p w14:paraId="1AECD552" w14:textId="322BBC37" w:rsidR="0034099A" w:rsidRDefault="002E46F2" w:rsidP="00BA5767">
      <w:pPr>
        <w:rPr>
          <w:rFonts w:ascii="David" w:hAnsi="David" w:cs="David"/>
          <w:sz w:val="24"/>
          <w:szCs w:val="24"/>
          <w:rtl/>
        </w:rPr>
      </w:pPr>
      <w:r>
        <w:rPr>
          <w:rFonts w:ascii="David" w:hAnsi="David" w:cs="David" w:hint="cs"/>
          <w:b/>
          <w:bCs/>
          <w:sz w:val="24"/>
          <w:szCs w:val="24"/>
          <w:u w:val="single"/>
          <w:rtl/>
        </w:rPr>
        <w:t>סייגים לתרופת האכיפה:</w:t>
      </w:r>
      <w:r>
        <w:rPr>
          <w:rFonts w:ascii="David" w:hAnsi="David" w:cs="David"/>
          <w:b/>
          <w:bCs/>
          <w:sz w:val="24"/>
          <w:szCs w:val="24"/>
          <w:u w:val="single"/>
          <w:rtl/>
        </w:rPr>
        <w:br/>
      </w:r>
      <w:r w:rsidR="00407C03">
        <w:rPr>
          <w:rFonts w:ascii="David" w:hAnsi="David" w:cs="David" w:hint="cs"/>
          <w:sz w:val="24"/>
          <w:szCs w:val="24"/>
          <w:rtl/>
        </w:rPr>
        <w:t>למרות שלפי ס' 3 לחוק התרופות, הנפגע זכאי לאכיפת החוזה, ישנם 4 סייגים בהם הנפגע לא יהיה זכאי לאכיפת החוזה.</w:t>
      </w:r>
    </w:p>
    <w:p w14:paraId="548A691C" w14:textId="0EDE3E9E" w:rsidR="001A1F55" w:rsidRDefault="00805C73" w:rsidP="00805C73">
      <w:pPr>
        <w:pStyle w:val="a9"/>
        <w:numPr>
          <w:ilvl w:val="0"/>
          <w:numId w:val="140"/>
        </w:numPr>
        <w:rPr>
          <w:rFonts w:ascii="David" w:hAnsi="David" w:cs="David"/>
          <w:sz w:val="24"/>
          <w:szCs w:val="24"/>
        </w:rPr>
      </w:pPr>
      <w:r w:rsidRPr="008429FE">
        <w:rPr>
          <w:rFonts w:ascii="David" w:hAnsi="David" w:cs="David" w:hint="cs"/>
          <w:b/>
          <w:bCs/>
          <w:sz w:val="24"/>
          <w:szCs w:val="24"/>
          <w:rtl/>
        </w:rPr>
        <w:t>החוזה אינו בר ביצוע</w:t>
      </w:r>
      <w:r w:rsidR="00CC3D88">
        <w:rPr>
          <w:rFonts w:ascii="David" w:hAnsi="David" w:cs="David" w:hint="cs"/>
          <w:b/>
          <w:bCs/>
          <w:sz w:val="24"/>
          <w:szCs w:val="24"/>
          <w:rtl/>
        </w:rPr>
        <w:t xml:space="preserve"> (ס' 3</w:t>
      </w:r>
      <w:r w:rsidR="000E6261">
        <w:rPr>
          <w:rFonts w:ascii="David" w:hAnsi="David" w:cs="David" w:hint="cs"/>
          <w:b/>
          <w:bCs/>
          <w:sz w:val="24"/>
          <w:szCs w:val="24"/>
          <w:rtl/>
        </w:rPr>
        <w:t>(1))</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לא ניתן לקיים אותו כלל, כגון זמר שהבטיח לקיים הופעה ונפטר, העניין מובן. אך ישנם מצבים בהם ניתן לקיים אותו מבחינה פיזית, אך עלות הביצוע לא תהיה סבירה. </w:t>
      </w:r>
      <w:r w:rsidR="00C575EF">
        <w:rPr>
          <w:rFonts w:ascii="David" w:hAnsi="David" w:cs="David" w:hint="cs"/>
          <w:sz w:val="24"/>
          <w:szCs w:val="24"/>
          <w:rtl/>
        </w:rPr>
        <w:t xml:space="preserve">דוגמא לכך: </w:t>
      </w:r>
    </w:p>
    <w:p w14:paraId="04777936" w14:textId="4D1BFC0F" w:rsidR="00805C73" w:rsidRDefault="00C575EF" w:rsidP="001A1F55">
      <w:pPr>
        <w:pStyle w:val="a9"/>
        <w:numPr>
          <w:ilvl w:val="0"/>
          <w:numId w:val="141"/>
        </w:numPr>
        <w:rPr>
          <w:rFonts w:ascii="David" w:hAnsi="David" w:cs="David"/>
          <w:sz w:val="24"/>
          <w:szCs w:val="24"/>
        </w:rPr>
      </w:pPr>
      <w:r>
        <w:rPr>
          <w:rFonts w:ascii="David" w:hAnsi="David" w:cs="David" w:hint="cs"/>
          <w:sz w:val="24"/>
          <w:szCs w:val="24"/>
          <w:rtl/>
        </w:rPr>
        <w:t xml:space="preserve">פס"ד </w:t>
      </w:r>
      <w:proofErr w:type="spellStart"/>
      <w:r>
        <w:rPr>
          <w:rFonts w:ascii="David" w:hAnsi="David" w:cs="David" w:hint="cs"/>
          <w:sz w:val="24"/>
          <w:szCs w:val="24"/>
          <w:rtl/>
        </w:rPr>
        <w:t>לסרסון</w:t>
      </w:r>
      <w:proofErr w:type="spellEnd"/>
      <w:r w:rsidR="001A1F55">
        <w:rPr>
          <w:rFonts w:ascii="David" w:hAnsi="David" w:cs="David" w:hint="cs"/>
          <w:sz w:val="24"/>
          <w:szCs w:val="24"/>
          <w:rtl/>
        </w:rPr>
        <w:t>:</w:t>
      </w:r>
      <w:r>
        <w:rPr>
          <w:rFonts w:ascii="David" w:hAnsi="David" w:cs="David" w:hint="cs"/>
          <w:sz w:val="24"/>
          <w:szCs w:val="24"/>
          <w:rtl/>
        </w:rPr>
        <w:t xml:space="preserve"> לפי הוראות החוזה, הקבלן היה צריך לבנות מגדל ביטחון בבניין, אך לאחר מעשה הבינו שבניית מגדל תגרור עלויות גבוהות מידי כי זה יצריך הריסה ובנייה מחדש של חלקים גדולים מהבניין בצורה שאינה פרקטית. </w:t>
      </w:r>
      <w:r w:rsidR="008429FE">
        <w:rPr>
          <w:rFonts w:ascii="David" w:hAnsi="David" w:cs="David" w:hint="cs"/>
          <w:sz w:val="24"/>
          <w:szCs w:val="24"/>
          <w:rtl/>
        </w:rPr>
        <w:t xml:space="preserve">ולכן זה </w:t>
      </w:r>
      <w:r w:rsidR="008429FE" w:rsidRPr="008429FE">
        <w:rPr>
          <w:rFonts w:ascii="David" w:hAnsi="David" w:cs="David" w:hint="cs"/>
          <w:b/>
          <w:bCs/>
          <w:sz w:val="24"/>
          <w:szCs w:val="24"/>
          <w:rtl/>
        </w:rPr>
        <w:t>לא סביר</w:t>
      </w:r>
      <w:r w:rsidR="008429FE">
        <w:rPr>
          <w:rFonts w:ascii="David" w:hAnsi="David" w:cs="David" w:hint="cs"/>
          <w:sz w:val="24"/>
          <w:szCs w:val="24"/>
          <w:rtl/>
        </w:rPr>
        <w:t xml:space="preserve"> לבנות את המגדל הזה. מה הכוונה </w:t>
      </w:r>
      <w:r w:rsidR="008429FE" w:rsidRPr="008429FE">
        <w:rPr>
          <w:rFonts w:ascii="David" w:hAnsi="David" w:cs="David" w:hint="cs"/>
          <w:b/>
          <w:bCs/>
          <w:sz w:val="24"/>
          <w:szCs w:val="24"/>
          <w:rtl/>
        </w:rPr>
        <w:t>לא סביר</w:t>
      </w:r>
      <w:r w:rsidR="008429FE">
        <w:rPr>
          <w:rFonts w:ascii="David" w:hAnsi="David" w:cs="David" w:hint="cs"/>
          <w:sz w:val="24"/>
          <w:szCs w:val="24"/>
          <w:rtl/>
        </w:rPr>
        <w:t>?</w:t>
      </w:r>
      <w:r w:rsidR="008429FE">
        <w:rPr>
          <w:rFonts w:ascii="David" w:hAnsi="David" w:cs="David"/>
          <w:sz w:val="24"/>
          <w:szCs w:val="24"/>
        </w:rPr>
        <w:t xml:space="preserve"> </w:t>
      </w:r>
      <w:r w:rsidR="008429FE">
        <w:rPr>
          <w:rFonts w:ascii="David" w:hAnsi="David" w:cs="David" w:hint="cs"/>
          <w:sz w:val="24"/>
          <w:szCs w:val="24"/>
          <w:rtl/>
        </w:rPr>
        <w:t xml:space="preserve">שעלות הבנייה של המגדל גבוהה באופן משמעותי מהרווח של הנפגע מאכיפת החוזה. </w:t>
      </w:r>
      <w:r w:rsidR="001A1F55">
        <w:rPr>
          <w:rFonts w:ascii="David" w:hAnsi="David" w:cs="David" w:hint="cs"/>
          <w:sz w:val="24"/>
          <w:szCs w:val="24"/>
          <w:rtl/>
        </w:rPr>
        <w:t xml:space="preserve">לא יכול להיות שעלויות האכיפה יהיו כל כך גבוהות יותר מהרווח של אכיפת החוזה, ויהיה עדיף לתת פיצויים. </w:t>
      </w:r>
    </w:p>
    <w:p w14:paraId="75B4DFC2" w14:textId="25752E29" w:rsidR="003E53D7" w:rsidRDefault="001A1F55" w:rsidP="00CB3709">
      <w:pPr>
        <w:pStyle w:val="a9"/>
        <w:numPr>
          <w:ilvl w:val="0"/>
          <w:numId w:val="141"/>
        </w:numPr>
        <w:rPr>
          <w:rFonts w:ascii="David" w:hAnsi="David" w:cs="David"/>
          <w:sz w:val="24"/>
          <w:szCs w:val="24"/>
        </w:rPr>
      </w:pPr>
      <w:r>
        <w:rPr>
          <w:rFonts w:ascii="David" w:hAnsi="David" w:cs="David" w:hint="cs"/>
          <w:sz w:val="24"/>
          <w:szCs w:val="24"/>
          <w:rtl/>
        </w:rPr>
        <w:t xml:space="preserve">פס"ד </w:t>
      </w:r>
      <w:proofErr w:type="spellStart"/>
      <w:r>
        <w:rPr>
          <w:rFonts w:ascii="David" w:hAnsi="David" w:cs="David" w:hint="cs"/>
          <w:sz w:val="24"/>
          <w:szCs w:val="24"/>
          <w:rtl/>
        </w:rPr>
        <w:t>פומרנץ</w:t>
      </w:r>
      <w:proofErr w:type="spellEnd"/>
      <w:r>
        <w:rPr>
          <w:rFonts w:ascii="David" w:hAnsi="David" w:cs="David" w:hint="cs"/>
          <w:sz w:val="24"/>
          <w:szCs w:val="24"/>
          <w:rtl/>
        </w:rPr>
        <w:t xml:space="preserve">: </w:t>
      </w:r>
      <w:r w:rsidR="00AC2EE5">
        <w:rPr>
          <w:rFonts w:ascii="David" w:hAnsi="David" w:cs="David" w:hint="cs"/>
          <w:sz w:val="24"/>
          <w:szCs w:val="24"/>
          <w:rtl/>
        </w:rPr>
        <w:t>היה סכסוך בין קבלן שמכר דירה לבין הדיירים. טענת הדיירים הייתה שהקבלן "גנב" חלק ממה שהיה אמור להיות חדר המדרגות, ו</w:t>
      </w:r>
      <w:r w:rsidR="008C1180">
        <w:rPr>
          <w:rFonts w:ascii="David" w:hAnsi="David" w:cs="David" w:hint="cs"/>
          <w:sz w:val="24"/>
          <w:szCs w:val="24"/>
          <w:rtl/>
        </w:rPr>
        <w:t>הפך אותו לחלק מאחת הדירות שמכר לדייר. כלומר, הוא הגדיל את הדירה על חשבון חדר המדרגות. הדיירים(</w:t>
      </w:r>
      <w:proofErr w:type="spellStart"/>
      <w:r w:rsidR="008C1180">
        <w:rPr>
          <w:rFonts w:ascii="David" w:hAnsi="David" w:cs="David" w:hint="cs"/>
          <w:sz w:val="24"/>
          <w:szCs w:val="24"/>
          <w:rtl/>
        </w:rPr>
        <w:t>פומרנץ</w:t>
      </w:r>
      <w:proofErr w:type="spellEnd"/>
      <w:r w:rsidR="008C1180">
        <w:rPr>
          <w:rFonts w:ascii="David" w:hAnsi="David" w:cs="David" w:hint="cs"/>
          <w:sz w:val="24"/>
          <w:szCs w:val="24"/>
          <w:rtl/>
        </w:rPr>
        <w:t xml:space="preserve">) דרשו שהדירה תוקטן וחדר המדרגות יהיה כפי שאמור להיות. </w:t>
      </w:r>
      <w:r w:rsidR="0075530A">
        <w:rPr>
          <w:rFonts w:ascii="David" w:hAnsi="David" w:cs="David" w:hint="cs"/>
          <w:sz w:val="24"/>
          <w:szCs w:val="24"/>
          <w:rtl/>
        </w:rPr>
        <w:t xml:space="preserve">הדיירים דרשו אכיפה. לא הייתה מחלוקת על כך שהייתה הפרה, אלא הקבלן דרש שיפסקו לו פיצויים ושאין היגיון לפסוק אכיפה, כי עלות האכיפה תהיה גבוהה מידי מהרווח </w:t>
      </w:r>
      <w:r w:rsidR="0002759C">
        <w:rPr>
          <w:rFonts w:ascii="David" w:hAnsi="David" w:cs="David" w:hint="cs"/>
          <w:sz w:val="24"/>
          <w:szCs w:val="24"/>
          <w:rtl/>
        </w:rPr>
        <w:t xml:space="preserve">שיהיה לדיירים. יותר קל ופשוט לפצות את הדיירים על הקטנת המדרגות. בפועל, הטיעון לא התקבל, וביהמ"ש פסק לאכוף את החוזה ולהקטין את חדר המדרגות. </w:t>
      </w:r>
      <w:r w:rsidR="00CB3709">
        <w:rPr>
          <w:rFonts w:ascii="David" w:hAnsi="David" w:cs="David"/>
          <w:sz w:val="24"/>
          <w:szCs w:val="24"/>
          <w:rtl/>
        </w:rPr>
        <w:br/>
      </w:r>
      <w:r w:rsidR="00CB3709">
        <w:rPr>
          <w:rFonts w:ascii="David" w:hAnsi="David" w:cs="David"/>
          <w:sz w:val="24"/>
          <w:szCs w:val="24"/>
          <w:rtl/>
        </w:rPr>
        <w:br/>
      </w:r>
      <w:r w:rsidR="00A7041F" w:rsidRPr="00CB3709">
        <w:rPr>
          <w:rFonts w:ascii="David" w:hAnsi="David" w:cs="David" w:hint="cs"/>
          <w:sz w:val="24"/>
          <w:szCs w:val="24"/>
          <w:rtl/>
        </w:rPr>
        <w:t xml:space="preserve">אכיפת החוזה </w:t>
      </w:r>
      <w:r w:rsidR="006C1D8A" w:rsidRPr="00CB3709">
        <w:rPr>
          <w:rFonts w:ascii="David" w:hAnsi="David" w:cs="David" w:hint="cs"/>
          <w:sz w:val="24"/>
          <w:szCs w:val="24"/>
          <w:rtl/>
        </w:rPr>
        <w:t>בלתי צודקת ב</w:t>
      </w:r>
      <w:r w:rsidR="00A7041F" w:rsidRPr="00CB3709">
        <w:rPr>
          <w:rFonts w:ascii="David" w:hAnsi="David" w:cs="David" w:hint="cs"/>
          <w:sz w:val="24"/>
          <w:szCs w:val="24"/>
          <w:rtl/>
        </w:rPr>
        <w:t>נסיבות העניין</w:t>
      </w:r>
      <w:r w:rsidR="006C1D8A" w:rsidRPr="00CB3709">
        <w:rPr>
          <w:rFonts w:ascii="David" w:hAnsi="David" w:cs="David" w:hint="cs"/>
          <w:sz w:val="24"/>
          <w:szCs w:val="24"/>
          <w:rtl/>
        </w:rPr>
        <w:t>(נדבר בהמשך)</w:t>
      </w:r>
      <w:r w:rsidR="00A7041F" w:rsidRPr="00CB3709">
        <w:rPr>
          <w:rFonts w:ascii="David" w:hAnsi="David" w:cs="David" w:hint="cs"/>
          <w:sz w:val="24"/>
          <w:szCs w:val="24"/>
          <w:rtl/>
        </w:rPr>
        <w:t xml:space="preserve"> </w:t>
      </w:r>
      <w:r w:rsidR="00A7041F" w:rsidRPr="00CB3709">
        <w:rPr>
          <w:rFonts w:ascii="David" w:hAnsi="David" w:cs="David"/>
          <w:sz w:val="24"/>
          <w:szCs w:val="24"/>
          <w:rtl/>
        </w:rPr>
        <w:t>–</w:t>
      </w:r>
      <w:r w:rsidR="00A7041F" w:rsidRPr="00CB3709">
        <w:rPr>
          <w:rFonts w:ascii="David" w:hAnsi="David" w:cs="David" w:hint="cs"/>
          <w:sz w:val="24"/>
          <w:szCs w:val="24"/>
          <w:rtl/>
        </w:rPr>
        <w:t xml:space="preserve"> ניתן היה גם לטעון לכך ב2 המקרים הנ"ל, אך לדעת אורי כץ </w:t>
      </w:r>
      <w:r w:rsidR="00D676B4" w:rsidRPr="00CB3709">
        <w:rPr>
          <w:rFonts w:ascii="David" w:hAnsi="David" w:cs="David" w:hint="cs"/>
          <w:sz w:val="24"/>
          <w:szCs w:val="24"/>
          <w:rtl/>
        </w:rPr>
        <w:t xml:space="preserve">זה יישום לא נכון. לא צריך לחפש </w:t>
      </w:r>
      <w:r w:rsidR="00407C3D" w:rsidRPr="00CB3709">
        <w:rPr>
          <w:rFonts w:ascii="David" w:hAnsi="David" w:cs="David" w:hint="cs"/>
          <w:sz w:val="24"/>
          <w:szCs w:val="24"/>
          <w:rtl/>
        </w:rPr>
        <w:t xml:space="preserve">אכיפת חוזה בלתי צודקת, כשיש סעיף שיותר מתאים </w:t>
      </w:r>
      <w:r w:rsidR="00407C3D" w:rsidRPr="00CB3709">
        <w:rPr>
          <w:rFonts w:ascii="David" w:hAnsi="David" w:cs="David"/>
          <w:sz w:val="24"/>
          <w:szCs w:val="24"/>
          <w:rtl/>
        </w:rPr>
        <w:t>–</w:t>
      </w:r>
      <w:r w:rsidR="00407C3D" w:rsidRPr="00CB3709">
        <w:rPr>
          <w:rFonts w:ascii="David" w:hAnsi="David" w:cs="David" w:hint="cs"/>
          <w:sz w:val="24"/>
          <w:szCs w:val="24"/>
          <w:rtl/>
        </w:rPr>
        <w:t xml:space="preserve"> החוזה אינו בר ביצוע. </w:t>
      </w:r>
    </w:p>
    <w:p w14:paraId="7BE65993" w14:textId="7DECA7A8" w:rsidR="00CB3709" w:rsidRDefault="005A142F" w:rsidP="00CB3709">
      <w:pPr>
        <w:pStyle w:val="a9"/>
        <w:numPr>
          <w:ilvl w:val="0"/>
          <w:numId w:val="141"/>
        </w:numPr>
        <w:rPr>
          <w:rFonts w:ascii="David" w:hAnsi="David" w:cs="David"/>
          <w:sz w:val="24"/>
          <w:szCs w:val="24"/>
        </w:rPr>
      </w:pPr>
      <w:r>
        <w:rPr>
          <w:rFonts w:ascii="David" w:hAnsi="David" w:cs="David" w:hint="cs"/>
          <w:sz w:val="24"/>
          <w:szCs w:val="24"/>
          <w:rtl/>
        </w:rPr>
        <w:t xml:space="preserve">מה יקרה אם יפסקו אכיפה במקרים שזה יקר מידי? </w:t>
      </w:r>
      <w:r w:rsidR="008354F6">
        <w:rPr>
          <w:rFonts w:ascii="David" w:hAnsi="David" w:cs="David" w:hint="cs"/>
          <w:sz w:val="24"/>
          <w:szCs w:val="24"/>
          <w:rtl/>
        </w:rPr>
        <w:t xml:space="preserve">התיאוריה של </w:t>
      </w:r>
      <w:proofErr w:type="spellStart"/>
      <w:r w:rsidR="008354F6">
        <w:rPr>
          <w:rFonts w:ascii="David" w:hAnsi="David" w:cs="David" w:hint="cs"/>
          <w:sz w:val="24"/>
          <w:szCs w:val="24"/>
          <w:rtl/>
        </w:rPr>
        <w:t>רונלד</w:t>
      </w:r>
      <w:proofErr w:type="spellEnd"/>
      <w:r w:rsidR="008354F6">
        <w:rPr>
          <w:rFonts w:ascii="David" w:hAnsi="David" w:cs="David" w:hint="cs"/>
          <w:sz w:val="24"/>
          <w:szCs w:val="24"/>
          <w:rtl/>
        </w:rPr>
        <w:t xml:space="preserve"> </w:t>
      </w:r>
      <w:proofErr w:type="spellStart"/>
      <w:r w:rsidR="008354F6">
        <w:rPr>
          <w:rFonts w:ascii="David" w:hAnsi="David" w:cs="David" w:hint="cs"/>
          <w:sz w:val="24"/>
          <w:szCs w:val="24"/>
          <w:rtl/>
        </w:rPr>
        <w:t>קוז</w:t>
      </w:r>
      <w:proofErr w:type="spellEnd"/>
      <w:r w:rsidR="008354F6">
        <w:rPr>
          <w:rFonts w:ascii="David" w:hAnsi="David" w:cs="David" w:hint="cs"/>
          <w:sz w:val="24"/>
          <w:szCs w:val="24"/>
          <w:rtl/>
        </w:rPr>
        <w:t xml:space="preserve">: כאשר יש זכות סחירה ועלויות העסקה נמוכות, תתרחש התוצאה היעילה ללא קשר לאופן הקצאת הזכות. </w:t>
      </w:r>
      <w:r w:rsidR="00732D43">
        <w:rPr>
          <w:rFonts w:ascii="David" w:hAnsi="David" w:cs="David" w:hint="cs"/>
          <w:sz w:val="24"/>
          <w:szCs w:val="24"/>
          <w:rtl/>
        </w:rPr>
        <w:t>כלומר, פחות חשוב מה באמת נקבע בבית המשפט. כיוון שבין אם יפסקו פיצויים ובין אם יפסקו אכיפה</w:t>
      </w:r>
      <w:r w:rsidR="003853EB">
        <w:rPr>
          <w:rFonts w:ascii="David" w:hAnsi="David" w:cs="David" w:hint="cs"/>
          <w:sz w:val="24"/>
          <w:szCs w:val="24"/>
          <w:rtl/>
        </w:rPr>
        <w:t xml:space="preserve">, הצדדים בכל מקרה יבחרו עצמאית בתוצאה היעילה עבורם. </w:t>
      </w:r>
    </w:p>
    <w:p w14:paraId="5029D9A6" w14:textId="1675DFDE" w:rsidR="003853EB" w:rsidRDefault="0094108B" w:rsidP="00CB3709">
      <w:pPr>
        <w:pStyle w:val="a9"/>
        <w:numPr>
          <w:ilvl w:val="0"/>
          <w:numId w:val="141"/>
        </w:numPr>
        <w:rPr>
          <w:rFonts w:ascii="David" w:hAnsi="David" w:cs="David"/>
          <w:sz w:val="24"/>
          <w:szCs w:val="24"/>
        </w:rPr>
      </w:pPr>
      <w:r>
        <w:rPr>
          <w:rFonts w:ascii="David" w:hAnsi="David" w:cs="David" w:hint="cs"/>
          <w:sz w:val="24"/>
          <w:szCs w:val="24"/>
          <w:rtl/>
        </w:rPr>
        <w:t xml:space="preserve">חוזה לא חוקי (לא צריך לדעת) </w:t>
      </w:r>
      <w:r>
        <w:rPr>
          <w:rFonts w:ascii="David" w:hAnsi="David" w:cs="David"/>
          <w:sz w:val="24"/>
          <w:szCs w:val="24"/>
          <w:rtl/>
        </w:rPr>
        <w:t>–</w:t>
      </w:r>
      <w:r>
        <w:rPr>
          <w:rFonts w:ascii="David" w:hAnsi="David" w:cs="David" w:hint="cs"/>
          <w:sz w:val="24"/>
          <w:szCs w:val="24"/>
          <w:rtl/>
        </w:rPr>
        <w:t xml:space="preserve"> חוזה לא חוקי בטל, </w:t>
      </w:r>
      <w:r w:rsidR="0045701A">
        <w:rPr>
          <w:rFonts w:ascii="David" w:hAnsi="David" w:cs="David" w:hint="cs"/>
          <w:sz w:val="24"/>
          <w:szCs w:val="24"/>
          <w:rtl/>
        </w:rPr>
        <w:t xml:space="preserve">ויש סייגים למתי הוא לא בטל. בהנחה והוא לא בטל, עדיין יכול להיות שנגדיר אותו כחוזה שאינו בר ביצוע. לדוגמא: חוזה להרחיב מרפסת באופן לא חוקי. ביהמ"ש לא יורה על אכיפה או בגלל שהוא לא חוקי והוא בטל, או כי הוא לא בר ביצוע, כי זה לא חוקי. </w:t>
      </w:r>
      <w:r w:rsidR="00751704">
        <w:rPr>
          <w:rFonts w:ascii="David" w:hAnsi="David" w:cs="David"/>
          <w:sz w:val="24"/>
          <w:szCs w:val="24"/>
          <w:rtl/>
        </w:rPr>
        <w:br/>
      </w:r>
    </w:p>
    <w:p w14:paraId="23FB87C1" w14:textId="77777777" w:rsidR="007F0B47" w:rsidRPr="007F0B47" w:rsidRDefault="0045701A" w:rsidP="007F0B47">
      <w:pPr>
        <w:pStyle w:val="a9"/>
        <w:numPr>
          <w:ilvl w:val="0"/>
          <w:numId w:val="140"/>
        </w:numPr>
        <w:rPr>
          <w:rFonts w:ascii="David" w:hAnsi="David" w:cs="David"/>
          <w:b/>
          <w:bCs/>
          <w:sz w:val="24"/>
          <w:szCs w:val="24"/>
        </w:rPr>
      </w:pPr>
      <w:r w:rsidRPr="0045701A">
        <w:rPr>
          <w:rFonts w:ascii="David" w:hAnsi="David" w:cs="David" w:hint="cs"/>
          <w:b/>
          <w:bCs/>
          <w:sz w:val="24"/>
          <w:szCs w:val="24"/>
          <w:rtl/>
        </w:rPr>
        <w:t>שירות אישי</w:t>
      </w:r>
      <w:r w:rsidR="000E6261">
        <w:rPr>
          <w:rFonts w:ascii="David" w:hAnsi="David" w:cs="David" w:hint="cs"/>
          <w:b/>
          <w:bCs/>
          <w:sz w:val="24"/>
          <w:szCs w:val="24"/>
          <w:rtl/>
        </w:rPr>
        <w:t xml:space="preserve"> (ס' 3(2))</w:t>
      </w:r>
      <w:r>
        <w:rPr>
          <w:rFonts w:ascii="David" w:hAnsi="David" w:cs="David" w:hint="cs"/>
          <w:b/>
          <w:bCs/>
          <w:sz w:val="24"/>
          <w:szCs w:val="24"/>
          <w:rtl/>
        </w:rPr>
        <w:t xml:space="preserve"> </w:t>
      </w:r>
      <w:r w:rsidR="00717B73">
        <w:rPr>
          <w:rFonts w:ascii="David" w:hAnsi="David" w:cs="David"/>
          <w:sz w:val="24"/>
          <w:szCs w:val="24"/>
          <w:rtl/>
        </w:rPr>
        <w:t>–</w:t>
      </w:r>
      <w:r>
        <w:rPr>
          <w:rFonts w:ascii="David" w:hAnsi="David" w:cs="David" w:hint="cs"/>
          <w:sz w:val="24"/>
          <w:szCs w:val="24"/>
          <w:rtl/>
        </w:rPr>
        <w:t xml:space="preserve"> </w:t>
      </w:r>
      <w:r w:rsidR="00BB1C47" w:rsidRPr="00B02965">
        <w:rPr>
          <w:rFonts w:ascii="David" w:hAnsi="David" w:cs="David" w:hint="cs"/>
          <w:i/>
          <w:iCs/>
          <w:sz w:val="24"/>
          <w:szCs w:val="24"/>
          <w:rtl/>
        </w:rPr>
        <w:t>"</w:t>
      </w:r>
      <w:r w:rsidR="00717B73" w:rsidRPr="00B02965">
        <w:rPr>
          <w:rFonts w:ascii="David" w:hAnsi="David" w:cs="David" w:hint="cs"/>
          <w:i/>
          <w:iCs/>
          <w:sz w:val="24"/>
          <w:szCs w:val="24"/>
          <w:rtl/>
        </w:rPr>
        <w:t>אכיפת החוזה היא כפייה לעשות או לקבל עבודה אישית או שירות אישי"</w:t>
      </w:r>
      <w:r w:rsidR="00BB1C47" w:rsidRPr="00B02965">
        <w:rPr>
          <w:rFonts w:ascii="David" w:hAnsi="David" w:cs="David" w:hint="cs"/>
          <w:b/>
          <w:bCs/>
          <w:i/>
          <w:iCs/>
          <w:sz w:val="24"/>
          <w:szCs w:val="24"/>
          <w:rtl/>
        </w:rPr>
        <w:t xml:space="preserve"> </w:t>
      </w:r>
      <w:r w:rsidR="00550CE7">
        <w:rPr>
          <w:rFonts w:ascii="David" w:hAnsi="David" w:cs="David" w:hint="cs"/>
          <w:sz w:val="24"/>
          <w:szCs w:val="24"/>
          <w:rtl/>
        </w:rPr>
        <w:t xml:space="preserve">חוזים זה לא עבדות, אם </w:t>
      </w:r>
      <w:proofErr w:type="spellStart"/>
      <w:r w:rsidR="00550CE7">
        <w:rPr>
          <w:rFonts w:ascii="David" w:hAnsi="David" w:cs="David" w:hint="cs"/>
          <w:sz w:val="24"/>
          <w:szCs w:val="24"/>
          <w:rtl/>
        </w:rPr>
        <w:t>כרתתי</w:t>
      </w:r>
      <w:proofErr w:type="spellEnd"/>
      <w:r w:rsidR="00550CE7">
        <w:rPr>
          <w:rFonts w:ascii="David" w:hAnsi="David" w:cs="David" w:hint="cs"/>
          <w:sz w:val="24"/>
          <w:szCs w:val="24"/>
          <w:rtl/>
        </w:rPr>
        <w:t xml:space="preserve"> חוזה, אני יכול להפר אותו.</w:t>
      </w:r>
      <w:r w:rsidR="00976408">
        <w:rPr>
          <w:rFonts w:ascii="David" w:hAnsi="David" w:cs="David" w:hint="cs"/>
          <w:sz w:val="24"/>
          <w:szCs w:val="24"/>
          <w:rtl/>
        </w:rPr>
        <w:t xml:space="preserve"> במקרים אלה אין אכיפה כי לא ניתן להכריח אד</w:t>
      </w:r>
      <w:r w:rsidR="00625D6C">
        <w:rPr>
          <w:rFonts w:ascii="David" w:hAnsi="David" w:cs="David" w:hint="cs"/>
          <w:sz w:val="24"/>
          <w:szCs w:val="24"/>
          <w:rtl/>
        </w:rPr>
        <w:t xml:space="preserve">ם לתת שירות אישי, ולא ניתן להכריח אדם לקבל שירות אישי. </w:t>
      </w:r>
    </w:p>
    <w:p w14:paraId="5EDCB2A2" w14:textId="77777777" w:rsidR="00751704" w:rsidRDefault="002B6393" w:rsidP="00751704">
      <w:pPr>
        <w:pStyle w:val="a9"/>
        <w:rPr>
          <w:rFonts w:ascii="David" w:hAnsi="David" w:cs="David"/>
          <w:sz w:val="24"/>
          <w:szCs w:val="24"/>
          <w:rtl/>
        </w:rPr>
      </w:pPr>
      <w:r w:rsidRPr="007F0B47">
        <w:rPr>
          <w:rFonts w:ascii="David" w:hAnsi="David" w:cs="David" w:hint="cs"/>
          <w:sz w:val="24"/>
          <w:szCs w:val="24"/>
          <w:u w:val="single"/>
          <w:rtl/>
        </w:rPr>
        <w:t>יחסי עובד מעביד</w:t>
      </w:r>
      <w:r w:rsidRPr="007F0B47">
        <w:rPr>
          <w:rFonts w:ascii="David" w:hAnsi="David" w:cs="David" w:hint="cs"/>
          <w:sz w:val="24"/>
          <w:szCs w:val="24"/>
          <w:rtl/>
        </w:rPr>
        <w:t xml:space="preserve"> - </w:t>
      </w:r>
      <w:r w:rsidR="00D169E6" w:rsidRPr="007F0B47">
        <w:rPr>
          <w:rFonts w:ascii="David" w:hAnsi="David" w:cs="David" w:hint="cs"/>
          <w:sz w:val="24"/>
          <w:szCs w:val="24"/>
          <w:rtl/>
        </w:rPr>
        <w:t xml:space="preserve">הבעייתיות </w:t>
      </w:r>
      <w:r w:rsidR="00EB1DCA" w:rsidRPr="007F0B47">
        <w:rPr>
          <w:rFonts w:ascii="David" w:hAnsi="David" w:cs="David" w:hint="cs"/>
          <w:sz w:val="24"/>
          <w:szCs w:val="24"/>
          <w:rtl/>
        </w:rPr>
        <w:t>מתרחשת במציאות של הסייג הזה בחוזה העסקה. במציאות המודרנית כשאדם עובד אצל מעסיק, זה לא באמת שירות אישי</w:t>
      </w:r>
      <w:r w:rsidR="007C35E2" w:rsidRPr="007F0B47">
        <w:rPr>
          <w:rFonts w:ascii="David" w:hAnsi="David" w:cs="David" w:hint="cs"/>
          <w:sz w:val="24"/>
          <w:szCs w:val="24"/>
          <w:rtl/>
        </w:rPr>
        <w:t>. האם מעסיק יכול להגיד לאדם שהוא לא מעוניין בעבודתו ומפטר אותו כנגד חוזה העסקה, ואם אותו אדם רוצה הוא יוכל לקבל פיצויים?</w:t>
      </w:r>
      <w:r w:rsidRPr="007F0B47">
        <w:rPr>
          <w:rFonts w:ascii="David" w:hAnsi="David" w:cs="David" w:hint="cs"/>
          <w:sz w:val="24"/>
          <w:szCs w:val="24"/>
          <w:rtl/>
        </w:rPr>
        <w:t xml:space="preserve"> האם יחסי עובד מעביד נחשבים כשירות אישי? </w:t>
      </w:r>
      <w:r w:rsidR="007C35E2" w:rsidRPr="007F0B47">
        <w:rPr>
          <w:rFonts w:ascii="David" w:hAnsi="David" w:cs="David" w:hint="cs"/>
          <w:sz w:val="24"/>
          <w:szCs w:val="24"/>
          <w:rtl/>
        </w:rPr>
        <w:t xml:space="preserve"> </w:t>
      </w:r>
      <w:r w:rsidRPr="007F0B47">
        <w:rPr>
          <w:rFonts w:ascii="David" w:hAnsi="David" w:cs="David" w:hint="cs"/>
          <w:sz w:val="24"/>
          <w:szCs w:val="24"/>
          <w:rtl/>
        </w:rPr>
        <w:t>לכאורה לפי הסעיף, התשובה היא כן.</w:t>
      </w:r>
    </w:p>
    <w:p w14:paraId="44F61B7A" w14:textId="77777777" w:rsidR="00751704" w:rsidRDefault="002B6393" w:rsidP="00751704">
      <w:pPr>
        <w:pStyle w:val="a9"/>
        <w:numPr>
          <w:ilvl w:val="0"/>
          <w:numId w:val="144"/>
        </w:numPr>
        <w:rPr>
          <w:rFonts w:ascii="David" w:hAnsi="David" w:cs="David"/>
          <w:sz w:val="24"/>
          <w:szCs w:val="24"/>
        </w:rPr>
      </w:pPr>
      <w:r w:rsidRPr="00751704">
        <w:rPr>
          <w:rFonts w:ascii="David" w:hAnsi="David" w:cs="David" w:hint="cs"/>
          <w:sz w:val="24"/>
          <w:szCs w:val="24"/>
          <w:rtl/>
        </w:rPr>
        <w:t>בעבר</w:t>
      </w:r>
      <w:r w:rsidR="00A75EEC" w:rsidRPr="00751704">
        <w:rPr>
          <w:rFonts w:ascii="David" w:hAnsi="David" w:cs="David" w:hint="cs"/>
          <w:sz w:val="24"/>
          <w:szCs w:val="24"/>
          <w:rtl/>
        </w:rPr>
        <w:t xml:space="preserve">, היה את פס"ד צרי שקבע שיחסי עובד מעביד מהווים שירות אישי. </w:t>
      </w:r>
    </w:p>
    <w:p w14:paraId="14B19125" w14:textId="77777777" w:rsidR="00751704" w:rsidRDefault="00A75EEC" w:rsidP="00751704">
      <w:pPr>
        <w:pStyle w:val="a9"/>
        <w:numPr>
          <w:ilvl w:val="0"/>
          <w:numId w:val="144"/>
        </w:numPr>
        <w:rPr>
          <w:rFonts w:ascii="David" w:hAnsi="David" w:cs="David"/>
          <w:sz w:val="24"/>
          <w:szCs w:val="24"/>
        </w:rPr>
      </w:pPr>
      <w:r w:rsidRPr="00751704">
        <w:rPr>
          <w:rFonts w:ascii="David" w:hAnsi="David" w:cs="David" w:hint="cs"/>
          <w:sz w:val="24"/>
          <w:szCs w:val="24"/>
          <w:rtl/>
        </w:rPr>
        <w:lastRenderedPageBreak/>
        <w:t xml:space="preserve">בביה"ד לעבודה </w:t>
      </w:r>
      <w:r w:rsidR="0059350B" w:rsidRPr="00751704">
        <w:rPr>
          <w:rFonts w:ascii="David" w:hAnsi="David" w:cs="David" w:hint="cs"/>
          <w:sz w:val="24"/>
          <w:szCs w:val="24"/>
          <w:rtl/>
        </w:rPr>
        <w:t xml:space="preserve">לא קיבלו את הלכת צרי, והחלו לכרסם בה ולקבוע לה חריגים: </w:t>
      </w:r>
      <w:r w:rsidR="0030715E" w:rsidRPr="00751704">
        <w:rPr>
          <w:rFonts w:ascii="David" w:hAnsi="David" w:cs="David" w:hint="cs"/>
          <w:sz w:val="24"/>
          <w:szCs w:val="24"/>
          <w:rtl/>
        </w:rPr>
        <w:t xml:space="preserve">1. </w:t>
      </w:r>
      <w:r w:rsidR="0059350B" w:rsidRPr="00751704">
        <w:rPr>
          <w:rFonts w:ascii="David" w:hAnsi="David" w:cs="David" w:hint="cs"/>
          <w:sz w:val="24"/>
          <w:szCs w:val="24"/>
          <w:rtl/>
        </w:rPr>
        <w:t>אם ישנה פגיעה בזכות חוקתית אז לא ניתן לפטר עובד</w:t>
      </w:r>
      <w:r w:rsidR="0030715E" w:rsidRPr="00751704">
        <w:rPr>
          <w:rFonts w:ascii="David" w:hAnsi="David" w:cs="David" w:hint="cs"/>
          <w:sz w:val="24"/>
          <w:szCs w:val="24"/>
          <w:rtl/>
        </w:rPr>
        <w:t xml:space="preserve">(אם עובד התאגד והקים ועד עובדים לא ניתן לפטרו). 2. איסור </w:t>
      </w:r>
      <w:proofErr w:type="spellStart"/>
      <w:r w:rsidR="0030715E" w:rsidRPr="00751704">
        <w:rPr>
          <w:rFonts w:ascii="David" w:hAnsi="David" w:cs="David" w:hint="cs"/>
          <w:sz w:val="24"/>
          <w:szCs w:val="24"/>
          <w:rtl/>
        </w:rPr>
        <w:t>סטטו</w:t>
      </w:r>
      <w:r w:rsidR="00C33B56" w:rsidRPr="00751704">
        <w:rPr>
          <w:rFonts w:ascii="David" w:hAnsi="David" w:cs="David" w:hint="cs"/>
          <w:sz w:val="24"/>
          <w:szCs w:val="24"/>
          <w:rtl/>
        </w:rPr>
        <w:t>טרי</w:t>
      </w:r>
      <w:proofErr w:type="spellEnd"/>
      <w:r w:rsidR="00C33B56" w:rsidRPr="00751704">
        <w:rPr>
          <w:rFonts w:ascii="David" w:hAnsi="David" w:cs="David" w:hint="cs"/>
          <w:sz w:val="24"/>
          <w:szCs w:val="24"/>
          <w:rtl/>
        </w:rPr>
        <w:t xml:space="preserve"> על פיטורים, לדוגמא פיטור עובדת בהריון או במילואים, בכפוף לסייגים. 3. גופים ציבוריים </w:t>
      </w:r>
      <w:r w:rsidR="00C33B56" w:rsidRPr="00751704">
        <w:rPr>
          <w:rFonts w:ascii="David" w:hAnsi="David" w:cs="David"/>
          <w:sz w:val="24"/>
          <w:szCs w:val="24"/>
          <w:rtl/>
        </w:rPr>
        <w:t>–</w:t>
      </w:r>
      <w:r w:rsidR="00C33B56" w:rsidRPr="00751704">
        <w:rPr>
          <w:rFonts w:ascii="David" w:hAnsi="David" w:cs="David" w:hint="cs"/>
          <w:sz w:val="24"/>
          <w:szCs w:val="24"/>
          <w:rtl/>
        </w:rPr>
        <w:t xml:space="preserve"> הנטייה בהם ל</w:t>
      </w:r>
      <w:r w:rsidR="00357C59" w:rsidRPr="00751704">
        <w:rPr>
          <w:rFonts w:ascii="David" w:hAnsi="David" w:cs="David" w:hint="cs"/>
          <w:sz w:val="24"/>
          <w:szCs w:val="24"/>
          <w:rtl/>
        </w:rPr>
        <w:t xml:space="preserve">אפשר </w:t>
      </w:r>
      <w:r w:rsidR="00C33B56" w:rsidRPr="00751704">
        <w:rPr>
          <w:rFonts w:ascii="David" w:hAnsi="David" w:cs="David" w:hint="cs"/>
          <w:sz w:val="24"/>
          <w:szCs w:val="24"/>
          <w:rtl/>
        </w:rPr>
        <w:t>פיטורין קטנה יותר</w:t>
      </w:r>
      <w:r w:rsidR="00357C59" w:rsidRPr="00751704">
        <w:rPr>
          <w:rFonts w:ascii="David" w:hAnsi="David" w:cs="David" w:hint="cs"/>
          <w:sz w:val="24"/>
          <w:szCs w:val="24"/>
          <w:rtl/>
        </w:rPr>
        <w:t xml:space="preserve">. כנ"ל גופים דו מהותיים(גופים סמי-ציבוריים, כגון אוניברסיטה). 4. סמכות שיורית </w:t>
      </w:r>
      <w:r w:rsidR="00355145" w:rsidRPr="00751704">
        <w:rPr>
          <w:rFonts w:ascii="David" w:hAnsi="David" w:cs="David"/>
          <w:sz w:val="24"/>
          <w:szCs w:val="24"/>
          <w:rtl/>
        </w:rPr>
        <w:t>–</w:t>
      </w:r>
      <w:r w:rsidR="00357C59" w:rsidRPr="00751704">
        <w:rPr>
          <w:rFonts w:ascii="David" w:hAnsi="David" w:cs="David" w:hint="cs"/>
          <w:sz w:val="24"/>
          <w:szCs w:val="24"/>
          <w:rtl/>
        </w:rPr>
        <w:t xml:space="preserve"> </w:t>
      </w:r>
      <w:r w:rsidR="00355145" w:rsidRPr="00751704">
        <w:rPr>
          <w:rFonts w:ascii="David" w:hAnsi="David" w:cs="David" w:hint="cs"/>
          <w:sz w:val="24"/>
          <w:szCs w:val="24"/>
          <w:rtl/>
        </w:rPr>
        <w:t>עניין זה כפוף לשיקול דעת, ובתי הדין לעבודה פעמים רבות נוטים לחייב את המעסיק ל</w:t>
      </w:r>
      <w:r w:rsidR="002B3F67" w:rsidRPr="00751704">
        <w:rPr>
          <w:rFonts w:ascii="David" w:hAnsi="David" w:cs="David" w:hint="cs"/>
          <w:sz w:val="24"/>
          <w:szCs w:val="24"/>
          <w:rtl/>
        </w:rPr>
        <w:t xml:space="preserve">העסיק את העובד גם אם מצבים אלה לא מתקיימים. </w:t>
      </w:r>
    </w:p>
    <w:p w14:paraId="178CFC87" w14:textId="77777777" w:rsidR="00751704" w:rsidRDefault="00FF51CB" w:rsidP="00751704">
      <w:pPr>
        <w:pStyle w:val="a9"/>
        <w:numPr>
          <w:ilvl w:val="0"/>
          <w:numId w:val="144"/>
        </w:numPr>
        <w:rPr>
          <w:rFonts w:ascii="David" w:hAnsi="David" w:cs="David"/>
          <w:sz w:val="24"/>
          <w:szCs w:val="24"/>
        </w:rPr>
      </w:pPr>
      <w:r w:rsidRPr="00751704">
        <w:rPr>
          <w:rFonts w:ascii="David" w:hAnsi="David" w:cs="David" w:hint="cs"/>
          <w:sz w:val="24"/>
          <w:szCs w:val="24"/>
          <w:rtl/>
        </w:rPr>
        <w:t xml:space="preserve">הפיכת הלכת צרי </w:t>
      </w:r>
      <w:r w:rsidR="00F87C8B" w:rsidRPr="00751704">
        <w:rPr>
          <w:rFonts w:ascii="David" w:hAnsi="David" w:cs="David"/>
          <w:sz w:val="24"/>
          <w:szCs w:val="24"/>
          <w:rtl/>
        </w:rPr>
        <w:t>–</w:t>
      </w:r>
      <w:r w:rsidRPr="00751704">
        <w:rPr>
          <w:rFonts w:ascii="David" w:hAnsi="David" w:cs="David" w:hint="cs"/>
          <w:sz w:val="24"/>
          <w:szCs w:val="24"/>
          <w:rtl/>
        </w:rPr>
        <w:t xml:space="preserve"> </w:t>
      </w:r>
      <w:r w:rsidR="00F87C8B" w:rsidRPr="00751704">
        <w:rPr>
          <w:rFonts w:ascii="David" w:hAnsi="David" w:cs="David" w:hint="cs"/>
          <w:sz w:val="24"/>
          <w:szCs w:val="24"/>
          <w:rtl/>
        </w:rPr>
        <w:t xml:space="preserve">גם ביהמ"ש העליון "יישר קו" עם בית הדין לעבודה, והפכו דה-פקטו את הלכת צרי(בפס"ד פלדמן, </w:t>
      </w:r>
      <w:proofErr w:type="spellStart"/>
      <w:r w:rsidR="00F87C8B" w:rsidRPr="00751704">
        <w:rPr>
          <w:rFonts w:ascii="David" w:hAnsi="David" w:cs="David" w:hint="cs"/>
          <w:sz w:val="24"/>
          <w:szCs w:val="24"/>
          <w:rtl/>
        </w:rPr>
        <w:t>קלפנר</w:t>
      </w:r>
      <w:proofErr w:type="spellEnd"/>
      <w:r w:rsidR="00F87C8B" w:rsidRPr="00751704">
        <w:rPr>
          <w:rFonts w:ascii="David" w:hAnsi="David" w:cs="David" w:hint="cs"/>
          <w:sz w:val="24"/>
          <w:szCs w:val="24"/>
          <w:rtl/>
        </w:rPr>
        <w:t xml:space="preserve">, אלישע). </w:t>
      </w:r>
    </w:p>
    <w:p w14:paraId="75D3581A" w14:textId="17F47082" w:rsidR="00F87C8B" w:rsidRPr="00751704" w:rsidRDefault="00F87C8B" w:rsidP="00751704">
      <w:pPr>
        <w:ind w:left="1080"/>
        <w:rPr>
          <w:rFonts w:ascii="David" w:hAnsi="David" w:cs="David"/>
          <w:sz w:val="24"/>
          <w:szCs w:val="24"/>
          <w:rtl/>
        </w:rPr>
      </w:pPr>
      <w:r w:rsidRPr="00751704">
        <w:rPr>
          <w:rFonts w:ascii="David" w:hAnsi="David" w:cs="David" w:hint="cs"/>
          <w:sz w:val="24"/>
          <w:szCs w:val="24"/>
          <w:rtl/>
        </w:rPr>
        <w:t xml:space="preserve">מה חשוב לזכור </w:t>
      </w:r>
      <w:r w:rsidR="00EE16F3" w:rsidRPr="00751704">
        <w:rPr>
          <w:rFonts w:ascii="David" w:hAnsi="David" w:cs="David"/>
          <w:sz w:val="24"/>
          <w:szCs w:val="24"/>
          <w:rtl/>
        </w:rPr>
        <w:t>–</w:t>
      </w:r>
      <w:r w:rsidRPr="00751704">
        <w:rPr>
          <w:rFonts w:ascii="David" w:hAnsi="David" w:cs="David" w:hint="cs"/>
          <w:sz w:val="24"/>
          <w:szCs w:val="24"/>
          <w:rtl/>
        </w:rPr>
        <w:t xml:space="preserve"> </w:t>
      </w:r>
      <w:r w:rsidR="00EE16F3" w:rsidRPr="00751704">
        <w:rPr>
          <w:rFonts w:ascii="David" w:hAnsi="David" w:cs="David" w:hint="cs"/>
          <w:sz w:val="24"/>
          <w:szCs w:val="24"/>
          <w:rtl/>
        </w:rPr>
        <w:t>שירות אישי ככלל הוא סייג, אך בהקשר של יחסי עובד מעביד, בתי המשפט כן מחייבים פעמים רבות אכיפה, ועניין זה כפוף לשיקול דעת. איזה שיקולים רלוונטיים צריך לקחת בחשבון במסגרת שיקול הדעת הזה?</w:t>
      </w:r>
      <w:r w:rsidR="00EE16F3" w:rsidRPr="00751704">
        <w:rPr>
          <w:rFonts w:ascii="David" w:hAnsi="David" w:cs="David"/>
          <w:sz w:val="24"/>
          <w:szCs w:val="24"/>
        </w:rPr>
        <w:t xml:space="preserve"> </w:t>
      </w:r>
      <w:r w:rsidR="00EE16F3" w:rsidRPr="00751704">
        <w:rPr>
          <w:rFonts w:ascii="David" w:hAnsi="David" w:cs="David" w:hint="cs"/>
          <w:sz w:val="24"/>
          <w:szCs w:val="24"/>
          <w:rtl/>
        </w:rPr>
        <w:t>כלומר</w:t>
      </w:r>
      <w:r w:rsidR="00F36204" w:rsidRPr="00751704">
        <w:rPr>
          <w:rFonts w:ascii="David" w:hAnsi="David" w:cs="David" w:hint="cs"/>
          <w:sz w:val="24"/>
          <w:szCs w:val="24"/>
          <w:rtl/>
        </w:rPr>
        <w:t xml:space="preserve">, מתי נחייב אכיפה ומתי לא? לפי השיקולים דלעיל </w:t>
      </w:r>
      <w:r w:rsidR="00F36204" w:rsidRPr="00751704">
        <w:rPr>
          <w:rFonts w:ascii="David" w:hAnsi="David" w:cs="David"/>
          <w:sz w:val="24"/>
          <w:szCs w:val="24"/>
          <w:rtl/>
        </w:rPr>
        <w:t>–</w:t>
      </w:r>
      <w:r w:rsidR="00F36204" w:rsidRPr="00751704">
        <w:rPr>
          <w:rFonts w:ascii="David" w:hAnsi="David" w:cs="David" w:hint="cs"/>
          <w:sz w:val="24"/>
          <w:szCs w:val="24"/>
          <w:rtl/>
        </w:rPr>
        <w:t xml:space="preserve"> פגיעה בזכות חוקתית, איסור סטטוטורי, גוף ציבורי</w:t>
      </w:r>
      <w:r w:rsidR="003F3760" w:rsidRPr="00751704">
        <w:rPr>
          <w:rFonts w:ascii="David" w:hAnsi="David" w:cs="David" w:hint="cs"/>
          <w:sz w:val="24"/>
          <w:szCs w:val="24"/>
          <w:rtl/>
        </w:rPr>
        <w:t xml:space="preserve">/דו מהותי, סמכות שיורית, ולפי שיקול דעת של השופט אם באותו מקרה </w:t>
      </w:r>
      <w:r w:rsidR="000F086F" w:rsidRPr="00751704">
        <w:rPr>
          <w:rFonts w:ascii="David" w:hAnsi="David" w:cs="David" w:hint="cs"/>
          <w:sz w:val="24"/>
          <w:szCs w:val="24"/>
          <w:rtl/>
        </w:rPr>
        <w:t>אם להחיל את סייג השירות האישי או לא</w:t>
      </w:r>
      <w:r w:rsidR="003F3760" w:rsidRPr="00751704">
        <w:rPr>
          <w:rFonts w:ascii="David" w:hAnsi="David" w:cs="David" w:hint="cs"/>
          <w:sz w:val="24"/>
          <w:szCs w:val="24"/>
          <w:rtl/>
        </w:rPr>
        <w:t xml:space="preserve">. </w:t>
      </w:r>
    </w:p>
    <w:p w14:paraId="221EB21B" w14:textId="28E3C06C" w:rsidR="000F086F" w:rsidRDefault="00241192" w:rsidP="00241192">
      <w:pPr>
        <w:pStyle w:val="a9"/>
        <w:numPr>
          <w:ilvl w:val="0"/>
          <w:numId w:val="140"/>
        </w:numPr>
        <w:rPr>
          <w:rFonts w:ascii="David" w:hAnsi="David" w:cs="David"/>
          <w:sz w:val="24"/>
          <w:szCs w:val="24"/>
        </w:rPr>
      </w:pPr>
      <w:r>
        <w:rPr>
          <w:rFonts w:ascii="David" w:hAnsi="David" w:cs="David" w:hint="cs"/>
          <w:b/>
          <w:bCs/>
          <w:sz w:val="24"/>
          <w:szCs w:val="24"/>
          <w:rtl/>
        </w:rPr>
        <w:t xml:space="preserve">דורש מידה בלתי סבירה של פיקוח (ס' 3(3)) </w:t>
      </w:r>
      <w:r w:rsidR="00212360">
        <w:rPr>
          <w:rFonts w:ascii="David" w:hAnsi="David" w:cs="David"/>
          <w:sz w:val="24"/>
          <w:szCs w:val="24"/>
          <w:rtl/>
        </w:rPr>
        <w:t>–</w:t>
      </w:r>
      <w:r>
        <w:rPr>
          <w:rFonts w:ascii="David" w:hAnsi="David" w:cs="David" w:hint="cs"/>
          <w:sz w:val="24"/>
          <w:szCs w:val="24"/>
          <w:rtl/>
        </w:rPr>
        <w:t xml:space="preserve"> </w:t>
      </w:r>
      <w:r w:rsidR="00212360">
        <w:rPr>
          <w:rFonts w:ascii="David" w:hAnsi="David" w:cs="David" w:hint="cs"/>
          <w:sz w:val="24"/>
          <w:szCs w:val="24"/>
          <w:rtl/>
        </w:rPr>
        <w:t xml:space="preserve">כאשר האכיפה דורשת מידה בלתי סבירה של פיקוח. כשבתי המשפט פוסקים פיצוי של כסף, קל מאוד לאכוף את זה. אם הנתבע לא מעוניין לשלם פיצוי, הולכים להוצאה לפועל, ולהם יש תהליכים מאוד מסודרים להוצאת הכסף. </w:t>
      </w:r>
      <w:r w:rsidR="00212360">
        <w:rPr>
          <w:rFonts w:ascii="David" w:hAnsi="David" w:cs="David"/>
          <w:sz w:val="24"/>
          <w:szCs w:val="24"/>
          <w:rtl/>
        </w:rPr>
        <w:br/>
      </w:r>
      <w:r w:rsidR="00212360">
        <w:rPr>
          <w:rFonts w:ascii="David" w:hAnsi="David" w:cs="David" w:hint="cs"/>
          <w:sz w:val="24"/>
          <w:szCs w:val="24"/>
          <w:rtl/>
        </w:rPr>
        <w:t xml:space="preserve">באכיפה, העניין מורכב יותר. </w:t>
      </w:r>
      <w:r w:rsidR="00291D3E">
        <w:rPr>
          <w:rFonts w:ascii="David" w:hAnsi="David" w:cs="David" w:hint="cs"/>
          <w:sz w:val="24"/>
          <w:szCs w:val="24"/>
          <w:rtl/>
        </w:rPr>
        <w:t xml:space="preserve">ישנן פעמים שאכיפה קלה, לדוגמא </w:t>
      </w:r>
      <w:r w:rsidR="00291D3E">
        <w:rPr>
          <w:rFonts w:ascii="David" w:hAnsi="David" w:cs="David"/>
          <w:sz w:val="24"/>
          <w:szCs w:val="24"/>
          <w:rtl/>
        </w:rPr>
        <w:t>–</w:t>
      </w:r>
      <w:r w:rsidR="00291D3E">
        <w:rPr>
          <w:rFonts w:ascii="David" w:hAnsi="David" w:cs="David" w:hint="cs"/>
          <w:sz w:val="24"/>
          <w:szCs w:val="24"/>
          <w:rtl/>
        </w:rPr>
        <w:t xml:space="preserve"> מכר דירה. ביהמ"ש נותן צו לטאבו לרשום את הדירה על שם התובע. אך ישנה אכיפה מורכבת. לדוגמא </w:t>
      </w:r>
      <w:r w:rsidR="00921B09">
        <w:rPr>
          <w:rFonts w:ascii="David" w:hAnsi="David" w:cs="David"/>
          <w:sz w:val="24"/>
          <w:szCs w:val="24"/>
          <w:rtl/>
        </w:rPr>
        <w:t>–</w:t>
      </w:r>
      <w:r w:rsidR="00291D3E">
        <w:rPr>
          <w:rFonts w:ascii="David" w:hAnsi="David" w:cs="David" w:hint="cs"/>
          <w:sz w:val="24"/>
          <w:szCs w:val="24"/>
          <w:rtl/>
        </w:rPr>
        <w:t xml:space="preserve"> </w:t>
      </w:r>
      <w:r w:rsidR="00921B09">
        <w:rPr>
          <w:rFonts w:ascii="David" w:hAnsi="David" w:cs="David" w:hint="cs"/>
          <w:sz w:val="24"/>
          <w:szCs w:val="24"/>
          <w:rtl/>
        </w:rPr>
        <w:t xml:space="preserve">בבנייה, שם לרוב מדובר בחוזה ארוך טווח, ובכל רגע יכול להיות סכסוך בין הצדדים שיגיע לביהמ"ש. </w:t>
      </w:r>
      <w:r w:rsidR="00D33BE8">
        <w:rPr>
          <w:rFonts w:ascii="David" w:hAnsi="David" w:cs="David"/>
          <w:sz w:val="24"/>
          <w:szCs w:val="24"/>
          <w:rtl/>
        </w:rPr>
        <w:br/>
      </w:r>
      <w:r w:rsidR="00D33BE8">
        <w:rPr>
          <w:rFonts w:ascii="David" w:hAnsi="David" w:cs="David" w:hint="cs"/>
          <w:sz w:val="24"/>
          <w:szCs w:val="24"/>
          <w:rtl/>
        </w:rPr>
        <w:t xml:space="preserve">לכן פשוט יותר לביהמ"ש </w:t>
      </w:r>
      <w:r w:rsidR="001E4759">
        <w:rPr>
          <w:rFonts w:ascii="David" w:hAnsi="David" w:cs="David" w:hint="cs"/>
          <w:sz w:val="24"/>
          <w:szCs w:val="24"/>
          <w:rtl/>
        </w:rPr>
        <w:t>לפסוק פיצוי כספי. זהו סייג לגיטימי ובתי המשפט משתמשים בו</w:t>
      </w:r>
      <w:r w:rsidR="00340DAD">
        <w:rPr>
          <w:rFonts w:ascii="David" w:hAnsi="David" w:cs="David" w:hint="cs"/>
          <w:sz w:val="24"/>
          <w:szCs w:val="24"/>
          <w:rtl/>
        </w:rPr>
        <w:t xml:space="preserve">. העלות של עצם הפיקוח על אכיפת החוזה היא גבוהה מידי, ולכן פוסקים פיצויים. </w:t>
      </w:r>
    </w:p>
    <w:p w14:paraId="3F03036F" w14:textId="45245FA9" w:rsidR="00340DAD" w:rsidRDefault="00340DAD" w:rsidP="00340DAD">
      <w:pPr>
        <w:pStyle w:val="a9"/>
        <w:rPr>
          <w:rFonts w:ascii="David" w:hAnsi="David" w:cs="David"/>
          <w:b/>
          <w:bCs/>
          <w:sz w:val="24"/>
          <w:szCs w:val="24"/>
          <w:rtl/>
        </w:rPr>
      </w:pPr>
    </w:p>
    <w:p w14:paraId="29E321FC" w14:textId="17DEA133" w:rsidR="00340DAD" w:rsidRDefault="00340DAD" w:rsidP="00340DAD">
      <w:pPr>
        <w:pStyle w:val="a9"/>
        <w:rPr>
          <w:rFonts w:ascii="David" w:hAnsi="David" w:cs="David"/>
          <w:sz w:val="24"/>
          <w:szCs w:val="24"/>
          <w:rtl/>
        </w:rPr>
      </w:pPr>
      <w:r>
        <w:rPr>
          <w:rFonts w:ascii="David" w:hAnsi="David" w:cs="David" w:hint="cs"/>
          <w:sz w:val="24"/>
          <w:szCs w:val="24"/>
          <w:rtl/>
        </w:rPr>
        <w:t xml:space="preserve">פס"ד העוסק בכך </w:t>
      </w:r>
      <w:r>
        <w:rPr>
          <w:rFonts w:ascii="David" w:hAnsi="David" w:cs="David"/>
          <w:sz w:val="24"/>
          <w:szCs w:val="24"/>
          <w:rtl/>
        </w:rPr>
        <w:t>–</w:t>
      </w:r>
      <w:r>
        <w:rPr>
          <w:rFonts w:ascii="David" w:hAnsi="David" w:cs="David" w:hint="cs"/>
          <w:sz w:val="24"/>
          <w:szCs w:val="24"/>
          <w:rtl/>
        </w:rPr>
        <w:t xml:space="preserve"> </w:t>
      </w:r>
      <w:r w:rsidRPr="00E9787A">
        <w:rPr>
          <w:rFonts w:ascii="David" w:hAnsi="David" w:cs="David" w:hint="cs"/>
          <w:b/>
          <w:bCs/>
          <w:sz w:val="24"/>
          <w:szCs w:val="24"/>
          <w:rtl/>
        </w:rPr>
        <w:t xml:space="preserve">פס"ד </w:t>
      </w:r>
      <w:proofErr w:type="spellStart"/>
      <w:r w:rsidRPr="00E9787A">
        <w:rPr>
          <w:rFonts w:ascii="David" w:hAnsi="David" w:cs="David" w:hint="cs"/>
          <w:b/>
          <w:bCs/>
          <w:sz w:val="24"/>
          <w:szCs w:val="24"/>
          <w:rtl/>
        </w:rPr>
        <w:t>עוניסון</w:t>
      </w:r>
      <w:proofErr w:type="spellEnd"/>
      <w:r>
        <w:rPr>
          <w:rFonts w:ascii="David" w:hAnsi="David" w:cs="David" w:hint="cs"/>
          <w:sz w:val="24"/>
          <w:szCs w:val="24"/>
          <w:rtl/>
        </w:rPr>
        <w:t xml:space="preserve">: </w:t>
      </w:r>
      <w:r w:rsidR="000C3851">
        <w:rPr>
          <w:rFonts w:ascii="David" w:hAnsi="David" w:cs="David" w:hint="cs"/>
          <w:sz w:val="24"/>
          <w:szCs w:val="24"/>
          <w:rtl/>
        </w:rPr>
        <w:t>באותו מקרה היה</w:t>
      </w:r>
      <w:r w:rsidR="006444D4">
        <w:rPr>
          <w:rFonts w:ascii="David" w:hAnsi="David" w:cs="David" w:hint="cs"/>
          <w:sz w:val="24"/>
          <w:szCs w:val="24"/>
          <w:rtl/>
        </w:rPr>
        <w:t xml:space="preserve"> </w:t>
      </w:r>
      <w:r w:rsidR="006444D4" w:rsidRPr="006444D4">
        <w:rPr>
          <w:rFonts w:ascii="David" w:hAnsi="David" w:cs="David"/>
          <w:sz w:val="24"/>
          <w:szCs w:val="24"/>
          <w:rtl/>
        </w:rPr>
        <w:t>קבלן שפשט את הרגל והדיירים ביקשו אכיפה, ביהמ״ש מינה כונס נכסים והוא זה שביצע את הבנייה. בפועל בתי המשפט לא מעוניינים לאכוף חוזים מורכבים ומעדיפים פיצויים.</w:t>
      </w:r>
    </w:p>
    <w:p w14:paraId="32F05918" w14:textId="29AE1FFF" w:rsidR="006444D4" w:rsidRDefault="009B29C9" w:rsidP="006444D4">
      <w:pPr>
        <w:pStyle w:val="a9"/>
        <w:numPr>
          <w:ilvl w:val="0"/>
          <w:numId w:val="140"/>
        </w:numPr>
        <w:rPr>
          <w:rFonts w:ascii="David" w:hAnsi="David" w:cs="David"/>
          <w:sz w:val="24"/>
          <w:szCs w:val="24"/>
        </w:rPr>
      </w:pPr>
      <w:r>
        <w:rPr>
          <w:rFonts w:ascii="David" w:hAnsi="David" w:cs="David" w:hint="cs"/>
          <w:b/>
          <w:bCs/>
          <w:sz w:val="24"/>
          <w:szCs w:val="24"/>
          <w:rtl/>
        </w:rPr>
        <w:t>אכיפת חוזה בלתי צודקת בנסיבות העניי</w:t>
      </w:r>
      <w:r w:rsidR="00D51DAD">
        <w:rPr>
          <w:rFonts w:ascii="David" w:hAnsi="David" w:cs="David" w:hint="cs"/>
          <w:b/>
          <w:bCs/>
          <w:sz w:val="24"/>
          <w:szCs w:val="24"/>
          <w:rtl/>
        </w:rPr>
        <w:t xml:space="preserve">ן </w:t>
      </w:r>
      <w:r w:rsidR="00D1201B">
        <w:rPr>
          <w:rFonts w:ascii="David" w:hAnsi="David" w:cs="David" w:hint="cs"/>
          <w:b/>
          <w:bCs/>
          <w:sz w:val="24"/>
          <w:szCs w:val="24"/>
          <w:rtl/>
        </w:rPr>
        <w:t>(</w:t>
      </w:r>
      <w:r w:rsidR="00D51DAD">
        <w:rPr>
          <w:rFonts w:ascii="David" w:hAnsi="David" w:cs="David" w:hint="cs"/>
          <w:b/>
          <w:bCs/>
          <w:sz w:val="24"/>
          <w:szCs w:val="24"/>
          <w:rtl/>
        </w:rPr>
        <w:t>ס' 3</w:t>
      </w:r>
      <w:r w:rsidR="00D1201B">
        <w:rPr>
          <w:rFonts w:ascii="David" w:hAnsi="David" w:cs="David" w:hint="cs"/>
          <w:b/>
          <w:bCs/>
          <w:sz w:val="24"/>
          <w:szCs w:val="24"/>
          <w:rtl/>
        </w:rPr>
        <w:t>(4))</w:t>
      </w:r>
      <w:r>
        <w:rPr>
          <w:rFonts w:ascii="David" w:hAnsi="David" w:cs="David"/>
          <w:sz w:val="24"/>
          <w:szCs w:val="24"/>
          <w:rtl/>
        </w:rPr>
        <w:t>–</w:t>
      </w:r>
      <w:r>
        <w:rPr>
          <w:rFonts w:ascii="David" w:hAnsi="David" w:cs="David" w:hint="cs"/>
          <w:sz w:val="24"/>
          <w:szCs w:val="24"/>
          <w:rtl/>
        </w:rPr>
        <w:t xml:space="preserve"> מדובר בסמכות שיורית. כל מקום שביהמ"ש חושב שה</w:t>
      </w:r>
      <w:r w:rsidR="006C162F">
        <w:rPr>
          <w:rFonts w:ascii="David" w:hAnsi="David" w:cs="David" w:hint="cs"/>
          <w:sz w:val="24"/>
          <w:szCs w:val="24"/>
          <w:rtl/>
        </w:rPr>
        <w:t xml:space="preserve">מקרה </w:t>
      </w:r>
      <w:r>
        <w:rPr>
          <w:rFonts w:ascii="David" w:hAnsi="David" w:cs="David" w:hint="cs"/>
          <w:sz w:val="24"/>
          <w:szCs w:val="24"/>
          <w:rtl/>
        </w:rPr>
        <w:t xml:space="preserve">לא צודק, הוא יכול להגיד שלא שייך לאכוף שם </w:t>
      </w:r>
      <w:r w:rsidR="006C162F">
        <w:rPr>
          <w:rFonts w:ascii="David" w:hAnsi="David" w:cs="David" w:hint="cs"/>
          <w:sz w:val="24"/>
          <w:szCs w:val="24"/>
          <w:rtl/>
        </w:rPr>
        <w:t xml:space="preserve">ולפסוק פיצויים. </w:t>
      </w:r>
      <w:r w:rsidR="00B366F0">
        <w:rPr>
          <w:rFonts w:ascii="David" w:hAnsi="David" w:cs="David" w:hint="cs"/>
          <w:sz w:val="24"/>
          <w:szCs w:val="24"/>
          <w:rtl/>
        </w:rPr>
        <w:t xml:space="preserve">דוגמא לכך </w:t>
      </w:r>
      <w:r w:rsidR="00B366F0">
        <w:rPr>
          <w:rFonts w:ascii="David" w:hAnsi="David" w:cs="David"/>
          <w:sz w:val="24"/>
          <w:szCs w:val="24"/>
          <w:rtl/>
        </w:rPr>
        <w:t>–</w:t>
      </w:r>
      <w:r w:rsidR="00B366F0">
        <w:rPr>
          <w:rFonts w:ascii="David" w:hAnsi="David" w:cs="David" w:hint="cs"/>
          <w:sz w:val="24"/>
          <w:szCs w:val="24"/>
          <w:rtl/>
        </w:rPr>
        <w:t xml:space="preserve"> כלל הקטנת הנזק באכיפה, שהובא </w:t>
      </w:r>
      <w:r w:rsidR="00B366F0" w:rsidRPr="00E9787A">
        <w:rPr>
          <w:rFonts w:ascii="David" w:hAnsi="David" w:cs="David" w:hint="cs"/>
          <w:b/>
          <w:bCs/>
          <w:sz w:val="24"/>
          <w:szCs w:val="24"/>
          <w:rtl/>
        </w:rPr>
        <w:t>בפס"ד אגד</w:t>
      </w:r>
      <w:r w:rsidR="00B366F0">
        <w:rPr>
          <w:rFonts w:ascii="David" w:hAnsi="David" w:cs="David" w:hint="cs"/>
          <w:sz w:val="24"/>
          <w:szCs w:val="24"/>
          <w:rtl/>
        </w:rPr>
        <w:t>: לפעמים,</w:t>
      </w:r>
      <w:r w:rsidR="00240C11">
        <w:rPr>
          <w:rFonts w:ascii="David" w:hAnsi="David" w:cs="David" w:hint="cs"/>
          <w:sz w:val="24"/>
          <w:szCs w:val="24"/>
          <w:rtl/>
        </w:rPr>
        <w:t xml:space="preserve"> הנפגע יכול להקטין את הנזק אך לא נוקט צעדים כלשהם לשם כך. ביהמ"ש במקרה כזה </w:t>
      </w:r>
      <w:r w:rsidR="00336269">
        <w:rPr>
          <w:rFonts w:ascii="David" w:hAnsi="David" w:cs="David" w:hint="cs"/>
          <w:sz w:val="24"/>
          <w:szCs w:val="24"/>
          <w:rtl/>
        </w:rPr>
        <w:t xml:space="preserve">לא יאכוף את החוזה כי אותו אדם יכל להקטין את הנזק. בפס"ד אגד </w:t>
      </w:r>
      <w:r w:rsidR="00336269">
        <w:rPr>
          <w:rFonts w:ascii="David" w:hAnsi="David" w:cs="David"/>
          <w:sz w:val="24"/>
          <w:szCs w:val="24"/>
          <w:rtl/>
        </w:rPr>
        <w:t>–</w:t>
      </w:r>
      <w:r w:rsidR="00336269">
        <w:rPr>
          <w:rFonts w:ascii="David" w:hAnsi="David" w:cs="David" w:hint="cs"/>
          <w:sz w:val="24"/>
          <w:szCs w:val="24"/>
          <w:rtl/>
        </w:rPr>
        <w:t xml:space="preserve"> </w:t>
      </w:r>
      <w:r w:rsidR="003361DB" w:rsidRPr="003361DB">
        <w:rPr>
          <w:rFonts w:ascii="David" w:hAnsi="David" w:cs="David"/>
          <w:sz w:val="24"/>
          <w:szCs w:val="24"/>
          <w:rtl/>
        </w:rPr>
        <w:t>פיטרו אדם שלא הצליח למצוא עבודה חלופית, והיה מובטל. הוא ביקש שישלמו לו משכורת על כל הזמן שלא היה בעבודה- כלומר: אכיפה. בית המשפט פסק שלא יקבל אכיפה, כיוון שיכל להקטין את הנזק</w:t>
      </w:r>
      <w:r w:rsidR="000D599D">
        <w:rPr>
          <w:rFonts w:ascii="David" w:hAnsi="David" w:cs="David" w:hint="cs"/>
          <w:sz w:val="24"/>
          <w:szCs w:val="24"/>
          <w:rtl/>
        </w:rPr>
        <w:t xml:space="preserve"> </w:t>
      </w:r>
      <w:r w:rsidR="003361DB" w:rsidRPr="003361DB">
        <w:rPr>
          <w:rFonts w:ascii="David" w:hAnsi="David" w:cs="David"/>
          <w:sz w:val="24"/>
          <w:szCs w:val="24"/>
          <w:rtl/>
        </w:rPr>
        <w:t>- לחפש ולעבוד בעבודה אחרת בזמן הזה.</w:t>
      </w:r>
    </w:p>
    <w:p w14:paraId="15E4B30F" w14:textId="26B1130A" w:rsidR="00E705FF" w:rsidRDefault="00E705FF" w:rsidP="00E705FF">
      <w:pPr>
        <w:rPr>
          <w:rFonts w:ascii="David" w:hAnsi="David" w:cs="David"/>
          <w:b/>
          <w:bCs/>
          <w:sz w:val="24"/>
          <w:szCs w:val="24"/>
          <w:u w:val="single"/>
          <w:rtl/>
        </w:rPr>
      </w:pPr>
      <w:r>
        <w:rPr>
          <w:rFonts w:ascii="David" w:hAnsi="David" w:cs="David" w:hint="cs"/>
          <w:b/>
          <w:bCs/>
          <w:sz w:val="24"/>
          <w:szCs w:val="24"/>
          <w:u w:val="single"/>
          <w:rtl/>
        </w:rPr>
        <w:t xml:space="preserve">אכיפה בתנאים ואכיפה בקירוב: </w:t>
      </w:r>
    </w:p>
    <w:p w14:paraId="6BB465A5" w14:textId="4C4F827C" w:rsidR="006867A2" w:rsidRDefault="00AD7B41" w:rsidP="00D661B3">
      <w:pPr>
        <w:rPr>
          <w:rFonts w:ascii="David" w:hAnsi="David" w:cs="David"/>
          <w:sz w:val="24"/>
          <w:szCs w:val="24"/>
          <w:rtl/>
        </w:rPr>
      </w:pPr>
      <w:r>
        <w:rPr>
          <w:rFonts w:ascii="David" w:hAnsi="David" w:cs="David" w:hint="cs"/>
          <w:sz w:val="24"/>
          <w:szCs w:val="24"/>
          <w:rtl/>
        </w:rPr>
        <w:t xml:space="preserve">ס' 4 </w:t>
      </w:r>
      <w:r>
        <w:rPr>
          <w:rFonts w:ascii="David" w:hAnsi="David" w:cs="David"/>
          <w:sz w:val="24"/>
          <w:szCs w:val="24"/>
          <w:rtl/>
        </w:rPr>
        <w:t>–</w:t>
      </w:r>
      <w:r>
        <w:rPr>
          <w:rFonts w:ascii="David" w:hAnsi="David" w:cs="David" w:hint="cs"/>
          <w:sz w:val="24"/>
          <w:szCs w:val="24"/>
          <w:rtl/>
        </w:rPr>
        <w:t xml:space="preserve"> </w:t>
      </w:r>
      <w:r w:rsidRPr="00AD7B41">
        <w:rPr>
          <w:rFonts w:ascii="David" w:hAnsi="David" w:cs="David" w:hint="cs"/>
          <w:i/>
          <w:iCs/>
          <w:sz w:val="24"/>
          <w:szCs w:val="24"/>
          <w:rtl/>
        </w:rPr>
        <w:t>"בית המשפט רשאי להתנות את אכיפת החוזה בקיום חיוביו של הנפגע או בהבטחת קיומם או בתנאים אחרים המתחייבים מן החוזה לפי נסיבות העניין"</w:t>
      </w:r>
    </w:p>
    <w:p w14:paraId="7713750B" w14:textId="0EDBBE3C" w:rsidR="000139F4" w:rsidRDefault="00B00E75" w:rsidP="00B00E75">
      <w:pPr>
        <w:pStyle w:val="a9"/>
        <w:numPr>
          <w:ilvl w:val="0"/>
          <w:numId w:val="145"/>
        </w:numPr>
        <w:rPr>
          <w:rFonts w:ascii="David" w:hAnsi="David" w:cs="David"/>
          <w:sz w:val="24"/>
          <w:szCs w:val="24"/>
        </w:rPr>
      </w:pPr>
      <w:r w:rsidRPr="00626EFD">
        <w:rPr>
          <w:rFonts w:ascii="David" w:hAnsi="David" w:cs="David" w:hint="cs"/>
          <w:b/>
          <w:bCs/>
          <w:sz w:val="24"/>
          <w:szCs w:val="24"/>
          <w:rtl/>
        </w:rPr>
        <w:t>התנאת אכיפה בתשלום פיצוי</w:t>
      </w:r>
      <w:r w:rsidRPr="00B00E75">
        <w:rPr>
          <w:rFonts w:ascii="David" w:hAnsi="David" w:cs="David" w:hint="cs"/>
          <w:sz w:val="24"/>
          <w:szCs w:val="24"/>
          <w:rtl/>
        </w:rPr>
        <w:t xml:space="preserve"> -</w:t>
      </w:r>
      <w:r w:rsidR="000139F4" w:rsidRPr="00B00E75">
        <w:rPr>
          <w:rFonts w:ascii="David" w:hAnsi="David" w:cs="David" w:hint="cs"/>
          <w:sz w:val="24"/>
          <w:szCs w:val="24"/>
          <w:rtl/>
        </w:rPr>
        <w:t xml:space="preserve"> יש שיקול דעת לביהמ"ש</w:t>
      </w:r>
      <w:r w:rsidR="008F1862" w:rsidRPr="00B00E75">
        <w:rPr>
          <w:rFonts w:ascii="David" w:hAnsi="David" w:cs="David" w:hint="cs"/>
          <w:sz w:val="24"/>
          <w:szCs w:val="24"/>
          <w:rtl/>
        </w:rPr>
        <w:t xml:space="preserve"> לפסוק אכיפה ולהתנות אותה. אם 2 הצדדים הפרו את החוזה, ביהמ"ש יכול להגיד שיחייב את מפר א באכיפה, רק לאחר שמפר ב ישלם פיצויים. </w:t>
      </w:r>
    </w:p>
    <w:p w14:paraId="2BD07E52" w14:textId="54A99EF4" w:rsidR="00B00E75" w:rsidRDefault="00B00E75" w:rsidP="00B00E75">
      <w:pPr>
        <w:pStyle w:val="a9"/>
        <w:numPr>
          <w:ilvl w:val="0"/>
          <w:numId w:val="145"/>
        </w:numPr>
        <w:rPr>
          <w:rFonts w:ascii="David" w:hAnsi="David" w:cs="David"/>
          <w:sz w:val="24"/>
          <w:szCs w:val="24"/>
        </w:rPr>
      </w:pPr>
      <w:r w:rsidRPr="00626EFD">
        <w:rPr>
          <w:rFonts w:ascii="David" w:hAnsi="David" w:cs="David" w:hint="cs"/>
          <w:b/>
          <w:bCs/>
          <w:sz w:val="24"/>
          <w:szCs w:val="24"/>
          <w:rtl/>
        </w:rPr>
        <w:t>אכיפה בקירוב של מסירת דירה אחרת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דוקטרינה הקיימת במשפט האנגלי. </w:t>
      </w:r>
      <w:r w:rsidR="00724EB7">
        <w:rPr>
          <w:rFonts w:ascii="David" w:hAnsi="David" w:cs="David" w:hint="cs"/>
          <w:sz w:val="24"/>
          <w:szCs w:val="24"/>
          <w:rtl/>
        </w:rPr>
        <w:t>דוגמא: א קנה דירה</w:t>
      </w:r>
      <w:r w:rsidR="005B0E97">
        <w:rPr>
          <w:rFonts w:ascii="David" w:hAnsi="David" w:cs="David" w:hint="cs"/>
          <w:sz w:val="24"/>
          <w:szCs w:val="24"/>
          <w:rtl/>
        </w:rPr>
        <w:t xml:space="preserve"> מקבלן אך בפועל </w:t>
      </w:r>
      <w:r w:rsidR="00724EB7">
        <w:rPr>
          <w:rFonts w:ascii="David" w:hAnsi="David" w:cs="David" w:hint="cs"/>
          <w:sz w:val="24"/>
          <w:szCs w:val="24"/>
          <w:rtl/>
        </w:rPr>
        <w:t>לא ניתן למכור אותה מכל מיני סיבות</w:t>
      </w:r>
      <w:r w:rsidR="007F0010">
        <w:rPr>
          <w:rFonts w:ascii="David" w:hAnsi="David" w:cs="David" w:hint="cs"/>
          <w:sz w:val="24"/>
          <w:szCs w:val="24"/>
          <w:rtl/>
        </w:rPr>
        <w:t>.</w:t>
      </w:r>
      <w:r w:rsidR="005B0E97">
        <w:rPr>
          <w:rFonts w:ascii="David" w:hAnsi="David" w:cs="David" w:hint="cs"/>
          <w:sz w:val="24"/>
          <w:szCs w:val="24"/>
          <w:rtl/>
        </w:rPr>
        <w:t xml:space="preserve"> </w:t>
      </w:r>
      <w:r w:rsidR="009622D0">
        <w:rPr>
          <w:rFonts w:ascii="David" w:hAnsi="David" w:cs="David" w:hint="cs"/>
          <w:sz w:val="24"/>
          <w:szCs w:val="24"/>
          <w:rtl/>
        </w:rPr>
        <w:t xml:space="preserve">א ירצה לקבל דירה אחרת בפרויקט במקום מה שקנה. הקבלן יגיד שאם א רוצה פיצוי הוא יוכל לקבל, אך לא יוכל לקבל אכיפה על דירה אחרת שאינה שלו. </w:t>
      </w:r>
      <w:r w:rsidR="00AE1CE7">
        <w:rPr>
          <w:rFonts w:ascii="David" w:hAnsi="David" w:cs="David" w:hint="cs"/>
          <w:sz w:val="24"/>
          <w:szCs w:val="24"/>
          <w:rtl/>
        </w:rPr>
        <w:t xml:space="preserve">לפי הכלל האנגלי של אכיפה בקירוב, אם אתה תובע אכיפה </w:t>
      </w:r>
      <w:r w:rsidR="00AE1CE7">
        <w:rPr>
          <w:rFonts w:ascii="David" w:hAnsi="David" w:cs="David" w:hint="cs"/>
          <w:sz w:val="24"/>
          <w:szCs w:val="24"/>
          <w:rtl/>
        </w:rPr>
        <w:lastRenderedPageBreak/>
        <w:t xml:space="preserve">ניתן גם לתבוע אכיפה בקירוב של דברים אחרים. בפס"ד אשד השופטת בן פורת תלתה את העניין הזה בס' 4, ובפועל בתי משפט מאפשרים אכיפה בקירוב באמצעות ס' 4. </w:t>
      </w:r>
    </w:p>
    <w:p w14:paraId="5CB078F5" w14:textId="65E6F3BF" w:rsidR="00A05EA7" w:rsidRDefault="00AE1CE7" w:rsidP="00A05EA7">
      <w:pPr>
        <w:pStyle w:val="a9"/>
        <w:numPr>
          <w:ilvl w:val="0"/>
          <w:numId w:val="145"/>
        </w:numPr>
        <w:rPr>
          <w:rFonts w:ascii="David" w:hAnsi="David" w:cs="David"/>
          <w:sz w:val="24"/>
          <w:szCs w:val="24"/>
        </w:rPr>
      </w:pPr>
      <w:r w:rsidRPr="00626EFD">
        <w:rPr>
          <w:rFonts w:ascii="David" w:hAnsi="David" w:cs="David" w:hint="cs"/>
          <w:b/>
          <w:bCs/>
          <w:sz w:val="24"/>
          <w:szCs w:val="24"/>
          <w:rtl/>
        </w:rPr>
        <w:t>שיערוך באכיפה</w:t>
      </w:r>
      <w:r>
        <w:rPr>
          <w:rFonts w:ascii="David" w:hAnsi="David" w:cs="David" w:hint="cs"/>
          <w:sz w:val="24"/>
          <w:szCs w:val="24"/>
          <w:rtl/>
        </w:rPr>
        <w:t xml:space="preserve"> </w:t>
      </w:r>
      <w:r w:rsidR="005C47FB">
        <w:rPr>
          <w:rFonts w:ascii="David" w:hAnsi="David" w:cs="David"/>
          <w:sz w:val="24"/>
          <w:szCs w:val="24"/>
          <w:rtl/>
        </w:rPr>
        <w:t>–</w:t>
      </w:r>
      <w:r>
        <w:rPr>
          <w:rFonts w:ascii="David" w:hAnsi="David" w:cs="David" w:hint="cs"/>
          <w:sz w:val="24"/>
          <w:szCs w:val="24"/>
          <w:rtl/>
        </w:rPr>
        <w:t xml:space="preserve"> </w:t>
      </w:r>
      <w:r w:rsidR="005C47FB">
        <w:rPr>
          <w:rFonts w:ascii="David" w:hAnsi="David" w:cs="David" w:hint="cs"/>
          <w:sz w:val="24"/>
          <w:szCs w:val="24"/>
          <w:rtl/>
        </w:rPr>
        <w:t xml:space="preserve">בשנות ה80 הייתה בעיית אינפלציה קשה, כלומר שערך הכסף ירד באופן דרסטי. אם ב1978 היו חייבים לאדם מיליון שקלים, ב1982 המיליון שקלים האלה היו שווים הרבה פחות. לביהמ"ש הגיעו תביעות רבות בהם הסכום שהופיע בחוזה היה מיליון ₪ </w:t>
      </w:r>
      <w:r w:rsidR="00A05EA7">
        <w:rPr>
          <w:rFonts w:ascii="David" w:hAnsi="David" w:cs="David" w:hint="cs"/>
          <w:sz w:val="24"/>
          <w:szCs w:val="24"/>
          <w:rtl/>
        </w:rPr>
        <w:t xml:space="preserve">, ללא הצמדה(מושג שנוצר מאוחר יותר). בפס"ד רבינאי ביהמ"ש אמר שגם אם לא נאמר בחוזה שהסכום הנקוב בו הוא צמוד מדד, עדיין </w:t>
      </w:r>
      <w:r w:rsidR="00380E02">
        <w:rPr>
          <w:rFonts w:ascii="David" w:hAnsi="David" w:cs="David" w:hint="cs"/>
          <w:sz w:val="24"/>
          <w:szCs w:val="24"/>
          <w:rtl/>
        </w:rPr>
        <w:t xml:space="preserve">ניתן לאכוף תוך שיערוך באינפלציה. כלומר, נערוך את החוזה באופן ריאלי, תוך התחשבות באינפלציה, ולא באופן נומינלי </w:t>
      </w:r>
      <w:r w:rsidR="0083103C">
        <w:rPr>
          <w:rFonts w:ascii="David" w:hAnsi="David" w:cs="David" w:hint="cs"/>
          <w:sz w:val="24"/>
          <w:szCs w:val="24"/>
          <w:rtl/>
        </w:rPr>
        <w:t xml:space="preserve">שמוריד משמעותית את ערך הכסף. </w:t>
      </w:r>
    </w:p>
    <w:p w14:paraId="748FE371" w14:textId="6EC028CE" w:rsidR="0083103C" w:rsidRDefault="00704E59" w:rsidP="00704E59">
      <w:pPr>
        <w:pStyle w:val="2"/>
        <w:rPr>
          <w:rtl/>
        </w:rPr>
      </w:pPr>
      <w:bookmarkStart w:id="107" w:name="_Toc172707449"/>
      <w:r>
        <w:rPr>
          <w:rFonts w:hint="cs"/>
          <w:rtl/>
        </w:rPr>
        <w:t>פיצויים</w:t>
      </w:r>
      <w:bookmarkEnd w:id="107"/>
    </w:p>
    <w:p w14:paraId="22DF71AA" w14:textId="7248E2FB" w:rsidR="00704E59" w:rsidRPr="00832D2B" w:rsidRDefault="00E42B6C" w:rsidP="00704E59">
      <w:pPr>
        <w:rPr>
          <w:rFonts w:ascii="David" w:hAnsi="David" w:cs="David"/>
          <w:i/>
          <w:iCs/>
          <w:sz w:val="24"/>
          <w:szCs w:val="24"/>
          <w:rtl/>
        </w:rPr>
      </w:pPr>
      <w:r>
        <w:rPr>
          <w:rFonts w:ascii="David" w:hAnsi="David" w:cs="David" w:hint="cs"/>
          <w:sz w:val="24"/>
          <w:szCs w:val="24"/>
          <w:rtl/>
        </w:rPr>
        <w:t xml:space="preserve">ס' 10 לחוק התרופות: </w:t>
      </w:r>
      <w:r w:rsidRPr="00832D2B">
        <w:rPr>
          <w:rFonts w:ascii="David" w:hAnsi="David" w:cs="David" w:hint="cs"/>
          <w:i/>
          <w:iCs/>
          <w:sz w:val="24"/>
          <w:szCs w:val="24"/>
          <w:rtl/>
        </w:rPr>
        <w:t>"הנ</w:t>
      </w:r>
      <w:r w:rsidR="0092383A" w:rsidRPr="00832D2B">
        <w:rPr>
          <w:rFonts w:ascii="David" w:hAnsi="David" w:cs="David" w:hint="cs"/>
          <w:i/>
          <w:iCs/>
          <w:sz w:val="24"/>
          <w:szCs w:val="24"/>
          <w:rtl/>
        </w:rPr>
        <w:t xml:space="preserve">פגע זכאי לפיצויים בעד הנזק שנגרם לו עקב ההפרה ותוצאותיה ושהמפר ראה אותו או שהיה עליו לראותו מראש, בעת כריתת החוזה, כתוצאה מסתברת של ההפרה". </w:t>
      </w:r>
    </w:p>
    <w:p w14:paraId="13FEE8F4" w14:textId="1901FCEB" w:rsidR="00B23958" w:rsidRDefault="005D3AA1" w:rsidP="00704E59">
      <w:pPr>
        <w:rPr>
          <w:rFonts w:ascii="David" w:hAnsi="David" w:cs="David"/>
          <w:sz w:val="24"/>
          <w:szCs w:val="24"/>
          <w:rtl/>
        </w:rPr>
      </w:pPr>
      <w:r>
        <w:rPr>
          <w:rFonts w:ascii="David" w:hAnsi="David" w:cs="David" w:hint="cs"/>
          <w:sz w:val="24"/>
          <w:szCs w:val="24"/>
          <w:rtl/>
        </w:rPr>
        <w:t xml:space="preserve">פיצויים שמקבלים ומעוגנים בס' 10 אלו פיצויים בגין הנזק שנגרם עקב ההפרה. פיצוי </w:t>
      </w:r>
      <w:r w:rsidR="00832D2B">
        <w:rPr>
          <w:rFonts w:ascii="David" w:hAnsi="David" w:cs="David" w:hint="cs"/>
          <w:sz w:val="24"/>
          <w:szCs w:val="24"/>
          <w:rtl/>
        </w:rPr>
        <w:t xml:space="preserve">זה יהיה </w:t>
      </w:r>
      <w:r w:rsidR="00832D2B" w:rsidRPr="00832D2B">
        <w:rPr>
          <w:rFonts w:ascii="David" w:hAnsi="David" w:cs="David" w:hint="cs"/>
          <w:b/>
          <w:bCs/>
          <w:sz w:val="24"/>
          <w:szCs w:val="24"/>
          <w:rtl/>
        </w:rPr>
        <w:t>פיצויי קיום או ציפייה</w:t>
      </w:r>
      <w:r w:rsidR="00832D2B">
        <w:rPr>
          <w:rFonts w:ascii="David" w:hAnsi="David" w:cs="David" w:hint="cs"/>
          <w:sz w:val="24"/>
          <w:szCs w:val="24"/>
          <w:rtl/>
        </w:rPr>
        <w:t xml:space="preserve">. </w:t>
      </w:r>
    </w:p>
    <w:p w14:paraId="26D4CED1" w14:textId="3722FDF5" w:rsidR="0092383A" w:rsidRDefault="00B23958" w:rsidP="00704E59">
      <w:pPr>
        <w:rPr>
          <w:rFonts w:ascii="David" w:hAnsi="David" w:cs="David"/>
          <w:sz w:val="24"/>
          <w:szCs w:val="24"/>
          <w:rtl/>
        </w:rPr>
      </w:pPr>
      <w:r w:rsidRPr="00A96D42">
        <w:rPr>
          <w:rFonts w:ascii="David" w:hAnsi="David" w:cs="David" w:hint="cs"/>
          <w:b/>
          <w:bCs/>
          <w:sz w:val="24"/>
          <w:szCs w:val="24"/>
          <w:u w:val="single"/>
          <w:rtl/>
        </w:rPr>
        <w:t>יסודות נוספים:</w:t>
      </w:r>
      <w:r>
        <w:rPr>
          <w:rFonts w:ascii="David" w:hAnsi="David" w:cs="David"/>
          <w:sz w:val="24"/>
          <w:szCs w:val="24"/>
          <w:rtl/>
        </w:rPr>
        <w:br/>
      </w:r>
      <w:r>
        <w:rPr>
          <w:rFonts w:ascii="David" w:hAnsi="David" w:cs="David" w:hint="cs"/>
          <w:sz w:val="24"/>
          <w:szCs w:val="24"/>
          <w:rtl/>
        </w:rPr>
        <w:t xml:space="preserve">מה תובע צריך להוכיח כדי לקבל פיצויים? </w:t>
      </w:r>
      <w:r w:rsidR="001814C9">
        <w:rPr>
          <w:rFonts w:ascii="David" w:hAnsi="David" w:cs="David" w:hint="cs"/>
          <w:sz w:val="24"/>
          <w:szCs w:val="24"/>
          <w:rtl/>
        </w:rPr>
        <w:t>4 תנאים מצטברים לעניין.</w:t>
      </w:r>
    </w:p>
    <w:p w14:paraId="19D9587D" w14:textId="702EBB8F" w:rsidR="00B23958" w:rsidRDefault="00A96D42" w:rsidP="00EF2E94">
      <w:pPr>
        <w:pStyle w:val="a9"/>
        <w:numPr>
          <w:ilvl w:val="0"/>
          <w:numId w:val="147"/>
        </w:numPr>
        <w:rPr>
          <w:rFonts w:ascii="David" w:hAnsi="David" w:cs="David"/>
          <w:sz w:val="24"/>
          <w:szCs w:val="24"/>
        </w:rPr>
      </w:pPr>
      <w:r w:rsidRPr="00A96D42">
        <w:rPr>
          <w:rFonts w:ascii="David" w:hAnsi="David" w:cs="David" w:hint="cs"/>
          <w:b/>
          <w:bCs/>
          <w:sz w:val="24"/>
          <w:szCs w:val="24"/>
          <w:rtl/>
        </w:rPr>
        <w:t>נזק</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ללא הוכחת נזק לא יינתן פיצוי. </w:t>
      </w:r>
    </w:p>
    <w:p w14:paraId="5916E0FD" w14:textId="33E84E54" w:rsidR="00A96D42" w:rsidRDefault="00A96D42" w:rsidP="00EF2E94">
      <w:pPr>
        <w:pStyle w:val="a9"/>
        <w:numPr>
          <w:ilvl w:val="0"/>
          <w:numId w:val="147"/>
        </w:numPr>
        <w:rPr>
          <w:rFonts w:ascii="David" w:hAnsi="David" w:cs="David"/>
          <w:sz w:val="24"/>
          <w:szCs w:val="24"/>
        </w:rPr>
      </w:pPr>
      <w:r w:rsidRPr="00A96D42">
        <w:rPr>
          <w:rFonts w:ascii="David" w:hAnsi="David" w:cs="David" w:hint="cs"/>
          <w:b/>
          <w:bCs/>
          <w:sz w:val="24"/>
          <w:szCs w:val="24"/>
          <w:rtl/>
        </w:rPr>
        <w:t>קשר סיבתי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להוכיח שהנזק נגרם עקב ההפרה. </w:t>
      </w:r>
    </w:p>
    <w:p w14:paraId="7E606ABC" w14:textId="01B329FD" w:rsidR="00A96D42" w:rsidRDefault="00A96D42" w:rsidP="00EF2E94">
      <w:pPr>
        <w:pStyle w:val="a9"/>
        <w:numPr>
          <w:ilvl w:val="0"/>
          <w:numId w:val="147"/>
        </w:numPr>
        <w:rPr>
          <w:rFonts w:ascii="David" w:hAnsi="David" w:cs="David"/>
          <w:sz w:val="24"/>
          <w:szCs w:val="24"/>
        </w:rPr>
      </w:pPr>
      <w:r w:rsidRPr="00A96D42">
        <w:rPr>
          <w:rFonts w:ascii="David" w:hAnsi="David" w:cs="David" w:hint="cs"/>
          <w:b/>
          <w:bCs/>
          <w:sz w:val="24"/>
          <w:szCs w:val="24"/>
          <w:rtl/>
        </w:rPr>
        <w:t>צפיות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שהמפר ראה או היה עליו לראות את הנזק מראש בעת כריתת החוזה, כתוצאה מסתברת של ההפרה. </w:t>
      </w:r>
    </w:p>
    <w:p w14:paraId="1B1DCF3E" w14:textId="119A2D53" w:rsidR="00A96D42" w:rsidRDefault="00A96D42" w:rsidP="00EF2E94">
      <w:pPr>
        <w:pStyle w:val="a9"/>
        <w:numPr>
          <w:ilvl w:val="0"/>
          <w:numId w:val="147"/>
        </w:numPr>
        <w:rPr>
          <w:rFonts w:ascii="David" w:hAnsi="David" w:cs="David"/>
          <w:sz w:val="24"/>
          <w:szCs w:val="24"/>
        </w:rPr>
      </w:pPr>
      <w:r w:rsidRPr="00A96D42">
        <w:rPr>
          <w:rFonts w:ascii="David" w:hAnsi="David" w:cs="David" w:hint="cs"/>
          <w:b/>
          <w:bCs/>
          <w:sz w:val="24"/>
          <w:szCs w:val="24"/>
          <w:rtl/>
        </w:rPr>
        <w:t>הוכחת שיעור הנזק</w:t>
      </w:r>
      <w:r>
        <w:rPr>
          <w:rFonts w:ascii="David" w:hAnsi="David" w:cs="David" w:hint="cs"/>
          <w:sz w:val="24"/>
          <w:szCs w:val="24"/>
          <w:rtl/>
        </w:rPr>
        <w:t xml:space="preserve">(מהפסיקה, לא בחוק) </w:t>
      </w:r>
      <w:r>
        <w:rPr>
          <w:rFonts w:ascii="David" w:hAnsi="David" w:cs="David"/>
          <w:sz w:val="24"/>
          <w:szCs w:val="24"/>
          <w:rtl/>
        </w:rPr>
        <w:t>–</w:t>
      </w:r>
      <w:r>
        <w:rPr>
          <w:rFonts w:ascii="David" w:hAnsi="David" w:cs="David" w:hint="cs"/>
          <w:sz w:val="24"/>
          <w:szCs w:val="24"/>
          <w:rtl/>
        </w:rPr>
        <w:t xml:space="preserve"> לא מספיק לטעון שיש נזק ולבקש מביהמ"ש לפסוק, אלא צריך להוכיח</w:t>
      </w:r>
      <w:r w:rsidR="006A2835">
        <w:rPr>
          <w:rFonts w:ascii="David" w:hAnsi="David" w:cs="David" w:hint="cs"/>
          <w:sz w:val="24"/>
          <w:szCs w:val="24"/>
          <w:rtl/>
        </w:rPr>
        <w:t xml:space="preserve"> </w:t>
      </w:r>
      <w:r w:rsidR="00C94FBC">
        <w:rPr>
          <w:rFonts w:ascii="David" w:hAnsi="David" w:cs="David" w:hint="cs"/>
          <w:sz w:val="24"/>
          <w:szCs w:val="24"/>
          <w:rtl/>
        </w:rPr>
        <w:t xml:space="preserve">את </w:t>
      </w:r>
      <w:r w:rsidR="006A2835">
        <w:rPr>
          <w:rFonts w:ascii="David" w:hAnsi="David" w:cs="David" w:hint="cs"/>
          <w:sz w:val="24"/>
          <w:szCs w:val="24"/>
          <w:rtl/>
        </w:rPr>
        <w:t>שיעור</w:t>
      </w:r>
      <w:r>
        <w:rPr>
          <w:rFonts w:ascii="David" w:hAnsi="David" w:cs="David" w:hint="cs"/>
          <w:sz w:val="24"/>
          <w:szCs w:val="24"/>
          <w:rtl/>
        </w:rPr>
        <w:t xml:space="preserve"> </w:t>
      </w:r>
      <w:r w:rsidR="00C94FBC">
        <w:rPr>
          <w:rFonts w:ascii="David" w:hAnsi="David" w:cs="David" w:hint="cs"/>
          <w:sz w:val="24"/>
          <w:szCs w:val="24"/>
          <w:rtl/>
        </w:rPr>
        <w:t>ה</w:t>
      </w:r>
      <w:r>
        <w:rPr>
          <w:rFonts w:ascii="David" w:hAnsi="David" w:cs="David" w:hint="cs"/>
          <w:sz w:val="24"/>
          <w:szCs w:val="24"/>
          <w:rtl/>
        </w:rPr>
        <w:t xml:space="preserve">נזק. </w:t>
      </w:r>
    </w:p>
    <w:p w14:paraId="5D853EBF" w14:textId="6FE8B5D6" w:rsidR="00A96D42" w:rsidRDefault="00EF2E94" w:rsidP="00A96D42">
      <w:pPr>
        <w:rPr>
          <w:rFonts w:ascii="David" w:hAnsi="David" w:cs="David"/>
          <w:b/>
          <w:bCs/>
          <w:sz w:val="24"/>
          <w:szCs w:val="24"/>
          <w:u w:val="single"/>
          <w:rtl/>
        </w:rPr>
      </w:pPr>
      <w:r>
        <w:rPr>
          <w:rFonts w:ascii="David" w:hAnsi="David" w:cs="David" w:hint="cs"/>
          <w:b/>
          <w:bCs/>
          <w:sz w:val="24"/>
          <w:szCs w:val="24"/>
          <w:u w:val="single"/>
          <w:rtl/>
        </w:rPr>
        <w:t>צפיות:</w:t>
      </w:r>
    </w:p>
    <w:p w14:paraId="25E19D67" w14:textId="24452A51" w:rsidR="009D7AA2" w:rsidRDefault="00EF2E94" w:rsidP="0051132F">
      <w:pPr>
        <w:shd w:val="clear" w:color="auto" w:fill="D9D9D9" w:themeFill="background1" w:themeFillShade="D9"/>
        <w:rPr>
          <w:rFonts w:ascii="David" w:hAnsi="David" w:cs="David"/>
          <w:sz w:val="24"/>
          <w:szCs w:val="24"/>
          <w:rtl/>
        </w:rPr>
      </w:pPr>
      <w:r w:rsidRPr="0051132F">
        <w:rPr>
          <w:rFonts w:ascii="David" w:hAnsi="David" w:cs="David" w:hint="cs"/>
          <w:b/>
          <w:bCs/>
          <w:sz w:val="24"/>
          <w:szCs w:val="24"/>
          <w:u w:val="single"/>
          <w:rtl/>
        </w:rPr>
        <w:t xml:space="preserve">פס"ד </w:t>
      </w:r>
      <w:r w:rsidR="00993E8D" w:rsidRPr="0051132F">
        <w:rPr>
          <w:rFonts w:ascii="David" w:hAnsi="David" w:cs="David" w:hint="cs"/>
          <w:b/>
          <w:bCs/>
          <w:sz w:val="24"/>
          <w:szCs w:val="24"/>
          <w:u w:val="single"/>
          <w:rtl/>
        </w:rPr>
        <w:t xml:space="preserve">הדלי נ' </w:t>
      </w:r>
      <w:proofErr w:type="spellStart"/>
      <w:r w:rsidR="00993E8D" w:rsidRPr="0051132F">
        <w:rPr>
          <w:rFonts w:ascii="David" w:hAnsi="David" w:cs="David" w:hint="cs"/>
          <w:b/>
          <w:bCs/>
          <w:sz w:val="24"/>
          <w:szCs w:val="24"/>
          <w:u w:val="single"/>
          <w:rtl/>
        </w:rPr>
        <w:t>בקסנדל</w:t>
      </w:r>
      <w:proofErr w:type="spellEnd"/>
      <w:r w:rsidR="00993E8D" w:rsidRPr="0051132F">
        <w:rPr>
          <w:rFonts w:ascii="David" w:hAnsi="David" w:cs="David" w:hint="cs"/>
          <w:b/>
          <w:bCs/>
          <w:sz w:val="24"/>
          <w:szCs w:val="24"/>
          <w:u w:val="single"/>
          <w:rtl/>
        </w:rPr>
        <w:t>(</w:t>
      </w:r>
      <w:r w:rsidR="00993E8D" w:rsidRPr="0051132F">
        <w:rPr>
          <w:rFonts w:ascii="David" w:hAnsi="David" w:cs="David"/>
          <w:b/>
          <w:bCs/>
          <w:sz w:val="24"/>
          <w:szCs w:val="24"/>
          <w:u w:val="single"/>
        </w:rPr>
        <w:t>Hadley vs. Baxendale</w:t>
      </w:r>
      <w:r w:rsidR="00993E8D" w:rsidRPr="0051132F">
        <w:rPr>
          <w:rFonts w:ascii="David" w:hAnsi="David" w:cs="David" w:hint="cs"/>
          <w:b/>
          <w:bCs/>
          <w:sz w:val="24"/>
          <w:szCs w:val="24"/>
          <w:u w:val="single"/>
          <w:rtl/>
        </w:rPr>
        <w:t>)</w:t>
      </w:r>
      <w:r w:rsidR="0051132F">
        <w:rPr>
          <w:rFonts w:ascii="David" w:hAnsi="David" w:cs="David" w:hint="cs"/>
          <w:b/>
          <w:bCs/>
          <w:sz w:val="24"/>
          <w:szCs w:val="24"/>
          <w:rtl/>
        </w:rPr>
        <w:t xml:space="preserve"> </w:t>
      </w:r>
      <w:r w:rsidR="0051132F">
        <w:rPr>
          <w:rFonts w:ascii="David" w:hAnsi="David" w:cs="David" w:hint="cs"/>
          <w:sz w:val="24"/>
          <w:szCs w:val="24"/>
          <w:rtl/>
        </w:rPr>
        <w:t>-</w:t>
      </w:r>
      <w:r w:rsidR="00993E8D">
        <w:rPr>
          <w:rFonts w:ascii="David" w:hAnsi="David" w:cs="David" w:hint="cs"/>
          <w:sz w:val="24"/>
          <w:szCs w:val="24"/>
          <w:rtl/>
        </w:rPr>
        <w:t xml:space="preserve"> </w:t>
      </w:r>
      <w:r w:rsidR="0051132F">
        <w:rPr>
          <w:rFonts w:ascii="David" w:hAnsi="David" w:cs="David" w:hint="cs"/>
          <w:sz w:val="24"/>
          <w:szCs w:val="24"/>
          <w:rtl/>
        </w:rPr>
        <w:t>פס"ד המנחה בשיטת המקובל</w:t>
      </w:r>
      <w:r w:rsidR="00993E8D">
        <w:rPr>
          <w:rFonts w:ascii="David" w:hAnsi="David" w:cs="David"/>
          <w:sz w:val="24"/>
          <w:szCs w:val="24"/>
          <w:rtl/>
        </w:rPr>
        <w:br/>
      </w:r>
      <w:r w:rsidR="00993E8D" w:rsidRPr="0051132F">
        <w:rPr>
          <w:rFonts w:ascii="David" w:hAnsi="David" w:cs="David" w:hint="cs"/>
          <w:b/>
          <w:bCs/>
          <w:sz w:val="24"/>
          <w:szCs w:val="24"/>
          <w:rtl/>
        </w:rPr>
        <w:t>העובדות:</w:t>
      </w:r>
      <w:r w:rsidR="00993E8D">
        <w:rPr>
          <w:rFonts w:ascii="David" w:hAnsi="David" w:cs="David" w:hint="cs"/>
          <w:sz w:val="24"/>
          <w:szCs w:val="24"/>
          <w:rtl/>
        </w:rPr>
        <w:t xml:space="preserve"> </w:t>
      </w:r>
      <w:r w:rsidR="008B5626">
        <w:rPr>
          <w:rFonts w:ascii="David" w:hAnsi="David" w:cs="David" w:hint="cs"/>
          <w:sz w:val="24"/>
          <w:szCs w:val="24"/>
          <w:rtl/>
        </w:rPr>
        <w:t xml:space="preserve">בעלים של תחנת קמח שהיה צריך להחליף חלק ברזל כלשהוא. הוא פנה למוכר חלקים כאלה, וביקש שיחליף לו את החלק תוך זמן מסוים. המוכר הפר את החוזה בכך שהחזיר לו את החלק הזה בעיכוב משמעותי. העיכוב גרם לנזק גדול לבעל תחנת הקמח כי הוא לא יכל להפעיל את תחנת הקמח ללא החלק הנ"ל. המפר טען שהוא מסכים שהוא הפר את החוזה, אך הוא לא הבין את המשמעות והחשיבות של אותו חלק. בעל תחנת הקמח אמר מנגד שאומנם הוא לא אמר מה החשיבות, אך היה הסכם בניהם, ואם הפרת אז תשלם. </w:t>
      </w:r>
      <w:r w:rsidR="008B5626">
        <w:rPr>
          <w:rFonts w:ascii="David" w:hAnsi="David" w:cs="David"/>
          <w:sz w:val="24"/>
          <w:szCs w:val="24"/>
          <w:rtl/>
        </w:rPr>
        <w:br/>
      </w:r>
      <w:r w:rsidR="008B5626" w:rsidRPr="0051132F">
        <w:rPr>
          <w:rFonts w:ascii="David" w:hAnsi="David" w:cs="David" w:hint="cs"/>
          <w:b/>
          <w:bCs/>
          <w:sz w:val="24"/>
          <w:szCs w:val="24"/>
          <w:rtl/>
        </w:rPr>
        <w:t>ביהמ"ש:</w:t>
      </w:r>
      <w:r w:rsidR="008B5626">
        <w:rPr>
          <w:rFonts w:ascii="David" w:hAnsi="David" w:cs="David" w:hint="cs"/>
          <w:sz w:val="24"/>
          <w:szCs w:val="24"/>
          <w:rtl/>
        </w:rPr>
        <w:t xml:space="preserve"> </w:t>
      </w:r>
      <w:r w:rsidR="001130F5">
        <w:rPr>
          <w:rFonts w:ascii="David" w:hAnsi="David" w:cs="David" w:hint="cs"/>
          <w:sz w:val="24"/>
          <w:szCs w:val="24"/>
          <w:rtl/>
        </w:rPr>
        <w:t>בשביל לבחון אם נזק מסוים הוא בר פיצוי, צריך אחד מ2 דברים:</w:t>
      </w:r>
      <w:r w:rsidR="001130F5">
        <w:rPr>
          <w:rFonts w:ascii="David" w:hAnsi="David" w:cs="David"/>
          <w:sz w:val="24"/>
          <w:szCs w:val="24"/>
          <w:rtl/>
        </w:rPr>
        <w:br/>
      </w:r>
      <w:r w:rsidR="001130F5">
        <w:rPr>
          <w:rFonts w:ascii="David" w:hAnsi="David" w:cs="David" w:hint="cs"/>
          <w:sz w:val="24"/>
          <w:szCs w:val="24"/>
          <w:rtl/>
        </w:rPr>
        <w:t xml:space="preserve">- </w:t>
      </w:r>
      <w:r w:rsidR="001130F5" w:rsidRPr="0051132F">
        <w:rPr>
          <w:rFonts w:ascii="David" w:hAnsi="David" w:cs="David" w:hint="cs"/>
          <w:b/>
          <w:bCs/>
          <w:sz w:val="24"/>
          <w:szCs w:val="24"/>
          <w:rtl/>
        </w:rPr>
        <w:t>מבחן התוצאה הטבעית:</w:t>
      </w:r>
      <w:r w:rsidR="001130F5">
        <w:rPr>
          <w:rFonts w:ascii="David" w:hAnsi="David" w:cs="David" w:hint="cs"/>
          <w:sz w:val="24"/>
          <w:szCs w:val="24"/>
          <w:rtl/>
        </w:rPr>
        <w:t xml:space="preserve"> </w:t>
      </w:r>
      <w:r w:rsidR="001842B3">
        <w:rPr>
          <w:rFonts w:ascii="David" w:hAnsi="David" w:cs="David" w:hint="cs"/>
          <w:sz w:val="24"/>
          <w:szCs w:val="24"/>
          <w:rtl/>
        </w:rPr>
        <w:t xml:space="preserve">שהנזק שנגרם הוא תוצאה טבעית של ההפרה. במקרה הנ"ל </w:t>
      </w:r>
      <w:r w:rsidR="001842B3">
        <w:rPr>
          <w:rFonts w:ascii="David" w:hAnsi="David" w:cs="David"/>
          <w:sz w:val="24"/>
          <w:szCs w:val="24"/>
          <w:rtl/>
        </w:rPr>
        <w:t>–</w:t>
      </w:r>
      <w:r w:rsidR="001842B3">
        <w:rPr>
          <w:rFonts w:ascii="David" w:hAnsi="David" w:cs="David" w:hint="cs"/>
          <w:sz w:val="24"/>
          <w:szCs w:val="24"/>
          <w:rtl/>
        </w:rPr>
        <w:t xml:space="preserve"> האם </w:t>
      </w:r>
      <w:r w:rsidR="009D7AA2">
        <w:rPr>
          <w:rFonts w:ascii="David" w:hAnsi="David" w:cs="David" w:hint="cs"/>
          <w:sz w:val="24"/>
          <w:szCs w:val="24"/>
          <w:rtl/>
        </w:rPr>
        <w:t>התוצאה הטבעית של עיכוב בחלק ברזל מסוים היא אי הפעלת תחנת הקמח ואובדן רווחים בעקבות זאת?</w:t>
      </w:r>
      <w:r w:rsidR="009D7AA2">
        <w:rPr>
          <w:rFonts w:ascii="David" w:hAnsi="David" w:cs="David"/>
          <w:sz w:val="24"/>
          <w:szCs w:val="24"/>
        </w:rPr>
        <w:t xml:space="preserve"> </w:t>
      </w:r>
      <w:r w:rsidR="009D7AA2">
        <w:rPr>
          <w:rFonts w:ascii="David" w:hAnsi="David" w:cs="David"/>
          <w:sz w:val="24"/>
          <w:szCs w:val="24"/>
          <w:rtl/>
        </w:rPr>
        <w:br/>
      </w:r>
      <w:r w:rsidR="009D7AA2">
        <w:rPr>
          <w:rFonts w:ascii="David" w:hAnsi="David" w:cs="David" w:hint="cs"/>
          <w:sz w:val="24"/>
          <w:szCs w:val="24"/>
          <w:rtl/>
        </w:rPr>
        <w:t xml:space="preserve">- </w:t>
      </w:r>
      <w:r w:rsidR="009D7AA2" w:rsidRPr="0051132F">
        <w:rPr>
          <w:rFonts w:ascii="David" w:hAnsi="David" w:cs="David" w:hint="cs"/>
          <w:b/>
          <w:bCs/>
          <w:sz w:val="24"/>
          <w:szCs w:val="24"/>
          <w:rtl/>
        </w:rPr>
        <w:t>תוצאה מסתברת של ההפרה על ידי הצדדים בעת כריתת החוזה</w:t>
      </w:r>
      <w:r w:rsidR="009D7AA2">
        <w:rPr>
          <w:rFonts w:ascii="David" w:hAnsi="David" w:cs="David" w:hint="cs"/>
          <w:sz w:val="24"/>
          <w:szCs w:val="24"/>
          <w:rtl/>
        </w:rPr>
        <w:t xml:space="preserve">(מבחן משמעותי יותר שאומץ בפסיקה הישראלית): האם </w:t>
      </w:r>
      <w:r w:rsidR="00123012">
        <w:rPr>
          <w:rFonts w:ascii="David" w:hAnsi="David" w:cs="David" w:hint="cs"/>
          <w:sz w:val="24"/>
          <w:szCs w:val="24"/>
          <w:rtl/>
        </w:rPr>
        <w:t>התוצאה המסתברת של ההפרה בעת כריתת החוזה ביניהם היא הנזק שנגרם?</w:t>
      </w:r>
      <w:r w:rsidR="00123012">
        <w:rPr>
          <w:rFonts w:ascii="David" w:hAnsi="David" w:cs="David"/>
          <w:sz w:val="24"/>
          <w:szCs w:val="24"/>
        </w:rPr>
        <w:t xml:space="preserve"> </w:t>
      </w:r>
      <w:r w:rsidR="00123012">
        <w:rPr>
          <w:rFonts w:ascii="David" w:hAnsi="David" w:cs="David" w:hint="cs"/>
          <w:sz w:val="24"/>
          <w:szCs w:val="24"/>
          <w:rtl/>
        </w:rPr>
        <w:t xml:space="preserve"> כלומר, האם בשעת כריתת החוזה אותו מפר היה יכול לדעת שהנזק שיגרם לנפגע הוא אובדן הרווחים של תחנת הקמח. </w:t>
      </w:r>
      <w:r w:rsidR="00123012">
        <w:rPr>
          <w:rFonts w:ascii="David" w:hAnsi="David" w:cs="David"/>
          <w:sz w:val="24"/>
          <w:szCs w:val="24"/>
          <w:rtl/>
        </w:rPr>
        <w:br/>
      </w:r>
      <w:r w:rsidR="00123012">
        <w:rPr>
          <w:rFonts w:ascii="David" w:hAnsi="David" w:cs="David" w:hint="cs"/>
          <w:sz w:val="24"/>
          <w:szCs w:val="24"/>
          <w:rtl/>
        </w:rPr>
        <w:t>ביהמ"ש</w:t>
      </w:r>
      <w:r w:rsidR="0051132F">
        <w:rPr>
          <w:rFonts w:ascii="David" w:hAnsi="David" w:cs="David" w:hint="cs"/>
          <w:sz w:val="24"/>
          <w:szCs w:val="24"/>
          <w:rtl/>
        </w:rPr>
        <w:t xml:space="preserve"> פסק שלא, ולכן לא פסק פיצויים. </w:t>
      </w:r>
      <w:r w:rsidR="009D7AA2">
        <w:rPr>
          <w:rFonts w:ascii="David" w:hAnsi="David" w:cs="David" w:hint="cs"/>
          <w:sz w:val="24"/>
          <w:szCs w:val="24"/>
          <w:rtl/>
        </w:rPr>
        <w:t xml:space="preserve"> </w:t>
      </w:r>
    </w:p>
    <w:p w14:paraId="665F1364" w14:textId="2BA7D068" w:rsidR="0051132F" w:rsidRDefault="0051132F" w:rsidP="009D7AA2">
      <w:pPr>
        <w:rPr>
          <w:rFonts w:ascii="David" w:hAnsi="David" w:cs="David"/>
          <w:sz w:val="24"/>
          <w:szCs w:val="24"/>
          <w:rtl/>
        </w:rPr>
      </w:pPr>
      <w:r>
        <w:rPr>
          <w:rFonts w:ascii="David" w:hAnsi="David" w:cs="David" w:hint="cs"/>
          <w:sz w:val="24"/>
          <w:szCs w:val="24"/>
          <w:rtl/>
        </w:rPr>
        <w:t xml:space="preserve">לעניינו, החשוב הוא </w:t>
      </w:r>
      <w:r w:rsidRPr="0051132F">
        <w:rPr>
          <w:rFonts w:ascii="David" w:hAnsi="David" w:cs="David" w:hint="cs"/>
          <w:sz w:val="24"/>
          <w:szCs w:val="24"/>
          <w:u w:val="single"/>
          <w:rtl/>
        </w:rPr>
        <w:t>שמבחן זה אומץ בחקיקה.</w:t>
      </w:r>
      <w:r>
        <w:rPr>
          <w:rFonts w:ascii="David" w:hAnsi="David" w:cs="David" w:hint="cs"/>
          <w:sz w:val="24"/>
          <w:szCs w:val="24"/>
          <w:rtl/>
        </w:rPr>
        <w:t xml:space="preserve"> על מנת לקבל פיצויים על הפרה, צריך להוכיח צפיות. כלומר, שהמפר בעת כריתת החוזה היה יכול לצפות את הנזק כתוצאה מסתברת של ההפרה. </w:t>
      </w:r>
    </w:p>
    <w:p w14:paraId="12C81A7D" w14:textId="6E8762D4" w:rsidR="0051132F" w:rsidRDefault="0051132F" w:rsidP="0051132F">
      <w:pPr>
        <w:rPr>
          <w:rFonts w:ascii="David" w:hAnsi="David" w:cs="David"/>
          <w:sz w:val="24"/>
          <w:szCs w:val="24"/>
          <w:rtl/>
        </w:rPr>
      </w:pPr>
      <w:r w:rsidRPr="0084404E">
        <w:rPr>
          <w:rFonts w:ascii="David" w:hAnsi="David" w:cs="David" w:hint="cs"/>
          <w:b/>
          <w:bCs/>
          <w:sz w:val="24"/>
          <w:szCs w:val="24"/>
          <w:rtl/>
        </w:rPr>
        <w:t>שיקולי מדיניות:</w:t>
      </w:r>
      <w:r>
        <w:rPr>
          <w:rFonts w:ascii="David" w:hAnsi="David" w:cs="David"/>
          <w:sz w:val="24"/>
          <w:szCs w:val="24"/>
          <w:rtl/>
        </w:rPr>
        <w:br/>
      </w:r>
      <w:r w:rsidR="0084404E">
        <w:rPr>
          <w:rFonts w:ascii="David" w:hAnsi="David" w:cs="David" w:hint="cs"/>
          <w:sz w:val="24"/>
          <w:szCs w:val="24"/>
          <w:rtl/>
        </w:rPr>
        <w:t>מהם שיקולי המדיניות שתומכים בהלכת הצפיות, ולמה להתנגד להלכה זו?</w:t>
      </w:r>
      <w:r w:rsidR="0084404E">
        <w:rPr>
          <w:rFonts w:ascii="David" w:hAnsi="David" w:cs="David"/>
          <w:sz w:val="24"/>
          <w:szCs w:val="24"/>
        </w:rPr>
        <w:t xml:space="preserve"> </w:t>
      </w:r>
    </w:p>
    <w:p w14:paraId="7784ECF3" w14:textId="06A53288" w:rsidR="0084404E" w:rsidRDefault="00D447A1" w:rsidP="00D447A1">
      <w:pPr>
        <w:pStyle w:val="a9"/>
        <w:numPr>
          <w:ilvl w:val="0"/>
          <w:numId w:val="148"/>
        </w:numPr>
        <w:rPr>
          <w:rFonts w:ascii="David" w:hAnsi="David" w:cs="David"/>
          <w:sz w:val="24"/>
          <w:szCs w:val="24"/>
        </w:rPr>
      </w:pPr>
      <w:r w:rsidRPr="00426F59">
        <w:rPr>
          <w:rFonts w:ascii="David" w:hAnsi="David" w:cs="David" w:hint="cs"/>
          <w:b/>
          <w:bCs/>
          <w:sz w:val="24"/>
          <w:szCs w:val="24"/>
          <w:rtl/>
        </w:rPr>
        <w:t>פגיעה באינטרס הציפייה</w:t>
      </w:r>
      <w:r w:rsidR="00DD1F01">
        <w:rPr>
          <w:rFonts w:ascii="David" w:hAnsi="David" w:cs="David" w:hint="cs"/>
          <w:sz w:val="24"/>
          <w:szCs w:val="24"/>
          <w:rtl/>
        </w:rPr>
        <w:t xml:space="preserve"> </w:t>
      </w:r>
      <w:r w:rsidR="00E31790">
        <w:rPr>
          <w:rFonts w:ascii="David" w:hAnsi="David" w:cs="David"/>
          <w:sz w:val="24"/>
          <w:szCs w:val="24"/>
          <w:rtl/>
        </w:rPr>
        <w:t>–</w:t>
      </w:r>
      <w:r w:rsidR="00DD1F01">
        <w:rPr>
          <w:rFonts w:ascii="David" w:hAnsi="David" w:cs="David" w:hint="cs"/>
          <w:sz w:val="24"/>
          <w:szCs w:val="24"/>
          <w:rtl/>
        </w:rPr>
        <w:t xml:space="preserve"> </w:t>
      </w:r>
      <w:r w:rsidR="00E31790">
        <w:rPr>
          <w:rFonts w:ascii="David" w:hAnsi="David" w:cs="David" w:hint="cs"/>
          <w:sz w:val="24"/>
          <w:szCs w:val="24"/>
          <w:rtl/>
        </w:rPr>
        <w:t xml:space="preserve">לאחד הצדדים נגרם נזק ואנו לא מפצים אותו. </w:t>
      </w:r>
    </w:p>
    <w:p w14:paraId="54F4DC6E" w14:textId="1C0A5E59" w:rsidR="00D447A1" w:rsidRDefault="00D447A1" w:rsidP="00D447A1">
      <w:pPr>
        <w:pStyle w:val="a9"/>
        <w:numPr>
          <w:ilvl w:val="0"/>
          <w:numId w:val="148"/>
        </w:numPr>
        <w:rPr>
          <w:rFonts w:ascii="David" w:hAnsi="David" w:cs="David"/>
          <w:sz w:val="24"/>
          <w:szCs w:val="24"/>
        </w:rPr>
      </w:pPr>
      <w:r w:rsidRPr="00426F59">
        <w:rPr>
          <w:rFonts w:ascii="David" w:hAnsi="David" w:cs="David" w:hint="cs"/>
          <w:b/>
          <w:bCs/>
          <w:sz w:val="24"/>
          <w:szCs w:val="24"/>
          <w:rtl/>
        </w:rPr>
        <w:lastRenderedPageBreak/>
        <w:t>הוגנות</w:t>
      </w:r>
      <w:r w:rsidR="00E31790">
        <w:rPr>
          <w:rFonts w:ascii="David" w:hAnsi="David" w:cs="David" w:hint="cs"/>
          <w:sz w:val="24"/>
          <w:szCs w:val="24"/>
          <w:rtl/>
        </w:rPr>
        <w:t xml:space="preserve"> </w:t>
      </w:r>
      <w:r w:rsidR="00426F59">
        <w:rPr>
          <w:rFonts w:ascii="David" w:hAnsi="David" w:cs="David"/>
          <w:sz w:val="24"/>
          <w:szCs w:val="24"/>
          <w:rtl/>
        </w:rPr>
        <w:t>–</w:t>
      </w:r>
      <w:r w:rsidR="00E31790">
        <w:rPr>
          <w:rFonts w:ascii="David" w:hAnsi="David" w:cs="David" w:hint="cs"/>
          <w:sz w:val="24"/>
          <w:szCs w:val="24"/>
          <w:rtl/>
        </w:rPr>
        <w:t xml:space="preserve"> </w:t>
      </w:r>
      <w:r w:rsidR="00426F59">
        <w:rPr>
          <w:rFonts w:ascii="David" w:hAnsi="David" w:cs="David" w:hint="cs"/>
          <w:sz w:val="24"/>
          <w:szCs w:val="24"/>
          <w:rtl/>
        </w:rPr>
        <w:t>גם לשלם משהו שלא יכל לצפות/ גם לא לקבל פיצוי על הנזק.</w:t>
      </w:r>
    </w:p>
    <w:p w14:paraId="049C100E" w14:textId="5408E718" w:rsidR="00D447A1" w:rsidRDefault="00D447A1" w:rsidP="00D447A1">
      <w:pPr>
        <w:pStyle w:val="a9"/>
        <w:numPr>
          <w:ilvl w:val="0"/>
          <w:numId w:val="148"/>
        </w:numPr>
        <w:rPr>
          <w:rFonts w:ascii="David" w:hAnsi="David" w:cs="David"/>
          <w:sz w:val="24"/>
          <w:szCs w:val="24"/>
        </w:rPr>
      </w:pPr>
      <w:r w:rsidRPr="00426F59">
        <w:rPr>
          <w:rFonts w:ascii="David" w:hAnsi="David" w:cs="David" w:hint="cs"/>
          <w:b/>
          <w:bCs/>
          <w:sz w:val="24"/>
          <w:szCs w:val="24"/>
          <w:rtl/>
        </w:rPr>
        <w:t>גמישות במתן הפיצויים</w:t>
      </w:r>
      <w:r w:rsidR="00A345CD">
        <w:rPr>
          <w:rFonts w:ascii="David" w:hAnsi="David" w:cs="David" w:hint="cs"/>
          <w:sz w:val="24"/>
          <w:szCs w:val="24"/>
          <w:rtl/>
        </w:rPr>
        <w:t xml:space="preserve"> - </w:t>
      </w:r>
      <w:r w:rsidR="00A345CD" w:rsidRPr="00A345CD">
        <w:rPr>
          <w:rFonts w:ascii="David" w:hAnsi="David" w:cs="David"/>
          <w:sz w:val="24"/>
          <w:szCs w:val="24"/>
          <w:rtl/>
        </w:rPr>
        <w:t>במקרים בהם לא בהכרח ניתן לצפות בדיוק את התוצאה הטבעית ועל כן יש לפיכך גמישות לבית המשפט לקבוע. דוגמא לכך, היא קניית כרטיסי טיסה ע"י סוכן, שבוטלו משיקול מסוים, אך בפועל התברר שגם כך הלקוח לא היה יכול לטוס עקב שינוי מזג האוויר. במקרה כזה, יש שיקול דעת רחב לבית המשפט לקבוע האם הסוכן מחויב או לא לפי מבחן הצפיות. כאן גם נכנס רעיון הוודאות השיפוטית- קשה לדעת איך יוכרע במקרים מורכבים.</w:t>
      </w:r>
    </w:p>
    <w:p w14:paraId="41CE2698" w14:textId="77777777" w:rsidR="00EF4159" w:rsidRPr="00EF4159" w:rsidRDefault="00426F59" w:rsidP="00D447A1">
      <w:pPr>
        <w:pStyle w:val="a9"/>
        <w:numPr>
          <w:ilvl w:val="0"/>
          <w:numId w:val="148"/>
        </w:numPr>
        <w:rPr>
          <w:rFonts w:ascii="David" w:hAnsi="David" w:cs="David"/>
          <w:sz w:val="24"/>
          <w:szCs w:val="24"/>
        </w:rPr>
      </w:pPr>
      <w:r>
        <w:rPr>
          <w:rFonts w:ascii="David" w:hAnsi="David" w:cs="David" w:hint="cs"/>
          <w:b/>
          <w:bCs/>
          <w:sz w:val="24"/>
          <w:szCs w:val="24"/>
          <w:rtl/>
        </w:rPr>
        <w:t>יעילות</w:t>
      </w:r>
      <w:r w:rsidR="00EF4159">
        <w:rPr>
          <w:rFonts w:ascii="David" w:hAnsi="David" w:cs="David" w:hint="cs"/>
          <w:b/>
          <w:bCs/>
          <w:sz w:val="24"/>
          <w:szCs w:val="24"/>
          <w:rtl/>
        </w:rPr>
        <w:t>:</w:t>
      </w:r>
    </w:p>
    <w:p w14:paraId="203B95F5" w14:textId="59D69737" w:rsidR="00426F59" w:rsidRDefault="00EF4159" w:rsidP="00EF4159">
      <w:pPr>
        <w:pStyle w:val="a9"/>
        <w:numPr>
          <w:ilvl w:val="0"/>
          <w:numId w:val="149"/>
        </w:numPr>
        <w:rPr>
          <w:rFonts w:ascii="David" w:hAnsi="David" w:cs="David"/>
          <w:sz w:val="24"/>
          <w:szCs w:val="24"/>
        </w:rPr>
      </w:pPr>
      <w:r>
        <w:rPr>
          <w:rFonts w:ascii="David" w:hAnsi="David" w:cs="David" w:hint="cs"/>
          <w:sz w:val="24"/>
          <w:szCs w:val="24"/>
          <w:rtl/>
        </w:rPr>
        <w:t xml:space="preserve">טענת נגד, אקס פוסט - </w:t>
      </w:r>
      <w:r w:rsidR="00CC7C82">
        <w:rPr>
          <w:rFonts w:ascii="David" w:hAnsi="David" w:cs="David" w:hint="cs"/>
          <w:sz w:val="24"/>
          <w:szCs w:val="24"/>
          <w:rtl/>
        </w:rPr>
        <w:t xml:space="preserve">הנזק שאני משלם כמפר הוא רק נזק שהייתי יכול לצפות בעת כריתת החוזה. אני לא משלם נזק שלא צפיתי בכריתת החוזה. אם בכריתת החוזה צפיתי שהנזק יהיה 100, אך כעבור שנתיים הנזק שווה 200. כמה אשלם לפי החוק? את הנזק שצפיתי בעת כריתת החוזה </w:t>
      </w:r>
      <w:r w:rsidR="00CC7C82">
        <w:rPr>
          <w:rFonts w:ascii="David" w:hAnsi="David" w:cs="David"/>
          <w:sz w:val="24"/>
          <w:szCs w:val="24"/>
          <w:rtl/>
        </w:rPr>
        <w:t>–</w:t>
      </w:r>
      <w:r w:rsidR="00CC7C82">
        <w:rPr>
          <w:rFonts w:ascii="David" w:hAnsi="David" w:cs="David" w:hint="cs"/>
          <w:sz w:val="24"/>
          <w:szCs w:val="24"/>
          <w:rtl/>
        </w:rPr>
        <w:t xml:space="preserve"> 100. השאלה היא האם זה יעיל?</w:t>
      </w:r>
      <w:r w:rsidR="00CC7C82">
        <w:rPr>
          <w:rFonts w:ascii="David" w:hAnsi="David" w:cs="David"/>
          <w:sz w:val="24"/>
          <w:szCs w:val="24"/>
        </w:rPr>
        <w:t xml:space="preserve"> </w:t>
      </w:r>
      <w:r w:rsidR="00CC7C82">
        <w:rPr>
          <w:rFonts w:ascii="David" w:hAnsi="David" w:cs="David" w:hint="cs"/>
          <w:sz w:val="24"/>
          <w:szCs w:val="24"/>
          <w:rtl/>
        </w:rPr>
        <w:t xml:space="preserve">לא, כיוון שבמועד ההפרה אני כבר יודע שהנזק הוא 200, </w:t>
      </w:r>
      <w:r w:rsidR="002E1C5B">
        <w:rPr>
          <w:rFonts w:ascii="David" w:hAnsi="David" w:cs="David" w:hint="cs"/>
          <w:sz w:val="24"/>
          <w:szCs w:val="24"/>
          <w:rtl/>
        </w:rPr>
        <w:t>ויהיה שווה לי להפר את החוזה ושאצטרך לשלם רק 100.</w:t>
      </w:r>
      <w:r w:rsidR="00900E2F">
        <w:rPr>
          <w:rFonts w:ascii="David" w:hAnsi="David" w:cs="David" w:hint="cs"/>
          <w:sz w:val="24"/>
          <w:szCs w:val="24"/>
          <w:rtl/>
        </w:rPr>
        <w:t xml:space="preserve"> </w:t>
      </w:r>
      <w:r w:rsidR="00C7727F">
        <w:rPr>
          <w:rFonts w:ascii="David" w:hAnsi="David" w:cs="David" w:hint="cs"/>
          <w:sz w:val="24"/>
          <w:szCs w:val="24"/>
          <w:rtl/>
        </w:rPr>
        <w:t xml:space="preserve">כחברה, אנו רוצים שכל עוד זה עולה לי לא להפר חוזה, פחות מ200 </w:t>
      </w:r>
      <w:r w:rsidR="00C7727F">
        <w:rPr>
          <w:rFonts w:ascii="David" w:hAnsi="David" w:cs="David"/>
          <w:sz w:val="24"/>
          <w:szCs w:val="24"/>
          <w:rtl/>
        </w:rPr>
        <w:t>–</w:t>
      </w:r>
      <w:r w:rsidR="00C7727F">
        <w:rPr>
          <w:rFonts w:ascii="David" w:hAnsi="David" w:cs="David" w:hint="cs"/>
          <w:sz w:val="24"/>
          <w:szCs w:val="24"/>
          <w:rtl/>
        </w:rPr>
        <w:t xml:space="preserve"> אני לא אפר את החוזה. </w:t>
      </w:r>
      <w:r w:rsidR="002E6E86">
        <w:rPr>
          <w:rFonts w:ascii="David" w:hAnsi="David" w:cs="David" w:hint="cs"/>
          <w:sz w:val="24"/>
          <w:szCs w:val="24"/>
          <w:rtl/>
        </w:rPr>
        <w:t xml:space="preserve">אם הנזק מההפרה הוא 200, והרווח שלי מההפרה הוא 150, </w:t>
      </w:r>
      <w:r w:rsidR="001B3C72">
        <w:rPr>
          <w:rFonts w:ascii="David" w:hAnsi="David" w:cs="David" w:hint="cs"/>
          <w:sz w:val="24"/>
          <w:szCs w:val="24"/>
          <w:rtl/>
        </w:rPr>
        <w:t xml:space="preserve">לא שווה להפר. </w:t>
      </w:r>
      <w:r w:rsidR="009F4E5A">
        <w:rPr>
          <w:rFonts w:ascii="David" w:hAnsi="David" w:cs="David" w:hint="cs"/>
          <w:sz w:val="24"/>
          <w:szCs w:val="24"/>
          <w:rtl/>
        </w:rPr>
        <w:t xml:space="preserve">אך אם גם כשאני לא משלם 200 אני אשלם רק 100 </w:t>
      </w:r>
      <w:r w:rsidR="009F4E5A">
        <w:rPr>
          <w:rFonts w:ascii="David" w:hAnsi="David" w:cs="David"/>
          <w:sz w:val="24"/>
          <w:szCs w:val="24"/>
          <w:rtl/>
        </w:rPr>
        <w:t>–</w:t>
      </w:r>
      <w:r w:rsidR="009F4E5A">
        <w:rPr>
          <w:rFonts w:ascii="David" w:hAnsi="David" w:cs="David" w:hint="cs"/>
          <w:sz w:val="24"/>
          <w:szCs w:val="24"/>
          <w:rtl/>
        </w:rPr>
        <w:t xml:space="preserve"> שווה להפר. ולכן התוצאה לא יעילה, וזו טענת יעילות נגד כלל הצפיות.</w:t>
      </w:r>
    </w:p>
    <w:p w14:paraId="32D8583B" w14:textId="7C8149D4" w:rsidR="009F4E5A" w:rsidRDefault="009F4E5A" w:rsidP="00EF4159">
      <w:pPr>
        <w:pStyle w:val="a9"/>
        <w:numPr>
          <w:ilvl w:val="0"/>
          <w:numId w:val="149"/>
        </w:numPr>
        <w:rPr>
          <w:rFonts w:ascii="David" w:hAnsi="David" w:cs="David"/>
          <w:sz w:val="24"/>
          <w:szCs w:val="24"/>
        </w:rPr>
      </w:pPr>
      <w:r>
        <w:rPr>
          <w:rFonts w:ascii="David" w:hAnsi="David" w:cs="David" w:hint="cs"/>
          <w:sz w:val="24"/>
          <w:szCs w:val="24"/>
          <w:rtl/>
        </w:rPr>
        <w:t xml:space="preserve">טענה בעד, מתמרץ שיתוף מידע </w:t>
      </w:r>
      <w:r w:rsidR="00914A1C">
        <w:rPr>
          <w:rFonts w:ascii="David" w:hAnsi="David" w:cs="David"/>
          <w:sz w:val="24"/>
          <w:szCs w:val="24"/>
          <w:rtl/>
        </w:rPr>
        <w:t>–</w:t>
      </w:r>
      <w:r>
        <w:rPr>
          <w:rFonts w:ascii="David" w:hAnsi="David" w:cs="David" w:hint="cs"/>
          <w:sz w:val="24"/>
          <w:szCs w:val="24"/>
          <w:rtl/>
        </w:rPr>
        <w:t xml:space="preserve"> </w:t>
      </w:r>
      <w:r w:rsidR="007E1037">
        <w:rPr>
          <w:rFonts w:ascii="David" w:hAnsi="David" w:cs="David" w:hint="cs"/>
          <w:sz w:val="24"/>
          <w:szCs w:val="24"/>
          <w:rtl/>
        </w:rPr>
        <w:t xml:space="preserve">תחת הלכת הצפיות יש לצדדים אינטרס לשתף כמה שיותר מידע בעת כריתת החוזה, כיוון שכך יש לכל צד סיכוי יותר גבוה לקבל את מלוא נזקו בעת הפרה. </w:t>
      </w:r>
    </w:p>
    <w:p w14:paraId="0633E5D7" w14:textId="7855F330" w:rsidR="00854B80" w:rsidRDefault="00854B80" w:rsidP="00854B80">
      <w:pPr>
        <w:rPr>
          <w:rFonts w:ascii="David" w:hAnsi="David" w:cs="David"/>
          <w:b/>
          <w:bCs/>
          <w:sz w:val="24"/>
          <w:szCs w:val="24"/>
          <w:u w:val="single"/>
          <w:rtl/>
        </w:rPr>
      </w:pPr>
      <w:r>
        <w:rPr>
          <w:rFonts w:ascii="David" w:hAnsi="David" w:cs="David" w:hint="cs"/>
          <w:b/>
          <w:bCs/>
          <w:sz w:val="24"/>
          <w:szCs w:val="24"/>
          <w:u w:val="single"/>
          <w:rtl/>
        </w:rPr>
        <w:t>כימות הנזק:</w:t>
      </w:r>
    </w:p>
    <w:p w14:paraId="29DE28C8" w14:textId="330BE221" w:rsidR="00854B80" w:rsidRDefault="00854B80" w:rsidP="00B73472">
      <w:pPr>
        <w:shd w:val="clear" w:color="auto" w:fill="D9D9D9" w:themeFill="background1" w:themeFillShade="D9"/>
        <w:rPr>
          <w:rFonts w:ascii="David" w:hAnsi="David" w:cs="David"/>
          <w:sz w:val="24"/>
          <w:szCs w:val="24"/>
          <w:rtl/>
        </w:rPr>
      </w:pPr>
      <w:r w:rsidRPr="00B73472">
        <w:rPr>
          <w:rFonts w:ascii="David" w:hAnsi="David" w:cs="David" w:hint="cs"/>
          <w:b/>
          <w:bCs/>
          <w:sz w:val="24"/>
          <w:szCs w:val="24"/>
          <w:u w:val="single"/>
          <w:rtl/>
        </w:rPr>
        <w:t xml:space="preserve">פס"ד </w:t>
      </w:r>
      <w:proofErr w:type="spellStart"/>
      <w:r w:rsidRPr="00B73472">
        <w:rPr>
          <w:rFonts w:ascii="David" w:hAnsi="David" w:cs="David" w:hint="cs"/>
          <w:b/>
          <w:bCs/>
          <w:sz w:val="24"/>
          <w:szCs w:val="24"/>
          <w:u w:val="single"/>
          <w:rtl/>
        </w:rPr>
        <w:t>אניסימוב</w:t>
      </w:r>
      <w:proofErr w:type="spellEnd"/>
      <w:r>
        <w:rPr>
          <w:rFonts w:ascii="David" w:hAnsi="David" w:cs="David"/>
          <w:sz w:val="24"/>
          <w:szCs w:val="24"/>
          <w:rtl/>
        </w:rPr>
        <w:br/>
      </w:r>
      <w:r w:rsidRPr="00B73472">
        <w:rPr>
          <w:rFonts w:ascii="David" w:hAnsi="David" w:cs="David" w:hint="cs"/>
          <w:b/>
          <w:bCs/>
          <w:sz w:val="24"/>
          <w:szCs w:val="24"/>
          <w:rtl/>
        </w:rPr>
        <w:t>העובדות:</w:t>
      </w:r>
      <w:r>
        <w:rPr>
          <w:rFonts w:ascii="David" w:hAnsi="David" w:cs="David" w:hint="cs"/>
          <w:sz w:val="24"/>
          <w:szCs w:val="24"/>
          <w:rtl/>
        </w:rPr>
        <w:t xml:space="preserve"> חברה קבלנית כרתה חוזה עם בית מלון, בשלב מסוים הפסיקה החברה הקבלנית את העבודות, ונפסק שהייתה הפרה. בית המלון לא הוכיח את הנזק</w:t>
      </w:r>
      <w:r w:rsidR="00214C13">
        <w:rPr>
          <w:rFonts w:ascii="David" w:hAnsi="David" w:cs="David" w:hint="cs"/>
          <w:sz w:val="24"/>
          <w:szCs w:val="24"/>
          <w:rtl/>
        </w:rPr>
        <w:t xml:space="preserve">. </w:t>
      </w:r>
      <w:r w:rsidR="00214C13">
        <w:rPr>
          <w:rFonts w:ascii="David" w:hAnsi="David" w:cs="David"/>
          <w:sz w:val="24"/>
          <w:szCs w:val="24"/>
          <w:rtl/>
        </w:rPr>
        <w:br/>
      </w:r>
      <w:r w:rsidR="00214C13" w:rsidRPr="00B73472">
        <w:rPr>
          <w:rFonts w:ascii="David" w:hAnsi="David" w:cs="David" w:hint="cs"/>
          <w:b/>
          <w:bCs/>
          <w:sz w:val="24"/>
          <w:szCs w:val="24"/>
          <w:rtl/>
        </w:rPr>
        <w:t>השאלה:</w:t>
      </w:r>
      <w:r w:rsidR="00214C13">
        <w:rPr>
          <w:rFonts w:ascii="David" w:hAnsi="David" w:cs="David" w:hint="cs"/>
          <w:sz w:val="24"/>
          <w:szCs w:val="24"/>
          <w:rtl/>
        </w:rPr>
        <w:t xml:space="preserve"> האם ניתן לפסוק לפי אומדן של אובדן הרווח בגלל הפרעות הבנייה?</w:t>
      </w:r>
      <w:r w:rsidR="00214C13">
        <w:rPr>
          <w:rFonts w:ascii="David" w:hAnsi="David" w:cs="David"/>
          <w:sz w:val="24"/>
          <w:szCs w:val="24"/>
        </w:rPr>
        <w:t xml:space="preserve"> </w:t>
      </w:r>
      <w:r w:rsidR="002B518F">
        <w:rPr>
          <w:rFonts w:ascii="David" w:hAnsi="David" w:cs="David"/>
          <w:sz w:val="24"/>
          <w:szCs w:val="24"/>
          <w:rtl/>
        </w:rPr>
        <w:br/>
      </w:r>
      <w:r w:rsidR="002B518F" w:rsidRPr="00B73472">
        <w:rPr>
          <w:rFonts w:ascii="David" w:hAnsi="David" w:cs="David" w:hint="cs"/>
          <w:b/>
          <w:bCs/>
          <w:sz w:val="24"/>
          <w:szCs w:val="24"/>
          <w:rtl/>
        </w:rPr>
        <w:t>ביהמ"ש:</w:t>
      </w:r>
      <w:r w:rsidR="002B518F">
        <w:rPr>
          <w:rFonts w:ascii="David" w:hAnsi="David" w:cs="David" w:hint="cs"/>
          <w:sz w:val="24"/>
          <w:szCs w:val="24"/>
          <w:rtl/>
        </w:rPr>
        <w:t xml:space="preserve"> השופט חיים כהן </w:t>
      </w:r>
      <w:r w:rsidR="002B518F">
        <w:rPr>
          <w:rFonts w:ascii="David" w:hAnsi="David" w:cs="David"/>
          <w:sz w:val="24"/>
          <w:szCs w:val="24"/>
          <w:rtl/>
        </w:rPr>
        <w:t>–</w:t>
      </w:r>
      <w:r w:rsidR="002B518F">
        <w:rPr>
          <w:rFonts w:ascii="David" w:hAnsi="David" w:cs="David" w:hint="cs"/>
          <w:sz w:val="24"/>
          <w:szCs w:val="24"/>
          <w:rtl/>
        </w:rPr>
        <w:t xml:space="preserve"> ניתן לקבוע את שיעור הנזק </w:t>
      </w:r>
      <w:proofErr w:type="spellStart"/>
      <w:r w:rsidR="002B518F">
        <w:rPr>
          <w:rFonts w:ascii="David" w:hAnsi="David" w:cs="David" w:hint="cs"/>
          <w:sz w:val="24"/>
          <w:szCs w:val="24"/>
          <w:rtl/>
        </w:rPr>
        <w:t>באומדן</w:t>
      </w:r>
      <w:proofErr w:type="spellEnd"/>
      <w:r w:rsidR="002B518F">
        <w:rPr>
          <w:rFonts w:ascii="David" w:hAnsi="David" w:cs="David" w:hint="cs"/>
          <w:sz w:val="24"/>
          <w:szCs w:val="24"/>
          <w:rtl/>
        </w:rPr>
        <w:t xml:space="preserve">. השופט ברק(בדעת רוב) </w:t>
      </w:r>
      <w:r w:rsidR="002B518F">
        <w:rPr>
          <w:rFonts w:ascii="David" w:hAnsi="David" w:cs="David"/>
          <w:sz w:val="24"/>
          <w:szCs w:val="24"/>
          <w:rtl/>
        </w:rPr>
        <w:t>–</w:t>
      </w:r>
      <w:r w:rsidR="002B518F">
        <w:rPr>
          <w:rFonts w:ascii="David" w:hAnsi="David" w:cs="David" w:hint="cs"/>
          <w:sz w:val="24"/>
          <w:szCs w:val="24"/>
          <w:rtl/>
        </w:rPr>
        <w:t xml:space="preserve"> </w:t>
      </w:r>
      <w:r w:rsidR="007D0B86">
        <w:rPr>
          <w:rFonts w:ascii="David" w:hAnsi="David" w:cs="David" w:hint="cs"/>
          <w:sz w:val="24"/>
          <w:szCs w:val="24"/>
          <w:rtl/>
        </w:rPr>
        <w:t xml:space="preserve">לא מספיק לקבוע את שיעור הנזק </w:t>
      </w:r>
      <w:proofErr w:type="spellStart"/>
      <w:r w:rsidR="007D0B86">
        <w:rPr>
          <w:rFonts w:ascii="David" w:hAnsi="David" w:cs="David" w:hint="cs"/>
          <w:sz w:val="24"/>
          <w:szCs w:val="24"/>
          <w:rtl/>
        </w:rPr>
        <w:t>באומדן</w:t>
      </w:r>
      <w:proofErr w:type="spellEnd"/>
      <w:r w:rsidR="007D0B86">
        <w:rPr>
          <w:rFonts w:ascii="David" w:hAnsi="David" w:cs="David" w:hint="cs"/>
          <w:sz w:val="24"/>
          <w:szCs w:val="24"/>
          <w:rtl/>
        </w:rPr>
        <w:t xml:space="preserve">, </w:t>
      </w:r>
      <w:r w:rsidR="002B518F">
        <w:rPr>
          <w:rFonts w:ascii="David" w:hAnsi="David" w:cs="David" w:hint="cs"/>
          <w:sz w:val="24"/>
          <w:szCs w:val="24"/>
          <w:rtl/>
        </w:rPr>
        <w:t>נדרש להוכיח את שיעור הפיצויים</w:t>
      </w:r>
      <w:r w:rsidR="007D0B86">
        <w:rPr>
          <w:rFonts w:ascii="David" w:hAnsi="David" w:cs="David" w:hint="cs"/>
          <w:sz w:val="24"/>
          <w:szCs w:val="24"/>
          <w:rtl/>
        </w:rPr>
        <w:t xml:space="preserve">. במקרים בהם לא ניתן לכמת במדויק את הנזק, די בהוכחה במידת וודאות סבירה. </w:t>
      </w:r>
      <w:r w:rsidR="00B73472">
        <w:rPr>
          <w:rFonts w:ascii="David" w:hAnsi="David" w:cs="David" w:hint="cs"/>
          <w:sz w:val="24"/>
          <w:szCs w:val="24"/>
          <w:rtl/>
        </w:rPr>
        <w:t xml:space="preserve">נטל ההוכחה על גובה הנזק הוא על הנפגע. </w:t>
      </w:r>
      <w:r w:rsidR="007D0B86">
        <w:rPr>
          <w:rFonts w:ascii="David" w:hAnsi="David" w:cs="David" w:hint="cs"/>
          <w:sz w:val="24"/>
          <w:szCs w:val="24"/>
          <w:rtl/>
        </w:rPr>
        <w:t xml:space="preserve">וזו ההלכה. </w:t>
      </w:r>
    </w:p>
    <w:p w14:paraId="6C6A5045" w14:textId="283EB4CD" w:rsidR="006638E7" w:rsidRDefault="00EF7B93" w:rsidP="006638E7">
      <w:pPr>
        <w:rPr>
          <w:rFonts w:ascii="David" w:hAnsi="David" w:cs="David"/>
          <w:sz w:val="24"/>
          <w:szCs w:val="24"/>
          <w:rtl/>
        </w:rPr>
      </w:pPr>
      <w:r w:rsidRPr="000115C1">
        <w:rPr>
          <w:rFonts w:ascii="David" w:hAnsi="David" w:cs="David" w:hint="cs"/>
          <w:b/>
          <w:bCs/>
          <w:sz w:val="24"/>
          <w:szCs w:val="24"/>
          <w:rtl/>
        </w:rPr>
        <w:t>חריגים לכימות הנזק:</w:t>
      </w:r>
      <w:r>
        <w:rPr>
          <w:rFonts w:ascii="David" w:hAnsi="David" w:cs="David"/>
          <w:sz w:val="24"/>
          <w:szCs w:val="24"/>
          <w:rtl/>
        </w:rPr>
        <w:br/>
      </w:r>
      <w:r>
        <w:rPr>
          <w:rFonts w:ascii="David" w:hAnsi="David" w:cs="David" w:hint="cs"/>
          <w:sz w:val="24"/>
          <w:szCs w:val="24"/>
          <w:rtl/>
        </w:rPr>
        <w:t>(ס' 11</w:t>
      </w:r>
      <w:r w:rsidR="000115C1">
        <w:rPr>
          <w:rFonts w:ascii="David" w:hAnsi="David" w:cs="David" w:hint="cs"/>
          <w:sz w:val="24"/>
          <w:szCs w:val="24"/>
          <w:rtl/>
        </w:rPr>
        <w:t xml:space="preserve"> של פיצויים ללא הוכחת נזק </w:t>
      </w:r>
      <w:r w:rsidR="000115C1">
        <w:rPr>
          <w:rFonts w:ascii="David" w:hAnsi="David" w:cs="David"/>
          <w:sz w:val="24"/>
          <w:szCs w:val="24"/>
          <w:rtl/>
        </w:rPr>
        <w:t>–</w:t>
      </w:r>
      <w:r w:rsidR="000115C1">
        <w:rPr>
          <w:rFonts w:ascii="David" w:hAnsi="David" w:cs="David" w:hint="cs"/>
          <w:sz w:val="24"/>
          <w:szCs w:val="24"/>
          <w:rtl/>
        </w:rPr>
        <w:t xml:space="preserve"> לא בחומר).</w:t>
      </w:r>
    </w:p>
    <w:p w14:paraId="49D46B46" w14:textId="5BABC320" w:rsidR="00EF7B93" w:rsidRPr="00F01685" w:rsidRDefault="00A412B6" w:rsidP="006638E7">
      <w:pPr>
        <w:rPr>
          <w:rFonts w:ascii="David" w:hAnsi="David" w:cs="David"/>
          <w:sz w:val="24"/>
          <w:szCs w:val="24"/>
          <w:rtl/>
        </w:rPr>
      </w:pPr>
      <w:r>
        <w:rPr>
          <w:rFonts w:ascii="David" w:hAnsi="David" w:cs="David" w:hint="cs"/>
          <w:b/>
          <w:bCs/>
          <w:sz w:val="24"/>
          <w:szCs w:val="24"/>
          <w:u w:val="single"/>
          <w:rtl/>
        </w:rPr>
        <w:t>פיצוי לא ממוני:</w:t>
      </w:r>
      <w:r>
        <w:rPr>
          <w:rFonts w:ascii="David" w:hAnsi="David" w:cs="David"/>
          <w:sz w:val="24"/>
          <w:szCs w:val="24"/>
          <w:rtl/>
        </w:rPr>
        <w:br/>
      </w:r>
      <w:r w:rsidR="00EF7B93">
        <w:rPr>
          <w:rFonts w:ascii="David" w:hAnsi="David" w:cs="David" w:hint="cs"/>
          <w:sz w:val="24"/>
          <w:szCs w:val="24"/>
          <w:rtl/>
        </w:rPr>
        <w:t xml:space="preserve">ס' 13 לחוק התרופות: </w:t>
      </w:r>
      <w:r w:rsidR="000115C1" w:rsidRPr="000115C1">
        <w:rPr>
          <w:rFonts w:ascii="David" w:hAnsi="David" w:cs="David" w:hint="cs"/>
          <w:i/>
          <w:iCs/>
          <w:sz w:val="24"/>
          <w:szCs w:val="24"/>
          <w:rtl/>
        </w:rPr>
        <w:t xml:space="preserve">"גרמה הפרת חוזה נזק שאינו נזק ממון, רשאי ביהמ"ש לפסוק פיצויים בעד נזק זה בשיעור שייראה לו בנסיבות העניין". </w:t>
      </w:r>
      <w:r w:rsidR="00F01685">
        <w:rPr>
          <w:rFonts w:ascii="David" w:hAnsi="David" w:cs="David"/>
          <w:i/>
          <w:iCs/>
          <w:sz w:val="24"/>
          <w:szCs w:val="24"/>
          <w:rtl/>
        </w:rPr>
        <w:br/>
      </w:r>
      <w:r w:rsidR="00F01685">
        <w:rPr>
          <w:rFonts w:ascii="David" w:hAnsi="David" w:cs="David" w:hint="cs"/>
          <w:sz w:val="24"/>
          <w:szCs w:val="24"/>
          <w:rtl/>
        </w:rPr>
        <w:t xml:space="preserve">למרות הכלל הבסיסי של הוכחת נזק, יש ראש נזק שלא צריך להוכיח בו </w:t>
      </w:r>
      <w:r w:rsidR="00F01685">
        <w:rPr>
          <w:rFonts w:ascii="David" w:hAnsi="David" w:cs="David"/>
          <w:sz w:val="24"/>
          <w:szCs w:val="24"/>
          <w:rtl/>
        </w:rPr>
        <w:t>–</w:t>
      </w:r>
      <w:r w:rsidR="00F01685">
        <w:rPr>
          <w:rFonts w:ascii="David" w:hAnsi="David" w:cs="David" w:hint="cs"/>
          <w:sz w:val="24"/>
          <w:szCs w:val="24"/>
          <w:rtl/>
        </w:rPr>
        <w:t xml:space="preserve"> נזק נפשי. אין צורך בהבאת חוות דעת של פסיכולוג להערכת נזק נפשי. ביהמ"ש יפסוק נזק זה </w:t>
      </w:r>
      <w:proofErr w:type="spellStart"/>
      <w:r w:rsidR="00F01685">
        <w:rPr>
          <w:rFonts w:ascii="David" w:hAnsi="David" w:cs="David" w:hint="cs"/>
          <w:sz w:val="24"/>
          <w:szCs w:val="24"/>
          <w:rtl/>
        </w:rPr>
        <w:t>באומדן</w:t>
      </w:r>
      <w:proofErr w:type="spellEnd"/>
      <w:r w:rsidR="00F01685">
        <w:rPr>
          <w:rFonts w:ascii="David" w:hAnsi="David" w:cs="David" w:hint="cs"/>
          <w:sz w:val="24"/>
          <w:szCs w:val="24"/>
          <w:rtl/>
        </w:rPr>
        <w:t xml:space="preserve">. </w:t>
      </w:r>
    </w:p>
    <w:p w14:paraId="3D767FBB" w14:textId="60CE006F" w:rsidR="000115C1" w:rsidRPr="00D6389C" w:rsidRDefault="00F01685" w:rsidP="00F01685">
      <w:pPr>
        <w:pStyle w:val="a9"/>
        <w:numPr>
          <w:ilvl w:val="0"/>
          <w:numId w:val="150"/>
        </w:numPr>
        <w:rPr>
          <w:rFonts w:ascii="David" w:hAnsi="David" w:cs="David"/>
          <w:i/>
          <w:iCs/>
          <w:sz w:val="24"/>
          <w:szCs w:val="24"/>
        </w:rPr>
      </w:pPr>
      <w:r w:rsidRPr="002226E4">
        <w:rPr>
          <w:rFonts w:ascii="David" w:hAnsi="David" w:cs="David" w:hint="cs"/>
          <w:b/>
          <w:bCs/>
          <w:sz w:val="24"/>
          <w:szCs w:val="24"/>
          <w:rtl/>
        </w:rPr>
        <w:t>כפוף להלכת הצפיות</w:t>
      </w:r>
      <w:r>
        <w:rPr>
          <w:rFonts w:ascii="David" w:hAnsi="David" w:cs="David" w:hint="cs"/>
          <w:i/>
          <w:iCs/>
          <w:sz w:val="24"/>
          <w:szCs w:val="24"/>
          <w:rtl/>
        </w:rPr>
        <w:t xml:space="preserve"> </w:t>
      </w:r>
      <w:r>
        <w:rPr>
          <w:rFonts w:ascii="David" w:hAnsi="David" w:cs="David"/>
          <w:sz w:val="24"/>
          <w:szCs w:val="24"/>
          <w:rtl/>
        </w:rPr>
        <w:t>–</w:t>
      </w:r>
      <w:r>
        <w:rPr>
          <w:rFonts w:ascii="David" w:hAnsi="David" w:cs="David" w:hint="cs"/>
          <w:sz w:val="24"/>
          <w:szCs w:val="24"/>
          <w:rtl/>
        </w:rPr>
        <w:t xml:space="preserve"> הסעיף כפוף להלכת הצפיות</w:t>
      </w:r>
      <w:r w:rsidR="00D6389C">
        <w:rPr>
          <w:rFonts w:ascii="David" w:hAnsi="David" w:cs="David" w:hint="cs"/>
          <w:sz w:val="24"/>
          <w:szCs w:val="24"/>
          <w:rtl/>
        </w:rPr>
        <w:t xml:space="preserve">, צריך היה לצפות אותו בעת כריתת החוזה(ברק בגולדמן שלא כדעת ידין). </w:t>
      </w:r>
    </w:p>
    <w:p w14:paraId="6F08B0BE" w14:textId="5704C22D" w:rsidR="00D6389C" w:rsidRPr="00D668F1" w:rsidRDefault="00D6389C" w:rsidP="00F01685">
      <w:pPr>
        <w:pStyle w:val="a9"/>
        <w:numPr>
          <w:ilvl w:val="0"/>
          <w:numId w:val="150"/>
        </w:numPr>
        <w:rPr>
          <w:rFonts w:ascii="David" w:hAnsi="David" w:cs="David"/>
          <w:i/>
          <w:iCs/>
          <w:sz w:val="24"/>
          <w:szCs w:val="24"/>
        </w:rPr>
      </w:pPr>
      <w:r w:rsidRPr="002226E4">
        <w:rPr>
          <w:rFonts w:ascii="David" w:hAnsi="David" w:cs="David" w:hint="cs"/>
          <w:b/>
          <w:bCs/>
          <w:sz w:val="24"/>
          <w:szCs w:val="24"/>
          <w:rtl/>
        </w:rPr>
        <w:t>נפסק במשורה באופן יחסי</w:t>
      </w:r>
      <w:r>
        <w:rPr>
          <w:rFonts w:ascii="David" w:hAnsi="David" w:cs="David" w:hint="cs"/>
          <w:sz w:val="24"/>
          <w:szCs w:val="24"/>
          <w:rtl/>
        </w:rPr>
        <w:t xml:space="preserve"> </w:t>
      </w:r>
      <w:r w:rsidR="00D668F1">
        <w:rPr>
          <w:rFonts w:ascii="David" w:hAnsi="David" w:cs="David"/>
          <w:sz w:val="24"/>
          <w:szCs w:val="24"/>
          <w:rtl/>
        </w:rPr>
        <w:t>–</w:t>
      </w:r>
      <w:r>
        <w:rPr>
          <w:rFonts w:ascii="David" w:hAnsi="David" w:cs="David" w:hint="cs"/>
          <w:sz w:val="24"/>
          <w:szCs w:val="24"/>
          <w:rtl/>
        </w:rPr>
        <w:t xml:space="preserve"> </w:t>
      </w:r>
      <w:r w:rsidR="00D668F1">
        <w:rPr>
          <w:rFonts w:ascii="David" w:hAnsi="David" w:cs="David" w:hint="cs"/>
          <w:sz w:val="24"/>
          <w:szCs w:val="24"/>
          <w:rtl/>
        </w:rPr>
        <w:t xml:space="preserve">בתי המשפט פוסקים זאת במשורה באופן יחסי, כלומר זה חריג שבית משפט יפסוק את זה. </w:t>
      </w:r>
    </w:p>
    <w:p w14:paraId="6FACB69B" w14:textId="233225A6" w:rsidR="00D668F1" w:rsidRPr="00D668F1" w:rsidRDefault="00D668F1" w:rsidP="00F01685">
      <w:pPr>
        <w:pStyle w:val="a9"/>
        <w:numPr>
          <w:ilvl w:val="0"/>
          <w:numId w:val="150"/>
        </w:numPr>
        <w:rPr>
          <w:rFonts w:ascii="David" w:hAnsi="David" w:cs="David"/>
          <w:i/>
          <w:iCs/>
          <w:sz w:val="24"/>
          <w:szCs w:val="24"/>
        </w:rPr>
      </w:pPr>
      <w:r w:rsidRPr="00C945D0">
        <w:rPr>
          <w:rFonts w:ascii="David" w:hAnsi="David" w:cs="David" w:hint="cs"/>
          <w:b/>
          <w:bCs/>
          <w:sz w:val="24"/>
          <w:szCs w:val="24"/>
          <w:rtl/>
        </w:rPr>
        <w:t>לא מהווה פיצוי עונשי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ניתן להשתמש בנזק ממוני כפיצוי עונשי, כלומר כפיצוי שגבוה יותר מהנזק שנגרם. בנזיקין יש תחום של פיצויים </w:t>
      </w:r>
      <w:proofErr w:type="spellStart"/>
      <w:r>
        <w:rPr>
          <w:rFonts w:ascii="David" w:hAnsi="David" w:cs="David" w:hint="cs"/>
          <w:sz w:val="24"/>
          <w:szCs w:val="24"/>
          <w:rtl/>
        </w:rPr>
        <w:t>עונשיים</w:t>
      </w:r>
      <w:proofErr w:type="spellEnd"/>
      <w:r>
        <w:rPr>
          <w:rFonts w:ascii="David" w:hAnsi="David" w:cs="David" w:hint="cs"/>
          <w:sz w:val="24"/>
          <w:szCs w:val="24"/>
          <w:rtl/>
        </w:rPr>
        <w:t xml:space="preserve">, אך בחוזים זה לא קיים. לא משנה כמה מחפיר אופן ההתנהגות של המפר, לא ניתן לקבל פיצוי גבוה מהאינטרס של המופר. </w:t>
      </w:r>
    </w:p>
    <w:p w14:paraId="51FF340A" w14:textId="61857047" w:rsidR="00D668F1" w:rsidRDefault="00E56114" w:rsidP="00F01685">
      <w:pPr>
        <w:pStyle w:val="a9"/>
        <w:numPr>
          <w:ilvl w:val="0"/>
          <w:numId w:val="150"/>
        </w:numPr>
        <w:rPr>
          <w:rFonts w:ascii="David" w:hAnsi="David" w:cs="David"/>
          <w:i/>
          <w:iCs/>
          <w:sz w:val="24"/>
          <w:szCs w:val="24"/>
        </w:rPr>
      </w:pPr>
      <w:r w:rsidRPr="00C945D0">
        <w:rPr>
          <w:rFonts w:ascii="David" w:hAnsi="David" w:cs="David" w:hint="cs"/>
          <w:b/>
          <w:bCs/>
          <w:sz w:val="24"/>
          <w:szCs w:val="24"/>
          <w:rtl/>
        </w:rPr>
        <w:t>לא נפסק לטובת תאגידים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נזק של תאגיד הוא בהכרח ממוני, תאגיד לא יכול לתבוע על עוגמת נפש, לדוגמא. </w:t>
      </w:r>
    </w:p>
    <w:p w14:paraId="280E69E8" w14:textId="64ED40A2" w:rsidR="00CF03EB" w:rsidRDefault="00CF03EB" w:rsidP="00CF03EB">
      <w:pPr>
        <w:rPr>
          <w:rFonts w:ascii="David" w:hAnsi="David" w:cs="David"/>
          <w:b/>
          <w:bCs/>
          <w:sz w:val="24"/>
          <w:szCs w:val="24"/>
          <w:rtl/>
        </w:rPr>
      </w:pPr>
      <w:r>
        <w:rPr>
          <w:rFonts w:ascii="David" w:hAnsi="David" w:cs="David" w:hint="cs"/>
          <w:b/>
          <w:bCs/>
          <w:sz w:val="24"/>
          <w:szCs w:val="24"/>
          <w:rtl/>
        </w:rPr>
        <w:t>ש.ב:</w:t>
      </w:r>
    </w:p>
    <w:p w14:paraId="6AA88A99" w14:textId="6E244FC6" w:rsidR="00555027" w:rsidRPr="00555027" w:rsidRDefault="00555027" w:rsidP="00555027">
      <w:pPr>
        <w:pStyle w:val="a9"/>
        <w:numPr>
          <w:ilvl w:val="0"/>
          <w:numId w:val="169"/>
        </w:numPr>
        <w:rPr>
          <w:rFonts w:ascii="David" w:hAnsi="David" w:cs="David"/>
          <w:sz w:val="24"/>
          <w:szCs w:val="24"/>
          <w:rtl/>
        </w:rPr>
      </w:pPr>
      <w:r w:rsidRPr="00555027">
        <w:rPr>
          <w:rFonts w:ascii="David" w:hAnsi="David" w:cs="David"/>
          <w:sz w:val="24"/>
          <w:szCs w:val="24"/>
          <w:rtl/>
        </w:rPr>
        <w:lastRenderedPageBreak/>
        <w:t>סעיפים 10-15  לחוק החוזים (תרופות בשל הפרת חוזה), תשל"א-1970</w:t>
      </w:r>
      <w:r>
        <w:rPr>
          <w:rFonts w:ascii="David" w:hAnsi="David" w:cs="David" w:hint="cs"/>
          <w:sz w:val="24"/>
          <w:szCs w:val="24"/>
          <w:rtl/>
        </w:rPr>
        <w:t>.</w:t>
      </w:r>
    </w:p>
    <w:p w14:paraId="214A13B5" w14:textId="02154429" w:rsidR="00CF03EB" w:rsidRPr="00555027" w:rsidRDefault="00555027" w:rsidP="00555027">
      <w:pPr>
        <w:pStyle w:val="a9"/>
        <w:numPr>
          <w:ilvl w:val="0"/>
          <w:numId w:val="169"/>
        </w:numPr>
        <w:rPr>
          <w:rFonts w:ascii="David" w:hAnsi="David" w:cs="David"/>
          <w:sz w:val="24"/>
          <w:szCs w:val="24"/>
        </w:rPr>
      </w:pPr>
      <w:r w:rsidRPr="00555027">
        <w:rPr>
          <w:rFonts w:ascii="David" w:hAnsi="David" w:cs="David"/>
          <w:sz w:val="24"/>
          <w:szCs w:val="24"/>
          <w:rtl/>
        </w:rPr>
        <w:t xml:space="preserve">ד"נ 20/82 </w:t>
      </w:r>
      <w:proofErr w:type="spellStart"/>
      <w:r w:rsidRPr="00555027">
        <w:rPr>
          <w:rFonts w:ascii="David" w:hAnsi="David" w:cs="David"/>
          <w:b/>
          <w:bCs/>
          <w:sz w:val="24"/>
          <w:szCs w:val="24"/>
          <w:rtl/>
        </w:rPr>
        <w:t>אדרס</w:t>
      </w:r>
      <w:proofErr w:type="spellEnd"/>
      <w:r w:rsidRPr="00555027">
        <w:rPr>
          <w:rFonts w:ascii="David" w:hAnsi="David" w:cs="David"/>
          <w:b/>
          <w:bCs/>
          <w:sz w:val="24"/>
          <w:szCs w:val="24"/>
          <w:rtl/>
        </w:rPr>
        <w:t xml:space="preserve"> חומרי בניין נ' </w:t>
      </w:r>
      <w:proofErr w:type="spellStart"/>
      <w:r w:rsidRPr="00555027">
        <w:rPr>
          <w:rFonts w:ascii="David" w:hAnsi="David" w:cs="David"/>
          <w:b/>
          <w:bCs/>
          <w:sz w:val="24"/>
          <w:szCs w:val="24"/>
          <w:rtl/>
        </w:rPr>
        <w:t>הרלו</w:t>
      </w:r>
      <w:proofErr w:type="spellEnd"/>
      <w:r w:rsidRPr="00555027">
        <w:rPr>
          <w:rFonts w:ascii="David" w:hAnsi="David" w:cs="David"/>
          <w:b/>
          <w:bCs/>
          <w:sz w:val="24"/>
          <w:szCs w:val="24"/>
          <w:rtl/>
        </w:rPr>
        <w:t xml:space="preserve"> אנד ג'ונס</w:t>
      </w:r>
      <w:r w:rsidRPr="00555027">
        <w:rPr>
          <w:rFonts w:ascii="David" w:hAnsi="David" w:cs="David"/>
          <w:sz w:val="24"/>
          <w:szCs w:val="24"/>
          <w:rtl/>
        </w:rPr>
        <w:t xml:space="preserve">, פ"ד </w:t>
      </w:r>
      <w:proofErr w:type="spellStart"/>
      <w:r w:rsidRPr="00555027">
        <w:rPr>
          <w:rFonts w:ascii="David" w:hAnsi="David" w:cs="David"/>
          <w:sz w:val="24"/>
          <w:szCs w:val="24"/>
          <w:rtl/>
        </w:rPr>
        <w:t>מב</w:t>
      </w:r>
      <w:proofErr w:type="spellEnd"/>
      <w:r w:rsidRPr="00555027">
        <w:rPr>
          <w:rFonts w:ascii="David" w:hAnsi="David" w:cs="David"/>
          <w:sz w:val="24"/>
          <w:szCs w:val="24"/>
          <w:rtl/>
        </w:rPr>
        <w:t>(1) 221</w:t>
      </w:r>
      <w:r>
        <w:rPr>
          <w:rFonts w:ascii="David" w:hAnsi="David" w:cs="David" w:hint="cs"/>
          <w:sz w:val="24"/>
          <w:szCs w:val="24"/>
          <w:rtl/>
        </w:rPr>
        <w:t>.</w:t>
      </w:r>
    </w:p>
    <w:p w14:paraId="7D120006" w14:textId="203F3EE6" w:rsidR="00AF0263" w:rsidRPr="00377613" w:rsidRDefault="00A62AFC" w:rsidP="00377613">
      <w:pPr>
        <w:jc w:val="center"/>
        <w:rPr>
          <w:rFonts w:ascii="David" w:hAnsi="David" w:cs="David"/>
          <w:b/>
          <w:bCs/>
          <w:sz w:val="24"/>
          <w:szCs w:val="24"/>
          <w:rtl/>
        </w:rPr>
      </w:pPr>
      <w:r w:rsidRPr="00377613">
        <w:rPr>
          <w:rFonts w:ascii="David" w:hAnsi="David" w:cs="David" w:hint="cs"/>
          <w:b/>
          <w:bCs/>
          <w:sz w:val="24"/>
          <w:szCs w:val="24"/>
          <w:rtl/>
        </w:rPr>
        <w:t xml:space="preserve">שיעור 19 </w:t>
      </w:r>
      <w:r w:rsidR="00377613" w:rsidRPr="00377613">
        <w:rPr>
          <w:rFonts w:ascii="David" w:hAnsi="David" w:cs="David"/>
          <w:b/>
          <w:bCs/>
          <w:sz w:val="24"/>
          <w:szCs w:val="24"/>
          <w:rtl/>
        </w:rPr>
        <w:t>–</w:t>
      </w:r>
      <w:r w:rsidRPr="00377613">
        <w:rPr>
          <w:rFonts w:ascii="David" w:hAnsi="David" w:cs="David" w:hint="cs"/>
          <w:b/>
          <w:bCs/>
          <w:sz w:val="24"/>
          <w:szCs w:val="24"/>
          <w:rtl/>
        </w:rPr>
        <w:t xml:space="preserve"> </w:t>
      </w:r>
      <w:r w:rsidR="00377613" w:rsidRPr="00377613">
        <w:rPr>
          <w:rFonts w:ascii="David" w:hAnsi="David" w:cs="David" w:hint="cs"/>
          <w:b/>
          <w:bCs/>
          <w:sz w:val="24"/>
          <w:szCs w:val="24"/>
          <w:rtl/>
        </w:rPr>
        <w:t>16.07</w:t>
      </w:r>
    </w:p>
    <w:p w14:paraId="412B4421" w14:textId="1BFB4DB1" w:rsidR="00377613" w:rsidRDefault="007A3945" w:rsidP="00AF0263">
      <w:pPr>
        <w:rPr>
          <w:rFonts w:ascii="David" w:hAnsi="David" w:cs="David"/>
          <w:sz w:val="24"/>
          <w:szCs w:val="24"/>
          <w:rtl/>
        </w:rPr>
      </w:pPr>
      <w:r>
        <w:rPr>
          <w:rFonts w:ascii="David" w:hAnsi="David" w:cs="David" w:hint="cs"/>
          <w:b/>
          <w:bCs/>
          <w:sz w:val="24"/>
          <w:szCs w:val="24"/>
          <w:u w:val="single"/>
          <w:rtl/>
        </w:rPr>
        <w:t>פיצויים מוסכמים:</w:t>
      </w:r>
      <w:r>
        <w:rPr>
          <w:rFonts w:ascii="David" w:hAnsi="David" w:cs="David"/>
          <w:sz w:val="24"/>
          <w:szCs w:val="24"/>
          <w:rtl/>
        </w:rPr>
        <w:br/>
      </w:r>
      <w:r>
        <w:rPr>
          <w:rFonts w:ascii="David" w:hAnsi="David" w:cs="David" w:hint="cs"/>
          <w:sz w:val="24"/>
          <w:szCs w:val="24"/>
          <w:rtl/>
        </w:rPr>
        <w:t xml:space="preserve">ס' 15 לחוק התרופות: </w:t>
      </w:r>
      <w:r w:rsidR="00881EAD">
        <w:rPr>
          <w:rFonts w:ascii="David" w:hAnsi="David" w:cs="David"/>
          <w:sz w:val="24"/>
          <w:szCs w:val="24"/>
          <w:rtl/>
        </w:rPr>
        <w:br/>
      </w:r>
      <w:r w:rsidRPr="00881EAD">
        <w:rPr>
          <w:rFonts w:ascii="David" w:hAnsi="David" w:cs="David" w:hint="cs"/>
          <w:i/>
          <w:iCs/>
          <w:sz w:val="24"/>
          <w:szCs w:val="24"/>
          <w:rtl/>
        </w:rPr>
        <w:t>"</w:t>
      </w:r>
      <w:r w:rsidR="00724AFE" w:rsidRPr="00881EAD">
        <w:rPr>
          <w:rFonts w:ascii="David" w:hAnsi="David" w:cs="David" w:hint="cs"/>
          <w:i/>
          <w:iCs/>
          <w:sz w:val="24"/>
          <w:szCs w:val="24"/>
          <w:rtl/>
        </w:rPr>
        <w:t xml:space="preserve">(א) הסכימו הצדדים מראש על שיעור הפיצויים (להלן </w:t>
      </w:r>
      <w:r w:rsidR="00724AFE" w:rsidRPr="00881EAD">
        <w:rPr>
          <w:rFonts w:ascii="David" w:hAnsi="David" w:cs="David"/>
          <w:i/>
          <w:iCs/>
          <w:sz w:val="24"/>
          <w:szCs w:val="24"/>
          <w:rtl/>
        </w:rPr>
        <w:t>–</w:t>
      </w:r>
      <w:r w:rsidR="00724AFE" w:rsidRPr="00881EAD">
        <w:rPr>
          <w:rFonts w:ascii="David" w:hAnsi="David" w:cs="David" w:hint="cs"/>
          <w:i/>
          <w:iCs/>
          <w:sz w:val="24"/>
          <w:szCs w:val="24"/>
          <w:rtl/>
        </w:rPr>
        <w:t xml:space="preserve"> פיצויים מוסכמים), יהיו הפיצויים כמוסכם, ללא הוכחת נזק; אולם רשאי בית המשפט להפחיתם אם מצא שהפיצויים נקבעו ללא כל יחס סביר לנזק שניתן היה לראותו מראש בעת כריתת החוזה כתוצאה מסתברת של ההפרה. </w:t>
      </w:r>
      <w:r w:rsidR="00881EAD" w:rsidRPr="00881EAD">
        <w:rPr>
          <w:rFonts w:ascii="David" w:hAnsi="David" w:cs="David"/>
          <w:i/>
          <w:iCs/>
          <w:sz w:val="24"/>
          <w:szCs w:val="24"/>
          <w:rtl/>
        </w:rPr>
        <w:br/>
      </w:r>
      <w:r w:rsidR="00881EAD" w:rsidRPr="00881EAD">
        <w:rPr>
          <w:rFonts w:ascii="David" w:hAnsi="David" w:cs="David" w:hint="cs"/>
          <w:i/>
          <w:iCs/>
          <w:sz w:val="24"/>
          <w:szCs w:val="24"/>
          <w:rtl/>
        </w:rPr>
        <w:t xml:space="preserve">(ב) הסכם על פיצויים מוסכמים אין בו </w:t>
      </w:r>
      <w:proofErr w:type="spellStart"/>
      <w:r w:rsidR="00881EAD" w:rsidRPr="00881EAD">
        <w:rPr>
          <w:rFonts w:ascii="David" w:hAnsi="David" w:cs="David" w:hint="cs"/>
          <w:i/>
          <w:iCs/>
          <w:sz w:val="24"/>
          <w:szCs w:val="24"/>
          <w:rtl/>
        </w:rPr>
        <w:t>כלשעצמו</w:t>
      </w:r>
      <w:proofErr w:type="spellEnd"/>
      <w:r w:rsidR="00881EAD" w:rsidRPr="00881EAD">
        <w:rPr>
          <w:rFonts w:ascii="David" w:hAnsi="David" w:cs="David" w:hint="cs"/>
          <w:i/>
          <w:iCs/>
          <w:sz w:val="24"/>
          <w:szCs w:val="24"/>
          <w:rtl/>
        </w:rPr>
        <w:t xml:space="preserve"> כדי לגרוע מזכותו של הנפגע לתבוע במקומם פיצויים לפי סעיפים 10 עד 14 או לגרוע מכל תרופה אחרת בשל הפרת החוזה. </w:t>
      </w:r>
      <w:r w:rsidR="00881EAD" w:rsidRPr="00881EAD">
        <w:rPr>
          <w:rFonts w:ascii="David" w:hAnsi="David" w:cs="David"/>
          <w:i/>
          <w:iCs/>
          <w:sz w:val="24"/>
          <w:szCs w:val="24"/>
          <w:rtl/>
        </w:rPr>
        <w:br/>
      </w:r>
      <w:r w:rsidR="00881EAD" w:rsidRPr="00881EAD">
        <w:rPr>
          <w:rFonts w:ascii="David" w:hAnsi="David" w:cs="David" w:hint="cs"/>
          <w:i/>
          <w:iCs/>
          <w:sz w:val="24"/>
          <w:szCs w:val="24"/>
          <w:rtl/>
        </w:rPr>
        <w:t>(ג) לעניין סימן זה, סכומים שהמפר שילם לנפגע לפני הפרת החוזה והצדדים הסכימו מראש על חילוטם לטובת הנפגע, דינם כדין פיצויים מוסכמים."</w:t>
      </w:r>
    </w:p>
    <w:p w14:paraId="74D3DE1A" w14:textId="100F68BC" w:rsidR="00411C12" w:rsidRPr="00411C12" w:rsidRDefault="00411C12" w:rsidP="00411C12">
      <w:pPr>
        <w:rPr>
          <w:rFonts w:ascii="David" w:hAnsi="David" w:cs="David"/>
          <w:sz w:val="24"/>
          <w:szCs w:val="24"/>
          <w:rtl/>
        </w:rPr>
      </w:pPr>
      <w:r>
        <w:rPr>
          <w:rFonts w:ascii="David" w:hAnsi="David" w:cs="David" w:hint="cs"/>
          <w:sz w:val="24"/>
          <w:szCs w:val="24"/>
          <w:rtl/>
        </w:rPr>
        <w:t>פיצויים מגנים על אינטרס הציפייה</w:t>
      </w:r>
      <w:r w:rsidR="006870B2">
        <w:rPr>
          <w:rFonts w:ascii="David" w:hAnsi="David" w:cs="David" w:hint="cs"/>
          <w:sz w:val="24"/>
          <w:szCs w:val="24"/>
          <w:rtl/>
        </w:rPr>
        <w:t xml:space="preserve">, הם שמים את הנפגע במקום שהיה נמצא לו היה מתקיים החוזה. </w:t>
      </w:r>
    </w:p>
    <w:p w14:paraId="15E64BB7" w14:textId="5BE17F0C" w:rsidR="004C4A72" w:rsidRPr="00411C12" w:rsidRDefault="004C4A72" w:rsidP="00411C12">
      <w:pPr>
        <w:rPr>
          <w:rFonts w:ascii="David" w:hAnsi="David" w:cs="David"/>
          <w:b/>
          <w:bCs/>
          <w:sz w:val="24"/>
          <w:szCs w:val="24"/>
          <w:rtl/>
        </w:rPr>
      </w:pPr>
      <w:r w:rsidRPr="00E845C5">
        <w:rPr>
          <w:rFonts w:ascii="David" w:hAnsi="David" w:cs="David"/>
          <w:b/>
          <w:bCs/>
          <w:sz w:val="24"/>
          <w:szCs w:val="24"/>
          <w:rtl/>
        </w:rPr>
        <w:t>15א</w:t>
      </w:r>
      <w:r w:rsidR="00E845C5" w:rsidRPr="00E845C5">
        <w:rPr>
          <w:rFonts w:ascii="David" w:hAnsi="David" w:cs="David" w:hint="cs"/>
          <w:b/>
          <w:bCs/>
          <w:sz w:val="24"/>
          <w:szCs w:val="24"/>
          <w:rtl/>
        </w:rPr>
        <w:t>:</w:t>
      </w:r>
      <w:r w:rsidRPr="004C4A72">
        <w:rPr>
          <w:rFonts w:ascii="David" w:hAnsi="David" w:cs="David"/>
          <w:sz w:val="24"/>
          <w:szCs w:val="24"/>
          <w:rtl/>
        </w:rPr>
        <w:t xml:space="preserve"> </w:t>
      </w:r>
      <w:r w:rsidR="00E845C5">
        <w:rPr>
          <w:rFonts w:ascii="David" w:hAnsi="David" w:cs="David" w:hint="cs"/>
          <w:sz w:val="24"/>
          <w:szCs w:val="24"/>
          <w:rtl/>
        </w:rPr>
        <w:t>תת הסעיף עוסק</w:t>
      </w:r>
      <w:r w:rsidRPr="004C4A72">
        <w:rPr>
          <w:rFonts w:ascii="David" w:hAnsi="David" w:cs="David"/>
          <w:sz w:val="24"/>
          <w:szCs w:val="24"/>
          <w:rtl/>
        </w:rPr>
        <w:t xml:space="preserve"> בפיצויים עליהם הצדדים מסכימים מראש בעת כריתת החוזה, שאינם כרוכים בהוכחת נזק. עם זאת, </w:t>
      </w:r>
      <w:r w:rsidR="00E845C5">
        <w:rPr>
          <w:rFonts w:ascii="David" w:hAnsi="David" w:cs="David" w:hint="cs"/>
          <w:sz w:val="24"/>
          <w:szCs w:val="24"/>
          <w:rtl/>
        </w:rPr>
        <w:t>ביהמ"ש</w:t>
      </w:r>
      <w:r w:rsidRPr="004C4A72">
        <w:rPr>
          <w:rFonts w:ascii="David" w:hAnsi="David" w:cs="David"/>
          <w:sz w:val="24"/>
          <w:szCs w:val="24"/>
          <w:rtl/>
        </w:rPr>
        <w:t xml:space="preserve"> יכול להפחית את הפיצויים, אם עלותם אינה ביחס סביר לנזק. </w:t>
      </w:r>
      <w:r w:rsidR="00E845C5">
        <w:rPr>
          <w:rFonts w:ascii="David" w:hAnsi="David" w:cs="David"/>
          <w:sz w:val="24"/>
          <w:szCs w:val="24"/>
          <w:rtl/>
        </w:rPr>
        <w:br/>
      </w:r>
      <w:r w:rsidRPr="004C4A72">
        <w:rPr>
          <w:rFonts w:ascii="David" w:hAnsi="David" w:cs="David"/>
          <w:sz w:val="24"/>
          <w:szCs w:val="24"/>
          <w:rtl/>
        </w:rPr>
        <w:t xml:space="preserve">דוגמא לפיצוי מוסכם: בחוזה מקרקעין מקובל לקבוע פיצוי מוסכם של 10 אחוז משווי הנכס.          </w:t>
      </w:r>
    </w:p>
    <w:p w14:paraId="3EF379C8" w14:textId="6668F51A" w:rsidR="004C4A72" w:rsidRPr="004C4A72" w:rsidRDefault="004C4A72" w:rsidP="004C4A72">
      <w:pPr>
        <w:rPr>
          <w:rFonts w:ascii="David" w:hAnsi="David" w:cs="David"/>
          <w:sz w:val="24"/>
          <w:szCs w:val="24"/>
          <w:rtl/>
        </w:rPr>
      </w:pPr>
      <w:r w:rsidRPr="00E845C5">
        <w:rPr>
          <w:rFonts w:ascii="David" w:hAnsi="David" w:cs="David"/>
          <w:b/>
          <w:bCs/>
          <w:sz w:val="24"/>
          <w:szCs w:val="24"/>
          <w:rtl/>
        </w:rPr>
        <w:t>15ב</w:t>
      </w:r>
      <w:r w:rsidR="00E845C5" w:rsidRPr="00E845C5">
        <w:rPr>
          <w:rFonts w:ascii="David" w:hAnsi="David" w:cs="David" w:hint="cs"/>
          <w:b/>
          <w:bCs/>
          <w:sz w:val="24"/>
          <w:szCs w:val="24"/>
          <w:rtl/>
        </w:rPr>
        <w:t>:</w:t>
      </w:r>
      <w:r w:rsidRPr="004C4A72">
        <w:rPr>
          <w:rFonts w:ascii="David" w:hAnsi="David" w:cs="David"/>
          <w:sz w:val="24"/>
          <w:szCs w:val="24"/>
          <w:rtl/>
        </w:rPr>
        <w:t xml:space="preserve"> </w:t>
      </w:r>
      <w:r w:rsidR="00E845C5">
        <w:rPr>
          <w:rFonts w:ascii="David" w:hAnsi="David" w:cs="David" w:hint="cs"/>
          <w:sz w:val="24"/>
          <w:szCs w:val="24"/>
          <w:rtl/>
        </w:rPr>
        <w:t xml:space="preserve">פיצוי מוסכם מראש אינו </w:t>
      </w:r>
      <w:r w:rsidRPr="004C4A72">
        <w:rPr>
          <w:rFonts w:ascii="David" w:hAnsi="David" w:cs="David"/>
          <w:sz w:val="24"/>
          <w:szCs w:val="24"/>
          <w:rtl/>
        </w:rPr>
        <w:t>הפיצוי הבלעדי, ו</w:t>
      </w:r>
      <w:r w:rsidR="00E845C5">
        <w:rPr>
          <w:rFonts w:ascii="David" w:hAnsi="David" w:cs="David" w:hint="cs"/>
          <w:sz w:val="24"/>
          <w:szCs w:val="24"/>
          <w:rtl/>
        </w:rPr>
        <w:t>ניתן</w:t>
      </w:r>
      <w:r w:rsidRPr="004C4A72">
        <w:rPr>
          <w:rFonts w:ascii="David" w:hAnsi="David" w:cs="David"/>
          <w:sz w:val="24"/>
          <w:szCs w:val="24"/>
          <w:rtl/>
        </w:rPr>
        <w:t xml:space="preserve"> לבקש פיצויים נוספים לפי סעיפים 10-14</w:t>
      </w:r>
      <w:r w:rsidR="00E845C5">
        <w:rPr>
          <w:rFonts w:ascii="David" w:hAnsi="David" w:cs="David" w:hint="cs"/>
          <w:sz w:val="24"/>
          <w:szCs w:val="24"/>
          <w:rtl/>
        </w:rPr>
        <w:t xml:space="preserve">. </w:t>
      </w:r>
      <w:r w:rsidRPr="004C4A72">
        <w:rPr>
          <w:rFonts w:ascii="David" w:hAnsi="David" w:cs="David"/>
          <w:sz w:val="24"/>
          <w:szCs w:val="24"/>
          <w:rtl/>
        </w:rPr>
        <w:t xml:space="preserve">לחלופין, ניתן לבקש תרופה אחרת בהתאם לנסיבות. </w:t>
      </w:r>
    </w:p>
    <w:p w14:paraId="3D64F556" w14:textId="1E491141" w:rsidR="00881EAD" w:rsidRPr="001A45F0" w:rsidRDefault="004C4A72" w:rsidP="004C4A72">
      <w:pPr>
        <w:rPr>
          <w:rFonts w:ascii="David" w:hAnsi="David" w:cs="David"/>
          <w:sz w:val="24"/>
          <w:szCs w:val="24"/>
          <w:rtl/>
        </w:rPr>
      </w:pPr>
      <w:r w:rsidRPr="00E845C5">
        <w:rPr>
          <w:rFonts w:ascii="David" w:hAnsi="David" w:cs="David"/>
          <w:b/>
          <w:bCs/>
          <w:sz w:val="24"/>
          <w:szCs w:val="24"/>
          <w:rtl/>
        </w:rPr>
        <w:t>15ג</w:t>
      </w:r>
      <w:r w:rsidR="00E845C5" w:rsidRPr="00E845C5">
        <w:rPr>
          <w:rFonts w:ascii="David" w:hAnsi="David" w:cs="David" w:hint="cs"/>
          <w:b/>
          <w:bCs/>
          <w:sz w:val="24"/>
          <w:szCs w:val="24"/>
          <w:rtl/>
        </w:rPr>
        <w:t>:</w:t>
      </w:r>
      <w:r w:rsidRPr="004C4A72">
        <w:rPr>
          <w:rFonts w:ascii="David" w:hAnsi="David" w:cs="David"/>
          <w:sz w:val="24"/>
          <w:szCs w:val="24"/>
          <w:rtl/>
        </w:rPr>
        <w:t xml:space="preserve"> מקובל שסכום שהמפר שילם לנפגע לפני הפרת החוזה "כפיקדון", יכולים להיחשב כפיצויים </w:t>
      </w:r>
      <w:r w:rsidRPr="001A45F0">
        <w:rPr>
          <w:rFonts w:ascii="David" w:hAnsi="David" w:cs="David"/>
          <w:sz w:val="24"/>
          <w:szCs w:val="24"/>
          <w:rtl/>
        </w:rPr>
        <w:t>מוסכמים.</w:t>
      </w:r>
    </w:p>
    <w:p w14:paraId="1B57B3D9" w14:textId="685808D2" w:rsidR="002F7343" w:rsidRPr="00D56304" w:rsidRDefault="002F7343" w:rsidP="00D56304">
      <w:pPr>
        <w:pStyle w:val="a9"/>
        <w:numPr>
          <w:ilvl w:val="0"/>
          <w:numId w:val="173"/>
        </w:numPr>
        <w:rPr>
          <w:rFonts w:ascii="David" w:hAnsi="David" w:cs="David"/>
          <w:sz w:val="24"/>
          <w:szCs w:val="24"/>
          <w:rtl/>
        </w:rPr>
      </w:pPr>
      <w:r w:rsidRPr="00D56304">
        <w:rPr>
          <w:rFonts w:ascii="David" w:hAnsi="David" w:cs="David"/>
          <w:b/>
          <w:bCs/>
          <w:sz w:val="24"/>
          <w:szCs w:val="24"/>
          <w:rtl/>
        </w:rPr>
        <w:t>תלוי בסמכות ההפחתה</w:t>
      </w:r>
      <w:r w:rsidR="00C73579" w:rsidRPr="00D56304">
        <w:rPr>
          <w:rFonts w:ascii="David" w:hAnsi="David" w:cs="David" w:hint="cs"/>
          <w:sz w:val="24"/>
          <w:szCs w:val="24"/>
          <w:rtl/>
        </w:rPr>
        <w:t xml:space="preserve"> </w:t>
      </w:r>
      <w:r w:rsidRPr="00D56304">
        <w:rPr>
          <w:rFonts w:ascii="David" w:hAnsi="David" w:cs="David"/>
          <w:sz w:val="24"/>
          <w:szCs w:val="24"/>
          <w:rtl/>
        </w:rPr>
        <w:t>- עדיין יש דרכים לקבל פיצוי מעבר לאינטרס הציפייה. איך? ביהמ"ש יפחית את הפיצוי המוסכם רק אם הוא לא מקיים יחס סביר לנזק. אם נתתי סכום שבוודאי לא מקיים יחס סביר, למשל נתתי פיצוי של 10</w:t>
      </w:r>
      <w:r w:rsidR="00C73579" w:rsidRPr="00D56304">
        <w:rPr>
          <w:rFonts w:ascii="David" w:hAnsi="David" w:cs="David" w:hint="cs"/>
          <w:sz w:val="24"/>
          <w:szCs w:val="24"/>
          <w:rtl/>
        </w:rPr>
        <w:t>,</w:t>
      </w:r>
      <w:r w:rsidRPr="00D56304">
        <w:rPr>
          <w:rFonts w:ascii="David" w:hAnsi="David" w:cs="David"/>
          <w:sz w:val="24"/>
          <w:szCs w:val="24"/>
          <w:rtl/>
        </w:rPr>
        <w:t xml:space="preserve">000 </w:t>
      </w:r>
      <w:r w:rsidR="00C73579" w:rsidRPr="00D56304">
        <w:rPr>
          <w:rFonts w:ascii="David" w:hAnsi="David" w:cs="David" w:hint="cs"/>
          <w:sz w:val="24"/>
          <w:szCs w:val="24"/>
          <w:rtl/>
        </w:rPr>
        <w:t>כ</w:t>
      </w:r>
      <w:r w:rsidRPr="00D56304">
        <w:rPr>
          <w:rFonts w:ascii="David" w:hAnsi="David" w:cs="David"/>
          <w:sz w:val="24"/>
          <w:szCs w:val="24"/>
          <w:rtl/>
        </w:rPr>
        <w:t>שהנזק הוא 500</w:t>
      </w:r>
      <w:r w:rsidR="00BE11E4" w:rsidRPr="00D56304">
        <w:rPr>
          <w:rFonts w:ascii="David" w:hAnsi="David" w:cs="David" w:hint="cs"/>
          <w:sz w:val="24"/>
          <w:szCs w:val="24"/>
          <w:rtl/>
        </w:rPr>
        <w:t>, סיכוי סביר שביהמ"ש יפחית את הפיצוי המוסכם.</w:t>
      </w:r>
      <w:r w:rsidRPr="00D56304">
        <w:rPr>
          <w:rFonts w:ascii="David" w:hAnsi="David" w:cs="David"/>
          <w:sz w:val="24"/>
          <w:szCs w:val="24"/>
          <w:rtl/>
        </w:rPr>
        <w:t xml:space="preserve"> אך אם נתתי פיצוי של 600 והנזק הוא 500</w:t>
      </w:r>
      <w:r w:rsidR="00BE11E4" w:rsidRPr="00D56304">
        <w:rPr>
          <w:rFonts w:ascii="David" w:hAnsi="David" w:cs="David" w:hint="cs"/>
          <w:sz w:val="24"/>
          <w:szCs w:val="24"/>
          <w:rtl/>
        </w:rPr>
        <w:t xml:space="preserve">, ייתכן וביהמ"ש ישאיר את הפיצוי על כנו, ובמקרה כזה, יש אפשרות בפועל לקבל פיצוי גבוה מהנזק שנגרם, וגבוה מאינטרס הציפייה, וזה במקרה שביהמ"ש לא מפחית את הפיצוי המוסכם, כי קיים יחס סביר בין הפיצוי המוסכם לנזק. </w:t>
      </w:r>
      <w:r w:rsidRPr="00D56304">
        <w:rPr>
          <w:rFonts w:ascii="David" w:hAnsi="David" w:cs="David"/>
          <w:sz w:val="24"/>
          <w:szCs w:val="24"/>
          <w:rtl/>
        </w:rPr>
        <w:t xml:space="preserve"> </w:t>
      </w:r>
    </w:p>
    <w:p w14:paraId="747D14C7" w14:textId="4135E22F" w:rsidR="001A45F0" w:rsidRPr="008D7E70" w:rsidRDefault="001A45F0" w:rsidP="00960560">
      <w:pPr>
        <w:pStyle w:val="a9"/>
        <w:numPr>
          <w:ilvl w:val="0"/>
          <w:numId w:val="152"/>
        </w:numPr>
        <w:rPr>
          <w:rFonts w:ascii="David" w:hAnsi="David" w:cs="David"/>
          <w:sz w:val="24"/>
          <w:szCs w:val="24"/>
          <w:rtl/>
        </w:rPr>
      </w:pPr>
      <w:r w:rsidRPr="008D7E70">
        <w:rPr>
          <w:rFonts w:ascii="David" w:hAnsi="David" w:cs="David"/>
          <w:b/>
          <w:bCs/>
          <w:sz w:val="24"/>
          <w:szCs w:val="24"/>
          <w:rtl/>
        </w:rPr>
        <w:t>צירוף תרופות?</w:t>
      </w:r>
      <w:r w:rsidRPr="008D7E70">
        <w:rPr>
          <w:rFonts w:ascii="David" w:hAnsi="David" w:cs="David"/>
          <w:sz w:val="24"/>
          <w:szCs w:val="24"/>
          <w:rtl/>
        </w:rPr>
        <w:t xml:space="preserve"> כפוף לסייג בדבר כפל פיצוי (יש לבחון על מה מגנים הפיצויים המוסכמים).</w:t>
      </w:r>
      <w:r w:rsidR="00960560" w:rsidRPr="008D7E70">
        <w:rPr>
          <w:rFonts w:ascii="David" w:hAnsi="David" w:cs="David"/>
          <w:sz w:val="24"/>
          <w:szCs w:val="24"/>
          <w:rtl/>
        </w:rPr>
        <w:br/>
      </w:r>
      <w:r w:rsidRPr="008D7E70">
        <w:rPr>
          <w:rFonts w:ascii="David" w:hAnsi="David" w:cs="David"/>
          <w:sz w:val="24"/>
          <w:szCs w:val="24"/>
          <w:rtl/>
        </w:rPr>
        <w:t>הפירוש המקובל לס' 15ב, לפיו ניתן לצרף תרופות, הוא שהדבר אפשרי כל עוד אין "כפל פיצוי". כלומר, לא ניתן לתת פיצוי על אותו ראש הנזק מתוקף מספר סעיפים. עם זאת, יכולה להיות תופעה בה כן נקבע פיצוי מוסכם כלשהו בעת ה</w:t>
      </w:r>
      <w:r w:rsidR="00F20A9A" w:rsidRPr="008D7E70">
        <w:rPr>
          <w:rFonts w:ascii="David" w:hAnsi="David" w:cs="David" w:hint="cs"/>
          <w:sz w:val="24"/>
          <w:szCs w:val="24"/>
          <w:rtl/>
        </w:rPr>
        <w:t>כ</w:t>
      </w:r>
      <w:r w:rsidRPr="008D7E70">
        <w:rPr>
          <w:rFonts w:ascii="David" w:hAnsi="David" w:cs="David"/>
          <w:sz w:val="24"/>
          <w:szCs w:val="24"/>
          <w:rtl/>
        </w:rPr>
        <w:t xml:space="preserve">ריתה, שהנפגע יטען שאינו גבוה דיו לאחר ההפרה ויש להגדילו מתוקף ס' אחר (כי הדבר יותר משתלם לו). לדוגמא: נניח שהוסכם בין הצדדים, שעיכוב בתשלום השכירות יגרור פיצוי מוסכם. בפועל, השוכרים לא שילמו בזמן ובינתיים מחיר השכירות עולה. במקרה כזה, הנפגע יכול לבקש פיצוי גבוה מהפיצוי המוסכם, והדבר לא ייחשב ככפל פיצוי. המקרים הללו בד"כ נשענים על שאלה של פרשנות. הכול תלוי באופן בו בית המשפט מפרש את הכתוב בסעיף הפיצוי המוסכם. הנפגע בד"כ יטען שיש לפרש בצמצום את ההפרה (רק חלק מהנזק חל תחת מטריית הפיצוי המוסכם) והתובע יטען שיש לפרש בהרחבה את הסכום, ולא לתת סכום גבוה ממנו.  </w:t>
      </w:r>
    </w:p>
    <w:p w14:paraId="21D1A966" w14:textId="627EBC53" w:rsidR="002F20B7" w:rsidRPr="009B64E0" w:rsidRDefault="001A45F0" w:rsidP="002F20B7">
      <w:pPr>
        <w:pStyle w:val="a9"/>
        <w:numPr>
          <w:ilvl w:val="0"/>
          <w:numId w:val="152"/>
        </w:numPr>
        <w:rPr>
          <w:rFonts w:ascii="David" w:hAnsi="David" w:cs="David"/>
          <w:sz w:val="24"/>
          <w:szCs w:val="24"/>
        </w:rPr>
      </w:pPr>
      <w:r w:rsidRPr="009B64E0">
        <w:rPr>
          <w:rFonts w:ascii="David" w:hAnsi="David" w:cs="David"/>
          <w:b/>
          <w:bCs/>
          <w:sz w:val="24"/>
          <w:szCs w:val="24"/>
          <w:rtl/>
        </w:rPr>
        <w:t xml:space="preserve">פיצויים </w:t>
      </w:r>
      <w:proofErr w:type="spellStart"/>
      <w:r w:rsidRPr="009B64E0">
        <w:rPr>
          <w:rFonts w:ascii="David" w:hAnsi="David" w:cs="David"/>
          <w:b/>
          <w:bCs/>
          <w:sz w:val="24"/>
          <w:szCs w:val="24"/>
          <w:rtl/>
        </w:rPr>
        <w:t>עונשיים</w:t>
      </w:r>
      <w:proofErr w:type="spellEnd"/>
      <w:r w:rsidRPr="009B64E0">
        <w:rPr>
          <w:rFonts w:ascii="David" w:hAnsi="David" w:cs="David"/>
          <w:b/>
          <w:bCs/>
          <w:sz w:val="24"/>
          <w:szCs w:val="24"/>
          <w:rtl/>
        </w:rPr>
        <w:t>?</w:t>
      </w:r>
      <w:r w:rsidRPr="009B64E0">
        <w:rPr>
          <w:rFonts w:ascii="David" w:hAnsi="David" w:cs="David"/>
          <w:sz w:val="24"/>
          <w:szCs w:val="24"/>
          <w:rtl/>
        </w:rPr>
        <w:t xml:space="preserve"> </w:t>
      </w:r>
      <w:r w:rsidR="00F20A9A" w:rsidRPr="009B64E0">
        <w:rPr>
          <w:rFonts w:ascii="David" w:hAnsi="David" w:cs="David"/>
          <w:sz w:val="24"/>
          <w:szCs w:val="24"/>
          <w:rtl/>
        </w:rPr>
        <w:t>פיצוי עונשי בחוזים</w:t>
      </w:r>
      <w:r w:rsidR="0058488E" w:rsidRPr="009B64E0">
        <w:rPr>
          <w:rFonts w:ascii="David" w:hAnsi="David" w:cs="David" w:hint="cs"/>
          <w:sz w:val="24"/>
          <w:szCs w:val="24"/>
          <w:rtl/>
        </w:rPr>
        <w:t>,</w:t>
      </w:r>
      <w:r w:rsidR="00F20A9A" w:rsidRPr="009B64E0">
        <w:rPr>
          <w:rFonts w:ascii="David" w:hAnsi="David" w:cs="David"/>
          <w:sz w:val="24"/>
          <w:szCs w:val="24"/>
          <w:rtl/>
        </w:rPr>
        <w:t xml:space="preserve"> הכו</w:t>
      </w:r>
      <w:r w:rsidR="0058488E" w:rsidRPr="009B64E0">
        <w:rPr>
          <w:rFonts w:ascii="David" w:hAnsi="David" w:cs="David" w:hint="cs"/>
          <w:sz w:val="24"/>
          <w:szCs w:val="24"/>
          <w:rtl/>
        </w:rPr>
        <w:t>ו</w:t>
      </w:r>
      <w:r w:rsidR="00F20A9A" w:rsidRPr="009B64E0">
        <w:rPr>
          <w:rFonts w:ascii="David" w:hAnsi="David" w:cs="David"/>
          <w:sz w:val="24"/>
          <w:szCs w:val="24"/>
          <w:rtl/>
        </w:rPr>
        <w:t>נה היא לפיצוי שמפצה יותר מהאינטרסים המוגנים (השבה, הסתמכות, ציפייה</w:t>
      </w:r>
      <w:r w:rsidR="0058488E" w:rsidRPr="009B64E0">
        <w:rPr>
          <w:rFonts w:ascii="David" w:hAnsi="David" w:cs="David" w:hint="cs"/>
          <w:sz w:val="24"/>
          <w:szCs w:val="24"/>
          <w:rtl/>
        </w:rPr>
        <w:t>).</w:t>
      </w:r>
      <w:r w:rsidR="00175C52" w:rsidRPr="009B64E0">
        <w:rPr>
          <w:rFonts w:ascii="David" w:hAnsi="David" w:cs="David" w:hint="cs"/>
          <w:sz w:val="24"/>
          <w:szCs w:val="24"/>
          <w:rtl/>
        </w:rPr>
        <w:t xml:space="preserve"> זה לא פיצוי על נזק שנגרם, אלא פיצוי מעבר לזה.</w:t>
      </w:r>
      <w:r w:rsidR="00960560" w:rsidRPr="009B64E0">
        <w:rPr>
          <w:rFonts w:ascii="David" w:hAnsi="David" w:cs="David"/>
          <w:sz w:val="24"/>
          <w:szCs w:val="24"/>
          <w:rtl/>
        </w:rPr>
        <w:br/>
      </w:r>
      <w:r w:rsidRPr="009B64E0">
        <w:rPr>
          <w:rFonts w:ascii="David" w:hAnsi="David" w:cs="David"/>
          <w:sz w:val="24"/>
          <w:szCs w:val="24"/>
          <w:rtl/>
        </w:rPr>
        <w:t xml:space="preserve">בחוזים אין פיצויים </w:t>
      </w:r>
      <w:proofErr w:type="spellStart"/>
      <w:r w:rsidRPr="009B64E0">
        <w:rPr>
          <w:rFonts w:ascii="David" w:hAnsi="David" w:cs="David"/>
          <w:sz w:val="24"/>
          <w:szCs w:val="24"/>
          <w:rtl/>
        </w:rPr>
        <w:t>עונשיים</w:t>
      </w:r>
      <w:proofErr w:type="spellEnd"/>
      <w:r w:rsidRPr="009B64E0">
        <w:rPr>
          <w:rFonts w:ascii="David" w:hAnsi="David" w:cs="David"/>
          <w:sz w:val="24"/>
          <w:szCs w:val="24"/>
          <w:rtl/>
        </w:rPr>
        <w:t>, ולא ניתן להתנות עליהם. לא ניתן לבקש פיצוי מוסכם הגבוה מאינטרס הציפייה</w:t>
      </w:r>
      <w:r w:rsidR="00175C52" w:rsidRPr="009B64E0">
        <w:rPr>
          <w:rFonts w:ascii="David" w:hAnsi="David" w:cs="David" w:hint="cs"/>
          <w:sz w:val="24"/>
          <w:szCs w:val="24"/>
          <w:rtl/>
        </w:rPr>
        <w:t>.</w:t>
      </w:r>
      <w:r w:rsidRPr="009B64E0">
        <w:rPr>
          <w:rFonts w:ascii="David" w:hAnsi="David" w:cs="David"/>
          <w:sz w:val="24"/>
          <w:szCs w:val="24"/>
          <w:rtl/>
        </w:rPr>
        <w:t xml:space="preserve"> </w:t>
      </w:r>
      <w:proofErr w:type="spellStart"/>
      <w:r w:rsidR="00141B4F" w:rsidRPr="009B64E0">
        <w:rPr>
          <w:rFonts w:ascii="David" w:hAnsi="David" w:cs="David" w:hint="cs"/>
          <w:sz w:val="24"/>
          <w:szCs w:val="24"/>
          <w:rtl/>
        </w:rPr>
        <w:t>תניית</w:t>
      </w:r>
      <w:proofErr w:type="spellEnd"/>
      <w:r w:rsidR="00141B4F" w:rsidRPr="009B64E0">
        <w:rPr>
          <w:rFonts w:ascii="David" w:hAnsi="David" w:cs="David" w:hint="cs"/>
          <w:sz w:val="24"/>
          <w:szCs w:val="24"/>
          <w:rtl/>
        </w:rPr>
        <w:t xml:space="preserve"> הפיצוי המוסכם נועדה להגן על האינטרסים המוגנים של דיני החוזים. </w:t>
      </w:r>
    </w:p>
    <w:p w14:paraId="262C94F6" w14:textId="30E6708F" w:rsidR="001A45F0" w:rsidRPr="009B64E0" w:rsidRDefault="00B800F6" w:rsidP="009B64E0">
      <w:pPr>
        <w:pStyle w:val="a9"/>
        <w:rPr>
          <w:rFonts w:ascii="David" w:hAnsi="David" w:cs="David"/>
          <w:sz w:val="24"/>
          <w:szCs w:val="24"/>
          <w:rtl/>
        </w:rPr>
      </w:pPr>
      <w:r w:rsidRPr="009B64E0">
        <w:rPr>
          <w:rFonts w:ascii="David" w:hAnsi="David" w:cs="David" w:hint="cs"/>
          <w:sz w:val="24"/>
          <w:szCs w:val="24"/>
          <w:rtl/>
        </w:rPr>
        <w:t>ניתן לבקש פיצוי מעבר לאינטרס הציפייה. לדוגמא: אם אינטרס הציפייה הוא 500 ₪</w:t>
      </w:r>
      <w:r w:rsidR="00BE50AF" w:rsidRPr="009B64E0">
        <w:rPr>
          <w:rFonts w:ascii="David" w:hAnsi="David" w:cs="David" w:hint="cs"/>
          <w:sz w:val="24"/>
          <w:szCs w:val="24"/>
          <w:rtl/>
        </w:rPr>
        <w:t>, וההסכם המוסכם הוא 600 ₪, ניתן לטעון שזה פיצוי עונשי כיוון שהוא גבוה יותר מהציפייה, ועדיין יכול להיות שביהמ"ש יאשר פיצוי שכזה</w:t>
      </w:r>
      <w:r w:rsidR="00FE41CA" w:rsidRPr="009B64E0">
        <w:rPr>
          <w:rFonts w:ascii="David" w:hAnsi="David" w:cs="David" w:hint="cs"/>
          <w:sz w:val="24"/>
          <w:szCs w:val="24"/>
          <w:rtl/>
        </w:rPr>
        <w:t>,</w:t>
      </w:r>
      <w:r w:rsidR="00BE50AF" w:rsidRPr="009B64E0">
        <w:rPr>
          <w:rFonts w:ascii="David" w:hAnsi="David" w:cs="David" w:hint="cs"/>
          <w:sz w:val="24"/>
          <w:szCs w:val="24"/>
          <w:rtl/>
        </w:rPr>
        <w:t xml:space="preserve"> כל עוד אין חריגה קיצוני</w:t>
      </w:r>
      <w:r w:rsidR="00FE41CA" w:rsidRPr="009B64E0">
        <w:rPr>
          <w:rFonts w:ascii="David" w:hAnsi="David" w:cs="David" w:hint="cs"/>
          <w:sz w:val="24"/>
          <w:szCs w:val="24"/>
          <w:rtl/>
        </w:rPr>
        <w:t xml:space="preserve">ת. </w:t>
      </w:r>
      <w:r w:rsidR="001A45F0" w:rsidRPr="009B64E0">
        <w:rPr>
          <w:rFonts w:ascii="David" w:hAnsi="David" w:cs="David"/>
          <w:sz w:val="24"/>
          <w:szCs w:val="24"/>
          <w:rtl/>
        </w:rPr>
        <w:t xml:space="preserve"> כלומר, יש אופציה לקבל פיצוי </w:t>
      </w:r>
      <w:r w:rsidR="001A45F0" w:rsidRPr="009B64E0">
        <w:rPr>
          <w:rFonts w:ascii="David" w:hAnsi="David" w:cs="David"/>
          <w:sz w:val="24"/>
          <w:szCs w:val="24"/>
          <w:rtl/>
        </w:rPr>
        <w:lastRenderedPageBreak/>
        <w:t>גבוה מאינטרס הציפייה, אבל רק אם יש יחס סביר בין גובה הפיצוי לנזק שניתן היה לראות בעת הכריתה. מצב זה יקרה כאשר בית המשפט ישתמש בסמכותו להפחית מהפיצוי המוסכם.</w:t>
      </w:r>
    </w:p>
    <w:p w14:paraId="523C5CB8" w14:textId="185C40BF" w:rsidR="00AC0B4F" w:rsidRPr="00D258B6" w:rsidRDefault="00AC0B4F" w:rsidP="00D258B6">
      <w:pPr>
        <w:rPr>
          <w:rFonts w:ascii="David" w:hAnsi="David" w:cs="David"/>
          <w:b/>
          <w:bCs/>
          <w:sz w:val="24"/>
          <w:szCs w:val="24"/>
          <w:rtl/>
        </w:rPr>
      </w:pPr>
      <w:r w:rsidRPr="00D258B6">
        <w:rPr>
          <w:rFonts w:ascii="David" w:hAnsi="David" w:cs="David" w:hint="cs"/>
          <w:b/>
          <w:bCs/>
          <w:sz w:val="24"/>
          <w:szCs w:val="24"/>
          <w:rtl/>
        </w:rPr>
        <w:t>עקרונות מנחים לסמכות ההפחתה:</w:t>
      </w:r>
      <w:r w:rsidR="00D258B6">
        <w:rPr>
          <w:rFonts w:ascii="David" w:hAnsi="David" w:cs="David"/>
          <w:b/>
          <w:bCs/>
          <w:sz w:val="24"/>
          <w:szCs w:val="24"/>
          <w:rtl/>
        </w:rPr>
        <w:br/>
      </w:r>
      <w:r>
        <w:rPr>
          <w:rFonts w:ascii="David" w:hAnsi="David" w:cs="David" w:hint="cs"/>
          <w:sz w:val="24"/>
          <w:szCs w:val="24"/>
          <w:rtl/>
        </w:rPr>
        <w:t xml:space="preserve">כשבתי משפט </w:t>
      </w:r>
      <w:r w:rsidR="002A4623">
        <w:rPr>
          <w:rFonts w:ascii="David" w:hAnsi="David" w:cs="David" w:hint="cs"/>
          <w:sz w:val="24"/>
          <w:szCs w:val="24"/>
          <w:rtl/>
        </w:rPr>
        <w:t>מתלבטים אם להשתמש בסמכותם להפחית פיצויים, הם פועלים לפי העקרונות המנחים הבאים:</w:t>
      </w:r>
    </w:p>
    <w:p w14:paraId="77012739" w14:textId="465BF843" w:rsidR="002A4623" w:rsidRDefault="002A4623" w:rsidP="002A4623">
      <w:pPr>
        <w:pStyle w:val="a9"/>
        <w:numPr>
          <w:ilvl w:val="0"/>
          <w:numId w:val="151"/>
        </w:numPr>
        <w:rPr>
          <w:rFonts w:ascii="David" w:hAnsi="David" w:cs="David"/>
          <w:sz w:val="24"/>
          <w:szCs w:val="24"/>
        </w:rPr>
      </w:pPr>
      <w:r w:rsidRPr="00D258B6">
        <w:rPr>
          <w:rFonts w:ascii="David" w:hAnsi="David" w:cs="David" w:hint="cs"/>
          <w:b/>
          <w:bCs/>
          <w:sz w:val="24"/>
          <w:szCs w:val="24"/>
          <w:rtl/>
        </w:rPr>
        <w:t>יש לפרש את סמכות ההפחתה בצמצום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כלומר, בתי המשפט משתדלים שלא להפחית </w:t>
      </w:r>
      <w:r w:rsidR="00882A96">
        <w:rPr>
          <w:rFonts w:ascii="David" w:hAnsi="David" w:cs="David" w:hint="cs"/>
          <w:sz w:val="24"/>
          <w:szCs w:val="24"/>
          <w:rtl/>
        </w:rPr>
        <w:t xml:space="preserve">מסכומי פיצוי מוסכם מתוך עיקרון של כיבוד רצון הצדדים לפי ההסכם שיש בניהם. </w:t>
      </w:r>
    </w:p>
    <w:p w14:paraId="052E1B04" w14:textId="13EA0FD8" w:rsidR="00882A96" w:rsidRDefault="00882A96" w:rsidP="002A4623">
      <w:pPr>
        <w:pStyle w:val="a9"/>
        <w:numPr>
          <w:ilvl w:val="0"/>
          <w:numId w:val="151"/>
        </w:numPr>
        <w:rPr>
          <w:rFonts w:ascii="David" w:hAnsi="David" w:cs="David"/>
          <w:sz w:val="24"/>
          <w:szCs w:val="24"/>
        </w:rPr>
      </w:pPr>
      <w:r w:rsidRPr="00D258B6">
        <w:rPr>
          <w:rFonts w:ascii="David" w:hAnsi="David" w:cs="David" w:hint="cs"/>
          <w:b/>
          <w:bCs/>
          <w:sz w:val="24"/>
          <w:szCs w:val="24"/>
          <w:rtl/>
        </w:rPr>
        <w:t>תניה גורפת מקלה על הנטל להוכחת אי סבירות</w:t>
      </w:r>
      <w:r>
        <w:rPr>
          <w:rFonts w:ascii="David" w:hAnsi="David" w:cs="David" w:hint="cs"/>
          <w:sz w:val="24"/>
          <w:szCs w:val="24"/>
          <w:rtl/>
        </w:rPr>
        <w:t xml:space="preserve"> </w:t>
      </w:r>
      <w:r w:rsidR="00D35D75">
        <w:rPr>
          <w:rFonts w:ascii="David" w:hAnsi="David" w:cs="David"/>
          <w:sz w:val="24"/>
          <w:szCs w:val="24"/>
          <w:rtl/>
        </w:rPr>
        <w:t>–</w:t>
      </w:r>
      <w:r>
        <w:rPr>
          <w:rFonts w:ascii="David" w:hAnsi="David" w:cs="David" w:hint="cs"/>
          <w:sz w:val="24"/>
          <w:szCs w:val="24"/>
          <w:rtl/>
        </w:rPr>
        <w:t xml:space="preserve"> </w:t>
      </w:r>
      <w:r w:rsidR="00D35D75">
        <w:rPr>
          <w:rFonts w:ascii="David" w:hAnsi="David" w:cs="David" w:hint="cs"/>
          <w:sz w:val="24"/>
          <w:szCs w:val="24"/>
          <w:rtl/>
        </w:rPr>
        <w:t xml:space="preserve">כשיש תניה גורפת בחוזה, כלומר </w:t>
      </w:r>
      <w:r w:rsidR="00AE414D">
        <w:rPr>
          <w:rFonts w:ascii="David" w:hAnsi="David" w:cs="David" w:hint="cs"/>
          <w:sz w:val="24"/>
          <w:szCs w:val="24"/>
          <w:rtl/>
        </w:rPr>
        <w:t>כ</w:t>
      </w:r>
      <w:r w:rsidR="00D35D75">
        <w:rPr>
          <w:rFonts w:ascii="David" w:hAnsi="David" w:cs="David" w:hint="cs"/>
          <w:sz w:val="24"/>
          <w:szCs w:val="24"/>
          <w:rtl/>
        </w:rPr>
        <w:t xml:space="preserve">שאין הבחנות בין סוגי ההפרות בחוזה, </w:t>
      </w:r>
      <w:r w:rsidR="00AE414D">
        <w:rPr>
          <w:rFonts w:ascii="David" w:hAnsi="David" w:cs="David" w:hint="cs"/>
          <w:sz w:val="24"/>
          <w:szCs w:val="24"/>
          <w:rtl/>
        </w:rPr>
        <w:t xml:space="preserve">ועל כל הפרה שהיא בחוזה יש את אותו פיצוי מוסכם - </w:t>
      </w:r>
      <w:r w:rsidR="00D35D75">
        <w:rPr>
          <w:rFonts w:ascii="David" w:hAnsi="David" w:cs="David" w:hint="cs"/>
          <w:sz w:val="24"/>
          <w:szCs w:val="24"/>
          <w:rtl/>
        </w:rPr>
        <w:t xml:space="preserve">יהיה </w:t>
      </w:r>
      <w:r w:rsidR="00AE414D">
        <w:rPr>
          <w:rFonts w:ascii="David" w:hAnsi="David" w:cs="David" w:hint="cs"/>
          <w:sz w:val="24"/>
          <w:szCs w:val="24"/>
          <w:rtl/>
        </w:rPr>
        <w:t xml:space="preserve">קל יותר </w:t>
      </w:r>
      <w:r w:rsidR="00D35D75">
        <w:rPr>
          <w:rFonts w:ascii="David" w:hAnsi="David" w:cs="David" w:hint="cs"/>
          <w:sz w:val="24"/>
          <w:szCs w:val="24"/>
          <w:rtl/>
        </w:rPr>
        <w:t xml:space="preserve">לבתי המשפט </w:t>
      </w:r>
      <w:r w:rsidR="007677E5">
        <w:rPr>
          <w:rFonts w:ascii="David" w:hAnsi="David" w:cs="David" w:hint="cs"/>
          <w:sz w:val="24"/>
          <w:szCs w:val="24"/>
          <w:rtl/>
        </w:rPr>
        <w:t xml:space="preserve">לצמצם או לשנות את סכום הפיצוי המוסכם. אך אם ישנה התניה ספציפית על פיצוי מוסכם, בתי המשפט פחות יתערבו </w:t>
      </w:r>
      <w:r w:rsidR="00BD7EDC">
        <w:rPr>
          <w:rFonts w:ascii="David" w:hAnsi="David" w:cs="David" w:hint="cs"/>
          <w:sz w:val="24"/>
          <w:szCs w:val="24"/>
          <w:rtl/>
        </w:rPr>
        <w:t xml:space="preserve">בתניה זו. </w:t>
      </w:r>
    </w:p>
    <w:p w14:paraId="4B5C702E" w14:textId="796A3C5D" w:rsidR="00BD7EDC" w:rsidRDefault="00BD7EDC" w:rsidP="002A4623">
      <w:pPr>
        <w:pStyle w:val="a9"/>
        <w:numPr>
          <w:ilvl w:val="0"/>
          <w:numId w:val="151"/>
        </w:numPr>
        <w:rPr>
          <w:rFonts w:ascii="David" w:hAnsi="David" w:cs="David"/>
          <w:sz w:val="24"/>
          <w:szCs w:val="24"/>
        </w:rPr>
      </w:pPr>
      <w:r w:rsidRPr="00D258B6">
        <w:rPr>
          <w:rFonts w:ascii="David" w:hAnsi="David" w:cs="David" w:hint="cs"/>
          <w:b/>
          <w:bCs/>
          <w:sz w:val="24"/>
          <w:szCs w:val="24"/>
          <w:rtl/>
        </w:rPr>
        <w:t>יש לבחון את הנזק שהמפר היה צופה בעת כריתת החוזה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השאלה היא לא האם זה סביר היום, בהינתן הנזק היום, אלא מה היה הנזק שצפינו </w:t>
      </w:r>
      <w:r w:rsidRPr="007B124D">
        <w:rPr>
          <w:rFonts w:ascii="David" w:hAnsi="David" w:cs="David" w:hint="cs"/>
          <w:sz w:val="24"/>
          <w:szCs w:val="24"/>
          <w:u w:val="single"/>
          <w:rtl/>
        </w:rPr>
        <w:t>בעת כריתת החוזה</w:t>
      </w:r>
      <w:r>
        <w:rPr>
          <w:rFonts w:ascii="David" w:hAnsi="David" w:cs="David" w:hint="cs"/>
          <w:sz w:val="24"/>
          <w:szCs w:val="24"/>
          <w:rtl/>
        </w:rPr>
        <w:t>. ייתכן ובעת כריתת החוזה צפינו נזק הרבה יותר גדול ממה שישנו היום בפועל, וגם להיפך</w:t>
      </w:r>
      <w:r w:rsidR="0084134D">
        <w:rPr>
          <w:rFonts w:ascii="David" w:hAnsi="David" w:cs="David" w:hint="cs"/>
          <w:sz w:val="24"/>
          <w:szCs w:val="24"/>
          <w:rtl/>
        </w:rPr>
        <w:t xml:space="preserve">. </w:t>
      </w:r>
    </w:p>
    <w:p w14:paraId="3D48F4A5" w14:textId="33F84E13" w:rsidR="007B124D" w:rsidRDefault="007B124D" w:rsidP="002A4623">
      <w:pPr>
        <w:pStyle w:val="a9"/>
        <w:numPr>
          <w:ilvl w:val="0"/>
          <w:numId w:val="151"/>
        </w:numPr>
        <w:rPr>
          <w:rFonts w:ascii="David" w:hAnsi="David" w:cs="David"/>
          <w:sz w:val="24"/>
          <w:szCs w:val="24"/>
        </w:rPr>
      </w:pPr>
      <w:r>
        <w:rPr>
          <w:rFonts w:ascii="David" w:hAnsi="David" w:cs="David" w:hint="cs"/>
          <w:b/>
          <w:bCs/>
          <w:sz w:val="24"/>
          <w:szCs w:val="24"/>
          <w:rtl/>
        </w:rPr>
        <w:t>במקרה של אי סבירות אין מבטלים אלא מפחיתים הסכום</w:t>
      </w:r>
      <w:r>
        <w:rPr>
          <w:rFonts w:ascii="David" w:hAnsi="David" w:cs="David" w:hint="cs"/>
          <w:sz w:val="24"/>
          <w:szCs w:val="24"/>
          <w:rtl/>
        </w:rPr>
        <w:t xml:space="preserve"> </w:t>
      </w:r>
      <w:r w:rsidR="00015FE0">
        <w:rPr>
          <w:rFonts w:ascii="David" w:hAnsi="David" w:cs="David"/>
          <w:sz w:val="24"/>
          <w:szCs w:val="24"/>
          <w:rtl/>
        </w:rPr>
        <w:t>–</w:t>
      </w:r>
      <w:r w:rsidR="00015FE0">
        <w:rPr>
          <w:rFonts w:ascii="David" w:hAnsi="David" w:cs="David" w:hint="cs"/>
          <w:sz w:val="24"/>
          <w:szCs w:val="24"/>
          <w:rtl/>
        </w:rPr>
        <w:t xml:space="preserve"> כלומר, אם נקבע פיצוי מוסכם לא סביר, ביהמ"ש לא יבטל לגמרי את </w:t>
      </w:r>
      <w:proofErr w:type="spellStart"/>
      <w:r w:rsidR="00015FE0">
        <w:rPr>
          <w:rFonts w:ascii="David" w:hAnsi="David" w:cs="David" w:hint="cs"/>
          <w:sz w:val="24"/>
          <w:szCs w:val="24"/>
          <w:rtl/>
        </w:rPr>
        <w:t>תניית</w:t>
      </w:r>
      <w:proofErr w:type="spellEnd"/>
      <w:r w:rsidR="00015FE0">
        <w:rPr>
          <w:rFonts w:ascii="David" w:hAnsi="David" w:cs="David" w:hint="cs"/>
          <w:sz w:val="24"/>
          <w:szCs w:val="24"/>
          <w:rtl/>
        </w:rPr>
        <w:t xml:space="preserve"> הפיצוי המוסכם, אלא מפחית אותו. לכמה מפחית? לצורך כך ישנו את "הכלל המחליף". </w:t>
      </w:r>
    </w:p>
    <w:p w14:paraId="65006509" w14:textId="74E1DB1C" w:rsidR="0074597C" w:rsidRPr="00F334B3" w:rsidRDefault="0074597C" w:rsidP="0074597C">
      <w:pPr>
        <w:pStyle w:val="a9"/>
        <w:rPr>
          <w:rFonts w:ascii="David" w:hAnsi="David" w:cs="David"/>
          <w:sz w:val="24"/>
          <w:szCs w:val="24"/>
          <w:u w:val="single"/>
          <w:rtl/>
        </w:rPr>
      </w:pPr>
      <w:r w:rsidRPr="00F334B3">
        <w:rPr>
          <w:rFonts w:ascii="David" w:hAnsi="David" w:cs="David" w:hint="cs"/>
          <w:b/>
          <w:bCs/>
          <w:sz w:val="24"/>
          <w:szCs w:val="24"/>
          <w:u w:val="single"/>
          <w:rtl/>
        </w:rPr>
        <w:t>הכלל המחליף</w:t>
      </w:r>
      <w:r w:rsidRPr="00F334B3">
        <w:rPr>
          <w:rFonts w:ascii="David" w:hAnsi="David" w:cs="David" w:hint="cs"/>
          <w:sz w:val="24"/>
          <w:szCs w:val="24"/>
          <w:u w:val="single"/>
          <w:rtl/>
        </w:rPr>
        <w:t>:</w:t>
      </w:r>
    </w:p>
    <w:p w14:paraId="67DB6569" w14:textId="7F5E7830" w:rsidR="0074597C" w:rsidRDefault="0074597C" w:rsidP="0074597C">
      <w:pPr>
        <w:pStyle w:val="a9"/>
        <w:rPr>
          <w:rFonts w:ascii="David" w:hAnsi="David" w:cs="David"/>
          <w:sz w:val="24"/>
          <w:szCs w:val="24"/>
          <w:rtl/>
        </w:rPr>
      </w:pPr>
      <w:r>
        <w:rPr>
          <w:rFonts w:ascii="David" w:hAnsi="David" w:cs="David" w:hint="cs"/>
          <w:sz w:val="24"/>
          <w:szCs w:val="24"/>
          <w:rtl/>
        </w:rPr>
        <w:t xml:space="preserve">הפיצוי הסביר בנסיבות העניין </w:t>
      </w:r>
      <w:r>
        <w:rPr>
          <w:rFonts w:ascii="David" w:hAnsi="David" w:cs="David"/>
          <w:sz w:val="24"/>
          <w:szCs w:val="24"/>
          <w:rtl/>
        </w:rPr>
        <w:t>–</w:t>
      </w:r>
      <w:r>
        <w:rPr>
          <w:rFonts w:ascii="David" w:hAnsi="David" w:cs="David" w:hint="cs"/>
          <w:sz w:val="24"/>
          <w:szCs w:val="24"/>
          <w:rtl/>
        </w:rPr>
        <w:t xml:space="preserve"> 1000 ₪. </w:t>
      </w:r>
      <w:r w:rsidR="003D1666">
        <w:rPr>
          <w:rFonts w:ascii="David" w:hAnsi="David" w:cs="David"/>
          <w:sz w:val="24"/>
          <w:szCs w:val="24"/>
          <w:rtl/>
        </w:rPr>
        <w:br/>
      </w:r>
      <w:r w:rsidR="003D1666">
        <w:rPr>
          <w:rFonts w:ascii="David" w:hAnsi="David" w:cs="David" w:hint="cs"/>
          <w:sz w:val="24"/>
          <w:szCs w:val="24"/>
          <w:rtl/>
        </w:rPr>
        <w:t xml:space="preserve">פיצוי שאינו מקיים כל יחס סביר לנזק </w:t>
      </w:r>
      <w:r w:rsidR="003D1666">
        <w:rPr>
          <w:rFonts w:ascii="David" w:hAnsi="David" w:cs="David"/>
          <w:sz w:val="24"/>
          <w:szCs w:val="24"/>
          <w:rtl/>
        </w:rPr>
        <w:t>–</w:t>
      </w:r>
      <w:r w:rsidR="003D1666">
        <w:rPr>
          <w:rFonts w:ascii="David" w:hAnsi="David" w:cs="David" w:hint="cs"/>
          <w:sz w:val="24"/>
          <w:szCs w:val="24"/>
          <w:rtl/>
        </w:rPr>
        <w:t xml:space="preserve"> מעל 1500 ₪. </w:t>
      </w:r>
    </w:p>
    <w:p w14:paraId="382F2E35" w14:textId="019E69AC" w:rsidR="003D1666" w:rsidRDefault="003D1666" w:rsidP="0074597C">
      <w:pPr>
        <w:pStyle w:val="a9"/>
        <w:rPr>
          <w:rFonts w:ascii="David" w:hAnsi="David" w:cs="David"/>
          <w:sz w:val="24"/>
          <w:szCs w:val="24"/>
          <w:rtl/>
        </w:rPr>
      </w:pPr>
      <w:r>
        <w:rPr>
          <w:rFonts w:ascii="David" w:hAnsi="David" w:cs="David" w:hint="cs"/>
          <w:sz w:val="24"/>
          <w:szCs w:val="24"/>
          <w:rtl/>
        </w:rPr>
        <w:t xml:space="preserve">הפיצוי המוסכם </w:t>
      </w:r>
      <w:r>
        <w:rPr>
          <w:rFonts w:ascii="David" w:hAnsi="David" w:cs="David"/>
          <w:sz w:val="24"/>
          <w:szCs w:val="24"/>
          <w:rtl/>
        </w:rPr>
        <w:t>–</w:t>
      </w:r>
      <w:r>
        <w:rPr>
          <w:rFonts w:ascii="David" w:hAnsi="David" w:cs="David" w:hint="cs"/>
          <w:sz w:val="24"/>
          <w:szCs w:val="24"/>
          <w:rtl/>
        </w:rPr>
        <w:t xml:space="preserve"> 2,000 ₪. </w:t>
      </w:r>
    </w:p>
    <w:p w14:paraId="4079B8D9" w14:textId="5859918F" w:rsidR="003D1666" w:rsidRDefault="003D1666" w:rsidP="0074597C">
      <w:pPr>
        <w:pStyle w:val="a9"/>
        <w:rPr>
          <w:rFonts w:ascii="David" w:hAnsi="David" w:cs="David"/>
          <w:sz w:val="24"/>
          <w:szCs w:val="24"/>
          <w:rtl/>
        </w:rPr>
      </w:pPr>
      <w:r>
        <w:rPr>
          <w:rFonts w:ascii="David" w:hAnsi="David" w:cs="David"/>
          <w:sz w:val="24"/>
          <w:szCs w:val="24"/>
          <w:rtl/>
        </w:rPr>
        <w:br/>
      </w:r>
      <w:r w:rsidR="006D1FEB">
        <w:rPr>
          <w:rFonts w:ascii="David" w:hAnsi="David" w:cs="David" w:hint="cs"/>
          <w:sz w:val="24"/>
          <w:szCs w:val="24"/>
          <w:rtl/>
        </w:rPr>
        <w:t xml:space="preserve">יש מקרה בו הפיצוי הסביר </w:t>
      </w:r>
      <w:r w:rsidR="007468D9">
        <w:rPr>
          <w:rFonts w:ascii="David" w:hAnsi="David" w:cs="David" w:hint="cs"/>
          <w:sz w:val="24"/>
          <w:szCs w:val="24"/>
          <w:rtl/>
        </w:rPr>
        <w:t xml:space="preserve">בנסיבות ובעת כריתת החוזה, </w:t>
      </w:r>
      <w:r w:rsidR="006D1FEB">
        <w:rPr>
          <w:rFonts w:ascii="David" w:hAnsi="David" w:cs="David" w:hint="cs"/>
          <w:sz w:val="24"/>
          <w:szCs w:val="24"/>
          <w:rtl/>
        </w:rPr>
        <w:t>הוא 1000 ₪, מעל 1500 ₪ ביהמ"ש</w:t>
      </w:r>
      <w:r w:rsidR="007468D9">
        <w:rPr>
          <w:rFonts w:ascii="David" w:hAnsi="David" w:cs="David" w:hint="cs"/>
          <w:sz w:val="24"/>
          <w:szCs w:val="24"/>
          <w:rtl/>
        </w:rPr>
        <w:t xml:space="preserve"> יפסול את התנאי כי הוא לא הגיוני. הפיצוי המוסכם שנקבע בעת כריתת החוזה בפועל הוא 2000 ₪. האם ביהמ"ש יפסול את הפיצוי המוסכם?</w:t>
      </w:r>
      <w:r w:rsidR="001E4751">
        <w:rPr>
          <w:rFonts w:ascii="David" w:hAnsi="David" w:cs="David" w:hint="cs"/>
          <w:sz w:val="24"/>
          <w:szCs w:val="24"/>
          <w:rtl/>
        </w:rPr>
        <w:t xml:space="preserve"> 3 אפשרויות: </w:t>
      </w:r>
    </w:p>
    <w:p w14:paraId="2EB7DECC" w14:textId="7E3CBADD" w:rsidR="007468D9" w:rsidRDefault="007468D9" w:rsidP="0074597C">
      <w:pPr>
        <w:pStyle w:val="a9"/>
        <w:rPr>
          <w:rFonts w:ascii="David" w:hAnsi="David" w:cs="David"/>
          <w:sz w:val="24"/>
          <w:szCs w:val="24"/>
          <w:rtl/>
        </w:rPr>
      </w:pPr>
      <w:r>
        <w:rPr>
          <w:rFonts w:ascii="David" w:hAnsi="David" w:cs="David" w:hint="cs"/>
          <w:sz w:val="24"/>
          <w:szCs w:val="24"/>
          <w:rtl/>
        </w:rPr>
        <w:t xml:space="preserve">- </w:t>
      </w:r>
      <w:r w:rsidRPr="00F334B3">
        <w:rPr>
          <w:rFonts w:ascii="David" w:hAnsi="David" w:cs="David" w:hint="cs"/>
          <w:b/>
          <w:bCs/>
          <w:sz w:val="24"/>
          <w:szCs w:val="24"/>
          <w:rtl/>
        </w:rPr>
        <w:t>כלל מחליף עונשי</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ביטול הפיצוי המוסכם</w:t>
      </w:r>
      <w:r w:rsidR="001E4751">
        <w:rPr>
          <w:rFonts w:ascii="David" w:hAnsi="David" w:cs="David" w:hint="cs"/>
          <w:sz w:val="24"/>
          <w:szCs w:val="24"/>
          <w:rtl/>
        </w:rPr>
        <w:t xml:space="preserve">, ביהמ"ש יפסול הכל. </w:t>
      </w:r>
      <w:r>
        <w:rPr>
          <w:rFonts w:ascii="David" w:hAnsi="David" w:cs="David"/>
          <w:sz w:val="24"/>
          <w:szCs w:val="24"/>
          <w:rtl/>
        </w:rPr>
        <w:br/>
      </w:r>
      <w:r>
        <w:rPr>
          <w:rFonts w:ascii="David" w:hAnsi="David" w:cs="David" w:hint="cs"/>
          <w:sz w:val="24"/>
          <w:szCs w:val="24"/>
          <w:rtl/>
        </w:rPr>
        <w:t xml:space="preserve">- </w:t>
      </w:r>
      <w:r w:rsidRPr="00F334B3">
        <w:rPr>
          <w:rFonts w:ascii="David" w:hAnsi="David" w:cs="David" w:hint="cs"/>
          <w:b/>
          <w:bCs/>
          <w:sz w:val="24"/>
          <w:szCs w:val="24"/>
          <w:rtl/>
        </w:rPr>
        <w:t>כלל מחליף מתון</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העמדת הפיצוי על 1000 ₪</w:t>
      </w:r>
      <w:r w:rsidR="001E4751">
        <w:rPr>
          <w:rFonts w:ascii="David" w:hAnsi="David" w:cs="David" w:hint="cs"/>
          <w:sz w:val="24"/>
          <w:szCs w:val="24"/>
          <w:rtl/>
        </w:rPr>
        <w:t xml:space="preserve">, ביהמ"ש יפחית את הפיצוי למה שסביר. </w:t>
      </w:r>
      <w:r>
        <w:rPr>
          <w:rFonts w:ascii="David" w:hAnsi="David" w:cs="David" w:hint="cs"/>
          <w:sz w:val="24"/>
          <w:szCs w:val="24"/>
          <w:rtl/>
        </w:rPr>
        <w:t xml:space="preserve"> </w:t>
      </w:r>
    </w:p>
    <w:p w14:paraId="364DB0B5" w14:textId="23ACC6BD" w:rsidR="007468D9" w:rsidRDefault="007468D9" w:rsidP="0074597C">
      <w:pPr>
        <w:pStyle w:val="a9"/>
        <w:rPr>
          <w:rFonts w:ascii="David" w:hAnsi="David" w:cs="David"/>
          <w:sz w:val="24"/>
          <w:szCs w:val="24"/>
          <w:rtl/>
        </w:rPr>
      </w:pPr>
      <w:r>
        <w:rPr>
          <w:rFonts w:ascii="David" w:hAnsi="David" w:cs="David" w:hint="cs"/>
          <w:sz w:val="24"/>
          <w:szCs w:val="24"/>
          <w:rtl/>
        </w:rPr>
        <w:t xml:space="preserve">- </w:t>
      </w:r>
      <w:r w:rsidRPr="00F334B3">
        <w:rPr>
          <w:rFonts w:ascii="David" w:hAnsi="David" w:cs="David" w:hint="cs"/>
          <w:b/>
          <w:bCs/>
          <w:sz w:val="24"/>
          <w:szCs w:val="24"/>
          <w:rtl/>
        </w:rPr>
        <w:t>כלל מחליף נסבל</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העמדת הפיצוי על 1500 ₪</w:t>
      </w:r>
      <w:r w:rsidR="001E4751">
        <w:rPr>
          <w:rFonts w:ascii="David" w:hAnsi="David" w:cs="David" w:hint="cs"/>
          <w:sz w:val="24"/>
          <w:szCs w:val="24"/>
          <w:rtl/>
        </w:rPr>
        <w:t xml:space="preserve">, ביהמ"ש יפחית את הפיצוי למקסימום האפשרי. </w:t>
      </w:r>
    </w:p>
    <w:p w14:paraId="6444828C" w14:textId="018320B4" w:rsidR="00135986" w:rsidRDefault="00135986" w:rsidP="0074597C">
      <w:pPr>
        <w:pStyle w:val="a9"/>
        <w:rPr>
          <w:rFonts w:ascii="David" w:hAnsi="David" w:cs="David"/>
          <w:sz w:val="24"/>
          <w:szCs w:val="24"/>
          <w:rtl/>
        </w:rPr>
      </w:pPr>
      <w:r>
        <w:rPr>
          <w:rFonts w:ascii="David" w:hAnsi="David" w:cs="David"/>
          <w:sz w:val="24"/>
          <w:szCs w:val="24"/>
          <w:rtl/>
        </w:rPr>
        <w:br/>
      </w:r>
      <w:r>
        <w:rPr>
          <w:rFonts w:ascii="David" w:hAnsi="David" w:cs="David" w:hint="cs"/>
          <w:sz w:val="24"/>
          <w:szCs w:val="24"/>
          <w:rtl/>
        </w:rPr>
        <w:t xml:space="preserve">בפסיקה נקבע </w:t>
      </w:r>
      <w:r>
        <w:rPr>
          <w:rFonts w:ascii="David" w:hAnsi="David" w:cs="David"/>
          <w:sz w:val="24"/>
          <w:szCs w:val="24"/>
          <w:rtl/>
        </w:rPr>
        <w:t>–</w:t>
      </w:r>
      <w:r>
        <w:rPr>
          <w:rFonts w:ascii="David" w:hAnsi="David" w:cs="David" w:hint="cs"/>
          <w:sz w:val="24"/>
          <w:szCs w:val="24"/>
          <w:rtl/>
        </w:rPr>
        <w:t xml:space="preserve"> </w:t>
      </w:r>
      <w:r w:rsidRPr="00F334B3">
        <w:rPr>
          <w:rFonts w:ascii="David" w:hAnsi="David" w:cs="David" w:hint="cs"/>
          <w:b/>
          <w:bCs/>
          <w:sz w:val="24"/>
          <w:szCs w:val="24"/>
          <w:rtl/>
        </w:rPr>
        <w:t>הכלל המחליף הנסבל</w:t>
      </w:r>
      <w:r>
        <w:rPr>
          <w:rFonts w:ascii="David" w:hAnsi="David" w:cs="David" w:hint="cs"/>
          <w:sz w:val="24"/>
          <w:szCs w:val="24"/>
          <w:rtl/>
        </w:rPr>
        <w:t xml:space="preserve"> זו ההלכה. </w:t>
      </w:r>
    </w:p>
    <w:p w14:paraId="1FFBFB13" w14:textId="09F079B7" w:rsidR="00135986" w:rsidRDefault="00135986" w:rsidP="0074597C">
      <w:pPr>
        <w:pStyle w:val="a9"/>
        <w:rPr>
          <w:rFonts w:ascii="David" w:hAnsi="David" w:cs="David"/>
          <w:sz w:val="24"/>
          <w:szCs w:val="24"/>
          <w:rtl/>
        </w:rPr>
      </w:pPr>
      <w:r w:rsidRPr="00135986">
        <w:rPr>
          <w:rFonts w:ascii="David" w:hAnsi="David" w:cs="David" w:hint="cs"/>
          <w:i/>
          <w:iCs/>
          <w:sz w:val="24"/>
          <w:szCs w:val="24"/>
          <w:rtl/>
        </w:rPr>
        <w:t xml:space="preserve">"שיעורו מופחת עד כדי יצירת יחס סביר... ההפחתה נעשית על דרך הצמצום ולא ביד נדיבה, ויש להביא בחשבון לצורך קביעתה כל חשש אפשרי, ולו גם דחוק, שעשוי היה לקונן </w:t>
      </w:r>
      <w:proofErr w:type="spellStart"/>
      <w:r w:rsidRPr="00135986">
        <w:rPr>
          <w:rFonts w:ascii="David" w:hAnsi="David" w:cs="David" w:hint="cs"/>
          <w:i/>
          <w:iCs/>
          <w:sz w:val="24"/>
          <w:szCs w:val="24"/>
          <w:rtl/>
        </w:rPr>
        <w:t>בלבו</w:t>
      </w:r>
      <w:proofErr w:type="spellEnd"/>
      <w:r w:rsidRPr="00135986">
        <w:rPr>
          <w:rFonts w:ascii="David" w:hAnsi="David" w:cs="David" w:hint="cs"/>
          <w:i/>
          <w:iCs/>
          <w:sz w:val="24"/>
          <w:szCs w:val="24"/>
          <w:rtl/>
        </w:rPr>
        <w:t xml:space="preserve"> של מתקשר סביר בעת כריתת החוזה"</w:t>
      </w:r>
      <w:r>
        <w:rPr>
          <w:rFonts w:ascii="David" w:hAnsi="David" w:cs="David" w:hint="cs"/>
          <w:sz w:val="24"/>
          <w:szCs w:val="24"/>
          <w:rtl/>
        </w:rPr>
        <w:t xml:space="preserve"> (פס"ד </w:t>
      </w:r>
      <w:proofErr w:type="spellStart"/>
      <w:r>
        <w:rPr>
          <w:rFonts w:ascii="David" w:hAnsi="David" w:cs="David" w:hint="cs"/>
          <w:sz w:val="24"/>
          <w:szCs w:val="24"/>
          <w:rtl/>
        </w:rPr>
        <w:t>רוזנר</w:t>
      </w:r>
      <w:proofErr w:type="spellEnd"/>
      <w:r>
        <w:rPr>
          <w:rFonts w:ascii="David" w:hAnsi="David" w:cs="David" w:hint="cs"/>
          <w:sz w:val="24"/>
          <w:szCs w:val="24"/>
          <w:rtl/>
        </w:rPr>
        <w:t>)</w:t>
      </w:r>
    </w:p>
    <w:p w14:paraId="391E648F" w14:textId="73882EF9" w:rsidR="00135986" w:rsidRDefault="00135986" w:rsidP="0074597C">
      <w:pPr>
        <w:pStyle w:val="a9"/>
        <w:rPr>
          <w:rFonts w:ascii="David" w:hAnsi="David" w:cs="David"/>
          <w:sz w:val="24"/>
          <w:szCs w:val="24"/>
          <w:rtl/>
        </w:rPr>
      </w:pPr>
    </w:p>
    <w:p w14:paraId="493F0BC6" w14:textId="77777777" w:rsidR="00F334B3" w:rsidRDefault="009954CB" w:rsidP="00F334B3">
      <w:pPr>
        <w:pStyle w:val="a9"/>
        <w:rPr>
          <w:rFonts w:ascii="David" w:hAnsi="David" w:cs="David"/>
          <w:sz w:val="24"/>
          <w:szCs w:val="24"/>
          <w:rtl/>
        </w:rPr>
      </w:pPr>
      <w:r>
        <w:rPr>
          <w:rFonts w:ascii="David" w:hAnsi="David" w:cs="David" w:hint="cs"/>
          <w:sz w:val="24"/>
          <w:szCs w:val="24"/>
          <w:rtl/>
        </w:rPr>
        <w:t xml:space="preserve">כלומר, ביהמ"ש דוגל בכמה שפחות לפגוע בכוונת הצדדים, ולתת כבוד להסכמתם הראשונית. </w:t>
      </w:r>
      <w:r w:rsidR="00F334B3">
        <w:rPr>
          <w:rFonts w:ascii="David" w:hAnsi="David" w:cs="David"/>
          <w:sz w:val="24"/>
          <w:szCs w:val="24"/>
          <w:rtl/>
        </w:rPr>
        <w:br/>
      </w:r>
      <w:r w:rsidR="00F334B3">
        <w:rPr>
          <w:rFonts w:ascii="David" w:hAnsi="David" w:cs="David"/>
          <w:sz w:val="24"/>
          <w:szCs w:val="24"/>
          <w:rtl/>
        </w:rPr>
        <w:br/>
      </w:r>
      <w:r w:rsidR="009C6621" w:rsidRPr="00F334B3">
        <w:rPr>
          <w:rFonts w:ascii="David" w:hAnsi="David" w:cs="David" w:hint="cs"/>
          <w:sz w:val="24"/>
          <w:szCs w:val="24"/>
          <w:rtl/>
        </w:rPr>
        <w:t>שיקולי מדיניות</w:t>
      </w:r>
      <w:r w:rsidR="00F334B3" w:rsidRPr="00F334B3">
        <w:rPr>
          <w:rFonts w:ascii="David" w:hAnsi="David" w:cs="David" w:hint="cs"/>
          <w:sz w:val="24"/>
          <w:szCs w:val="24"/>
          <w:rtl/>
        </w:rPr>
        <w:t xml:space="preserve"> בעד ונגד הכלל הנסבל</w:t>
      </w:r>
      <w:r w:rsidR="009C6621" w:rsidRPr="00F334B3">
        <w:rPr>
          <w:rFonts w:ascii="David" w:hAnsi="David" w:cs="David" w:hint="cs"/>
          <w:sz w:val="24"/>
          <w:szCs w:val="24"/>
          <w:rtl/>
        </w:rPr>
        <w:t xml:space="preserve">: </w:t>
      </w:r>
    </w:p>
    <w:p w14:paraId="266F875E" w14:textId="77777777" w:rsidR="00F334B3" w:rsidRDefault="009C6621" w:rsidP="00F334B3">
      <w:pPr>
        <w:pStyle w:val="a9"/>
        <w:numPr>
          <w:ilvl w:val="0"/>
          <w:numId w:val="155"/>
        </w:numPr>
        <w:rPr>
          <w:rFonts w:ascii="David" w:hAnsi="David" w:cs="David"/>
          <w:sz w:val="24"/>
          <w:szCs w:val="24"/>
        </w:rPr>
      </w:pPr>
      <w:r w:rsidRPr="00F334B3">
        <w:rPr>
          <w:rFonts w:ascii="David" w:hAnsi="David" w:cs="David" w:hint="cs"/>
          <w:b/>
          <w:bCs/>
          <w:sz w:val="24"/>
          <w:szCs w:val="24"/>
          <w:rtl/>
        </w:rPr>
        <w:t>חופש החוזים</w:t>
      </w:r>
      <w:r w:rsidRPr="00F334B3">
        <w:rPr>
          <w:rFonts w:ascii="David" w:hAnsi="David" w:cs="David" w:hint="cs"/>
          <w:sz w:val="24"/>
          <w:szCs w:val="24"/>
          <w:rtl/>
        </w:rPr>
        <w:t xml:space="preserve"> </w:t>
      </w:r>
      <w:r w:rsidR="00F4741F" w:rsidRPr="00F334B3">
        <w:rPr>
          <w:rFonts w:ascii="David" w:hAnsi="David" w:cs="David"/>
          <w:sz w:val="24"/>
          <w:szCs w:val="24"/>
          <w:rtl/>
        </w:rPr>
        <w:t>–</w:t>
      </w:r>
      <w:r w:rsidRPr="00F334B3">
        <w:rPr>
          <w:rFonts w:ascii="David" w:hAnsi="David" w:cs="David" w:hint="cs"/>
          <w:sz w:val="24"/>
          <w:szCs w:val="24"/>
          <w:rtl/>
        </w:rPr>
        <w:t xml:space="preserve"> </w:t>
      </w:r>
      <w:r w:rsidR="00F4741F" w:rsidRPr="00F334B3">
        <w:rPr>
          <w:rFonts w:ascii="David" w:hAnsi="David" w:cs="David" w:hint="cs"/>
          <w:sz w:val="24"/>
          <w:szCs w:val="24"/>
          <w:rtl/>
        </w:rPr>
        <w:t>אם אנו רוצים ללכת לפי עקרון חופש החוזים, ויש צורך להפחית את הסכום שעליו הוסכם, נלך לפי הכלל שיאפשר מינימום הפחתה של אותו פיצוי ופגיעה ב</w:t>
      </w:r>
      <w:r w:rsidR="008263DA" w:rsidRPr="00F334B3">
        <w:rPr>
          <w:rFonts w:ascii="David" w:hAnsi="David" w:cs="David" w:hint="cs"/>
          <w:sz w:val="24"/>
          <w:szCs w:val="24"/>
          <w:rtl/>
        </w:rPr>
        <w:t xml:space="preserve">חופש החוזים של הצדדים. ולכן חופש החוזים תומך בכלל המחליף הנסבל. </w:t>
      </w:r>
    </w:p>
    <w:p w14:paraId="73E1EF9A" w14:textId="77777777" w:rsidR="00F334B3" w:rsidRDefault="008263DA" w:rsidP="00F334B3">
      <w:pPr>
        <w:pStyle w:val="a9"/>
        <w:numPr>
          <w:ilvl w:val="0"/>
          <w:numId w:val="155"/>
        </w:numPr>
        <w:rPr>
          <w:rFonts w:ascii="David" w:hAnsi="David" w:cs="David"/>
          <w:sz w:val="24"/>
          <w:szCs w:val="24"/>
        </w:rPr>
      </w:pPr>
      <w:r w:rsidRPr="00F334B3">
        <w:rPr>
          <w:rFonts w:ascii="David" w:hAnsi="David" w:cs="David" w:hint="cs"/>
          <w:b/>
          <w:bCs/>
          <w:sz w:val="24"/>
          <w:szCs w:val="24"/>
          <w:rtl/>
        </w:rPr>
        <w:t>הרתעה</w:t>
      </w:r>
      <w:r w:rsidRPr="00F334B3">
        <w:rPr>
          <w:rFonts w:ascii="David" w:hAnsi="David" w:cs="David" w:hint="cs"/>
          <w:sz w:val="24"/>
          <w:szCs w:val="24"/>
          <w:rtl/>
        </w:rPr>
        <w:t xml:space="preserve"> </w:t>
      </w:r>
      <w:r w:rsidRPr="00F334B3">
        <w:rPr>
          <w:rFonts w:ascii="David" w:hAnsi="David" w:cs="David"/>
          <w:sz w:val="24"/>
          <w:szCs w:val="24"/>
          <w:rtl/>
        </w:rPr>
        <w:t>–</w:t>
      </w:r>
      <w:r w:rsidRPr="00F334B3">
        <w:rPr>
          <w:rFonts w:ascii="David" w:hAnsi="David" w:cs="David" w:hint="cs"/>
          <w:sz w:val="24"/>
          <w:szCs w:val="24"/>
          <w:rtl/>
        </w:rPr>
        <w:t xml:space="preserve"> אם אנו רוצים לדאוג שאנשים לא יכניסו פיצוי מוסכם לא הגיוני, אז</w:t>
      </w:r>
      <w:r w:rsidR="009E2818" w:rsidRPr="00F334B3">
        <w:rPr>
          <w:rFonts w:ascii="David" w:hAnsi="David" w:cs="David" w:hint="cs"/>
          <w:sz w:val="24"/>
          <w:szCs w:val="24"/>
          <w:rtl/>
        </w:rPr>
        <w:t xml:space="preserve"> הכלל הנסבל בעייתי. </w:t>
      </w:r>
      <w:r w:rsidR="009E018D" w:rsidRPr="00F334B3">
        <w:rPr>
          <w:rFonts w:ascii="David" w:hAnsi="David" w:cs="David" w:hint="cs"/>
          <w:sz w:val="24"/>
          <w:szCs w:val="24"/>
          <w:rtl/>
        </w:rPr>
        <w:t xml:space="preserve">זה מעודד שיטת "מצליח" ועלול ליצור בעיה בהרתעה. כל אדם יכול להכניס בחוזה סכום פיצוי מוסכם מראש שיהיה מאוד גדול. אם ביהמ"ש יפסול את הסכום הזה, הוא יקבל את המינימום שביהמ"ש יקבע, אך אם ביהמ"ש לא יפסול, הוא יכול להרוויח סכומים גדולים מזה. </w:t>
      </w:r>
      <w:r w:rsidR="008320BF" w:rsidRPr="00F334B3">
        <w:rPr>
          <w:rFonts w:ascii="David" w:hAnsi="David" w:cs="David"/>
          <w:sz w:val="24"/>
          <w:szCs w:val="24"/>
          <w:rtl/>
        </w:rPr>
        <w:br/>
      </w:r>
      <w:r w:rsidR="008320BF" w:rsidRPr="00F334B3">
        <w:rPr>
          <w:rFonts w:ascii="David" w:hAnsi="David" w:cs="David"/>
          <w:sz w:val="24"/>
          <w:szCs w:val="24"/>
          <w:rtl/>
        </w:rPr>
        <w:br/>
      </w:r>
      <w:r w:rsidR="008320BF" w:rsidRPr="00F334B3">
        <w:rPr>
          <w:rFonts w:ascii="David" w:hAnsi="David" w:cs="David" w:hint="cs"/>
          <w:sz w:val="24"/>
          <w:szCs w:val="24"/>
          <w:rtl/>
        </w:rPr>
        <w:t xml:space="preserve">אם היו רוצים שיהיה כלל מרתיע, לא היו מאפשרים כלל פיצוי מוסכם, אלא רק את הכלל העונשי. ולכל הפחות, יכלו להשתמש בכלל המתון. </w:t>
      </w:r>
    </w:p>
    <w:p w14:paraId="2019B661" w14:textId="675646AB" w:rsidR="008263DA" w:rsidRDefault="008320BF" w:rsidP="00F334B3">
      <w:pPr>
        <w:pStyle w:val="a9"/>
        <w:numPr>
          <w:ilvl w:val="0"/>
          <w:numId w:val="155"/>
        </w:numPr>
        <w:rPr>
          <w:rFonts w:ascii="David" w:hAnsi="David" w:cs="David"/>
          <w:sz w:val="24"/>
          <w:szCs w:val="24"/>
        </w:rPr>
      </w:pPr>
      <w:r w:rsidRPr="00F334B3">
        <w:rPr>
          <w:rFonts w:ascii="David" w:hAnsi="David" w:cs="David" w:hint="cs"/>
          <w:b/>
          <w:bCs/>
          <w:sz w:val="24"/>
          <w:szCs w:val="24"/>
          <w:rtl/>
        </w:rPr>
        <w:lastRenderedPageBreak/>
        <w:t>שיקולי הוגנות</w:t>
      </w:r>
      <w:r w:rsidRPr="00F334B3">
        <w:rPr>
          <w:rFonts w:ascii="David" w:hAnsi="David" w:cs="David" w:hint="cs"/>
          <w:sz w:val="24"/>
          <w:szCs w:val="24"/>
          <w:rtl/>
        </w:rPr>
        <w:t xml:space="preserve"> </w:t>
      </w:r>
      <w:r w:rsidR="00E4228B" w:rsidRPr="00F334B3">
        <w:rPr>
          <w:rFonts w:ascii="David" w:hAnsi="David" w:cs="David"/>
          <w:sz w:val="24"/>
          <w:szCs w:val="24"/>
          <w:rtl/>
        </w:rPr>
        <w:t>–</w:t>
      </w:r>
      <w:r w:rsidRPr="00F334B3">
        <w:rPr>
          <w:rFonts w:ascii="David" w:hAnsi="David" w:cs="David" w:hint="cs"/>
          <w:sz w:val="24"/>
          <w:szCs w:val="24"/>
          <w:rtl/>
        </w:rPr>
        <w:t xml:space="preserve"> </w:t>
      </w:r>
      <w:r w:rsidR="00E4228B" w:rsidRPr="00F334B3">
        <w:rPr>
          <w:rFonts w:ascii="David" w:hAnsi="David" w:cs="David" w:hint="cs"/>
          <w:sz w:val="24"/>
          <w:szCs w:val="24"/>
          <w:rtl/>
        </w:rPr>
        <w:t xml:space="preserve">לדעת אורי, אם אנו רוצים לפי שיקולי הוגנות </w:t>
      </w:r>
      <w:r w:rsidR="00E4228B" w:rsidRPr="00F334B3">
        <w:rPr>
          <w:rFonts w:ascii="David" w:hAnsi="David" w:cs="David"/>
          <w:sz w:val="24"/>
          <w:szCs w:val="24"/>
          <w:rtl/>
        </w:rPr>
        <w:t>–</w:t>
      </w:r>
      <w:r w:rsidR="00E4228B" w:rsidRPr="00F334B3">
        <w:rPr>
          <w:rFonts w:ascii="David" w:hAnsi="David" w:cs="David" w:hint="cs"/>
          <w:sz w:val="24"/>
          <w:szCs w:val="24"/>
          <w:rtl/>
        </w:rPr>
        <w:t xml:space="preserve"> ברגע שביטלנו את הסעיף, יש לקבוע את העניין מחדש, ובמסגרתו פיצוי סביר מתאים</w:t>
      </w:r>
      <w:r w:rsidR="00F334B3" w:rsidRPr="00F334B3">
        <w:rPr>
          <w:rFonts w:ascii="David" w:hAnsi="David" w:cs="David" w:hint="cs"/>
          <w:sz w:val="24"/>
          <w:szCs w:val="24"/>
          <w:rtl/>
        </w:rPr>
        <w:t xml:space="preserve">. </w:t>
      </w:r>
    </w:p>
    <w:p w14:paraId="690C7BDE" w14:textId="364D926D" w:rsidR="00F334B3" w:rsidRDefault="0041724C" w:rsidP="00F334B3">
      <w:pPr>
        <w:rPr>
          <w:rFonts w:ascii="David" w:hAnsi="David" w:cs="David"/>
          <w:b/>
          <w:bCs/>
          <w:sz w:val="24"/>
          <w:szCs w:val="24"/>
          <w:u w:val="single"/>
          <w:rtl/>
        </w:rPr>
      </w:pPr>
      <w:r>
        <w:rPr>
          <w:rFonts w:ascii="David" w:hAnsi="David" w:cs="David" w:hint="cs"/>
          <w:b/>
          <w:bCs/>
          <w:sz w:val="24"/>
          <w:szCs w:val="24"/>
          <w:u w:val="single"/>
          <w:rtl/>
        </w:rPr>
        <w:t>הקטנת הנזק:</w:t>
      </w:r>
    </w:p>
    <w:p w14:paraId="20ADE07D" w14:textId="44224FC8" w:rsidR="0041724C" w:rsidRDefault="00BB7867" w:rsidP="00F334B3">
      <w:pPr>
        <w:rPr>
          <w:rFonts w:ascii="David" w:hAnsi="David" w:cs="David"/>
          <w:sz w:val="24"/>
          <w:szCs w:val="24"/>
          <w:rtl/>
        </w:rPr>
      </w:pPr>
      <w:r>
        <w:rPr>
          <w:rFonts w:ascii="David" w:hAnsi="David" w:cs="David" w:hint="cs"/>
          <w:sz w:val="24"/>
          <w:szCs w:val="24"/>
          <w:rtl/>
        </w:rPr>
        <w:t>סעיף נוסף בהקשר של פיצויים הוא הקטנת הנזק. ס' 14 אומר שאם אדם הפר את החוזה וגרם לנפגע נזק, אך הנפגע יכל להקטין</w:t>
      </w:r>
      <w:r w:rsidR="00D70697">
        <w:rPr>
          <w:rFonts w:ascii="David" w:hAnsi="David" w:cs="David" w:hint="cs"/>
          <w:sz w:val="24"/>
          <w:szCs w:val="24"/>
          <w:rtl/>
        </w:rPr>
        <w:t xml:space="preserve"> או למנוע</w:t>
      </w:r>
      <w:r>
        <w:rPr>
          <w:rFonts w:ascii="David" w:hAnsi="David" w:cs="David" w:hint="cs"/>
          <w:sz w:val="24"/>
          <w:szCs w:val="24"/>
          <w:rtl/>
        </w:rPr>
        <w:t xml:space="preserve"> את הנזק </w:t>
      </w:r>
      <w:r w:rsidR="00D70697">
        <w:rPr>
          <w:rFonts w:ascii="David" w:hAnsi="David" w:cs="David" w:hint="cs"/>
          <w:sz w:val="24"/>
          <w:szCs w:val="24"/>
          <w:rtl/>
        </w:rPr>
        <w:t xml:space="preserve">באמצעים סבירים </w:t>
      </w:r>
      <w:r w:rsidR="00F90D13">
        <w:rPr>
          <w:rFonts w:ascii="David" w:hAnsi="David" w:cs="David"/>
          <w:sz w:val="24"/>
          <w:szCs w:val="24"/>
          <w:rtl/>
        </w:rPr>
        <w:t>–</w:t>
      </w:r>
      <w:r>
        <w:rPr>
          <w:rFonts w:ascii="David" w:hAnsi="David" w:cs="David" w:hint="cs"/>
          <w:sz w:val="24"/>
          <w:szCs w:val="24"/>
          <w:rtl/>
        </w:rPr>
        <w:t xml:space="preserve"> </w:t>
      </w:r>
      <w:r w:rsidR="00A05E37">
        <w:rPr>
          <w:rFonts w:ascii="David" w:hAnsi="David" w:cs="David" w:hint="cs"/>
          <w:sz w:val="24"/>
          <w:szCs w:val="24"/>
          <w:rtl/>
        </w:rPr>
        <w:t xml:space="preserve">הוא לא יקבל על כך פיצויים. </w:t>
      </w:r>
    </w:p>
    <w:p w14:paraId="7726C8A5" w14:textId="3B1B8F59" w:rsidR="00F90D13" w:rsidRPr="005A1799" w:rsidRDefault="005A1799" w:rsidP="00A05E37">
      <w:pPr>
        <w:pStyle w:val="a9"/>
        <w:numPr>
          <w:ilvl w:val="0"/>
          <w:numId w:val="156"/>
        </w:numPr>
        <w:rPr>
          <w:rFonts w:ascii="David" w:hAnsi="David" w:cs="David"/>
          <w:i/>
          <w:iCs/>
          <w:sz w:val="24"/>
          <w:szCs w:val="24"/>
        </w:rPr>
      </w:pPr>
      <w:r w:rsidRPr="005A1799">
        <w:rPr>
          <w:rFonts w:ascii="David" w:hAnsi="David" w:cs="David" w:hint="cs"/>
          <w:i/>
          <w:iCs/>
          <w:sz w:val="24"/>
          <w:szCs w:val="24"/>
          <w:rtl/>
        </w:rPr>
        <w:t>"</w:t>
      </w:r>
      <w:r w:rsidR="00A05E37" w:rsidRPr="005A1799">
        <w:rPr>
          <w:rFonts w:ascii="David" w:hAnsi="David" w:cs="David" w:hint="cs"/>
          <w:i/>
          <w:iCs/>
          <w:sz w:val="24"/>
          <w:szCs w:val="24"/>
          <w:rtl/>
        </w:rPr>
        <w:t xml:space="preserve">אין המפר חייב בפיצויים לפי סעיפים 10, 12 ו-13 בעד נזק שהנפגע יכול היה, באמצעים סבירים, למנוע או להקטין. </w:t>
      </w:r>
    </w:p>
    <w:p w14:paraId="5E771C33" w14:textId="403BD05F" w:rsidR="00A05E37" w:rsidRDefault="00A05E37" w:rsidP="00A05E37">
      <w:pPr>
        <w:pStyle w:val="a9"/>
        <w:numPr>
          <w:ilvl w:val="0"/>
          <w:numId w:val="156"/>
        </w:numPr>
        <w:rPr>
          <w:rFonts w:ascii="David" w:hAnsi="David" w:cs="David"/>
          <w:i/>
          <w:iCs/>
          <w:sz w:val="24"/>
          <w:szCs w:val="24"/>
        </w:rPr>
      </w:pPr>
      <w:r w:rsidRPr="005A1799">
        <w:rPr>
          <w:rFonts w:ascii="David" w:hAnsi="David" w:cs="David" w:hint="cs"/>
          <w:i/>
          <w:iCs/>
          <w:sz w:val="24"/>
          <w:szCs w:val="24"/>
          <w:rtl/>
        </w:rPr>
        <w:t xml:space="preserve">הוציא הנפגע הוצאות סבירות למניעת הנזק או להקטנתו, או שהתחייב בהתחייבויות </w:t>
      </w:r>
      <w:r w:rsidR="005A1799" w:rsidRPr="005A1799">
        <w:rPr>
          <w:rFonts w:ascii="David" w:hAnsi="David" w:cs="David" w:hint="cs"/>
          <w:i/>
          <w:iCs/>
          <w:sz w:val="24"/>
          <w:szCs w:val="24"/>
          <w:rtl/>
        </w:rPr>
        <w:t xml:space="preserve">סבירות לשם כך, חייב המפר לשפות אותו עליהן, בין אם נמנע הנזק או הוקטן ובין אם לאו; היו ההוצאות או </w:t>
      </w:r>
      <w:r w:rsidR="001231F9" w:rsidRPr="005A1799">
        <w:rPr>
          <w:rFonts w:ascii="David" w:hAnsi="David" w:cs="David" w:hint="cs"/>
          <w:i/>
          <w:iCs/>
          <w:sz w:val="24"/>
          <w:szCs w:val="24"/>
          <w:rtl/>
        </w:rPr>
        <w:t>ההתחייבויו</w:t>
      </w:r>
      <w:r w:rsidR="001231F9" w:rsidRPr="005A1799">
        <w:rPr>
          <w:rFonts w:ascii="David" w:hAnsi="David" w:cs="David" w:hint="eastAsia"/>
          <w:i/>
          <w:iCs/>
          <w:sz w:val="24"/>
          <w:szCs w:val="24"/>
          <w:rtl/>
        </w:rPr>
        <w:t>ת</w:t>
      </w:r>
      <w:r w:rsidR="005A1799" w:rsidRPr="005A1799">
        <w:rPr>
          <w:rFonts w:ascii="David" w:hAnsi="David" w:cs="David" w:hint="cs"/>
          <w:i/>
          <w:iCs/>
          <w:sz w:val="24"/>
          <w:szCs w:val="24"/>
          <w:rtl/>
        </w:rPr>
        <w:t xml:space="preserve"> בלתי סבירות, חייב המפר בשיפוי כדי שיעורן הסביר בנסיבות העניין."</w:t>
      </w:r>
    </w:p>
    <w:p w14:paraId="3858308E" w14:textId="3E7FB1C4" w:rsidR="005A1799" w:rsidRPr="009F20A1" w:rsidRDefault="00A531CC" w:rsidP="005A1799">
      <w:pPr>
        <w:rPr>
          <w:rFonts w:ascii="David" w:hAnsi="David" w:cs="David"/>
          <w:b/>
          <w:bCs/>
          <w:sz w:val="24"/>
          <w:szCs w:val="24"/>
          <w:rtl/>
        </w:rPr>
      </w:pPr>
      <w:r w:rsidRPr="009F20A1">
        <w:rPr>
          <w:rFonts w:ascii="David" w:hAnsi="David" w:cs="David" w:hint="cs"/>
          <w:b/>
          <w:bCs/>
          <w:sz w:val="24"/>
          <w:szCs w:val="24"/>
          <w:rtl/>
        </w:rPr>
        <w:t>ההצדקות:</w:t>
      </w:r>
    </w:p>
    <w:p w14:paraId="25B01B53" w14:textId="507AA8EF" w:rsidR="00A531CC" w:rsidRDefault="00A531CC" w:rsidP="00A531CC">
      <w:pPr>
        <w:pStyle w:val="a9"/>
        <w:numPr>
          <w:ilvl w:val="0"/>
          <w:numId w:val="157"/>
        </w:numPr>
        <w:rPr>
          <w:rFonts w:ascii="David" w:hAnsi="David" w:cs="David"/>
          <w:sz w:val="24"/>
          <w:szCs w:val="24"/>
        </w:rPr>
      </w:pPr>
      <w:r w:rsidRPr="009F20A1">
        <w:rPr>
          <w:rFonts w:ascii="David" w:hAnsi="David" w:cs="David" w:hint="cs"/>
          <w:b/>
          <w:bCs/>
          <w:sz w:val="24"/>
          <w:szCs w:val="24"/>
          <w:rtl/>
        </w:rPr>
        <w:t>הוגנות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אם הנפגע יכל להקטין את הנזק ולא הקטין אותו, לא הגון שהוא יקבל פיצוי. </w:t>
      </w:r>
    </w:p>
    <w:p w14:paraId="392FAA35" w14:textId="0CAFA747" w:rsidR="009008F5" w:rsidRDefault="003612BC" w:rsidP="00A531CC">
      <w:pPr>
        <w:pStyle w:val="a9"/>
        <w:numPr>
          <w:ilvl w:val="0"/>
          <w:numId w:val="157"/>
        </w:numPr>
        <w:rPr>
          <w:rFonts w:ascii="David" w:hAnsi="David" w:cs="David"/>
          <w:sz w:val="24"/>
          <w:szCs w:val="24"/>
        </w:rPr>
      </w:pPr>
      <w:r w:rsidRPr="009F20A1">
        <w:rPr>
          <w:rFonts w:ascii="David" w:hAnsi="David" w:cs="David" w:hint="cs"/>
          <w:b/>
          <w:bCs/>
          <w:sz w:val="24"/>
          <w:szCs w:val="24"/>
          <w:rtl/>
        </w:rPr>
        <w:t>יעילות</w:t>
      </w:r>
      <w:r>
        <w:rPr>
          <w:rFonts w:ascii="David" w:hAnsi="David" w:cs="David" w:hint="cs"/>
          <w:sz w:val="24"/>
          <w:szCs w:val="24"/>
          <w:rtl/>
        </w:rPr>
        <w:t xml:space="preserve"> </w:t>
      </w:r>
      <w:r w:rsidR="005D1F0E">
        <w:rPr>
          <w:rFonts w:ascii="David" w:hAnsi="David" w:cs="David"/>
          <w:sz w:val="24"/>
          <w:szCs w:val="24"/>
          <w:rtl/>
        </w:rPr>
        <w:t>–</w:t>
      </w:r>
      <w:r>
        <w:rPr>
          <w:rFonts w:ascii="David" w:hAnsi="David" w:cs="David" w:hint="cs"/>
          <w:sz w:val="24"/>
          <w:szCs w:val="24"/>
          <w:rtl/>
        </w:rPr>
        <w:t xml:space="preserve"> </w:t>
      </w:r>
      <w:r w:rsidR="00776C77">
        <w:rPr>
          <w:rFonts w:ascii="David" w:hAnsi="David" w:cs="David" w:hint="cs"/>
          <w:sz w:val="24"/>
          <w:szCs w:val="24"/>
          <w:rtl/>
        </w:rPr>
        <w:t xml:space="preserve">אם נפגע יכל להקטין נזק ולא הקטין אותו, זה לא יעיל שיקבל פיצוי. </w:t>
      </w:r>
      <w:r w:rsidR="009F20A1">
        <w:rPr>
          <w:rFonts w:ascii="David" w:hAnsi="David" w:cs="David" w:hint="cs"/>
          <w:sz w:val="24"/>
          <w:szCs w:val="24"/>
          <w:rtl/>
        </w:rPr>
        <w:t>אנו לא רוצים שצדדים יפרו חוזה ויהיו ללא אחריות על מעשיהם.</w:t>
      </w:r>
    </w:p>
    <w:p w14:paraId="44339BC3" w14:textId="62E653F4" w:rsidR="003612BC" w:rsidRDefault="005D1F0E" w:rsidP="009008F5">
      <w:pPr>
        <w:pStyle w:val="a9"/>
        <w:rPr>
          <w:rFonts w:ascii="David" w:hAnsi="David" w:cs="David"/>
          <w:sz w:val="24"/>
          <w:szCs w:val="24"/>
          <w:rtl/>
        </w:rPr>
      </w:pPr>
      <w:r>
        <w:rPr>
          <w:rFonts w:ascii="David" w:hAnsi="David" w:cs="David" w:hint="cs"/>
          <w:sz w:val="24"/>
          <w:szCs w:val="24"/>
          <w:rtl/>
        </w:rPr>
        <w:t>בפס"ד גינזברג היה בעל מפעל שעשה עסקה עם משקיע, במסגרת העסקה המשקיע ישלם 120,000$, בתמורה בעל המפעל יתן למשקיע 40% מ</w:t>
      </w:r>
      <w:r w:rsidR="00DB5372">
        <w:rPr>
          <w:rFonts w:ascii="David" w:hAnsi="David" w:cs="David" w:hint="cs"/>
          <w:sz w:val="24"/>
          <w:szCs w:val="24"/>
          <w:rtl/>
        </w:rPr>
        <w:t>הבעלות על המפעל. בפועל המשקיע נתן רק 50,000$, ובעל המפעל קנה עם הכסף הזה מכונות. על בעל המפעל היה נטל להקטין את הנזק</w:t>
      </w:r>
      <w:r w:rsidR="0071258F">
        <w:rPr>
          <w:rFonts w:ascii="David" w:hAnsi="David" w:cs="David" w:hint="cs"/>
          <w:sz w:val="24"/>
          <w:szCs w:val="24"/>
          <w:rtl/>
        </w:rPr>
        <w:t xml:space="preserve">. בשלב בו הוא ראה שהחוזה לא מתממש והוא לא מקבל את יתר הכסף, הוא היה צריך כבר ללכת ולמכור את המכונות, ולא לחכות עד שכבר יהרסו ולא יהיו שוות הרבה. </w:t>
      </w:r>
    </w:p>
    <w:p w14:paraId="1056B827" w14:textId="77777777" w:rsidR="00740E56" w:rsidRDefault="009F20A1" w:rsidP="009F20A1">
      <w:pPr>
        <w:rPr>
          <w:rFonts w:ascii="David" w:hAnsi="David" w:cs="David"/>
          <w:b/>
          <w:bCs/>
          <w:sz w:val="24"/>
          <w:szCs w:val="24"/>
          <w:rtl/>
        </w:rPr>
      </w:pPr>
      <w:r>
        <w:rPr>
          <w:rFonts w:ascii="David" w:hAnsi="David" w:cs="David" w:hint="cs"/>
          <w:b/>
          <w:bCs/>
          <w:sz w:val="24"/>
          <w:szCs w:val="24"/>
          <w:rtl/>
        </w:rPr>
        <w:t>הבעייתיות:</w:t>
      </w:r>
    </w:p>
    <w:p w14:paraId="213023C3" w14:textId="77777777" w:rsidR="00224F07" w:rsidRDefault="00224F07" w:rsidP="00740E56">
      <w:pPr>
        <w:pStyle w:val="a9"/>
        <w:numPr>
          <w:ilvl w:val="0"/>
          <w:numId w:val="158"/>
        </w:numPr>
        <w:rPr>
          <w:rFonts w:ascii="David" w:hAnsi="David" w:cs="David"/>
          <w:sz w:val="24"/>
          <w:szCs w:val="24"/>
        </w:rPr>
      </w:pPr>
      <w:r w:rsidRPr="0030727C">
        <w:rPr>
          <w:rFonts w:ascii="David" w:hAnsi="David" w:cs="David" w:hint="cs"/>
          <w:b/>
          <w:bCs/>
          <w:sz w:val="24"/>
          <w:szCs w:val="24"/>
          <w:rtl/>
        </w:rPr>
        <w:t>לא ברור מתי יש חובה</w:t>
      </w:r>
      <w:r>
        <w:rPr>
          <w:rFonts w:ascii="David" w:hAnsi="David" w:cs="David" w:hint="cs"/>
          <w:sz w:val="24"/>
          <w:szCs w:val="24"/>
          <w:rtl/>
        </w:rPr>
        <w:t xml:space="preserve"> - </w:t>
      </w:r>
      <w:r w:rsidR="009F20A1" w:rsidRPr="00740E56">
        <w:rPr>
          <w:rFonts w:ascii="David" w:hAnsi="David" w:cs="David" w:hint="cs"/>
          <w:sz w:val="24"/>
          <w:szCs w:val="24"/>
          <w:rtl/>
        </w:rPr>
        <w:t xml:space="preserve">ישנם מצבים בהם זה לא ברור שעל הניזוק חלה חובה להקטין את הנזק באם הוא יכול. לדוגמא: </w:t>
      </w:r>
      <w:r w:rsidR="006D773A" w:rsidRPr="00740E56">
        <w:rPr>
          <w:rFonts w:ascii="David" w:hAnsi="David" w:cs="David" w:hint="cs"/>
          <w:sz w:val="24"/>
          <w:szCs w:val="24"/>
          <w:rtl/>
        </w:rPr>
        <w:t xml:space="preserve">אדם, נותן שירות, שמתחייב לחוזה עם צד ב. אם הוא לא יתן את השירות הנזק יהיה 100,000 ₪. </w:t>
      </w:r>
      <w:r w:rsidR="00A740E9" w:rsidRPr="00740E56">
        <w:rPr>
          <w:rFonts w:ascii="David" w:hAnsi="David" w:cs="David" w:hint="cs"/>
          <w:sz w:val="24"/>
          <w:szCs w:val="24"/>
          <w:rtl/>
        </w:rPr>
        <w:t xml:space="preserve">מסיבה כלשהיא הוא לא רוצה לתת את השירות אליו הוא התחייב, אך הוא פונה לצד ב ואומר לו כי אם הוא ישלם עוד 10,000 ₪, הוא כן יתן את השירות. </w:t>
      </w:r>
      <w:r w:rsidR="009B1E33" w:rsidRPr="00740E56">
        <w:rPr>
          <w:rFonts w:ascii="David" w:hAnsi="David" w:cs="David" w:hint="cs"/>
          <w:sz w:val="24"/>
          <w:szCs w:val="24"/>
          <w:rtl/>
        </w:rPr>
        <w:t xml:space="preserve">במקרה כזה, ניתן מבחינה אנליטית להגיד שהניזוק יכל להקטין את הנזק אם היה נותן למפר 10,000 ₪. אך </w:t>
      </w:r>
      <w:r w:rsidR="00C34EB0" w:rsidRPr="00740E56">
        <w:rPr>
          <w:rFonts w:ascii="David" w:hAnsi="David" w:cs="David" w:hint="cs"/>
          <w:sz w:val="24"/>
          <w:szCs w:val="24"/>
          <w:rtl/>
        </w:rPr>
        <w:t xml:space="preserve">אלו לא נחשבים אמצעים סבירים להקטנת הנזק, וזכותו של צד לעמוד על הזכויות החוזיות שלו. </w:t>
      </w:r>
      <w:r w:rsidR="00740E56">
        <w:rPr>
          <w:rFonts w:ascii="David" w:hAnsi="David" w:cs="David"/>
          <w:sz w:val="24"/>
          <w:szCs w:val="24"/>
          <w:rtl/>
        </w:rPr>
        <w:br/>
      </w:r>
      <w:r w:rsidR="00C34EB0" w:rsidRPr="00740E56">
        <w:rPr>
          <w:rFonts w:ascii="David" w:hAnsi="David" w:cs="David" w:hint="cs"/>
          <w:sz w:val="24"/>
          <w:szCs w:val="24"/>
          <w:rtl/>
        </w:rPr>
        <w:t xml:space="preserve">דוגמא נוספת </w:t>
      </w:r>
      <w:r w:rsidR="00C34EB0" w:rsidRPr="00740E56">
        <w:rPr>
          <w:rFonts w:ascii="David" w:hAnsi="David" w:cs="David"/>
          <w:sz w:val="24"/>
          <w:szCs w:val="24"/>
          <w:rtl/>
        </w:rPr>
        <w:t>–</w:t>
      </w:r>
      <w:r w:rsidR="00C34EB0" w:rsidRPr="00740E56">
        <w:rPr>
          <w:rFonts w:ascii="David" w:hAnsi="David" w:cs="David" w:hint="cs"/>
          <w:sz w:val="24"/>
          <w:szCs w:val="24"/>
          <w:rtl/>
        </w:rPr>
        <w:t xml:space="preserve"> קבלן שצריך להשלים פרויקט בנייה תוך שבועיים. עקב עיכובי משלוחים וחומרים הוא אומר ל</w:t>
      </w:r>
      <w:r w:rsidR="00514AF7" w:rsidRPr="00740E56">
        <w:rPr>
          <w:rFonts w:ascii="David" w:hAnsi="David" w:cs="David" w:hint="cs"/>
          <w:sz w:val="24"/>
          <w:szCs w:val="24"/>
          <w:rtl/>
        </w:rPr>
        <w:t xml:space="preserve">צד ב שאם הוא רוצה את השלמת הפרויקט תוך שבועיים הוא יצטרך להוסיף 10,000 ₪ </w:t>
      </w:r>
      <w:r w:rsidR="00C833EC" w:rsidRPr="00740E56">
        <w:rPr>
          <w:rFonts w:ascii="David" w:hAnsi="David" w:cs="David" w:hint="cs"/>
          <w:sz w:val="24"/>
          <w:szCs w:val="24"/>
          <w:rtl/>
        </w:rPr>
        <w:t>לתשלום על מנת לזרז משלוחים. האם במקרה כזה ניתן להגיד שזה לא לגיטימי ולא נחשב סכום של הקטנת הנזק?</w:t>
      </w:r>
    </w:p>
    <w:p w14:paraId="714AE220" w14:textId="50F89EA3" w:rsidR="00224F07" w:rsidRPr="002E3C38" w:rsidRDefault="00224F07" w:rsidP="002E3C38">
      <w:pPr>
        <w:pStyle w:val="a9"/>
        <w:numPr>
          <w:ilvl w:val="0"/>
          <w:numId w:val="158"/>
        </w:numPr>
        <w:rPr>
          <w:rFonts w:ascii="David" w:hAnsi="David" w:cs="David"/>
          <w:sz w:val="24"/>
          <w:szCs w:val="24"/>
        </w:rPr>
      </w:pPr>
      <w:r w:rsidRPr="0030727C">
        <w:rPr>
          <w:rFonts w:ascii="David" w:hAnsi="David" w:cs="David" w:hint="cs"/>
          <w:b/>
          <w:bCs/>
          <w:sz w:val="24"/>
          <w:szCs w:val="24"/>
          <w:rtl/>
        </w:rPr>
        <w:t>שיפוי על הוצאות סבירות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w:t>
      </w:r>
      <w:r w:rsidR="002E3C38" w:rsidRPr="002E3C38">
        <w:rPr>
          <w:rFonts w:ascii="David" w:hAnsi="David" w:cs="David" w:hint="cs"/>
          <w:sz w:val="24"/>
          <w:szCs w:val="24"/>
          <w:rtl/>
        </w:rPr>
        <w:t xml:space="preserve">יש צורך לשפות את הניזוק שהוציא מכספו סכום נוסף כדי לכסות כלכלית על ההפרה- גם אם הסכום בסוף גבוה יותר, עדיין ניתן לקבוע שהפיצוי סביר. קיים קושי לקבוע מהן הוצאות "סבירות" לצורך העניין. </w:t>
      </w:r>
    </w:p>
    <w:p w14:paraId="1B345176" w14:textId="77777777" w:rsidR="00BA5EE7" w:rsidRDefault="00224F07" w:rsidP="00224F07">
      <w:pPr>
        <w:pStyle w:val="a9"/>
        <w:numPr>
          <w:ilvl w:val="0"/>
          <w:numId w:val="158"/>
        </w:numPr>
        <w:rPr>
          <w:rFonts w:ascii="David" w:hAnsi="David" w:cs="David"/>
          <w:sz w:val="24"/>
          <w:szCs w:val="24"/>
        </w:rPr>
      </w:pPr>
      <w:r w:rsidRPr="0030727C">
        <w:rPr>
          <w:rFonts w:ascii="David" w:hAnsi="David" w:cs="David" w:hint="cs"/>
          <w:b/>
          <w:bCs/>
          <w:sz w:val="24"/>
          <w:szCs w:val="24"/>
          <w:rtl/>
        </w:rPr>
        <w:t>אשם תורם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פס"ד </w:t>
      </w:r>
      <w:r>
        <w:rPr>
          <w:rFonts w:ascii="David" w:hAnsi="David" w:cs="David"/>
          <w:sz w:val="24"/>
          <w:szCs w:val="24"/>
        </w:rPr>
        <w:t>Examine</w:t>
      </w:r>
      <w:r>
        <w:rPr>
          <w:rFonts w:ascii="David" w:hAnsi="David" w:cs="David" w:hint="cs"/>
          <w:sz w:val="24"/>
          <w:szCs w:val="24"/>
          <w:rtl/>
        </w:rPr>
        <w:t xml:space="preserve"> - </w:t>
      </w:r>
      <w:r w:rsidR="00C833EC" w:rsidRPr="00224F07">
        <w:rPr>
          <w:rFonts w:ascii="David" w:hAnsi="David" w:cs="David" w:hint="cs"/>
          <w:sz w:val="24"/>
          <w:szCs w:val="24"/>
          <w:rtl/>
        </w:rPr>
        <w:t xml:space="preserve"> </w:t>
      </w:r>
      <w:r w:rsidR="00EE6DDA">
        <w:rPr>
          <w:rFonts w:ascii="David" w:hAnsi="David" w:cs="David" w:hint="cs"/>
          <w:sz w:val="24"/>
          <w:szCs w:val="24"/>
          <w:rtl/>
        </w:rPr>
        <w:t xml:space="preserve">אשם תורם קיים גם בחוזים ולא רק בנזיקין. הקטנת הנזק </w:t>
      </w:r>
      <w:r w:rsidR="00203591">
        <w:rPr>
          <w:rFonts w:ascii="David" w:hAnsi="David" w:cs="David" w:hint="cs"/>
          <w:sz w:val="24"/>
          <w:szCs w:val="24"/>
          <w:rtl/>
        </w:rPr>
        <w:t xml:space="preserve">זה אם הנפגע יכל להקטין את הנזק </w:t>
      </w:r>
      <w:r w:rsidR="00203591" w:rsidRPr="00203591">
        <w:rPr>
          <w:rFonts w:ascii="David" w:hAnsi="David" w:cs="David" w:hint="cs"/>
          <w:sz w:val="24"/>
          <w:szCs w:val="24"/>
          <w:u w:val="single"/>
          <w:rtl/>
        </w:rPr>
        <w:t>אחרי</w:t>
      </w:r>
      <w:r w:rsidR="00203591">
        <w:rPr>
          <w:rFonts w:ascii="David" w:hAnsi="David" w:cs="David" w:hint="cs"/>
          <w:sz w:val="24"/>
          <w:szCs w:val="24"/>
          <w:rtl/>
        </w:rPr>
        <w:t xml:space="preserve"> ההפרה. אשם תורם בחוזים, זה אם הנפגע יכל להקטין או למנוע את הנזק </w:t>
      </w:r>
      <w:r w:rsidR="00203591" w:rsidRPr="00203591">
        <w:rPr>
          <w:rFonts w:ascii="David" w:hAnsi="David" w:cs="David" w:hint="cs"/>
          <w:sz w:val="24"/>
          <w:szCs w:val="24"/>
          <w:u w:val="single"/>
          <w:rtl/>
        </w:rPr>
        <w:t>לפני</w:t>
      </w:r>
      <w:r w:rsidR="00203591">
        <w:rPr>
          <w:rFonts w:ascii="David" w:hAnsi="David" w:cs="David" w:hint="cs"/>
          <w:sz w:val="24"/>
          <w:szCs w:val="24"/>
          <w:rtl/>
        </w:rPr>
        <w:t xml:space="preserve"> ההפרה. </w:t>
      </w:r>
      <w:r w:rsidR="00EE6DDA">
        <w:rPr>
          <w:rFonts w:ascii="David" w:hAnsi="David" w:cs="David" w:hint="cs"/>
          <w:sz w:val="24"/>
          <w:szCs w:val="24"/>
          <w:rtl/>
        </w:rPr>
        <w:t xml:space="preserve"> </w:t>
      </w:r>
      <w:r w:rsidR="009D22ED">
        <w:rPr>
          <w:rFonts w:ascii="David" w:hAnsi="David" w:cs="David" w:hint="cs"/>
          <w:sz w:val="24"/>
          <w:szCs w:val="24"/>
          <w:rtl/>
        </w:rPr>
        <w:t>אם נחליט שיש לנפגע אשם תורם בהפרה, ייתכן וביהמ"ש יפ</w:t>
      </w:r>
      <w:r w:rsidR="00BA5EE7">
        <w:rPr>
          <w:rFonts w:ascii="David" w:hAnsi="David" w:cs="David" w:hint="cs"/>
          <w:sz w:val="24"/>
          <w:szCs w:val="24"/>
          <w:rtl/>
        </w:rPr>
        <w:t>חית את הפיצויים,</w:t>
      </w:r>
      <w:r w:rsidR="009D22ED">
        <w:rPr>
          <w:rFonts w:ascii="David" w:hAnsi="David" w:cs="David" w:hint="cs"/>
          <w:sz w:val="24"/>
          <w:szCs w:val="24"/>
          <w:rtl/>
        </w:rPr>
        <w:t xml:space="preserve"> כיוון שלא רק המפר אשם אלא גם הנפגע. </w:t>
      </w:r>
    </w:p>
    <w:p w14:paraId="708D7FCA" w14:textId="77777777" w:rsidR="000022C8" w:rsidRDefault="00BA5EE7" w:rsidP="00224F07">
      <w:pPr>
        <w:pStyle w:val="a9"/>
        <w:numPr>
          <w:ilvl w:val="0"/>
          <w:numId w:val="158"/>
        </w:numPr>
        <w:rPr>
          <w:rFonts w:ascii="David" w:hAnsi="David" w:cs="David"/>
          <w:sz w:val="24"/>
          <w:szCs w:val="24"/>
        </w:rPr>
      </w:pPr>
      <w:r>
        <w:rPr>
          <w:rFonts w:ascii="David" w:hAnsi="David" w:cs="David" w:hint="cs"/>
          <w:b/>
          <w:bCs/>
          <w:sz w:val="24"/>
          <w:szCs w:val="24"/>
          <w:rtl/>
        </w:rPr>
        <w:t xml:space="preserve">חריגים להקטנת הנזק </w:t>
      </w:r>
      <w:r>
        <w:rPr>
          <w:rFonts w:ascii="David" w:hAnsi="David" w:cs="David"/>
          <w:sz w:val="24"/>
          <w:szCs w:val="24"/>
          <w:rtl/>
        </w:rPr>
        <w:t>–</w:t>
      </w:r>
      <w:r>
        <w:rPr>
          <w:rFonts w:ascii="David" w:hAnsi="David" w:cs="David" w:hint="cs"/>
          <w:sz w:val="24"/>
          <w:szCs w:val="24"/>
          <w:rtl/>
        </w:rPr>
        <w:t xml:space="preserve"> ס' 11(עליו דנים בפס"ד איינשטיין), וס' 15 </w:t>
      </w:r>
      <w:r w:rsidR="00E162BE">
        <w:rPr>
          <w:rFonts w:ascii="David" w:hAnsi="David" w:cs="David" w:hint="cs"/>
          <w:sz w:val="24"/>
          <w:szCs w:val="24"/>
          <w:rtl/>
        </w:rPr>
        <w:t xml:space="preserve">שלמדנו </w:t>
      </w:r>
      <w:r w:rsidR="00E162BE">
        <w:rPr>
          <w:rFonts w:ascii="David" w:hAnsi="David" w:cs="David"/>
          <w:sz w:val="24"/>
          <w:szCs w:val="24"/>
          <w:rtl/>
        </w:rPr>
        <w:t>–</w:t>
      </w:r>
      <w:r w:rsidR="00E162BE">
        <w:rPr>
          <w:rFonts w:ascii="David" w:hAnsi="David" w:cs="David" w:hint="cs"/>
          <w:sz w:val="24"/>
          <w:szCs w:val="24"/>
          <w:rtl/>
        </w:rPr>
        <w:t xml:space="preserve"> פיצוי מוסכם לא כפוף לנטל הקטנת הנזק. וזה עוד סיבה למה כדאי לעשות פיצוי מוסכם: זה גם פותר את קשיי ההוכחה, וזה גם לא כפוף לנטל הקטנת הנזק. </w:t>
      </w:r>
    </w:p>
    <w:p w14:paraId="5C748290" w14:textId="3E372276" w:rsidR="00F23C27" w:rsidRPr="00306EFE" w:rsidRDefault="000022C8" w:rsidP="00306EFE">
      <w:pPr>
        <w:rPr>
          <w:rFonts w:ascii="David" w:hAnsi="David" w:cs="David"/>
          <w:b/>
          <w:bCs/>
          <w:sz w:val="24"/>
          <w:szCs w:val="24"/>
          <w:u w:val="single"/>
          <w:rtl/>
        </w:rPr>
      </w:pPr>
      <w:r>
        <w:rPr>
          <w:rFonts w:ascii="David" w:hAnsi="David" w:cs="David" w:hint="cs"/>
          <w:b/>
          <w:bCs/>
          <w:sz w:val="24"/>
          <w:szCs w:val="24"/>
          <w:u w:val="single"/>
          <w:rtl/>
        </w:rPr>
        <w:t xml:space="preserve">הגנה מלאה על אינטרס הציפייה: </w:t>
      </w:r>
      <w:r w:rsidR="00306EFE">
        <w:rPr>
          <w:rFonts w:ascii="David" w:hAnsi="David" w:cs="David"/>
          <w:b/>
          <w:bCs/>
          <w:sz w:val="24"/>
          <w:szCs w:val="24"/>
          <w:u w:val="single"/>
          <w:rtl/>
        </w:rPr>
        <w:br/>
      </w:r>
      <w:r w:rsidR="00114265">
        <w:rPr>
          <w:rFonts w:ascii="David" w:hAnsi="David" w:cs="David" w:hint="cs"/>
          <w:sz w:val="24"/>
          <w:szCs w:val="24"/>
          <w:rtl/>
        </w:rPr>
        <w:t>בתיאוריה, פיצויים נועדו להגן על אינטרס הציפייה, אך ב</w:t>
      </w:r>
      <w:r w:rsidR="00F23C27">
        <w:rPr>
          <w:rFonts w:ascii="David" w:hAnsi="David" w:cs="David" w:hint="cs"/>
          <w:sz w:val="24"/>
          <w:szCs w:val="24"/>
          <w:rtl/>
        </w:rPr>
        <w:t>מציאות</w:t>
      </w:r>
      <w:r w:rsidR="00114265">
        <w:rPr>
          <w:rFonts w:ascii="David" w:hAnsi="David" w:cs="David" w:hint="cs"/>
          <w:sz w:val="24"/>
          <w:szCs w:val="24"/>
          <w:rtl/>
        </w:rPr>
        <w:t xml:space="preserve"> הם לא תמיד</w:t>
      </w:r>
      <w:r w:rsidR="003E41C6">
        <w:rPr>
          <w:rFonts w:ascii="David" w:hAnsi="David" w:cs="David" w:hint="cs"/>
          <w:sz w:val="24"/>
          <w:szCs w:val="24"/>
          <w:rtl/>
        </w:rPr>
        <w:t xml:space="preserve"> מגנים</w:t>
      </w:r>
      <w:r w:rsidR="00114265">
        <w:rPr>
          <w:rFonts w:ascii="David" w:hAnsi="David" w:cs="David" w:hint="cs"/>
          <w:sz w:val="24"/>
          <w:szCs w:val="24"/>
          <w:rtl/>
        </w:rPr>
        <w:t xml:space="preserve"> על מלוא אינטרס הציפייה. </w:t>
      </w:r>
      <w:r w:rsidR="00F23C27">
        <w:rPr>
          <w:rFonts w:ascii="David" w:hAnsi="David" w:cs="David" w:hint="cs"/>
          <w:sz w:val="24"/>
          <w:szCs w:val="24"/>
          <w:rtl/>
        </w:rPr>
        <w:t xml:space="preserve">מדוע? </w:t>
      </w:r>
    </w:p>
    <w:p w14:paraId="7BF39792" w14:textId="77777777" w:rsidR="0077507E" w:rsidRDefault="00F23C27" w:rsidP="00F23C27">
      <w:pPr>
        <w:pStyle w:val="a9"/>
        <w:numPr>
          <w:ilvl w:val="0"/>
          <w:numId w:val="160"/>
        </w:numPr>
        <w:rPr>
          <w:rFonts w:ascii="David" w:hAnsi="David" w:cs="David"/>
          <w:sz w:val="24"/>
          <w:szCs w:val="24"/>
        </w:rPr>
      </w:pPr>
      <w:r>
        <w:rPr>
          <w:rFonts w:ascii="David" w:hAnsi="David" w:cs="David" w:hint="cs"/>
          <w:sz w:val="24"/>
          <w:szCs w:val="24"/>
          <w:rtl/>
        </w:rPr>
        <w:lastRenderedPageBreak/>
        <w:t xml:space="preserve">דרישת הצפיות </w:t>
      </w:r>
      <w:r w:rsidR="0077507E">
        <w:rPr>
          <w:rFonts w:ascii="David" w:hAnsi="David" w:cs="David"/>
          <w:sz w:val="24"/>
          <w:szCs w:val="24"/>
          <w:rtl/>
        </w:rPr>
        <w:t>–</w:t>
      </w:r>
      <w:r>
        <w:rPr>
          <w:rFonts w:ascii="David" w:hAnsi="David" w:cs="David" w:hint="cs"/>
          <w:sz w:val="24"/>
          <w:szCs w:val="24"/>
          <w:rtl/>
        </w:rPr>
        <w:t xml:space="preserve"> </w:t>
      </w:r>
      <w:r w:rsidR="0077507E">
        <w:rPr>
          <w:rFonts w:ascii="David" w:hAnsi="David" w:cs="David" w:hint="cs"/>
          <w:sz w:val="24"/>
          <w:szCs w:val="24"/>
          <w:rtl/>
        </w:rPr>
        <w:t xml:space="preserve">לפעמים הנזק לא היה צפוי ולא יקבלו עליו פיצוי. </w:t>
      </w:r>
    </w:p>
    <w:p w14:paraId="1A11499A" w14:textId="00AD62FF" w:rsidR="0077507E" w:rsidRDefault="0077507E" w:rsidP="00F23C27">
      <w:pPr>
        <w:pStyle w:val="a9"/>
        <w:numPr>
          <w:ilvl w:val="0"/>
          <w:numId w:val="160"/>
        </w:numPr>
        <w:rPr>
          <w:rFonts w:ascii="David" w:hAnsi="David" w:cs="David"/>
          <w:sz w:val="24"/>
          <w:szCs w:val="24"/>
        </w:rPr>
      </w:pPr>
      <w:r>
        <w:rPr>
          <w:rFonts w:ascii="David" w:hAnsi="David" w:cs="David" w:hint="cs"/>
          <w:sz w:val="24"/>
          <w:szCs w:val="24"/>
          <w:rtl/>
        </w:rPr>
        <w:t xml:space="preserve">קשיי הוכחה לנזק </w:t>
      </w:r>
      <w:r>
        <w:rPr>
          <w:rFonts w:ascii="David" w:hAnsi="David" w:cs="David"/>
          <w:sz w:val="24"/>
          <w:szCs w:val="24"/>
          <w:rtl/>
        </w:rPr>
        <w:t>–</w:t>
      </w:r>
      <w:r>
        <w:rPr>
          <w:rFonts w:ascii="David" w:hAnsi="David" w:cs="David" w:hint="cs"/>
          <w:sz w:val="24"/>
          <w:szCs w:val="24"/>
          <w:rtl/>
        </w:rPr>
        <w:t xml:space="preserve"> אם קשה להוכיח את הנזק, משמע</w:t>
      </w:r>
      <w:r w:rsidR="00EC61C3">
        <w:rPr>
          <w:rFonts w:ascii="David" w:hAnsi="David" w:cs="David" w:hint="cs"/>
          <w:sz w:val="24"/>
          <w:szCs w:val="24"/>
          <w:rtl/>
        </w:rPr>
        <w:t xml:space="preserve"> שלא נקבל את הפיצוי עליו. </w:t>
      </w:r>
    </w:p>
    <w:p w14:paraId="42CBBCE4" w14:textId="7E521D7B" w:rsidR="0077507E" w:rsidRDefault="0077507E" w:rsidP="00F23C27">
      <w:pPr>
        <w:pStyle w:val="a9"/>
        <w:numPr>
          <w:ilvl w:val="0"/>
          <w:numId w:val="160"/>
        </w:numPr>
        <w:rPr>
          <w:rFonts w:ascii="David" w:hAnsi="David" w:cs="David"/>
          <w:sz w:val="24"/>
          <w:szCs w:val="24"/>
        </w:rPr>
      </w:pPr>
      <w:r>
        <w:rPr>
          <w:rFonts w:ascii="David" w:hAnsi="David" w:cs="David" w:hint="cs"/>
          <w:sz w:val="24"/>
          <w:szCs w:val="24"/>
          <w:rtl/>
        </w:rPr>
        <w:t>נזקים לא ממוניים ניתנים במשורה</w:t>
      </w:r>
      <w:r w:rsidR="00EC61C3">
        <w:rPr>
          <w:rFonts w:ascii="David" w:hAnsi="David" w:cs="David" w:hint="cs"/>
          <w:sz w:val="24"/>
          <w:szCs w:val="24"/>
          <w:rtl/>
        </w:rPr>
        <w:t xml:space="preserve">(בצמצום) </w:t>
      </w:r>
      <w:r w:rsidR="00EC61C3">
        <w:rPr>
          <w:rFonts w:ascii="David" w:hAnsi="David" w:cs="David"/>
          <w:sz w:val="24"/>
          <w:szCs w:val="24"/>
          <w:rtl/>
        </w:rPr>
        <w:t>–</w:t>
      </w:r>
      <w:r w:rsidR="00EC61C3">
        <w:rPr>
          <w:rFonts w:ascii="David" w:hAnsi="David" w:cs="David" w:hint="cs"/>
          <w:sz w:val="24"/>
          <w:szCs w:val="24"/>
          <w:rtl/>
        </w:rPr>
        <w:t xml:space="preserve"> אם לדוגמא נגרם נזק נפשי, סיכוי טוב שלא אקבל </w:t>
      </w:r>
      <w:r w:rsidR="002D0093">
        <w:rPr>
          <w:rFonts w:ascii="David" w:hAnsi="David" w:cs="David" w:hint="cs"/>
          <w:sz w:val="24"/>
          <w:szCs w:val="24"/>
          <w:rtl/>
        </w:rPr>
        <w:t xml:space="preserve">פיצוי כי ביהמ"ש לא יפסוק את מלוא הנזק הנפשי עקב מתן במשורה. </w:t>
      </w:r>
    </w:p>
    <w:p w14:paraId="1964679E" w14:textId="77777777" w:rsidR="00306EFE" w:rsidRDefault="0077507E" w:rsidP="00F23C27">
      <w:pPr>
        <w:pStyle w:val="a9"/>
        <w:numPr>
          <w:ilvl w:val="0"/>
          <w:numId w:val="160"/>
        </w:numPr>
        <w:rPr>
          <w:rFonts w:ascii="David" w:hAnsi="David" w:cs="David"/>
          <w:sz w:val="24"/>
          <w:szCs w:val="24"/>
        </w:rPr>
      </w:pPr>
      <w:r>
        <w:rPr>
          <w:rFonts w:ascii="David" w:hAnsi="David" w:cs="David" w:hint="cs"/>
          <w:sz w:val="24"/>
          <w:szCs w:val="24"/>
          <w:rtl/>
        </w:rPr>
        <w:t>דוקט</w:t>
      </w:r>
      <w:r w:rsidR="002D0093">
        <w:rPr>
          <w:rFonts w:ascii="David" w:hAnsi="David" w:cs="David" w:hint="cs"/>
          <w:sz w:val="24"/>
          <w:szCs w:val="24"/>
          <w:rtl/>
        </w:rPr>
        <w:t xml:space="preserve">רינות הקטנת הנזק ואשם תורם </w:t>
      </w:r>
      <w:r w:rsidR="00306EFE">
        <w:rPr>
          <w:rFonts w:ascii="David" w:hAnsi="David" w:cs="David"/>
          <w:sz w:val="24"/>
          <w:szCs w:val="24"/>
          <w:rtl/>
        </w:rPr>
        <w:t>–</w:t>
      </w:r>
      <w:r w:rsidR="002D0093">
        <w:rPr>
          <w:rFonts w:ascii="David" w:hAnsi="David" w:cs="David" w:hint="cs"/>
          <w:sz w:val="24"/>
          <w:szCs w:val="24"/>
          <w:rtl/>
        </w:rPr>
        <w:t xml:space="preserve"> </w:t>
      </w:r>
      <w:r w:rsidR="00306EFE">
        <w:rPr>
          <w:rFonts w:ascii="David" w:hAnsi="David" w:cs="David" w:hint="cs"/>
          <w:sz w:val="24"/>
          <w:szCs w:val="24"/>
          <w:rtl/>
        </w:rPr>
        <w:t xml:space="preserve">יתכן ואדם לא הקטין את הנזק או שיש לו אשם תורם ולכן לא יקבל את מלוא אינטרס הציפייה שלו. </w:t>
      </w:r>
    </w:p>
    <w:p w14:paraId="4151F46A" w14:textId="77777777" w:rsidR="0043601F" w:rsidRDefault="00306EFE" w:rsidP="00F23C27">
      <w:pPr>
        <w:pStyle w:val="a9"/>
        <w:numPr>
          <w:ilvl w:val="0"/>
          <w:numId w:val="160"/>
        </w:numPr>
        <w:rPr>
          <w:rFonts w:ascii="David" w:hAnsi="David" w:cs="David"/>
          <w:sz w:val="24"/>
          <w:szCs w:val="24"/>
        </w:rPr>
      </w:pPr>
      <w:r>
        <w:rPr>
          <w:rFonts w:ascii="David" w:hAnsi="David" w:cs="David" w:hint="cs"/>
          <w:sz w:val="24"/>
          <w:szCs w:val="24"/>
          <w:rtl/>
        </w:rPr>
        <w:t xml:space="preserve">עלויות התדיינות </w:t>
      </w:r>
      <w:r>
        <w:rPr>
          <w:rFonts w:ascii="David" w:hAnsi="David" w:cs="David"/>
          <w:sz w:val="24"/>
          <w:szCs w:val="24"/>
          <w:rtl/>
        </w:rPr>
        <w:t>–</w:t>
      </w:r>
      <w:r>
        <w:rPr>
          <w:rFonts w:ascii="David" w:hAnsi="David" w:cs="David" w:hint="cs"/>
          <w:sz w:val="24"/>
          <w:szCs w:val="24"/>
          <w:rtl/>
        </w:rPr>
        <w:t xml:space="preserve"> עולה כסף לתבוע פיצויים, אז אדם לא יקבל בפועל את מלוא הפיצויים שלו. </w:t>
      </w:r>
    </w:p>
    <w:p w14:paraId="6385BB3C" w14:textId="77777777" w:rsidR="0081489A" w:rsidRDefault="0023304D" w:rsidP="0081489A">
      <w:pPr>
        <w:rPr>
          <w:rFonts w:ascii="David" w:hAnsi="David" w:cs="David"/>
          <w:b/>
          <w:bCs/>
          <w:sz w:val="24"/>
          <w:szCs w:val="24"/>
          <w:u w:val="single"/>
          <w:rtl/>
        </w:rPr>
      </w:pPr>
      <w:r>
        <w:rPr>
          <w:rFonts w:ascii="David" w:hAnsi="David" w:cs="David" w:hint="cs"/>
          <w:b/>
          <w:bCs/>
          <w:sz w:val="24"/>
          <w:szCs w:val="24"/>
          <w:u w:val="single"/>
          <w:rtl/>
        </w:rPr>
        <w:t>הגנה על אינטרסים נוספים:</w:t>
      </w:r>
    </w:p>
    <w:p w14:paraId="784F6C85" w14:textId="279D37B6" w:rsidR="00DB14B0" w:rsidRPr="0081489A" w:rsidRDefault="0081489A" w:rsidP="0081489A">
      <w:pPr>
        <w:rPr>
          <w:rFonts w:ascii="David" w:hAnsi="David" w:cs="David"/>
          <w:b/>
          <w:bCs/>
          <w:sz w:val="24"/>
          <w:szCs w:val="24"/>
          <w:rtl/>
        </w:rPr>
      </w:pPr>
      <w:r>
        <w:rPr>
          <w:rFonts w:ascii="David" w:hAnsi="David" w:cs="David" w:hint="cs"/>
          <w:b/>
          <w:bCs/>
          <w:sz w:val="24"/>
          <w:szCs w:val="24"/>
          <w:rtl/>
        </w:rPr>
        <w:t xml:space="preserve">1. </w:t>
      </w:r>
      <w:r w:rsidR="00FD27B4" w:rsidRPr="00DB14B0">
        <w:rPr>
          <w:rFonts w:ascii="David" w:hAnsi="David" w:cs="David" w:hint="cs"/>
          <w:b/>
          <w:bCs/>
          <w:sz w:val="24"/>
          <w:szCs w:val="24"/>
          <w:rtl/>
        </w:rPr>
        <w:t>אינטרס ההשבה בחוזה הפסד</w:t>
      </w:r>
      <w:r w:rsidR="00DB14B0" w:rsidRPr="00DB14B0">
        <w:rPr>
          <w:rFonts w:ascii="David" w:hAnsi="David" w:cs="David" w:hint="cs"/>
          <w:b/>
          <w:bCs/>
          <w:sz w:val="24"/>
          <w:szCs w:val="24"/>
          <w:rtl/>
        </w:rPr>
        <w:t>:</w:t>
      </w:r>
      <w:r w:rsidR="00DB14B0">
        <w:rPr>
          <w:rFonts w:ascii="David" w:hAnsi="David" w:cs="David"/>
          <w:sz w:val="24"/>
          <w:szCs w:val="24"/>
          <w:rtl/>
        </w:rPr>
        <w:br/>
      </w:r>
      <w:r w:rsidR="00FD27B4">
        <w:rPr>
          <w:rFonts w:ascii="David" w:hAnsi="David" w:cs="David" w:hint="cs"/>
          <w:sz w:val="24"/>
          <w:szCs w:val="24"/>
          <w:rtl/>
        </w:rPr>
        <w:t xml:space="preserve">מה קורה אם ההשבה גבוהה יותר מהציפייה? </w:t>
      </w:r>
      <w:r w:rsidR="00D41723">
        <w:rPr>
          <w:rFonts w:ascii="David" w:hAnsi="David" w:cs="David" w:hint="cs"/>
          <w:sz w:val="24"/>
          <w:szCs w:val="24"/>
          <w:rtl/>
        </w:rPr>
        <w:t xml:space="preserve">כלומר, אדם שילם על נכס מיליון ₪, אך היום הנכס שווה רק חצי מיליון ₪. אינטרס ההשבה להחזיר לו את מה ששילם הוא מיליון ₪, אך אינטרס </w:t>
      </w:r>
      <w:r w:rsidR="00CE0BCD">
        <w:rPr>
          <w:rFonts w:ascii="David" w:hAnsi="David" w:cs="David" w:hint="cs"/>
          <w:sz w:val="24"/>
          <w:szCs w:val="24"/>
          <w:rtl/>
        </w:rPr>
        <w:t>הציפייה הוא חצי מיליון ₪. האם כשההשבה גבוהה מהציפייה ניתן לתבוע על הציפייה?</w:t>
      </w:r>
      <w:r w:rsidR="00CE0BCD">
        <w:rPr>
          <w:rFonts w:ascii="David" w:hAnsi="David" w:cs="David"/>
          <w:sz w:val="24"/>
          <w:szCs w:val="24"/>
        </w:rPr>
        <w:t xml:space="preserve"> </w:t>
      </w:r>
      <w:r w:rsidR="00CE0BCD">
        <w:rPr>
          <w:rFonts w:ascii="David" w:hAnsi="David" w:cs="David" w:hint="cs"/>
          <w:sz w:val="24"/>
          <w:szCs w:val="24"/>
          <w:rtl/>
        </w:rPr>
        <w:t xml:space="preserve">כן, לפי ס' 9 לחוק </w:t>
      </w:r>
      <w:r w:rsidR="00DB14B0">
        <w:rPr>
          <w:rFonts w:ascii="David" w:hAnsi="David" w:cs="David" w:hint="cs"/>
          <w:sz w:val="24"/>
          <w:szCs w:val="24"/>
          <w:rtl/>
        </w:rPr>
        <w:t xml:space="preserve">התרופות. </w:t>
      </w:r>
    </w:p>
    <w:p w14:paraId="1988419F" w14:textId="6E5577FF" w:rsidR="00DB14B0" w:rsidRDefault="00DB14B0" w:rsidP="00DB14B0">
      <w:pPr>
        <w:pStyle w:val="a9"/>
        <w:numPr>
          <w:ilvl w:val="0"/>
          <w:numId w:val="161"/>
        </w:numPr>
        <w:rPr>
          <w:rFonts w:ascii="David" w:hAnsi="David" w:cs="David"/>
          <w:sz w:val="24"/>
          <w:szCs w:val="24"/>
        </w:rPr>
      </w:pPr>
      <w:r>
        <w:rPr>
          <w:rFonts w:ascii="David" w:hAnsi="David" w:cs="David" w:hint="cs"/>
          <w:sz w:val="24"/>
          <w:szCs w:val="24"/>
          <w:rtl/>
        </w:rPr>
        <w:t xml:space="preserve">השופט מלץ בעניין מלון צוקים: "בנושא ההשבה המחוקק אמר את דברו במפורש בסעיף 9 לחוק התרופות ולא סייג את הזכות להשבה בכך שההשבה מוגבלת ב"גג" של גובה אינטרס הקיום". </w:t>
      </w:r>
    </w:p>
    <w:p w14:paraId="14CD6FF6" w14:textId="1049FDAC" w:rsidR="00DB14B0" w:rsidRDefault="00DB14B0" w:rsidP="00DB14B0">
      <w:pPr>
        <w:pStyle w:val="a9"/>
        <w:numPr>
          <w:ilvl w:val="0"/>
          <w:numId w:val="161"/>
        </w:numPr>
        <w:rPr>
          <w:rFonts w:ascii="David" w:hAnsi="David" w:cs="David"/>
          <w:sz w:val="24"/>
          <w:szCs w:val="24"/>
        </w:rPr>
      </w:pPr>
      <w:r>
        <w:rPr>
          <w:rFonts w:ascii="David" w:hAnsi="David" w:cs="David" w:hint="cs"/>
          <w:sz w:val="24"/>
          <w:szCs w:val="24"/>
          <w:rtl/>
        </w:rPr>
        <w:t xml:space="preserve">השופט חשין בעניין מלון צוקים: "במקום שהנפגע יכול להידרש לתביעת השבה בעקבות הפרת חוזה, אין תביעת ההשבה מוגבלת בכל גג, ועשוי הוא לזכות בהשבה גם אם </w:t>
      </w:r>
      <w:r w:rsidR="009904BC">
        <w:rPr>
          <w:rFonts w:ascii="David" w:hAnsi="David" w:cs="David" w:hint="cs"/>
          <w:sz w:val="24"/>
          <w:szCs w:val="24"/>
          <w:rtl/>
        </w:rPr>
        <w:t xml:space="preserve">עולה היא על פיצויי הקיום". </w:t>
      </w:r>
    </w:p>
    <w:p w14:paraId="5C2A5BB8" w14:textId="04D03EBE" w:rsidR="009904BC" w:rsidRDefault="0081489A" w:rsidP="009904BC">
      <w:pPr>
        <w:rPr>
          <w:rFonts w:ascii="David" w:hAnsi="David" w:cs="David"/>
          <w:sz w:val="24"/>
          <w:szCs w:val="24"/>
          <w:rtl/>
        </w:rPr>
      </w:pPr>
      <w:r>
        <w:rPr>
          <w:rFonts w:ascii="David" w:hAnsi="David" w:cs="David" w:hint="cs"/>
          <w:b/>
          <w:bCs/>
          <w:sz w:val="24"/>
          <w:szCs w:val="24"/>
          <w:rtl/>
        </w:rPr>
        <w:t xml:space="preserve">2. </w:t>
      </w:r>
      <w:r w:rsidR="009904BC">
        <w:rPr>
          <w:rFonts w:ascii="David" w:hAnsi="David" w:cs="David" w:hint="cs"/>
          <w:b/>
          <w:bCs/>
          <w:sz w:val="24"/>
          <w:szCs w:val="24"/>
          <w:rtl/>
        </w:rPr>
        <w:t xml:space="preserve">אינטרס ההסתמכות בחוזה הפסד: </w:t>
      </w:r>
      <w:r w:rsidR="009904BC">
        <w:rPr>
          <w:rFonts w:ascii="David" w:hAnsi="David" w:cs="David"/>
          <w:sz w:val="24"/>
          <w:szCs w:val="24"/>
          <w:rtl/>
        </w:rPr>
        <w:br/>
      </w:r>
      <w:r w:rsidR="009904BC">
        <w:rPr>
          <w:rFonts w:ascii="David" w:hAnsi="David" w:cs="David" w:hint="cs"/>
          <w:sz w:val="24"/>
          <w:szCs w:val="24"/>
          <w:rtl/>
        </w:rPr>
        <w:t xml:space="preserve">מה קורה אם אינטרס ההסתמכות גבוה מאינטרס הציפייה? לדוגמא: אדם רצה לבנות מלון, ולצורך כך הלך ותכנן עם מהנדסים, </w:t>
      </w:r>
      <w:r w:rsidR="006649E9">
        <w:rPr>
          <w:rFonts w:ascii="David" w:hAnsi="David" w:cs="David" w:hint="cs"/>
          <w:sz w:val="24"/>
          <w:szCs w:val="24"/>
          <w:rtl/>
        </w:rPr>
        <w:t xml:space="preserve">מתכננים, קבלנים </w:t>
      </w:r>
      <w:proofErr w:type="spellStart"/>
      <w:r w:rsidR="006649E9">
        <w:rPr>
          <w:rFonts w:ascii="David" w:hAnsi="David" w:cs="David" w:hint="cs"/>
          <w:sz w:val="24"/>
          <w:szCs w:val="24"/>
          <w:rtl/>
        </w:rPr>
        <w:t>וכו</w:t>
      </w:r>
      <w:proofErr w:type="spellEnd"/>
      <w:r w:rsidR="006649E9">
        <w:rPr>
          <w:rFonts w:ascii="David" w:hAnsi="David" w:cs="David" w:hint="cs"/>
          <w:sz w:val="24"/>
          <w:szCs w:val="24"/>
          <w:rtl/>
        </w:rPr>
        <w:t xml:space="preserve">, והוציא הוצאות רבות. הוא הוציא מיליון ₪, אך הרווח שלו צפוי להיות רק חצי מיליון ₪. על אף שאינטרס ההסתמכות שלו הוא מיליון ₪, אינטרס הציפייה שלו הוא חצי מיליון ₪. האם במקרה של הפרה הוא יוכל לתבוע מיליון, כמו אינטרס ההסתמכות, או </w:t>
      </w:r>
      <w:r w:rsidR="001D6E5D">
        <w:rPr>
          <w:rFonts w:ascii="David" w:hAnsi="David" w:cs="David" w:hint="cs"/>
          <w:sz w:val="24"/>
          <w:szCs w:val="24"/>
          <w:rtl/>
        </w:rPr>
        <w:t xml:space="preserve">חצי מיליון כמו אינטרס הציפייה? </w:t>
      </w:r>
    </w:p>
    <w:p w14:paraId="49678033" w14:textId="56B2F587" w:rsidR="001D6E5D" w:rsidRDefault="00C945F1" w:rsidP="009904BC">
      <w:pPr>
        <w:rPr>
          <w:rFonts w:ascii="David" w:hAnsi="David" w:cs="David"/>
          <w:sz w:val="24"/>
          <w:szCs w:val="24"/>
          <w:rtl/>
        </w:rPr>
      </w:pPr>
      <w:r>
        <w:rPr>
          <w:rFonts w:ascii="David" w:hAnsi="David" w:cs="David" w:hint="cs"/>
          <w:sz w:val="24"/>
          <w:szCs w:val="24"/>
          <w:rtl/>
        </w:rPr>
        <w:t>(</w:t>
      </w:r>
      <w:r w:rsidR="001D6E5D">
        <w:rPr>
          <w:rFonts w:ascii="David" w:hAnsi="David" w:cs="David" w:hint="cs"/>
          <w:sz w:val="24"/>
          <w:szCs w:val="24"/>
          <w:rtl/>
        </w:rPr>
        <w:t xml:space="preserve">ההיגיון בכך שפיצויי ציפייה יהיו גג עליון </w:t>
      </w:r>
      <w:r w:rsidR="001D6E5D">
        <w:rPr>
          <w:rFonts w:ascii="David" w:hAnsi="David" w:cs="David"/>
          <w:sz w:val="24"/>
          <w:szCs w:val="24"/>
          <w:rtl/>
        </w:rPr>
        <w:t>–</w:t>
      </w:r>
      <w:r w:rsidR="001D6E5D">
        <w:rPr>
          <w:rFonts w:ascii="David" w:hAnsi="David" w:cs="David" w:hint="cs"/>
          <w:sz w:val="24"/>
          <w:szCs w:val="24"/>
          <w:rtl/>
        </w:rPr>
        <w:t xml:space="preserve"> המפר הוא לא "חברת ביטוח" של הנפגע. אם הנפגע </w:t>
      </w:r>
      <w:r w:rsidR="008B03D8">
        <w:rPr>
          <w:rFonts w:ascii="David" w:hAnsi="David" w:cs="David" w:hint="cs"/>
          <w:sz w:val="24"/>
          <w:szCs w:val="24"/>
          <w:rtl/>
        </w:rPr>
        <w:t>בחר להיכנ</w:t>
      </w:r>
      <w:r w:rsidR="008B03D8">
        <w:rPr>
          <w:rFonts w:ascii="David" w:hAnsi="David" w:cs="David" w:hint="eastAsia"/>
          <w:sz w:val="24"/>
          <w:szCs w:val="24"/>
          <w:rtl/>
        </w:rPr>
        <w:t>ס</w:t>
      </w:r>
      <w:r w:rsidR="008B03D8">
        <w:rPr>
          <w:rFonts w:ascii="David" w:hAnsi="David" w:cs="David" w:hint="cs"/>
          <w:sz w:val="24"/>
          <w:szCs w:val="24"/>
          <w:rtl/>
        </w:rPr>
        <w:t xml:space="preserve"> לחוזה הפסד זו בעיה שלו, והמפר צריך לשלם פיצוי לפי מה היה קורה אילו קוים החוזה</w:t>
      </w:r>
      <w:r>
        <w:rPr>
          <w:rFonts w:ascii="David" w:hAnsi="David" w:cs="David" w:hint="cs"/>
          <w:sz w:val="24"/>
          <w:szCs w:val="24"/>
          <w:rtl/>
        </w:rPr>
        <w:t xml:space="preserve">). </w:t>
      </w:r>
    </w:p>
    <w:p w14:paraId="4DAC9B54" w14:textId="4C9076E9" w:rsidR="00C945F1" w:rsidRDefault="00C945F1" w:rsidP="009904BC">
      <w:pPr>
        <w:rPr>
          <w:rFonts w:ascii="David" w:hAnsi="David" w:cs="David"/>
          <w:sz w:val="24"/>
          <w:szCs w:val="24"/>
          <w:rtl/>
        </w:rPr>
      </w:pPr>
      <w:r>
        <w:rPr>
          <w:rFonts w:ascii="David" w:hAnsi="David" w:cs="David" w:hint="cs"/>
          <w:sz w:val="24"/>
          <w:szCs w:val="24"/>
          <w:rtl/>
        </w:rPr>
        <w:t>מחלוקת בעניין מלון צוקים:</w:t>
      </w:r>
    </w:p>
    <w:p w14:paraId="5FDD2F13" w14:textId="2D7DD08D" w:rsidR="00C945F1" w:rsidRDefault="00AC757D" w:rsidP="00C945F1">
      <w:pPr>
        <w:pStyle w:val="a9"/>
        <w:numPr>
          <w:ilvl w:val="0"/>
          <w:numId w:val="162"/>
        </w:numPr>
        <w:rPr>
          <w:rFonts w:ascii="David" w:hAnsi="David" w:cs="David"/>
          <w:sz w:val="24"/>
          <w:szCs w:val="24"/>
        </w:rPr>
      </w:pPr>
      <w:r>
        <w:rPr>
          <w:rFonts w:ascii="David" w:hAnsi="David" w:cs="David" w:hint="cs"/>
          <w:sz w:val="24"/>
          <w:szCs w:val="24"/>
          <w:rtl/>
        </w:rPr>
        <w:t xml:space="preserve">השופט מלץ: </w:t>
      </w:r>
      <w:r w:rsidR="00DF6B22">
        <w:rPr>
          <w:rFonts w:ascii="David" w:hAnsi="David" w:cs="David" w:hint="cs"/>
          <w:sz w:val="24"/>
          <w:szCs w:val="24"/>
          <w:rtl/>
        </w:rPr>
        <w:t>אינטרס ההסתמכות יכול לשמש במקרים של קושי אובייקטיבי להוכיח את גובה אינטרס הציפייה. עם זאת, אינטרס הציפייה מהווה גג עליון לפיצויים</w:t>
      </w:r>
      <w:r w:rsidR="007510F8">
        <w:rPr>
          <w:rFonts w:ascii="David" w:hAnsi="David" w:cs="David" w:hint="cs"/>
          <w:sz w:val="24"/>
          <w:szCs w:val="24"/>
          <w:rtl/>
        </w:rPr>
        <w:t>.</w:t>
      </w:r>
    </w:p>
    <w:p w14:paraId="4C6C11B3" w14:textId="3824AAEC" w:rsidR="007510F8" w:rsidRPr="00FF7F8B" w:rsidRDefault="0084353A" w:rsidP="00FF7F8B">
      <w:pPr>
        <w:pStyle w:val="a9"/>
        <w:numPr>
          <w:ilvl w:val="0"/>
          <w:numId w:val="162"/>
        </w:numPr>
        <w:rPr>
          <w:rFonts w:ascii="David" w:hAnsi="David" w:cs="David"/>
          <w:sz w:val="24"/>
          <w:szCs w:val="24"/>
        </w:rPr>
      </w:pPr>
      <w:r>
        <w:rPr>
          <w:rFonts w:ascii="David" w:hAnsi="David" w:cs="David" w:hint="cs"/>
          <w:sz w:val="24"/>
          <w:szCs w:val="24"/>
          <w:rtl/>
        </w:rPr>
        <w:t xml:space="preserve">השופט חשין: אינטרס הציפייה אינו גג עליון לפיצויים. </w:t>
      </w:r>
      <w:r w:rsidR="00FF7F8B">
        <w:rPr>
          <w:rFonts w:ascii="David" w:hAnsi="David" w:cs="David"/>
          <w:sz w:val="24"/>
          <w:szCs w:val="24"/>
          <w:rtl/>
        </w:rPr>
        <w:br/>
      </w:r>
      <w:r w:rsidR="00FF7F8B" w:rsidRPr="00FF7F8B">
        <w:rPr>
          <w:rFonts w:ascii="David" w:hAnsi="David" w:cs="David"/>
          <w:i/>
          <w:iCs/>
          <w:sz w:val="24"/>
          <w:szCs w:val="24"/>
          <w:rtl/>
        </w:rPr>
        <w:t>"שאלת ההפרה, ובצדה שאלת הנזקים שהנפגע נשא בהם עקב ההפרה, לעולם תיבחנה לאחר מעשה,</w:t>
      </w:r>
      <w:r w:rsidR="00FF7F8B" w:rsidRPr="00FF7F8B">
        <w:rPr>
          <w:rFonts w:ascii="David" w:hAnsi="David" w:cs="David" w:hint="cs"/>
          <w:i/>
          <w:iCs/>
          <w:sz w:val="24"/>
          <w:szCs w:val="24"/>
          <w:rtl/>
        </w:rPr>
        <w:t xml:space="preserve"> </w:t>
      </w:r>
      <w:r w:rsidR="00FF7F8B" w:rsidRPr="00FF7F8B">
        <w:rPr>
          <w:rFonts w:ascii="David" w:hAnsi="David" w:cs="David"/>
          <w:i/>
          <w:iCs/>
          <w:sz w:val="24"/>
          <w:szCs w:val="24"/>
          <w:rtl/>
        </w:rPr>
        <w:t>לאחר ההפרה, ולענייננו: לאחר שהחוזה עבר מן העולם. ואם כך נתבונן אל ימי חיי החוזה – במבט</w:t>
      </w:r>
      <w:r w:rsidR="00FF7F8B" w:rsidRPr="00FF7F8B">
        <w:rPr>
          <w:rFonts w:ascii="David" w:hAnsi="David" w:cs="David" w:hint="cs"/>
          <w:i/>
          <w:iCs/>
          <w:sz w:val="24"/>
          <w:szCs w:val="24"/>
          <w:rtl/>
        </w:rPr>
        <w:t xml:space="preserve"> </w:t>
      </w:r>
      <w:r w:rsidR="00FF7F8B" w:rsidRPr="00FF7F8B">
        <w:rPr>
          <w:rFonts w:ascii="David" w:hAnsi="David" w:cs="David"/>
          <w:i/>
          <w:iCs/>
          <w:sz w:val="24"/>
          <w:szCs w:val="24"/>
          <w:rtl/>
        </w:rPr>
        <w:t>לאחור - לא ידעתי מדוע נזקי הסתמכות לא יהיה זה ראוי לראותם כנזקים שבאו "עקב ההפרה</w:t>
      </w:r>
      <w:r w:rsidR="00FF7F8B" w:rsidRPr="00FF7F8B">
        <w:rPr>
          <w:rFonts w:ascii="David" w:hAnsi="David" w:cs="David" w:hint="cs"/>
          <w:i/>
          <w:iCs/>
          <w:sz w:val="24"/>
          <w:szCs w:val="24"/>
          <w:rtl/>
        </w:rPr>
        <w:t xml:space="preserve"> </w:t>
      </w:r>
      <w:r w:rsidR="00FF7F8B" w:rsidRPr="00FF7F8B">
        <w:rPr>
          <w:rFonts w:ascii="David" w:hAnsi="David" w:cs="David"/>
          <w:i/>
          <w:iCs/>
          <w:sz w:val="24"/>
          <w:szCs w:val="24"/>
          <w:rtl/>
        </w:rPr>
        <w:t>ותוצאותיה" ולייחסם להפרה ולתוצאותיה"</w:t>
      </w:r>
    </w:p>
    <w:p w14:paraId="32CA96FB" w14:textId="144C15B6" w:rsidR="0084353A" w:rsidRDefault="0084353A" w:rsidP="00C945F1">
      <w:pPr>
        <w:pStyle w:val="a9"/>
        <w:numPr>
          <w:ilvl w:val="0"/>
          <w:numId w:val="162"/>
        </w:numPr>
        <w:rPr>
          <w:rFonts w:ascii="David" w:hAnsi="David" w:cs="David"/>
          <w:sz w:val="24"/>
          <w:szCs w:val="24"/>
        </w:rPr>
      </w:pPr>
      <w:r>
        <w:rPr>
          <w:rFonts w:ascii="David" w:hAnsi="David" w:cs="David" w:hint="cs"/>
          <w:sz w:val="24"/>
          <w:szCs w:val="24"/>
          <w:rtl/>
        </w:rPr>
        <w:t xml:space="preserve">השופט מצא: הדין הרצוי כחשין, לגבי הדין המצוי נותר בצריך עיון. </w:t>
      </w:r>
    </w:p>
    <w:p w14:paraId="5059B9F3" w14:textId="77777777" w:rsidR="00374450" w:rsidRDefault="0081489A" w:rsidP="00ED0F44">
      <w:pPr>
        <w:rPr>
          <w:rFonts w:ascii="David" w:hAnsi="David" w:cs="David"/>
          <w:sz w:val="24"/>
          <w:szCs w:val="24"/>
          <w:rtl/>
        </w:rPr>
      </w:pPr>
      <w:r>
        <w:rPr>
          <w:rFonts w:ascii="David" w:hAnsi="David" w:cs="David" w:hint="cs"/>
          <w:b/>
          <w:bCs/>
          <w:sz w:val="24"/>
          <w:szCs w:val="24"/>
          <w:rtl/>
        </w:rPr>
        <w:t>3</w:t>
      </w:r>
      <w:r w:rsidR="00821D9D">
        <w:rPr>
          <w:rFonts w:ascii="David" w:hAnsi="David" w:cs="David" w:hint="cs"/>
          <w:b/>
          <w:bCs/>
          <w:sz w:val="24"/>
          <w:szCs w:val="24"/>
          <w:rtl/>
        </w:rPr>
        <w:t>.</w:t>
      </w:r>
      <w:r>
        <w:rPr>
          <w:rFonts w:ascii="David" w:hAnsi="David" w:cs="David" w:hint="cs"/>
          <w:b/>
          <w:bCs/>
          <w:sz w:val="24"/>
          <w:szCs w:val="24"/>
          <w:rtl/>
        </w:rPr>
        <w:t xml:space="preserve"> </w:t>
      </w:r>
      <w:r w:rsidR="00821D9D">
        <w:rPr>
          <w:rFonts w:ascii="David" w:hAnsi="David" w:cs="David" w:hint="cs"/>
          <w:b/>
          <w:bCs/>
          <w:sz w:val="24"/>
          <w:szCs w:val="24"/>
          <w:rtl/>
        </w:rPr>
        <w:t xml:space="preserve">נטילת רווחי המפר: </w:t>
      </w:r>
      <w:r w:rsidR="00821D9D">
        <w:rPr>
          <w:rFonts w:ascii="David" w:hAnsi="David" w:cs="David"/>
          <w:b/>
          <w:bCs/>
          <w:sz w:val="24"/>
          <w:szCs w:val="24"/>
          <w:rtl/>
        </w:rPr>
        <w:br/>
      </w:r>
      <w:r w:rsidR="001816C8">
        <w:rPr>
          <w:rFonts w:ascii="David" w:hAnsi="David" w:cs="David" w:hint="cs"/>
          <w:sz w:val="24"/>
          <w:szCs w:val="24"/>
          <w:rtl/>
        </w:rPr>
        <w:t xml:space="preserve">למדנו על </w:t>
      </w:r>
      <w:r w:rsidR="00344E01">
        <w:rPr>
          <w:rFonts w:ascii="David" w:hAnsi="David" w:cs="David" w:hint="cs"/>
          <w:sz w:val="24"/>
          <w:szCs w:val="24"/>
          <w:rtl/>
        </w:rPr>
        <w:t xml:space="preserve">אינטרס ההשבה </w:t>
      </w:r>
      <w:r w:rsidR="00344E01">
        <w:rPr>
          <w:rFonts w:ascii="David" w:hAnsi="David" w:cs="David"/>
          <w:sz w:val="24"/>
          <w:szCs w:val="24"/>
          <w:rtl/>
        </w:rPr>
        <w:t>–</w:t>
      </w:r>
      <w:r w:rsidR="00344E01">
        <w:rPr>
          <w:rFonts w:ascii="David" w:hAnsi="David" w:cs="David" w:hint="cs"/>
          <w:sz w:val="24"/>
          <w:szCs w:val="24"/>
          <w:rtl/>
        </w:rPr>
        <w:t xml:space="preserve"> </w:t>
      </w:r>
      <w:r w:rsidR="001816C8">
        <w:rPr>
          <w:rFonts w:ascii="David" w:hAnsi="David" w:cs="David" w:hint="cs"/>
          <w:sz w:val="24"/>
          <w:szCs w:val="24"/>
          <w:rtl/>
        </w:rPr>
        <w:t xml:space="preserve">שמשמעותו </w:t>
      </w:r>
      <w:r w:rsidR="00344E01">
        <w:rPr>
          <w:rFonts w:ascii="David" w:hAnsi="David" w:cs="David" w:hint="cs"/>
          <w:sz w:val="24"/>
          <w:szCs w:val="24"/>
          <w:rtl/>
        </w:rPr>
        <w:t xml:space="preserve">להחזיר לנפגע את טובות ההנאה שהמפר קיבל מכוח החוזה. </w:t>
      </w:r>
      <w:r w:rsidR="001816C8">
        <w:rPr>
          <w:rFonts w:ascii="David" w:hAnsi="David" w:cs="David"/>
          <w:sz w:val="24"/>
          <w:szCs w:val="24"/>
          <w:rtl/>
        </w:rPr>
        <w:br/>
      </w:r>
      <w:r w:rsidR="001816C8">
        <w:rPr>
          <w:rFonts w:ascii="David" w:hAnsi="David" w:cs="David" w:hint="cs"/>
          <w:sz w:val="24"/>
          <w:szCs w:val="24"/>
          <w:rtl/>
        </w:rPr>
        <w:t xml:space="preserve">באינטרס ההשבה רחבה </w:t>
      </w:r>
      <w:r w:rsidR="001816C8">
        <w:rPr>
          <w:rFonts w:ascii="David" w:hAnsi="David" w:cs="David"/>
          <w:sz w:val="24"/>
          <w:szCs w:val="24"/>
          <w:rtl/>
        </w:rPr>
        <w:t>–</w:t>
      </w:r>
      <w:r w:rsidR="001816C8">
        <w:rPr>
          <w:rFonts w:ascii="David" w:hAnsi="David" w:cs="David" w:hint="cs"/>
          <w:sz w:val="24"/>
          <w:szCs w:val="24"/>
          <w:rtl/>
        </w:rPr>
        <w:t xml:space="preserve"> המטרה היא להעביר לנפגע את טובות ההנאה שהמפר קיבל בעקבות ההפרה </w:t>
      </w:r>
      <w:r w:rsidR="001816C8">
        <w:rPr>
          <w:rFonts w:ascii="David" w:hAnsi="David" w:cs="David"/>
          <w:sz w:val="24"/>
          <w:szCs w:val="24"/>
          <w:rtl/>
        </w:rPr>
        <w:t>–</w:t>
      </w:r>
      <w:r w:rsidR="001816C8">
        <w:rPr>
          <w:rFonts w:ascii="David" w:hAnsi="David" w:cs="David" w:hint="cs"/>
          <w:sz w:val="24"/>
          <w:szCs w:val="24"/>
          <w:rtl/>
        </w:rPr>
        <w:t xml:space="preserve"> נטילת רווחי המפר מההפרה. </w:t>
      </w:r>
      <w:r w:rsidR="005B03D4">
        <w:rPr>
          <w:rFonts w:ascii="David" w:hAnsi="David" w:cs="David" w:hint="cs"/>
          <w:sz w:val="24"/>
          <w:szCs w:val="24"/>
          <w:rtl/>
        </w:rPr>
        <w:t xml:space="preserve">לא רק שהנפגע יקבל את טובות ההנאה מהחוזה, אלא גם את מה שהמפר קיבל בעקבות ההפרה. </w:t>
      </w:r>
    </w:p>
    <w:p w14:paraId="65203976" w14:textId="43A54FCE" w:rsidR="00ED0F44" w:rsidRDefault="00374450" w:rsidP="005763AF">
      <w:pPr>
        <w:shd w:val="clear" w:color="auto" w:fill="D9D9D9" w:themeFill="background1" w:themeFillShade="D9"/>
        <w:rPr>
          <w:rFonts w:ascii="David" w:hAnsi="David" w:cs="David"/>
          <w:sz w:val="24"/>
          <w:szCs w:val="24"/>
          <w:rtl/>
        </w:rPr>
      </w:pPr>
      <w:r w:rsidRPr="005763AF">
        <w:rPr>
          <w:rFonts w:ascii="David" w:hAnsi="David" w:cs="David" w:hint="cs"/>
          <w:sz w:val="24"/>
          <w:szCs w:val="24"/>
          <w:rtl/>
        </w:rPr>
        <w:t xml:space="preserve">פס"ד </w:t>
      </w:r>
      <w:proofErr w:type="spellStart"/>
      <w:r w:rsidRPr="005763AF">
        <w:rPr>
          <w:rFonts w:ascii="David" w:hAnsi="David" w:cs="David" w:hint="cs"/>
          <w:sz w:val="24"/>
          <w:szCs w:val="24"/>
          <w:rtl/>
        </w:rPr>
        <w:t>אנדרס</w:t>
      </w:r>
      <w:proofErr w:type="spellEnd"/>
      <w:r w:rsidRPr="005763AF">
        <w:rPr>
          <w:rFonts w:ascii="David" w:hAnsi="David" w:cs="David" w:hint="cs"/>
          <w:sz w:val="24"/>
          <w:szCs w:val="24"/>
          <w:rtl/>
        </w:rPr>
        <w:t>: הייתה חברה גרמנית שמכרה ברזל והיה לה הסכם עם</w:t>
      </w:r>
      <w:r w:rsidR="005763AF" w:rsidRPr="005763AF">
        <w:rPr>
          <w:rFonts w:ascii="David" w:hAnsi="David" w:cs="David" w:hint="cs"/>
          <w:sz w:val="24"/>
          <w:szCs w:val="24"/>
          <w:rtl/>
        </w:rPr>
        <w:t xml:space="preserve"> חברת</w:t>
      </w:r>
      <w:r w:rsidRPr="005763AF">
        <w:rPr>
          <w:rFonts w:ascii="David" w:hAnsi="David" w:cs="David" w:hint="cs"/>
          <w:sz w:val="24"/>
          <w:szCs w:val="24"/>
          <w:rtl/>
        </w:rPr>
        <w:t xml:space="preserve"> </w:t>
      </w:r>
      <w:proofErr w:type="spellStart"/>
      <w:r w:rsidRPr="005763AF">
        <w:rPr>
          <w:rFonts w:ascii="David" w:hAnsi="David" w:cs="David" w:hint="cs"/>
          <w:sz w:val="24"/>
          <w:szCs w:val="24"/>
          <w:rtl/>
        </w:rPr>
        <w:t>אנדרס</w:t>
      </w:r>
      <w:proofErr w:type="spellEnd"/>
      <w:r w:rsidRPr="005763AF">
        <w:rPr>
          <w:rFonts w:ascii="David" w:hAnsi="David" w:cs="David" w:hint="cs"/>
          <w:sz w:val="24"/>
          <w:szCs w:val="24"/>
          <w:rtl/>
        </w:rPr>
        <w:t xml:space="preserve"> למכור ל</w:t>
      </w:r>
      <w:r w:rsidR="005763AF" w:rsidRPr="005763AF">
        <w:rPr>
          <w:rFonts w:ascii="David" w:hAnsi="David" w:cs="David" w:hint="cs"/>
          <w:sz w:val="24"/>
          <w:szCs w:val="24"/>
          <w:rtl/>
        </w:rPr>
        <w:t>הם</w:t>
      </w:r>
      <w:r w:rsidRPr="005763AF">
        <w:rPr>
          <w:rFonts w:ascii="David" w:hAnsi="David" w:cs="David" w:hint="cs"/>
          <w:sz w:val="24"/>
          <w:szCs w:val="24"/>
          <w:rtl/>
        </w:rPr>
        <w:t xml:space="preserve"> את הברזל. בעקבות המלחמה הם לא יכלו להביא ל</w:t>
      </w:r>
      <w:r w:rsidR="005763AF" w:rsidRPr="005763AF">
        <w:rPr>
          <w:rFonts w:ascii="David" w:hAnsi="David" w:cs="David" w:hint="cs"/>
          <w:sz w:val="24"/>
          <w:szCs w:val="24"/>
          <w:rtl/>
        </w:rPr>
        <w:t>הם</w:t>
      </w:r>
      <w:r w:rsidRPr="005763AF">
        <w:rPr>
          <w:rFonts w:ascii="David" w:hAnsi="David" w:cs="David" w:hint="cs"/>
          <w:sz w:val="24"/>
          <w:szCs w:val="24"/>
          <w:rtl/>
        </w:rPr>
        <w:t xml:space="preserve"> את הברזל, ומכרה את הברזל לאחרים במחיר גבוה יותר. בלית ברירה </w:t>
      </w:r>
      <w:proofErr w:type="spellStart"/>
      <w:r w:rsidRPr="005763AF">
        <w:rPr>
          <w:rFonts w:ascii="David" w:hAnsi="David" w:cs="David" w:hint="cs"/>
          <w:sz w:val="24"/>
          <w:szCs w:val="24"/>
          <w:rtl/>
        </w:rPr>
        <w:t>אנדרס</w:t>
      </w:r>
      <w:proofErr w:type="spellEnd"/>
      <w:r w:rsidRPr="005763AF">
        <w:rPr>
          <w:rFonts w:ascii="David" w:hAnsi="David" w:cs="David" w:hint="cs"/>
          <w:sz w:val="24"/>
          <w:szCs w:val="24"/>
          <w:rtl/>
        </w:rPr>
        <w:t xml:space="preserve"> קנו ממישהו אחר ברזל באותו מחיר מקורי. </w:t>
      </w:r>
      <w:r w:rsidR="008E4892" w:rsidRPr="005763AF">
        <w:rPr>
          <w:rFonts w:ascii="David" w:hAnsi="David" w:cs="David"/>
          <w:sz w:val="24"/>
          <w:szCs w:val="24"/>
          <w:rtl/>
        </w:rPr>
        <w:br/>
      </w:r>
      <w:r w:rsidR="008E4892" w:rsidRPr="005763AF">
        <w:rPr>
          <w:rFonts w:ascii="David" w:hAnsi="David" w:cs="David" w:hint="cs"/>
          <w:sz w:val="24"/>
          <w:szCs w:val="24"/>
          <w:rtl/>
        </w:rPr>
        <w:t xml:space="preserve">חברת </w:t>
      </w:r>
      <w:proofErr w:type="spellStart"/>
      <w:r w:rsidR="008E4892" w:rsidRPr="005763AF">
        <w:rPr>
          <w:rFonts w:ascii="David" w:hAnsi="David" w:cs="David" w:hint="cs"/>
          <w:sz w:val="24"/>
          <w:szCs w:val="24"/>
          <w:rtl/>
        </w:rPr>
        <w:t>אנדרס</w:t>
      </w:r>
      <w:proofErr w:type="spellEnd"/>
      <w:r w:rsidR="008E4892" w:rsidRPr="005763AF">
        <w:rPr>
          <w:rFonts w:ascii="David" w:hAnsi="David" w:cs="David" w:hint="cs"/>
          <w:sz w:val="24"/>
          <w:szCs w:val="24"/>
          <w:rtl/>
        </w:rPr>
        <w:t xml:space="preserve"> לא הוכיחה שנפגע לה אינטרס הציפייה, כיוון שהם הצליחו לקנות באותו מחיר ממקום </w:t>
      </w:r>
      <w:r w:rsidR="008E4892" w:rsidRPr="005763AF">
        <w:rPr>
          <w:rFonts w:ascii="David" w:hAnsi="David" w:cs="David" w:hint="cs"/>
          <w:sz w:val="24"/>
          <w:szCs w:val="24"/>
          <w:rtl/>
        </w:rPr>
        <w:lastRenderedPageBreak/>
        <w:t xml:space="preserve">אחר. טענתם הייתה </w:t>
      </w:r>
      <w:r w:rsidR="008E4892" w:rsidRPr="005763AF">
        <w:rPr>
          <w:rFonts w:ascii="David" w:hAnsi="David" w:cs="David"/>
          <w:sz w:val="24"/>
          <w:szCs w:val="24"/>
          <w:rtl/>
        </w:rPr>
        <w:t>–</w:t>
      </w:r>
      <w:r w:rsidR="008E4892" w:rsidRPr="005763AF">
        <w:rPr>
          <w:rFonts w:ascii="David" w:hAnsi="David" w:cs="David" w:hint="cs"/>
          <w:sz w:val="24"/>
          <w:szCs w:val="24"/>
          <w:rtl/>
        </w:rPr>
        <w:t xml:space="preserve"> אומנם לא נפגענו מההפרה, אך החברה הגרמנית הרוויחו בזכות ההפרה, וא</w:t>
      </w:r>
      <w:r w:rsidR="005763AF" w:rsidRPr="005763AF">
        <w:rPr>
          <w:rFonts w:ascii="David" w:hAnsi="David" w:cs="David" w:hint="cs"/>
          <w:sz w:val="24"/>
          <w:szCs w:val="24"/>
          <w:rtl/>
        </w:rPr>
        <w:t>נו רוצים לקבל את מה שאותה חברת ברזל הרוויחה בזכות ההפרה.</w:t>
      </w:r>
      <w:r w:rsidR="005763AF">
        <w:rPr>
          <w:rFonts w:ascii="David" w:hAnsi="David" w:cs="David" w:hint="cs"/>
          <w:sz w:val="24"/>
          <w:szCs w:val="24"/>
          <w:rtl/>
        </w:rPr>
        <w:t xml:space="preserve"> </w:t>
      </w:r>
    </w:p>
    <w:p w14:paraId="6E73090C" w14:textId="61961A33" w:rsidR="00D84000" w:rsidRDefault="00350562" w:rsidP="00CE0BCD">
      <w:pPr>
        <w:rPr>
          <w:rFonts w:ascii="David" w:hAnsi="David" w:cs="David"/>
          <w:sz w:val="24"/>
          <w:szCs w:val="24"/>
          <w:rtl/>
        </w:rPr>
      </w:pPr>
      <w:r w:rsidRPr="00350562">
        <w:rPr>
          <w:rFonts w:ascii="David" w:hAnsi="David" w:cs="David" w:hint="cs"/>
          <w:b/>
          <w:bCs/>
          <w:sz w:val="24"/>
          <w:szCs w:val="24"/>
          <w:rtl/>
        </w:rPr>
        <w:t>סיכום 4 האינטרסים:</w:t>
      </w:r>
      <w:r w:rsidR="00C833EC" w:rsidRPr="0043601F">
        <w:rPr>
          <w:rFonts w:ascii="David" w:hAnsi="David" w:cs="David"/>
          <w:sz w:val="24"/>
          <w:szCs w:val="24"/>
          <w:rtl/>
        </w:rPr>
        <w:br/>
      </w:r>
      <w:r w:rsidR="00D84000" w:rsidRPr="00932022">
        <w:rPr>
          <w:rFonts w:ascii="David" w:hAnsi="David" w:cs="David"/>
          <w:noProof/>
          <w:sz w:val="24"/>
          <w:szCs w:val="24"/>
          <w:rtl/>
        </w:rPr>
        <w:drawing>
          <wp:inline distT="0" distB="0" distL="0" distR="0" wp14:anchorId="51B70E05" wp14:editId="76A1A71C">
            <wp:extent cx="2355950" cy="1223962"/>
            <wp:effectExtent l="0" t="0" r="6350" b="0"/>
            <wp:docPr id="236143919" name="תמונה 1"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43919" name="תמונה 1" descr="תמונה שמכילה טקסט, צילום מסך, גופן, מספר&#10;&#10;התיאור נוצר באופן אוטומטי"/>
                    <pic:cNvPicPr/>
                  </pic:nvPicPr>
                  <pic:blipFill>
                    <a:blip r:embed="rId41"/>
                    <a:stretch>
                      <a:fillRect/>
                    </a:stretch>
                  </pic:blipFill>
                  <pic:spPr>
                    <a:xfrm>
                      <a:off x="0" y="0"/>
                      <a:ext cx="2360076" cy="1226106"/>
                    </a:xfrm>
                    <a:prstGeom prst="rect">
                      <a:avLst/>
                    </a:prstGeom>
                  </pic:spPr>
                </pic:pic>
              </a:graphicData>
            </a:graphic>
          </wp:inline>
        </w:drawing>
      </w:r>
    </w:p>
    <w:p w14:paraId="7B5D929F" w14:textId="77777777" w:rsidR="00350562" w:rsidRDefault="00AD4A5C" w:rsidP="00350562">
      <w:pPr>
        <w:pStyle w:val="a9"/>
        <w:numPr>
          <w:ilvl w:val="0"/>
          <w:numId w:val="163"/>
        </w:numPr>
        <w:rPr>
          <w:rFonts w:ascii="David" w:hAnsi="David" w:cs="David"/>
          <w:sz w:val="24"/>
          <w:szCs w:val="24"/>
        </w:rPr>
      </w:pPr>
      <w:r w:rsidRPr="00350562">
        <w:rPr>
          <w:rFonts w:ascii="David" w:hAnsi="David" w:cs="David" w:hint="cs"/>
          <w:b/>
          <w:bCs/>
          <w:sz w:val="24"/>
          <w:szCs w:val="24"/>
          <w:rtl/>
        </w:rPr>
        <w:t>ההסתמכות</w:t>
      </w:r>
      <w:r w:rsidRPr="00350562">
        <w:rPr>
          <w:rFonts w:ascii="David" w:hAnsi="David" w:cs="David" w:hint="cs"/>
          <w:sz w:val="24"/>
          <w:szCs w:val="24"/>
          <w:rtl/>
        </w:rPr>
        <w:t xml:space="preserve"> </w:t>
      </w:r>
      <w:r w:rsidRPr="00350562">
        <w:rPr>
          <w:rFonts w:ascii="David" w:hAnsi="David" w:cs="David"/>
          <w:sz w:val="24"/>
          <w:szCs w:val="24"/>
          <w:rtl/>
        </w:rPr>
        <w:t>–</w:t>
      </w:r>
      <w:r w:rsidRPr="00350562">
        <w:rPr>
          <w:rFonts w:ascii="David" w:hAnsi="David" w:cs="David" w:hint="cs"/>
          <w:sz w:val="24"/>
          <w:szCs w:val="24"/>
          <w:rtl/>
        </w:rPr>
        <w:t xml:space="preserve"> להחזיר את הנפגע למקום שהוא היה לפני החוזה. </w:t>
      </w:r>
    </w:p>
    <w:p w14:paraId="571ED332" w14:textId="77777777" w:rsidR="00350562" w:rsidRDefault="00AD4A5C" w:rsidP="00350562">
      <w:pPr>
        <w:pStyle w:val="a9"/>
        <w:numPr>
          <w:ilvl w:val="0"/>
          <w:numId w:val="163"/>
        </w:numPr>
        <w:rPr>
          <w:rFonts w:ascii="David" w:hAnsi="David" w:cs="David"/>
          <w:sz w:val="24"/>
          <w:szCs w:val="24"/>
        </w:rPr>
      </w:pPr>
      <w:r w:rsidRPr="00350562">
        <w:rPr>
          <w:rFonts w:ascii="David" w:hAnsi="David" w:cs="David" w:hint="cs"/>
          <w:b/>
          <w:bCs/>
          <w:sz w:val="24"/>
          <w:szCs w:val="24"/>
          <w:rtl/>
        </w:rPr>
        <w:t>ההשבה</w:t>
      </w:r>
      <w:r w:rsidRPr="00350562">
        <w:rPr>
          <w:rFonts w:ascii="David" w:hAnsi="David" w:cs="David" w:hint="cs"/>
          <w:sz w:val="24"/>
          <w:szCs w:val="24"/>
          <w:rtl/>
        </w:rPr>
        <w:t xml:space="preserve"> </w:t>
      </w:r>
      <w:r w:rsidRPr="00350562">
        <w:rPr>
          <w:rFonts w:ascii="David" w:hAnsi="David" w:cs="David"/>
          <w:sz w:val="24"/>
          <w:szCs w:val="24"/>
          <w:rtl/>
        </w:rPr>
        <w:t>–</w:t>
      </w:r>
      <w:r w:rsidRPr="00350562">
        <w:rPr>
          <w:rFonts w:ascii="David" w:hAnsi="David" w:cs="David" w:hint="cs"/>
          <w:sz w:val="24"/>
          <w:szCs w:val="24"/>
          <w:rtl/>
        </w:rPr>
        <w:t xml:space="preserve"> להחזיר את המפר למקום שהוא היה לפני החוזה. כי לוקחים </w:t>
      </w:r>
      <w:r w:rsidR="00426BA5" w:rsidRPr="00350562">
        <w:rPr>
          <w:rFonts w:ascii="David" w:hAnsi="David" w:cs="David" w:hint="cs"/>
          <w:sz w:val="24"/>
          <w:szCs w:val="24"/>
          <w:rtl/>
        </w:rPr>
        <w:t xml:space="preserve">מהמפר את מה שהוא קיבל מהנפגע. </w:t>
      </w:r>
    </w:p>
    <w:p w14:paraId="49CF817C" w14:textId="77777777" w:rsidR="00350562" w:rsidRDefault="00426BA5" w:rsidP="00350562">
      <w:pPr>
        <w:pStyle w:val="a9"/>
        <w:numPr>
          <w:ilvl w:val="0"/>
          <w:numId w:val="163"/>
        </w:numPr>
        <w:rPr>
          <w:rFonts w:ascii="David" w:hAnsi="David" w:cs="David"/>
          <w:sz w:val="24"/>
          <w:szCs w:val="24"/>
        </w:rPr>
      </w:pPr>
      <w:r w:rsidRPr="00350562">
        <w:rPr>
          <w:rFonts w:ascii="David" w:hAnsi="David" w:cs="David" w:hint="cs"/>
          <w:b/>
          <w:bCs/>
          <w:sz w:val="24"/>
          <w:szCs w:val="24"/>
          <w:rtl/>
        </w:rPr>
        <w:t>ציפייה</w:t>
      </w:r>
      <w:r w:rsidRPr="00350562">
        <w:rPr>
          <w:rFonts w:ascii="David" w:hAnsi="David" w:cs="David" w:hint="cs"/>
          <w:sz w:val="24"/>
          <w:szCs w:val="24"/>
          <w:rtl/>
        </w:rPr>
        <w:t xml:space="preserve"> </w:t>
      </w:r>
      <w:r w:rsidRPr="00350562">
        <w:rPr>
          <w:rFonts w:ascii="David" w:hAnsi="David" w:cs="David"/>
          <w:sz w:val="24"/>
          <w:szCs w:val="24"/>
          <w:rtl/>
        </w:rPr>
        <w:t>–</w:t>
      </w:r>
      <w:r w:rsidRPr="00350562">
        <w:rPr>
          <w:rFonts w:ascii="David" w:hAnsi="David" w:cs="David" w:hint="cs"/>
          <w:sz w:val="24"/>
          <w:szCs w:val="24"/>
          <w:rtl/>
        </w:rPr>
        <w:t xml:space="preserve"> לוקחים את הנפגע קדימה למקום בו היה אילו קוים החוזה. </w:t>
      </w:r>
    </w:p>
    <w:p w14:paraId="48FB21ED" w14:textId="0A2BB51B" w:rsidR="00426BA5" w:rsidRDefault="00426BA5" w:rsidP="00350562">
      <w:pPr>
        <w:pStyle w:val="a9"/>
        <w:numPr>
          <w:ilvl w:val="0"/>
          <w:numId w:val="163"/>
        </w:numPr>
        <w:rPr>
          <w:rFonts w:ascii="David" w:hAnsi="David" w:cs="David"/>
          <w:sz w:val="24"/>
          <w:szCs w:val="24"/>
        </w:rPr>
      </w:pPr>
      <w:r w:rsidRPr="00350562">
        <w:rPr>
          <w:rFonts w:ascii="David" w:hAnsi="David" w:cs="David" w:hint="cs"/>
          <w:b/>
          <w:bCs/>
          <w:sz w:val="24"/>
          <w:szCs w:val="24"/>
          <w:rtl/>
        </w:rPr>
        <w:t>נטילת רווחי המפר</w:t>
      </w:r>
      <w:r w:rsidRPr="00350562">
        <w:rPr>
          <w:rFonts w:ascii="David" w:hAnsi="David" w:cs="David" w:hint="cs"/>
          <w:sz w:val="24"/>
          <w:szCs w:val="24"/>
          <w:rtl/>
        </w:rPr>
        <w:t xml:space="preserve"> </w:t>
      </w:r>
      <w:r w:rsidR="00D84000" w:rsidRPr="00350562">
        <w:rPr>
          <w:rFonts w:ascii="David" w:hAnsi="David" w:cs="David"/>
          <w:sz w:val="24"/>
          <w:szCs w:val="24"/>
          <w:rtl/>
        </w:rPr>
        <w:t>–</w:t>
      </w:r>
      <w:r w:rsidRPr="00350562">
        <w:rPr>
          <w:rFonts w:ascii="David" w:hAnsi="David" w:cs="David" w:hint="cs"/>
          <w:sz w:val="24"/>
          <w:szCs w:val="24"/>
          <w:rtl/>
        </w:rPr>
        <w:t xml:space="preserve"> </w:t>
      </w:r>
      <w:r w:rsidR="00D84000" w:rsidRPr="00350562">
        <w:rPr>
          <w:rFonts w:ascii="David" w:hAnsi="David" w:cs="David" w:hint="cs"/>
          <w:sz w:val="24"/>
          <w:szCs w:val="24"/>
          <w:rtl/>
        </w:rPr>
        <w:t xml:space="preserve">לקחת מהמפר את מה שהיה לו בזכות ההפרה. </w:t>
      </w:r>
    </w:p>
    <w:p w14:paraId="38B1CE41" w14:textId="77777777" w:rsidR="00DB6E98" w:rsidRDefault="003A68A2" w:rsidP="00DB6E98">
      <w:pPr>
        <w:rPr>
          <w:rFonts w:ascii="David" w:hAnsi="David" w:cs="David"/>
          <w:sz w:val="24"/>
          <w:szCs w:val="24"/>
          <w:rtl/>
        </w:rPr>
      </w:pPr>
      <w:proofErr w:type="spellStart"/>
      <w:r>
        <w:rPr>
          <w:rFonts w:ascii="David" w:hAnsi="David" w:cs="David" w:hint="cs"/>
          <w:sz w:val="24"/>
          <w:szCs w:val="24"/>
          <w:rtl/>
        </w:rPr>
        <w:t>אינטרסי</w:t>
      </w:r>
      <w:proofErr w:type="spellEnd"/>
      <w:r>
        <w:rPr>
          <w:rFonts w:ascii="David" w:hAnsi="David" w:cs="David" w:hint="cs"/>
          <w:sz w:val="24"/>
          <w:szCs w:val="24"/>
          <w:rtl/>
        </w:rPr>
        <w:t xml:space="preserve"> ההסתמכות וההשבה </w:t>
      </w:r>
      <w:r w:rsidR="00E142B5">
        <w:rPr>
          <w:rFonts w:ascii="David" w:hAnsi="David" w:cs="David" w:hint="cs"/>
          <w:sz w:val="24"/>
          <w:szCs w:val="24"/>
          <w:rtl/>
        </w:rPr>
        <w:t xml:space="preserve">הוא שלילי </w:t>
      </w:r>
      <w:r w:rsidR="00E142B5">
        <w:rPr>
          <w:rFonts w:ascii="David" w:hAnsi="David" w:cs="David"/>
          <w:sz w:val="24"/>
          <w:szCs w:val="24"/>
          <w:rtl/>
        </w:rPr>
        <w:t>–</w:t>
      </w:r>
      <w:r w:rsidR="00E142B5">
        <w:rPr>
          <w:rFonts w:ascii="David" w:hAnsi="David" w:cs="David" w:hint="cs"/>
          <w:sz w:val="24"/>
          <w:szCs w:val="24"/>
          <w:rtl/>
        </w:rPr>
        <w:t xml:space="preserve"> צופה פני עבר, מחזיר את המצב אחורה. </w:t>
      </w:r>
      <w:r w:rsidR="00E142B5">
        <w:rPr>
          <w:rFonts w:ascii="David" w:hAnsi="David" w:cs="David"/>
          <w:sz w:val="24"/>
          <w:szCs w:val="24"/>
          <w:rtl/>
        </w:rPr>
        <w:br/>
      </w:r>
      <w:proofErr w:type="spellStart"/>
      <w:r w:rsidR="00E142B5">
        <w:rPr>
          <w:rFonts w:ascii="David" w:hAnsi="David" w:cs="David" w:hint="cs"/>
          <w:sz w:val="24"/>
          <w:szCs w:val="24"/>
          <w:rtl/>
        </w:rPr>
        <w:t>אינטרסי</w:t>
      </w:r>
      <w:proofErr w:type="spellEnd"/>
      <w:r w:rsidR="00E142B5">
        <w:rPr>
          <w:rFonts w:ascii="David" w:hAnsi="David" w:cs="David" w:hint="cs"/>
          <w:sz w:val="24"/>
          <w:szCs w:val="24"/>
          <w:rtl/>
        </w:rPr>
        <w:t xml:space="preserve"> הציפייה ונטילת רווחי המפר הוא חיובי - צופה פני עתיד. </w:t>
      </w:r>
    </w:p>
    <w:p w14:paraId="274892F4" w14:textId="4291A375" w:rsidR="00E142B5" w:rsidRDefault="00F46C44" w:rsidP="00DB6E98">
      <w:pPr>
        <w:rPr>
          <w:rFonts w:ascii="David" w:hAnsi="David" w:cs="David"/>
          <w:sz w:val="24"/>
          <w:szCs w:val="24"/>
          <w:rtl/>
        </w:rPr>
      </w:pPr>
      <w:r>
        <w:rPr>
          <w:rFonts w:ascii="David" w:hAnsi="David" w:cs="David" w:hint="cs"/>
          <w:sz w:val="24"/>
          <w:szCs w:val="24"/>
          <w:rtl/>
        </w:rPr>
        <w:t xml:space="preserve">השאלה אם באמת אפשר לתבוע את המפר בדיני חוזים היא במחלוקת בין השופטים בפס"ד </w:t>
      </w:r>
      <w:proofErr w:type="spellStart"/>
      <w:r>
        <w:rPr>
          <w:rFonts w:ascii="David" w:hAnsi="David" w:cs="David" w:hint="cs"/>
          <w:sz w:val="24"/>
          <w:szCs w:val="24"/>
          <w:rtl/>
        </w:rPr>
        <w:t>א</w:t>
      </w:r>
      <w:r w:rsidR="00DB449A">
        <w:rPr>
          <w:rFonts w:ascii="David" w:hAnsi="David" w:cs="David" w:hint="cs"/>
          <w:sz w:val="24"/>
          <w:szCs w:val="24"/>
          <w:rtl/>
        </w:rPr>
        <w:t>נ</w:t>
      </w:r>
      <w:r>
        <w:rPr>
          <w:rFonts w:ascii="David" w:hAnsi="David" w:cs="David" w:hint="cs"/>
          <w:sz w:val="24"/>
          <w:szCs w:val="24"/>
          <w:rtl/>
        </w:rPr>
        <w:t>דרס</w:t>
      </w:r>
      <w:proofErr w:type="spellEnd"/>
      <w:r>
        <w:rPr>
          <w:rFonts w:ascii="David" w:hAnsi="David" w:cs="David" w:hint="cs"/>
          <w:sz w:val="24"/>
          <w:szCs w:val="24"/>
          <w:rtl/>
        </w:rPr>
        <w:t>.</w:t>
      </w:r>
    </w:p>
    <w:p w14:paraId="0EA9D5B6" w14:textId="38AF3745" w:rsidR="00F46C44" w:rsidRDefault="00A225FC" w:rsidP="00F46C44">
      <w:pPr>
        <w:pStyle w:val="a9"/>
        <w:numPr>
          <w:ilvl w:val="0"/>
          <w:numId w:val="164"/>
        </w:numPr>
        <w:rPr>
          <w:rFonts w:ascii="David" w:hAnsi="David" w:cs="David"/>
          <w:sz w:val="24"/>
          <w:szCs w:val="24"/>
        </w:rPr>
      </w:pPr>
      <w:r>
        <w:rPr>
          <w:rFonts w:ascii="David" w:hAnsi="David" w:cs="David" w:hint="cs"/>
          <w:sz w:val="24"/>
          <w:szCs w:val="24"/>
          <w:rtl/>
        </w:rPr>
        <w:t xml:space="preserve">בן פורת </w:t>
      </w:r>
      <w:proofErr w:type="spellStart"/>
      <w:r>
        <w:rPr>
          <w:rFonts w:ascii="David" w:hAnsi="David" w:cs="David" w:hint="cs"/>
          <w:sz w:val="24"/>
          <w:szCs w:val="24"/>
          <w:rtl/>
        </w:rPr>
        <w:t>ו</w:t>
      </w:r>
      <w:r w:rsidR="00DB6E98">
        <w:rPr>
          <w:rFonts w:ascii="David" w:hAnsi="David" w:cs="David" w:hint="cs"/>
          <w:sz w:val="24"/>
          <w:szCs w:val="24"/>
          <w:rtl/>
        </w:rPr>
        <w:t>ד</w:t>
      </w:r>
      <w:proofErr w:type="spellEnd"/>
      <w:r w:rsidR="00DB6E98">
        <w:rPr>
          <w:rFonts w:ascii="David" w:hAnsi="David" w:cs="David" w:hint="cs"/>
          <w:sz w:val="24"/>
          <w:szCs w:val="24"/>
          <w:rtl/>
        </w:rPr>
        <w:t xml:space="preserve">. </w:t>
      </w:r>
      <w:r>
        <w:rPr>
          <w:rFonts w:ascii="David" w:hAnsi="David" w:cs="David" w:hint="cs"/>
          <w:sz w:val="24"/>
          <w:szCs w:val="24"/>
          <w:rtl/>
        </w:rPr>
        <w:t xml:space="preserve">לוין: ניתן לתבוע אך רק אם עושים אכיפה ויש נכס אמיתי שניתן לעקוב אחריו. </w:t>
      </w:r>
    </w:p>
    <w:p w14:paraId="480E239E" w14:textId="728C6D7D" w:rsidR="00DB6E98" w:rsidRDefault="00DB6E98" w:rsidP="00F46C44">
      <w:pPr>
        <w:pStyle w:val="a9"/>
        <w:numPr>
          <w:ilvl w:val="0"/>
          <w:numId w:val="164"/>
        </w:numPr>
        <w:rPr>
          <w:rFonts w:ascii="David" w:hAnsi="David" w:cs="David"/>
          <w:sz w:val="24"/>
          <w:szCs w:val="24"/>
        </w:rPr>
      </w:pPr>
      <w:r>
        <w:rPr>
          <w:rFonts w:ascii="David" w:hAnsi="David" w:cs="David" w:hint="cs"/>
          <w:sz w:val="24"/>
          <w:szCs w:val="24"/>
          <w:rtl/>
        </w:rPr>
        <w:t xml:space="preserve">ש. לוין ובך: ניתן לקבל את נטילת רווחי המפר. </w:t>
      </w:r>
    </w:p>
    <w:p w14:paraId="170EAC10" w14:textId="4E7B5D9E" w:rsidR="00DB6E98" w:rsidRDefault="00DB6E98" w:rsidP="00F46C44">
      <w:pPr>
        <w:pStyle w:val="a9"/>
        <w:numPr>
          <w:ilvl w:val="0"/>
          <w:numId w:val="164"/>
        </w:numPr>
        <w:rPr>
          <w:rFonts w:ascii="David" w:hAnsi="David" w:cs="David"/>
          <w:sz w:val="24"/>
          <w:szCs w:val="24"/>
        </w:rPr>
      </w:pPr>
      <w:r>
        <w:rPr>
          <w:rFonts w:ascii="David" w:hAnsi="David" w:cs="David" w:hint="cs"/>
          <w:sz w:val="24"/>
          <w:szCs w:val="24"/>
          <w:rtl/>
        </w:rPr>
        <w:t xml:space="preserve">ברק: תלוי אם בוטל החוזה או לא. אם לא בוטל ניתן לתבוע מכוח עשיית עושר. ואם בוטל, נותר </w:t>
      </w:r>
      <w:proofErr w:type="spellStart"/>
      <w:r>
        <w:rPr>
          <w:rFonts w:ascii="David" w:hAnsi="David" w:cs="David" w:hint="cs"/>
          <w:sz w:val="24"/>
          <w:szCs w:val="24"/>
          <w:rtl/>
        </w:rPr>
        <w:t>בצ"ע</w:t>
      </w:r>
      <w:proofErr w:type="spellEnd"/>
      <w:r>
        <w:rPr>
          <w:rFonts w:ascii="David" w:hAnsi="David" w:cs="David" w:hint="cs"/>
          <w:sz w:val="24"/>
          <w:szCs w:val="24"/>
          <w:rtl/>
        </w:rPr>
        <w:t xml:space="preserve">. </w:t>
      </w:r>
    </w:p>
    <w:p w14:paraId="1FB3ECA6" w14:textId="48593ECF" w:rsidR="00DB6E98" w:rsidRDefault="00DB6E98" w:rsidP="00DB6E98">
      <w:pPr>
        <w:rPr>
          <w:rFonts w:ascii="David" w:hAnsi="David" w:cs="David"/>
          <w:sz w:val="24"/>
          <w:szCs w:val="24"/>
          <w:rtl/>
        </w:rPr>
      </w:pPr>
      <w:r>
        <w:rPr>
          <w:rFonts w:ascii="David" w:hAnsi="David" w:cs="David" w:hint="cs"/>
          <w:sz w:val="24"/>
          <w:szCs w:val="24"/>
          <w:rtl/>
        </w:rPr>
        <w:t xml:space="preserve">*נושא נטילת רווחי המפר לא יהיה במבחן. </w:t>
      </w:r>
    </w:p>
    <w:p w14:paraId="2B20C80E" w14:textId="275652AE" w:rsidR="004567B3" w:rsidRPr="004567B3" w:rsidRDefault="004567B3" w:rsidP="00DB6E98">
      <w:pPr>
        <w:rPr>
          <w:rFonts w:ascii="David" w:hAnsi="David" w:cs="David"/>
          <w:b/>
          <w:bCs/>
          <w:sz w:val="24"/>
          <w:szCs w:val="24"/>
          <w:u w:val="single"/>
          <w:rtl/>
        </w:rPr>
      </w:pPr>
      <w:r w:rsidRPr="004567B3">
        <w:rPr>
          <w:rFonts w:ascii="David" w:hAnsi="David" w:cs="David" w:hint="cs"/>
          <w:b/>
          <w:bCs/>
          <w:sz w:val="24"/>
          <w:szCs w:val="24"/>
          <w:u w:val="single"/>
          <w:rtl/>
        </w:rPr>
        <w:t>נקודות נוספת שלא הזכרנו השנה:</w:t>
      </w:r>
    </w:p>
    <w:p w14:paraId="0938B057" w14:textId="579E7057" w:rsidR="004567B3" w:rsidRDefault="000C357E" w:rsidP="004567B3">
      <w:pPr>
        <w:pStyle w:val="a9"/>
        <w:numPr>
          <w:ilvl w:val="0"/>
          <w:numId w:val="165"/>
        </w:numPr>
        <w:rPr>
          <w:rFonts w:ascii="David" w:hAnsi="David" w:cs="David"/>
          <w:sz w:val="24"/>
          <w:szCs w:val="24"/>
        </w:rPr>
      </w:pPr>
      <w:r>
        <w:rPr>
          <w:rFonts w:ascii="David" w:hAnsi="David" w:cs="David" w:hint="cs"/>
          <w:sz w:val="24"/>
          <w:szCs w:val="24"/>
          <w:rtl/>
        </w:rPr>
        <w:t xml:space="preserve">חוזה בלתי חוקי ונוגד תקנת הציבור(ס' 30-31 </w:t>
      </w:r>
      <w:proofErr w:type="spellStart"/>
      <w:r>
        <w:rPr>
          <w:rFonts w:ascii="David" w:hAnsi="David" w:cs="David" w:hint="cs"/>
          <w:sz w:val="24"/>
          <w:szCs w:val="24"/>
          <w:rtl/>
        </w:rPr>
        <w:t>לחוה"ח</w:t>
      </w:r>
      <w:proofErr w:type="spellEnd"/>
      <w:r>
        <w:rPr>
          <w:rFonts w:ascii="David" w:hAnsi="David" w:cs="David" w:hint="cs"/>
          <w:sz w:val="24"/>
          <w:szCs w:val="24"/>
          <w:rtl/>
        </w:rPr>
        <w:t>)</w:t>
      </w:r>
    </w:p>
    <w:p w14:paraId="1E67C26B" w14:textId="5A25D308" w:rsidR="00530D25" w:rsidRDefault="000C357E" w:rsidP="00530D25">
      <w:pPr>
        <w:pStyle w:val="a9"/>
        <w:numPr>
          <w:ilvl w:val="0"/>
          <w:numId w:val="165"/>
        </w:numPr>
        <w:rPr>
          <w:rFonts w:ascii="David" w:hAnsi="David" w:cs="David"/>
          <w:sz w:val="24"/>
          <w:szCs w:val="24"/>
        </w:rPr>
      </w:pPr>
      <w:r>
        <w:rPr>
          <w:rFonts w:ascii="David" w:hAnsi="David" w:cs="David" w:hint="cs"/>
          <w:sz w:val="24"/>
          <w:szCs w:val="24"/>
          <w:rtl/>
        </w:rPr>
        <w:t xml:space="preserve">חוזה על תנאי (ס' </w:t>
      </w:r>
      <w:r w:rsidR="00530D25">
        <w:rPr>
          <w:rFonts w:ascii="David" w:hAnsi="David" w:cs="David" w:hint="cs"/>
          <w:sz w:val="24"/>
          <w:szCs w:val="24"/>
          <w:rtl/>
        </w:rPr>
        <w:t xml:space="preserve">27-29 </w:t>
      </w:r>
      <w:proofErr w:type="spellStart"/>
      <w:r w:rsidR="00530D25">
        <w:rPr>
          <w:rFonts w:ascii="David" w:hAnsi="David" w:cs="David" w:hint="cs"/>
          <w:sz w:val="24"/>
          <w:szCs w:val="24"/>
          <w:rtl/>
        </w:rPr>
        <w:t>לחוה"ח</w:t>
      </w:r>
      <w:proofErr w:type="spellEnd"/>
      <w:r w:rsidR="00530D25">
        <w:rPr>
          <w:rFonts w:ascii="David" w:hAnsi="David" w:cs="David" w:hint="cs"/>
          <w:sz w:val="24"/>
          <w:szCs w:val="24"/>
          <w:rtl/>
        </w:rPr>
        <w:t>)</w:t>
      </w:r>
    </w:p>
    <w:p w14:paraId="258E432F" w14:textId="48593798" w:rsidR="00530D25" w:rsidRDefault="00530D25" w:rsidP="00530D25">
      <w:pPr>
        <w:pStyle w:val="a9"/>
        <w:numPr>
          <w:ilvl w:val="0"/>
          <w:numId w:val="165"/>
        </w:numPr>
        <w:rPr>
          <w:rFonts w:ascii="David" w:hAnsi="David" w:cs="David"/>
          <w:sz w:val="24"/>
          <w:szCs w:val="24"/>
        </w:rPr>
      </w:pPr>
      <w:r>
        <w:rPr>
          <w:rFonts w:ascii="David" w:hAnsi="David" w:cs="David" w:hint="cs"/>
          <w:sz w:val="24"/>
          <w:szCs w:val="24"/>
          <w:rtl/>
        </w:rPr>
        <w:t xml:space="preserve">חיובים מותנים (ס' 43 </w:t>
      </w:r>
      <w:proofErr w:type="spellStart"/>
      <w:r>
        <w:rPr>
          <w:rFonts w:ascii="David" w:hAnsi="David" w:cs="David" w:hint="cs"/>
          <w:sz w:val="24"/>
          <w:szCs w:val="24"/>
          <w:rtl/>
        </w:rPr>
        <w:t>לחוה"ח</w:t>
      </w:r>
      <w:proofErr w:type="spellEnd"/>
      <w:r>
        <w:rPr>
          <w:rFonts w:ascii="David" w:hAnsi="David" w:cs="David" w:hint="cs"/>
          <w:sz w:val="24"/>
          <w:szCs w:val="24"/>
          <w:rtl/>
        </w:rPr>
        <w:t>)</w:t>
      </w:r>
    </w:p>
    <w:p w14:paraId="7CCDF742" w14:textId="68882186" w:rsidR="00530D25" w:rsidRDefault="00530D25" w:rsidP="00530D25">
      <w:pPr>
        <w:pStyle w:val="a9"/>
        <w:numPr>
          <w:ilvl w:val="0"/>
          <w:numId w:val="165"/>
        </w:numPr>
        <w:rPr>
          <w:rFonts w:ascii="David" w:hAnsi="David" w:cs="David"/>
          <w:sz w:val="24"/>
          <w:szCs w:val="24"/>
        </w:rPr>
      </w:pPr>
      <w:r>
        <w:rPr>
          <w:rFonts w:ascii="David" w:hAnsi="David" w:cs="David" w:hint="cs"/>
          <w:sz w:val="24"/>
          <w:szCs w:val="24"/>
          <w:rtl/>
        </w:rPr>
        <w:t>הפרה צפויה (ס' 17 לחוק התרופות)</w:t>
      </w:r>
    </w:p>
    <w:p w14:paraId="0D33ED46" w14:textId="3070959F" w:rsidR="00530D25" w:rsidRDefault="00530D25" w:rsidP="00530D25">
      <w:pPr>
        <w:pStyle w:val="a9"/>
        <w:numPr>
          <w:ilvl w:val="0"/>
          <w:numId w:val="165"/>
        </w:numPr>
        <w:rPr>
          <w:rFonts w:ascii="David" w:hAnsi="David" w:cs="David"/>
          <w:sz w:val="24"/>
          <w:szCs w:val="24"/>
        </w:rPr>
      </w:pPr>
      <w:r>
        <w:rPr>
          <w:rFonts w:ascii="David" w:hAnsi="David" w:cs="David" w:hint="cs"/>
          <w:sz w:val="24"/>
          <w:szCs w:val="24"/>
          <w:rtl/>
        </w:rPr>
        <w:t xml:space="preserve">סיכול (ס' 18 לחוק התרופות) </w:t>
      </w:r>
    </w:p>
    <w:p w14:paraId="4CC313D0" w14:textId="77777777" w:rsidR="003C4EA5" w:rsidRDefault="003C4EA5" w:rsidP="003C4EA5">
      <w:pPr>
        <w:spacing w:line="240" w:lineRule="auto"/>
        <w:jc w:val="center"/>
        <w:rPr>
          <w:rFonts w:ascii="David" w:hAnsi="David" w:cs="David"/>
          <w:b/>
          <w:bCs/>
          <w:sz w:val="40"/>
          <w:szCs w:val="40"/>
          <w:rtl/>
        </w:rPr>
      </w:pPr>
    </w:p>
    <w:p w14:paraId="63916620" w14:textId="084150BD" w:rsidR="00CA343A" w:rsidRPr="003C4EA5" w:rsidRDefault="003C4EA5" w:rsidP="003C4EA5">
      <w:pPr>
        <w:spacing w:line="240" w:lineRule="auto"/>
        <w:jc w:val="center"/>
        <w:rPr>
          <w:rFonts w:ascii="David" w:hAnsi="David" w:cs="David"/>
          <w:b/>
          <w:bCs/>
          <w:sz w:val="40"/>
          <w:szCs w:val="40"/>
          <w:rtl/>
        </w:rPr>
      </w:pPr>
      <w:r w:rsidRPr="003C4EA5">
        <w:rPr>
          <w:rFonts w:ascii="David" w:hAnsi="David" w:cs="David" w:hint="cs"/>
          <w:b/>
          <w:bCs/>
          <w:sz w:val="40"/>
          <w:szCs w:val="40"/>
          <w:rtl/>
        </w:rPr>
        <w:t>בהצלחה!</w:t>
      </w:r>
    </w:p>
    <w:sectPr w:rsidR="00CA343A" w:rsidRPr="003C4EA5" w:rsidSect="003B56AC">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8091D" w14:textId="77777777" w:rsidR="00723E99" w:rsidRDefault="00723E99" w:rsidP="00036B91">
      <w:pPr>
        <w:spacing w:after="0" w:line="240" w:lineRule="auto"/>
      </w:pPr>
      <w:r>
        <w:separator/>
      </w:r>
    </w:p>
  </w:endnote>
  <w:endnote w:type="continuationSeparator" w:id="0">
    <w:p w14:paraId="7983ECF5" w14:textId="77777777" w:rsidR="00723E99" w:rsidRDefault="00723E99" w:rsidP="000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39046551"/>
      <w:docPartObj>
        <w:docPartGallery w:val="Page Numbers (Bottom of Page)"/>
        <w:docPartUnique/>
      </w:docPartObj>
    </w:sdtPr>
    <w:sdtContent>
      <w:p w14:paraId="689E56AA" w14:textId="2798B1C4" w:rsidR="00036B91" w:rsidRDefault="00036B91">
        <w:pPr>
          <w:pStyle w:val="af1"/>
          <w:jc w:val="center"/>
        </w:pPr>
        <w:r>
          <w:fldChar w:fldCharType="begin"/>
        </w:r>
        <w:r>
          <w:instrText>PAGE   \* MERGEFORMAT</w:instrText>
        </w:r>
        <w:r>
          <w:fldChar w:fldCharType="separate"/>
        </w:r>
        <w:r>
          <w:rPr>
            <w:rtl/>
            <w:lang w:val="he-IL"/>
          </w:rPr>
          <w:t>2</w:t>
        </w:r>
        <w:r>
          <w:fldChar w:fldCharType="end"/>
        </w:r>
      </w:p>
    </w:sdtContent>
  </w:sdt>
  <w:p w14:paraId="65C3278E" w14:textId="77777777" w:rsidR="00036B91" w:rsidRDefault="00036B9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80C4C" w14:textId="77777777" w:rsidR="00723E99" w:rsidRDefault="00723E99" w:rsidP="00036B91">
      <w:pPr>
        <w:spacing w:after="0" w:line="240" w:lineRule="auto"/>
      </w:pPr>
      <w:r>
        <w:separator/>
      </w:r>
    </w:p>
  </w:footnote>
  <w:footnote w:type="continuationSeparator" w:id="0">
    <w:p w14:paraId="68ADA8A8" w14:textId="77777777" w:rsidR="00723E99" w:rsidRDefault="00723E99" w:rsidP="00036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AA995" w14:textId="77349130" w:rsidR="00904800" w:rsidRPr="000D599D" w:rsidRDefault="00904800" w:rsidP="00904800">
    <w:pPr>
      <w:pStyle w:val="af"/>
      <w:jc w:val="right"/>
      <w:rPr>
        <w:rFonts w:ascii="David" w:hAnsi="David" w:cs="David"/>
      </w:rPr>
    </w:pPr>
    <w:r w:rsidRPr="000D599D">
      <w:rPr>
        <w:rFonts w:ascii="David" w:hAnsi="David" w:cs="David"/>
        <w:rtl/>
      </w:rPr>
      <w:t>מחברת הקורס – איתיאל צוויקלר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30D0"/>
    <w:multiLevelType w:val="hybridMultilevel"/>
    <w:tmpl w:val="CBF63972"/>
    <w:lvl w:ilvl="0" w:tplc="10000003">
      <w:start w:val="1"/>
      <w:numFmt w:val="bullet"/>
      <w:lvlText w:val="o"/>
      <w:lvlJc w:val="left"/>
      <w:pPr>
        <w:ind w:left="164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 w15:restartNumberingAfterBreak="0">
    <w:nsid w:val="01BB17E1"/>
    <w:multiLevelType w:val="hybridMultilevel"/>
    <w:tmpl w:val="78446F8A"/>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D6374"/>
    <w:multiLevelType w:val="hybridMultilevel"/>
    <w:tmpl w:val="61602F54"/>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47B00"/>
    <w:multiLevelType w:val="hybridMultilevel"/>
    <w:tmpl w:val="FF68F4F0"/>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B23B7"/>
    <w:multiLevelType w:val="multilevel"/>
    <w:tmpl w:val="B40CB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EE481A"/>
    <w:multiLevelType w:val="hybridMultilevel"/>
    <w:tmpl w:val="42C291D8"/>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71F49"/>
    <w:multiLevelType w:val="hybridMultilevel"/>
    <w:tmpl w:val="1DC8F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C80B3E"/>
    <w:multiLevelType w:val="hybridMultilevel"/>
    <w:tmpl w:val="E9CCC814"/>
    <w:lvl w:ilvl="0" w:tplc="46EE926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33DC3"/>
    <w:multiLevelType w:val="hybridMultilevel"/>
    <w:tmpl w:val="4056A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9D2FBB"/>
    <w:multiLevelType w:val="hybridMultilevel"/>
    <w:tmpl w:val="C66A894E"/>
    <w:lvl w:ilvl="0" w:tplc="3AECED0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006BFF"/>
    <w:multiLevelType w:val="hybridMultilevel"/>
    <w:tmpl w:val="D30AB022"/>
    <w:lvl w:ilvl="0" w:tplc="18443430">
      <w:numFmt w:val="bullet"/>
      <w:lvlText w:val="-"/>
      <w:lvlJc w:val="left"/>
      <w:pPr>
        <w:ind w:left="773" w:hanging="360"/>
      </w:pPr>
      <w:rPr>
        <w:rFonts w:ascii="David" w:eastAsiaTheme="minorHAnsi" w:hAnsi="David" w:cs="David"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0A3E14EF"/>
    <w:multiLevelType w:val="hybridMultilevel"/>
    <w:tmpl w:val="78E8CD4A"/>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A661685"/>
    <w:multiLevelType w:val="hybridMultilevel"/>
    <w:tmpl w:val="47120720"/>
    <w:lvl w:ilvl="0" w:tplc="1000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3" w15:restartNumberingAfterBreak="0">
    <w:nsid w:val="0ACE2BD3"/>
    <w:multiLevelType w:val="hybridMultilevel"/>
    <w:tmpl w:val="E3585440"/>
    <w:lvl w:ilvl="0" w:tplc="1000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0ADB1954"/>
    <w:multiLevelType w:val="hybridMultilevel"/>
    <w:tmpl w:val="E09A11EC"/>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0E38E5"/>
    <w:multiLevelType w:val="hybridMultilevel"/>
    <w:tmpl w:val="AA9A7D72"/>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0D6324"/>
    <w:multiLevelType w:val="hybridMultilevel"/>
    <w:tmpl w:val="4642D15A"/>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D6B61BC"/>
    <w:multiLevelType w:val="hybridMultilevel"/>
    <w:tmpl w:val="62BE856A"/>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B6380B"/>
    <w:multiLevelType w:val="hybridMultilevel"/>
    <w:tmpl w:val="81344B02"/>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E12D76"/>
    <w:multiLevelType w:val="hybridMultilevel"/>
    <w:tmpl w:val="253249B8"/>
    <w:lvl w:ilvl="0" w:tplc="1000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0E845E4"/>
    <w:multiLevelType w:val="hybridMultilevel"/>
    <w:tmpl w:val="351A7022"/>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7F7256"/>
    <w:multiLevelType w:val="hybridMultilevel"/>
    <w:tmpl w:val="2C82D522"/>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2DB143F"/>
    <w:multiLevelType w:val="hybridMultilevel"/>
    <w:tmpl w:val="E31EA6A4"/>
    <w:lvl w:ilvl="0" w:tplc="1000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3" w15:restartNumberingAfterBreak="0">
    <w:nsid w:val="131D6228"/>
    <w:multiLevelType w:val="hybridMultilevel"/>
    <w:tmpl w:val="460CC6DC"/>
    <w:lvl w:ilvl="0" w:tplc="10000001">
      <w:start w:val="1"/>
      <w:numFmt w:val="bullet"/>
      <w:lvlText w:val=""/>
      <w:lvlJc w:val="left"/>
      <w:pPr>
        <w:ind w:left="1440" w:hanging="360"/>
      </w:pPr>
      <w:rPr>
        <w:rFonts w:ascii="Symbol" w:hAnsi="Symbol" w:hint="default"/>
        <w:u w:val="none"/>
        <w:lang w:bidi="he-I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3DC21F0"/>
    <w:multiLevelType w:val="hybridMultilevel"/>
    <w:tmpl w:val="760AE8E2"/>
    <w:lvl w:ilvl="0" w:tplc="18443430">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8A2057"/>
    <w:multiLevelType w:val="hybridMultilevel"/>
    <w:tmpl w:val="56FEB700"/>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FB0E97"/>
    <w:multiLevelType w:val="hybridMultilevel"/>
    <w:tmpl w:val="D1A0A3E0"/>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603960"/>
    <w:multiLevelType w:val="hybridMultilevel"/>
    <w:tmpl w:val="D9A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686669"/>
    <w:multiLevelType w:val="hybridMultilevel"/>
    <w:tmpl w:val="1946E82A"/>
    <w:lvl w:ilvl="0" w:tplc="FF424314">
      <w:start w:val="17"/>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9754843"/>
    <w:multiLevelType w:val="hybridMultilevel"/>
    <w:tmpl w:val="E7903E3A"/>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A1A7EB7"/>
    <w:multiLevelType w:val="hybridMultilevel"/>
    <w:tmpl w:val="31CE1FF6"/>
    <w:lvl w:ilvl="0" w:tplc="46EE926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323744"/>
    <w:multiLevelType w:val="hybridMultilevel"/>
    <w:tmpl w:val="B6B847BA"/>
    <w:lvl w:ilvl="0" w:tplc="1000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2" w15:restartNumberingAfterBreak="0">
    <w:nsid w:val="1C1A58AB"/>
    <w:multiLevelType w:val="hybridMultilevel"/>
    <w:tmpl w:val="1244357E"/>
    <w:lvl w:ilvl="0" w:tplc="513E0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AB0B34"/>
    <w:multiLevelType w:val="hybridMultilevel"/>
    <w:tmpl w:val="0EB6B752"/>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AD53AF"/>
    <w:multiLevelType w:val="hybridMultilevel"/>
    <w:tmpl w:val="02CE1398"/>
    <w:lvl w:ilvl="0" w:tplc="5A8C1C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9878F5"/>
    <w:multiLevelType w:val="hybridMultilevel"/>
    <w:tmpl w:val="4008EFC4"/>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4907E9"/>
    <w:multiLevelType w:val="hybridMultilevel"/>
    <w:tmpl w:val="6592EC8C"/>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F55F98"/>
    <w:multiLevelType w:val="hybridMultilevel"/>
    <w:tmpl w:val="077C66D0"/>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D26706"/>
    <w:multiLevelType w:val="hybridMultilevel"/>
    <w:tmpl w:val="749E39DE"/>
    <w:lvl w:ilvl="0" w:tplc="4BA0C1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FC401D"/>
    <w:multiLevelType w:val="hybridMultilevel"/>
    <w:tmpl w:val="9AF2AD0C"/>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575B0F"/>
    <w:multiLevelType w:val="hybridMultilevel"/>
    <w:tmpl w:val="48904478"/>
    <w:lvl w:ilvl="0" w:tplc="5A8C1C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755654"/>
    <w:multiLevelType w:val="hybridMultilevel"/>
    <w:tmpl w:val="3482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9B7E05"/>
    <w:multiLevelType w:val="hybridMultilevel"/>
    <w:tmpl w:val="B1C0C6EA"/>
    <w:lvl w:ilvl="0" w:tplc="FFFFFFFF">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0C2C98"/>
    <w:multiLevelType w:val="hybridMultilevel"/>
    <w:tmpl w:val="FFE497E2"/>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7082764"/>
    <w:multiLevelType w:val="hybridMultilevel"/>
    <w:tmpl w:val="D7B6FE0A"/>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7134353"/>
    <w:multiLevelType w:val="hybridMultilevel"/>
    <w:tmpl w:val="F00CA694"/>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201F27"/>
    <w:multiLevelType w:val="hybridMultilevel"/>
    <w:tmpl w:val="AD74B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7301B95"/>
    <w:multiLevelType w:val="hybridMultilevel"/>
    <w:tmpl w:val="C7EC1F52"/>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2E1F44"/>
    <w:multiLevelType w:val="hybridMultilevel"/>
    <w:tmpl w:val="481CDA58"/>
    <w:lvl w:ilvl="0" w:tplc="FF424314">
      <w:start w:val="17"/>
      <w:numFmt w:val="bullet"/>
      <w:lvlText w:val="-"/>
      <w:lvlJc w:val="left"/>
      <w:pPr>
        <w:ind w:left="862" w:hanging="360"/>
      </w:pPr>
      <w:rPr>
        <w:rFonts w:ascii="David" w:eastAsiaTheme="minorHAnsi" w:hAnsi="David" w:cs="David"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9" w15:restartNumberingAfterBreak="0">
    <w:nsid w:val="28A04CE2"/>
    <w:multiLevelType w:val="hybridMultilevel"/>
    <w:tmpl w:val="59E06644"/>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C117A7"/>
    <w:multiLevelType w:val="hybridMultilevel"/>
    <w:tmpl w:val="510463D2"/>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C94B50"/>
    <w:multiLevelType w:val="hybridMultilevel"/>
    <w:tmpl w:val="1E0AC024"/>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9DA3F07"/>
    <w:multiLevelType w:val="hybridMultilevel"/>
    <w:tmpl w:val="70FE5E80"/>
    <w:lvl w:ilvl="0" w:tplc="FFFFFFFF">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703F1D"/>
    <w:multiLevelType w:val="hybridMultilevel"/>
    <w:tmpl w:val="EDB4AA92"/>
    <w:lvl w:ilvl="0" w:tplc="3EBC04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123891"/>
    <w:multiLevelType w:val="hybridMultilevel"/>
    <w:tmpl w:val="93B881C6"/>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04F0961"/>
    <w:multiLevelType w:val="hybridMultilevel"/>
    <w:tmpl w:val="F9CA7292"/>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246AE5"/>
    <w:multiLevelType w:val="hybridMultilevel"/>
    <w:tmpl w:val="1D56CE0A"/>
    <w:lvl w:ilvl="0" w:tplc="10000013">
      <w:start w:val="1"/>
      <w:numFmt w:val="upperRoman"/>
      <w:lvlText w:val="%1."/>
      <w:lvlJc w:val="righ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7" w15:restartNumberingAfterBreak="0">
    <w:nsid w:val="31816276"/>
    <w:multiLevelType w:val="hybridMultilevel"/>
    <w:tmpl w:val="7E248F08"/>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1E02E09"/>
    <w:multiLevelType w:val="hybridMultilevel"/>
    <w:tmpl w:val="79E8508A"/>
    <w:lvl w:ilvl="0" w:tplc="3822DEA8">
      <w:start w:val="17"/>
      <w:numFmt w:val="bullet"/>
      <w:lvlText w:val="-"/>
      <w:lvlJc w:val="left"/>
      <w:pPr>
        <w:ind w:left="786" w:hanging="360"/>
      </w:pPr>
      <w:rPr>
        <w:rFonts w:ascii="David" w:eastAsiaTheme="minorHAnsi" w:hAnsi="David" w:cs="David" w:hint="default"/>
        <w:b/>
        <w:bCs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9" w15:restartNumberingAfterBreak="0">
    <w:nsid w:val="32150F8F"/>
    <w:multiLevelType w:val="hybridMultilevel"/>
    <w:tmpl w:val="0E28706C"/>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9C2264"/>
    <w:multiLevelType w:val="hybridMultilevel"/>
    <w:tmpl w:val="39F25F88"/>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C67B59"/>
    <w:multiLevelType w:val="hybridMultilevel"/>
    <w:tmpl w:val="AD901CAE"/>
    <w:lvl w:ilvl="0" w:tplc="46EE926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5D72672"/>
    <w:multiLevelType w:val="hybridMultilevel"/>
    <w:tmpl w:val="1CF8AB6A"/>
    <w:lvl w:ilvl="0" w:tplc="46EE926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60B070C"/>
    <w:multiLevelType w:val="hybridMultilevel"/>
    <w:tmpl w:val="0528313C"/>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667402F"/>
    <w:multiLevelType w:val="hybridMultilevel"/>
    <w:tmpl w:val="0C2E9FA2"/>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4A4ED4"/>
    <w:multiLevelType w:val="hybridMultilevel"/>
    <w:tmpl w:val="B108141A"/>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81B2B59"/>
    <w:multiLevelType w:val="hybridMultilevel"/>
    <w:tmpl w:val="840C449E"/>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5F5BA4"/>
    <w:multiLevelType w:val="hybridMultilevel"/>
    <w:tmpl w:val="CC14B438"/>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38781DFF"/>
    <w:multiLevelType w:val="hybridMultilevel"/>
    <w:tmpl w:val="F1F6F5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8B54385"/>
    <w:multiLevelType w:val="hybridMultilevel"/>
    <w:tmpl w:val="088A0E34"/>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C103FB"/>
    <w:multiLevelType w:val="hybridMultilevel"/>
    <w:tmpl w:val="C6EA8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39343D44"/>
    <w:multiLevelType w:val="hybridMultilevel"/>
    <w:tmpl w:val="57D28168"/>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9BD37E2"/>
    <w:multiLevelType w:val="hybridMultilevel"/>
    <w:tmpl w:val="332A4E1C"/>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FC4385"/>
    <w:multiLevelType w:val="hybridMultilevel"/>
    <w:tmpl w:val="31CE0A72"/>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A3A0E0C"/>
    <w:multiLevelType w:val="hybridMultilevel"/>
    <w:tmpl w:val="4332317C"/>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975F8D"/>
    <w:multiLevelType w:val="hybridMultilevel"/>
    <w:tmpl w:val="BFC680FE"/>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C7010F"/>
    <w:multiLevelType w:val="hybridMultilevel"/>
    <w:tmpl w:val="32B25D30"/>
    <w:lvl w:ilvl="0" w:tplc="1000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3C3174E3"/>
    <w:multiLevelType w:val="hybridMultilevel"/>
    <w:tmpl w:val="F58EECA4"/>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DE4F23"/>
    <w:multiLevelType w:val="hybridMultilevel"/>
    <w:tmpl w:val="EE54B5F8"/>
    <w:lvl w:ilvl="0" w:tplc="1000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D470EC3"/>
    <w:multiLevelType w:val="hybridMultilevel"/>
    <w:tmpl w:val="DCD45F66"/>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3E270FDD"/>
    <w:multiLevelType w:val="hybridMultilevel"/>
    <w:tmpl w:val="64EADDA8"/>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3E4B16B5"/>
    <w:multiLevelType w:val="hybridMultilevel"/>
    <w:tmpl w:val="B4E8B208"/>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EF15182"/>
    <w:multiLevelType w:val="hybridMultilevel"/>
    <w:tmpl w:val="4E3CA186"/>
    <w:lvl w:ilvl="0" w:tplc="1000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3" w15:restartNumberingAfterBreak="0">
    <w:nsid w:val="3F4037A6"/>
    <w:multiLevelType w:val="hybridMultilevel"/>
    <w:tmpl w:val="E6A4BF5A"/>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25E4E01"/>
    <w:multiLevelType w:val="hybridMultilevel"/>
    <w:tmpl w:val="EF923DC6"/>
    <w:lvl w:ilvl="0" w:tplc="5A8C1C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3C17DE2"/>
    <w:multiLevelType w:val="hybridMultilevel"/>
    <w:tmpl w:val="B5586546"/>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912630"/>
    <w:multiLevelType w:val="hybridMultilevel"/>
    <w:tmpl w:val="66683B9E"/>
    <w:lvl w:ilvl="0" w:tplc="1000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5336D50"/>
    <w:multiLevelType w:val="hybridMultilevel"/>
    <w:tmpl w:val="D0C25B5C"/>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45DD6886"/>
    <w:multiLevelType w:val="hybridMultilevel"/>
    <w:tmpl w:val="6C405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8C26FC"/>
    <w:multiLevelType w:val="hybridMultilevel"/>
    <w:tmpl w:val="11100A2E"/>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C5248B"/>
    <w:multiLevelType w:val="hybridMultilevel"/>
    <w:tmpl w:val="79D2DE8C"/>
    <w:lvl w:ilvl="0" w:tplc="1000000F">
      <w:start w:val="1"/>
      <w:numFmt w:val="decimal"/>
      <w:lvlText w:val="%1."/>
      <w:lvlJc w:val="left"/>
      <w:pPr>
        <w:ind w:left="720" w:hanging="360"/>
      </w:pPr>
      <w:rPr>
        <w:rFonts w:hint="default"/>
        <w:u w:val="none"/>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46F201AB"/>
    <w:multiLevelType w:val="hybridMultilevel"/>
    <w:tmpl w:val="34E48892"/>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7FB3EA1"/>
    <w:multiLevelType w:val="hybridMultilevel"/>
    <w:tmpl w:val="50568ADC"/>
    <w:lvl w:ilvl="0" w:tplc="9774CB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8231D60"/>
    <w:multiLevelType w:val="hybridMultilevel"/>
    <w:tmpl w:val="A0D206B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943557D"/>
    <w:multiLevelType w:val="hybridMultilevel"/>
    <w:tmpl w:val="CA5CB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495347F9"/>
    <w:multiLevelType w:val="multilevel"/>
    <w:tmpl w:val="FA787C76"/>
    <w:lvl w:ilvl="0">
      <w:numFmt w:val="bullet"/>
      <w:lvlText w:val="-"/>
      <w:lvlJc w:val="left"/>
      <w:pPr>
        <w:tabs>
          <w:tab w:val="num" w:pos="720"/>
        </w:tabs>
        <w:ind w:left="720" w:hanging="360"/>
      </w:pPr>
      <w:rPr>
        <w:rFonts w:ascii="David" w:eastAsiaTheme="minorHAnsi" w:hAnsi="David" w:cs="David" w:hint="default"/>
        <w:b/>
        <w:bCs w:val="0"/>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502" w:hanging="360"/>
      </w:pPr>
      <w:rPr>
        <w:rFonts w:hint="default"/>
      </w:rPr>
    </w:lvl>
    <w:lvl w:ilvl="3">
      <w:start w:val="1"/>
      <w:numFmt w:val="decimal"/>
      <w:lvlText w:val="%4"/>
      <w:lvlJc w:val="left"/>
      <w:pPr>
        <w:ind w:left="2880" w:hanging="360"/>
      </w:pPr>
      <w:rPr>
        <w:rFonts w:hint="default"/>
      </w:rPr>
    </w:lvl>
    <w:lvl w:ilvl="4">
      <w:start w:val="2"/>
      <w:numFmt w:val="hebrew1"/>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9AC16C0"/>
    <w:multiLevelType w:val="hybridMultilevel"/>
    <w:tmpl w:val="8FE603BC"/>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4A4876BF"/>
    <w:multiLevelType w:val="hybridMultilevel"/>
    <w:tmpl w:val="9BF45642"/>
    <w:lvl w:ilvl="0" w:tplc="1000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8" w15:restartNumberingAfterBreak="0">
    <w:nsid w:val="4BE960CA"/>
    <w:multiLevelType w:val="hybridMultilevel"/>
    <w:tmpl w:val="126C210C"/>
    <w:lvl w:ilvl="0" w:tplc="1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9" w15:restartNumberingAfterBreak="0">
    <w:nsid w:val="4E776B3E"/>
    <w:multiLevelType w:val="hybridMultilevel"/>
    <w:tmpl w:val="DE529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EC807B0"/>
    <w:multiLevelType w:val="hybridMultilevel"/>
    <w:tmpl w:val="2D8CA450"/>
    <w:lvl w:ilvl="0" w:tplc="46EE926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ED87B2E"/>
    <w:multiLevelType w:val="hybridMultilevel"/>
    <w:tmpl w:val="F40E5EBC"/>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FDD155B"/>
    <w:multiLevelType w:val="hybridMultilevel"/>
    <w:tmpl w:val="60B0B612"/>
    <w:lvl w:ilvl="0" w:tplc="6DE092F2">
      <w:start w:val="1"/>
      <w:numFmt w:val="decimal"/>
      <w:lvlText w:val="%1."/>
      <w:lvlJc w:val="left"/>
      <w:pPr>
        <w:ind w:left="1800" w:hanging="360"/>
      </w:pPr>
      <w:rPr>
        <w:rFonts w:ascii="David" w:eastAsiaTheme="minorEastAsia" w:hAnsi="David" w:cs="David"/>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51E45862"/>
    <w:multiLevelType w:val="hybridMultilevel"/>
    <w:tmpl w:val="BAFCE1E4"/>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824113"/>
    <w:multiLevelType w:val="hybridMultilevel"/>
    <w:tmpl w:val="5A9A5280"/>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947721"/>
    <w:multiLevelType w:val="hybridMultilevel"/>
    <w:tmpl w:val="DCA40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551729B5"/>
    <w:multiLevelType w:val="hybridMultilevel"/>
    <w:tmpl w:val="F2681EC0"/>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559F0182"/>
    <w:multiLevelType w:val="hybridMultilevel"/>
    <w:tmpl w:val="15A85340"/>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D32A07"/>
    <w:multiLevelType w:val="hybridMultilevel"/>
    <w:tmpl w:val="0B284EF4"/>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56DC7F49"/>
    <w:multiLevelType w:val="hybridMultilevel"/>
    <w:tmpl w:val="303259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7BE5B72"/>
    <w:multiLevelType w:val="hybridMultilevel"/>
    <w:tmpl w:val="F214B1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59044410"/>
    <w:multiLevelType w:val="hybridMultilevel"/>
    <w:tmpl w:val="B8F29026"/>
    <w:lvl w:ilvl="0" w:tplc="1000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12" w15:restartNumberingAfterBreak="0">
    <w:nsid w:val="59E90A1C"/>
    <w:multiLevelType w:val="hybridMultilevel"/>
    <w:tmpl w:val="98CAE912"/>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83785A"/>
    <w:multiLevelType w:val="hybridMultilevel"/>
    <w:tmpl w:val="D6424738"/>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AC6E88"/>
    <w:multiLevelType w:val="hybridMultilevel"/>
    <w:tmpl w:val="56708F60"/>
    <w:lvl w:ilvl="0" w:tplc="10000013">
      <w:start w:val="1"/>
      <w:numFmt w:val="upperRoman"/>
      <w:lvlText w:val="%1."/>
      <w:lvlJc w:val="righ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15" w15:restartNumberingAfterBreak="0">
    <w:nsid w:val="5E332117"/>
    <w:multiLevelType w:val="hybridMultilevel"/>
    <w:tmpl w:val="56186B3A"/>
    <w:lvl w:ilvl="0" w:tplc="1000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6" w15:restartNumberingAfterBreak="0">
    <w:nsid w:val="5E897F5A"/>
    <w:multiLevelType w:val="hybridMultilevel"/>
    <w:tmpl w:val="9C8C3F22"/>
    <w:lvl w:ilvl="0" w:tplc="46EE926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089377A"/>
    <w:multiLevelType w:val="hybridMultilevel"/>
    <w:tmpl w:val="EDFA495C"/>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609A2C66"/>
    <w:multiLevelType w:val="hybridMultilevel"/>
    <w:tmpl w:val="06680A88"/>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0D33CBA"/>
    <w:multiLevelType w:val="hybridMultilevel"/>
    <w:tmpl w:val="AA503592"/>
    <w:lvl w:ilvl="0" w:tplc="E2EABEFE">
      <w:start w:val="1"/>
      <w:numFmt w:val="decimal"/>
      <w:lvlText w:val="%1."/>
      <w:lvlJc w:val="left"/>
      <w:pPr>
        <w:ind w:left="720" w:hanging="360"/>
      </w:pPr>
      <w:rPr>
        <w:rFonts w:ascii="David" w:hAnsi="David" w:cs="David"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0F30B59"/>
    <w:multiLevelType w:val="hybridMultilevel"/>
    <w:tmpl w:val="E03870EC"/>
    <w:lvl w:ilvl="0" w:tplc="4BA0C1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110708D"/>
    <w:multiLevelType w:val="multilevel"/>
    <w:tmpl w:val="C90A0872"/>
    <w:lvl w:ilvl="0">
      <w:numFmt w:val="bullet"/>
      <w:lvlText w:val="-"/>
      <w:lvlJc w:val="left"/>
      <w:pPr>
        <w:tabs>
          <w:tab w:val="num" w:pos="720"/>
        </w:tabs>
        <w:ind w:left="720" w:hanging="360"/>
      </w:pPr>
      <w:rPr>
        <w:rFonts w:ascii="David" w:eastAsiaTheme="minorHAnsi" w:hAnsi="David" w:cs="David" w:hint="default"/>
        <w:sz w:val="20"/>
      </w:rPr>
    </w:lvl>
    <w:lvl w:ilvl="1">
      <w:start w:val="1"/>
      <w:numFmt w:val="bullet"/>
      <w:lvlText w:val=""/>
      <w:lvlJc w:val="left"/>
      <w:pPr>
        <w:ind w:left="1069" w:hanging="360"/>
      </w:pPr>
      <w:rPr>
        <w:rFonts w:ascii="Wingdings" w:hAnsi="Wingdings" w:hint="default"/>
      </w:rPr>
    </w:lvl>
    <w:lvl w:ilvl="2">
      <w:start w:val="1"/>
      <w:numFmt w:val="decimal"/>
      <w:lvlText w:val="%3."/>
      <w:lvlJc w:val="left"/>
      <w:pPr>
        <w:ind w:left="502" w:hanging="360"/>
      </w:pPr>
    </w:lvl>
    <w:lvl w:ilvl="3">
      <w:start w:val="1"/>
      <w:numFmt w:val="decimal"/>
      <w:lvlText w:val="%4"/>
      <w:lvlJc w:val="left"/>
      <w:pPr>
        <w:ind w:left="2880" w:hanging="360"/>
      </w:pPr>
      <w:rPr>
        <w:rFonts w:hint="default"/>
      </w:rPr>
    </w:lvl>
    <w:lvl w:ilvl="4">
      <w:start w:val="1"/>
      <w:numFmt w:val="decimal"/>
      <w:lvlText w:val="%5."/>
      <w:lvlJc w:val="left"/>
      <w:pPr>
        <w:ind w:left="1069"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12F0593"/>
    <w:multiLevelType w:val="hybridMultilevel"/>
    <w:tmpl w:val="06483FDA"/>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2785D0A"/>
    <w:multiLevelType w:val="hybridMultilevel"/>
    <w:tmpl w:val="3EDA8328"/>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2A63C7B"/>
    <w:multiLevelType w:val="hybridMultilevel"/>
    <w:tmpl w:val="D9C84708"/>
    <w:lvl w:ilvl="0" w:tplc="1000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5" w15:restartNumberingAfterBreak="0">
    <w:nsid w:val="63062C85"/>
    <w:multiLevelType w:val="hybridMultilevel"/>
    <w:tmpl w:val="377E6402"/>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1B351A"/>
    <w:multiLevelType w:val="hybridMultilevel"/>
    <w:tmpl w:val="D0224136"/>
    <w:lvl w:ilvl="0" w:tplc="1000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656A535E"/>
    <w:multiLevelType w:val="hybridMultilevel"/>
    <w:tmpl w:val="E9146CCE"/>
    <w:lvl w:ilvl="0" w:tplc="1000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28" w15:restartNumberingAfterBreak="0">
    <w:nsid w:val="673E0C1A"/>
    <w:multiLevelType w:val="hybridMultilevel"/>
    <w:tmpl w:val="FD903048"/>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8CF184C"/>
    <w:multiLevelType w:val="hybridMultilevel"/>
    <w:tmpl w:val="BEEE35EE"/>
    <w:lvl w:ilvl="0" w:tplc="10000005">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30" w15:restartNumberingAfterBreak="0">
    <w:nsid w:val="69292A89"/>
    <w:multiLevelType w:val="hybridMultilevel"/>
    <w:tmpl w:val="281ACA62"/>
    <w:lvl w:ilvl="0" w:tplc="1000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696C2430"/>
    <w:multiLevelType w:val="hybridMultilevel"/>
    <w:tmpl w:val="37924BE2"/>
    <w:lvl w:ilvl="0" w:tplc="9C444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9E0712F"/>
    <w:multiLevelType w:val="hybridMultilevel"/>
    <w:tmpl w:val="AA64702C"/>
    <w:lvl w:ilvl="0" w:tplc="10000013">
      <w:start w:val="1"/>
      <w:numFmt w:val="upperRoman"/>
      <w:lvlText w:val="%1."/>
      <w:lvlJc w:val="righ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33" w15:restartNumberingAfterBreak="0">
    <w:nsid w:val="6A517828"/>
    <w:multiLevelType w:val="hybridMultilevel"/>
    <w:tmpl w:val="C3367A40"/>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AD11911"/>
    <w:multiLevelType w:val="hybridMultilevel"/>
    <w:tmpl w:val="C37A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6CFB33E6"/>
    <w:multiLevelType w:val="hybridMultilevel"/>
    <w:tmpl w:val="79A2BF38"/>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6D215110"/>
    <w:multiLevelType w:val="hybridMultilevel"/>
    <w:tmpl w:val="4FAC10CC"/>
    <w:lvl w:ilvl="0" w:tplc="46EE926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D6B72B5"/>
    <w:multiLevelType w:val="hybridMultilevel"/>
    <w:tmpl w:val="70608D6A"/>
    <w:lvl w:ilvl="0" w:tplc="1000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E440228"/>
    <w:multiLevelType w:val="hybridMultilevel"/>
    <w:tmpl w:val="C9B23204"/>
    <w:lvl w:ilvl="0" w:tplc="5A8C1C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E760763"/>
    <w:multiLevelType w:val="hybridMultilevel"/>
    <w:tmpl w:val="A948CEBE"/>
    <w:lvl w:ilvl="0" w:tplc="1000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E80714C"/>
    <w:multiLevelType w:val="hybridMultilevel"/>
    <w:tmpl w:val="140A33C6"/>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EF15A25"/>
    <w:multiLevelType w:val="hybridMultilevel"/>
    <w:tmpl w:val="E9669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6F0C5BE3"/>
    <w:multiLevelType w:val="hybridMultilevel"/>
    <w:tmpl w:val="135AB298"/>
    <w:lvl w:ilvl="0" w:tplc="1000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F2656A1"/>
    <w:multiLevelType w:val="hybridMultilevel"/>
    <w:tmpl w:val="6FA8DEC2"/>
    <w:lvl w:ilvl="0" w:tplc="46EE926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666A87"/>
    <w:multiLevelType w:val="hybridMultilevel"/>
    <w:tmpl w:val="7D1AE7E0"/>
    <w:lvl w:ilvl="0" w:tplc="A0EAA754">
      <w:numFmt w:val="bullet"/>
      <w:lvlText w:val="-"/>
      <w:lvlJc w:val="left"/>
      <w:pPr>
        <w:ind w:left="720" w:hanging="360"/>
      </w:pPr>
      <w:rPr>
        <w:rFonts w:ascii="David" w:eastAsiaTheme="minorHAnsi" w:hAnsi="David" w:cs="David" w:hint="default"/>
        <w14:glow w14:rad="25400">
          <w14:schemeClr w14:val="accent1">
            <w14:alpha w14:val="60000"/>
            <w14:satMod w14:val="175000"/>
          </w14:schemeClr>
        </w14:glo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BE1B16"/>
    <w:multiLevelType w:val="hybridMultilevel"/>
    <w:tmpl w:val="86BC6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728538B6"/>
    <w:multiLevelType w:val="hybridMultilevel"/>
    <w:tmpl w:val="A5343E8E"/>
    <w:lvl w:ilvl="0" w:tplc="7F32075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83352B"/>
    <w:multiLevelType w:val="hybridMultilevel"/>
    <w:tmpl w:val="D318BFCC"/>
    <w:lvl w:ilvl="0" w:tplc="10000013">
      <w:start w:val="1"/>
      <w:numFmt w:val="upperRoman"/>
      <w:lvlText w:val="%1."/>
      <w:lvlJc w:val="righ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8" w15:restartNumberingAfterBreak="0">
    <w:nsid w:val="73C63C8A"/>
    <w:multiLevelType w:val="hybridMultilevel"/>
    <w:tmpl w:val="BB8806F2"/>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54518EB"/>
    <w:multiLevelType w:val="hybridMultilevel"/>
    <w:tmpl w:val="2C1C7818"/>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57843D5"/>
    <w:multiLevelType w:val="hybridMultilevel"/>
    <w:tmpl w:val="1A8E2954"/>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5EC32DD"/>
    <w:multiLevelType w:val="hybridMultilevel"/>
    <w:tmpl w:val="51049CF6"/>
    <w:lvl w:ilvl="0" w:tplc="18443430">
      <w:numFmt w:val="bullet"/>
      <w:lvlText w:val="-"/>
      <w:lvlJc w:val="left"/>
      <w:pPr>
        <w:ind w:left="1440" w:hanging="360"/>
      </w:pPr>
      <w:rPr>
        <w:rFonts w:ascii="David" w:eastAsiaTheme="minorHAnsi" w:hAnsi="David"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764A51FC"/>
    <w:multiLevelType w:val="hybridMultilevel"/>
    <w:tmpl w:val="E3D26B26"/>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6FD13C4"/>
    <w:multiLevelType w:val="hybridMultilevel"/>
    <w:tmpl w:val="046AACCE"/>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7861773"/>
    <w:multiLevelType w:val="hybridMultilevel"/>
    <w:tmpl w:val="79D093A6"/>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7811708B"/>
    <w:multiLevelType w:val="hybridMultilevel"/>
    <w:tmpl w:val="A626A218"/>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85C272D"/>
    <w:multiLevelType w:val="hybridMultilevel"/>
    <w:tmpl w:val="654803E4"/>
    <w:lvl w:ilvl="0" w:tplc="1000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57" w15:restartNumberingAfterBreak="0">
    <w:nsid w:val="78761029"/>
    <w:multiLevelType w:val="hybridMultilevel"/>
    <w:tmpl w:val="797268AC"/>
    <w:lvl w:ilvl="0" w:tplc="A0EAA754">
      <w:numFmt w:val="bullet"/>
      <w:lvlText w:val="-"/>
      <w:lvlJc w:val="left"/>
      <w:pPr>
        <w:ind w:left="720" w:hanging="360"/>
      </w:pPr>
      <w:rPr>
        <w:rFonts w:ascii="David" w:eastAsiaTheme="minorHAnsi" w:hAnsi="David" w:cs="David" w:hint="default"/>
        <w:u w:val="none"/>
        <w:lang w:bidi="he-IL"/>
        <w14:glow w14:rad="25400">
          <w14:schemeClr w14:val="accent1">
            <w14:alpha w14:val="60000"/>
            <w14:satMod w14:val="175000"/>
          </w14:schemeClr>
        </w14:glo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8C870BE"/>
    <w:multiLevelType w:val="multilevel"/>
    <w:tmpl w:val="7F72C26A"/>
    <w:lvl w:ilvl="0">
      <w:start w:val="1"/>
      <w:numFmt w:val="bullet"/>
      <w:lvlText w:val=""/>
      <w:lvlJc w:val="left"/>
      <w:pPr>
        <w:tabs>
          <w:tab w:val="num" w:pos="360"/>
        </w:tabs>
        <w:ind w:left="360" w:hanging="360"/>
      </w:pPr>
      <w:rPr>
        <w:rFonts w:ascii="Symbol" w:hAnsi="Symbol" w:hint="default"/>
        <w:sz w:val="20"/>
      </w:rPr>
    </w:lvl>
    <w:lvl w:ilvl="1">
      <w:start w:val="8"/>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8D37BB4"/>
    <w:multiLevelType w:val="hybridMultilevel"/>
    <w:tmpl w:val="D36C7500"/>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93D6680"/>
    <w:multiLevelType w:val="hybridMultilevel"/>
    <w:tmpl w:val="401282F4"/>
    <w:lvl w:ilvl="0" w:tplc="1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799405E6"/>
    <w:multiLevelType w:val="hybridMultilevel"/>
    <w:tmpl w:val="4D8423BE"/>
    <w:lvl w:ilvl="0" w:tplc="1000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2" w15:restartNumberingAfterBreak="0">
    <w:nsid w:val="7B1226E3"/>
    <w:multiLevelType w:val="hybridMultilevel"/>
    <w:tmpl w:val="3E22F592"/>
    <w:lvl w:ilvl="0" w:tplc="1000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3" w15:restartNumberingAfterBreak="0">
    <w:nsid w:val="7BAB20FB"/>
    <w:multiLevelType w:val="hybridMultilevel"/>
    <w:tmpl w:val="3E245F4C"/>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1C6477"/>
    <w:multiLevelType w:val="hybridMultilevel"/>
    <w:tmpl w:val="D1D2223E"/>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DCB2BB1"/>
    <w:multiLevelType w:val="hybridMultilevel"/>
    <w:tmpl w:val="32E620C6"/>
    <w:lvl w:ilvl="0" w:tplc="1000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6" w15:restartNumberingAfterBreak="0">
    <w:nsid w:val="7DFF76F2"/>
    <w:multiLevelType w:val="hybridMultilevel"/>
    <w:tmpl w:val="BFFCC498"/>
    <w:lvl w:ilvl="0" w:tplc="861C734E">
      <w:start w:val="1"/>
      <w:numFmt w:val="decimal"/>
      <w:lvlText w:val="%1."/>
      <w:lvlJc w:val="right"/>
      <w:pPr>
        <w:ind w:left="1440" w:hanging="360"/>
      </w:pPr>
      <w:rPr>
        <w:rFonts w:ascii="David" w:eastAsiaTheme="minorEastAsia" w:hAnsi="David" w:cs="Davi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7E32210D"/>
    <w:multiLevelType w:val="hybridMultilevel"/>
    <w:tmpl w:val="7E0AA2C6"/>
    <w:lvl w:ilvl="0" w:tplc="1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52549D"/>
    <w:multiLevelType w:val="hybridMultilevel"/>
    <w:tmpl w:val="14E057A4"/>
    <w:lvl w:ilvl="0" w:tplc="1000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9" w15:restartNumberingAfterBreak="0">
    <w:nsid w:val="7E6A790D"/>
    <w:multiLevelType w:val="hybridMultilevel"/>
    <w:tmpl w:val="D2B612DE"/>
    <w:lvl w:ilvl="0" w:tplc="1000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70" w15:restartNumberingAfterBreak="0">
    <w:nsid w:val="7F040DDB"/>
    <w:multiLevelType w:val="hybridMultilevel"/>
    <w:tmpl w:val="5A06F708"/>
    <w:lvl w:ilvl="0" w:tplc="92625E34">
      <w:start w:val="3"/>
      <w:numFmt w:val="bullet"/>
      <w:lvlText w:val="-"/>
      <w:lvlJc w:val="left"/>
      <w:pPr>
        <w:ind w:left="720" w:hanging="360"/>
      </w:pPr>
      <w:rPr>
        <w:rFonts w:ascii="David" w:eastAsia="Times New Roman" w:hAnsi="David" w:cs="David" w:hint="default"/>
        <w:u w:val="none"/>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F2053A0"/>
    <w:multiLevelType w:val="hybridMultilevel"/>
    <w:tmpl w:val="AC0239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7FF478CB"/>
    <w:multiLevelType w:val="hybridMultilevel"/>
    <w:tmpl w:val="21B43CF8"/>
    <w:lvl w:ilvl="0" w:tplc="18443430">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7607555">
    <w:abstractNumId w:val="172"/>
  </w:num>
  <w:num w:numId="2" w16cid:durableId="494490735">
    <w:abstractNumId w:val="119"/>
  </w:num>
  <w:num w:numId="3" w16cid:durableId="1002047400">
    <w:abstractNumId w:val="121"/>
  </w:num>
  <w:num w:numId="4" w16cid:durableId="1725257446">
    <w:abstractNumId w:val="27"/>
  </w:num>
  <w:num w:numId="5" w16cid:durableId="1133523557">
    <w:abstractNumId w:val="5"/>
  </w:num>
  <w:num w:numId="6" w16cid:durableId="1256935052">
    <w:abstractNumId w:val="19"/>
  </w:num>
  <w:num w:numId="7" w16cid:durableId="1909925650">
    <w:abstractNumId w:val="24"/>
  </w:num>
  <w:num w:numId="8" w16cid:durableId="123811788">
    <w:abstractNumId w:val="86"/>
  </w:num>
  <w:num w:numId="9" w16cid:durableId="1061487891">
    <w:abstractNumId w:val="130"/>
  </w:num>
  <w:num w:numId="10" w16cid:durableId="640693770">
    <w:abstractNumId w:val="129"/>
  </w:num>
  <w:num w:numId="11" w16cid:durableId="292908876">
    <w:abstractNumId w:val="151"/>
  </w:num>
  <w:num w:numId="12" w16cid:durableId="1239946707">
    <w:abstractNumId w:val="139"/>
  </w:num>
  <w:num w:numId="13" w16cid:durableId="2022655632">
    <w:abstractNumId w:val="70"/>
  </w:num>
  <w:num w:numId="14" w16cid:durableId="181627688">
    <w:abstractNumId w:val="38"/>
  </w:num>
  <w:num w:numId="15" w16cid:durableId="42873520">
    <w:abstractNumId w:val="105"/>
  </w:num>
  <w:num w:numId="16" w16cid:durableId="1883202000">
    <w:abstractNumId w:val="68"/>
  </w:num>
  <w:num w:numId="17" w16cid:durableId="2008051236">
    <w:abstractNumId w:val="46"/>
  </w:num>
  <w:num w:numId="18" w16cid:durableId="1014573407">
    <w:abstractNumId w:val="132"/>
  </w:num>
  <w:num w:numId="19" w16cid:durableId="1645312907">
    <w:abstractNumId w:val="120"/>
  </w:num>
  <w:num w:numId="20" w16cid:durableId="741370209">
    <w:abstractNumId w:val="12"/>
  </w:num>
  <w:num w:numId="21" w16cid:durableId="2109420422">
    <w:abstractNumId w:val="117"/>
  </w:num>
  <w:num w:numId="22" w16cid:durableId="458692971">
    <w:abstractNumId w:val="93"/>
  </w:num>
  <w:num w:numId="23" w16cid:durableId="424495595">
    <w:abstractNumId w:val="165"/>
  </w:num>
  <w:num w:numId="24" w16cid:durableId="123621657">
    <w:abstractNumId w:val="147"/>
  </w:num>
  <w:num w:numId="25" w16cid:durableId="394595243">
    <w:abstractNumId w:val="83"/>
  </w:num>
  <w:num w:numId="26" w16cid:durableId="1369841171">
    <w:abstractNumId w:val="126"/>
  </w:num>
  <w:num w:numId="27" w16cid:durableId="1230775657">
    <w:abstractNumId w:val="6"/>
  </w:num>
  <w:num w:numId="28" w16cid:durableId="1927499343">
    <w:abstractNumId w:val="123"/>
  </w:num>
  <w:num w:numId="29" w16cid:durableId="1606234827">
    <w:abstractNumId w:val="122"/>
  </w:num>
  <w:num w:numId="30" w16cid:durableId="1882861971">
    <w:abstractNumId w:val="20"/>
  </w:num>
  <w:num w:numId="31" w16cid:durableId="1760784105">
    <w:abstractNumId w:val="78"/>
  </w:num>
  <w:num w:numId="32" w16cid:durableId="1239946109">
    <w:abstractNumId w:val="102"/>
  </w:num>
  <w:num w:numId="33" w16cid:durableId="1804543561">
    <w:abstractNumId w:val="127"/>
  </w:num>
  <w:num w:numId="34" w16cid:durableId="1523932273">
    <w:abstractNumId w:val="44"/>
  </w:num>
  <w:num w:numId="35" w16cid:durableId="1263295225">
    <w:abstractNumId w:val="96"/>
  </w:num>
  <w:num w:numId="36" w16cid:durableId="922690201">
    <w:abstractNumId w:val="156"/>
  </w:num>
  <w:num w:numId="37" w16cid:durableId="980427061">
    <w:abstractNumId w:val="53"/>
  </w:num>
  <w:num w:numId="38" w16cid:durableId="1303736570">
    <w:abstractNumId w:val="166"/>
  </w:num>
  <w:num w:numId="39" w16cid:durableId="1171679821">
    <w:abstractNumId w:val="95"/>
  </w:num>
  <w:num w:numId="40" w16cid:durableId="583035432">
    <w:abstractNumId w:val="87"/>
  </w:num>
  <w:num w:numId="41" w16cid:durableId="1931621266">
    <w:abstractNumId w:val="67"/>
  </w:num>
  <w:num w:numId="42" w16cid:durableId="1530606263">
    <w:abstractNumId w:val="4"/>
  </w:num>
  <w:num w:numId="43" w16cid:durableId="1654529663">
    <w:abstractNumId w:val="109"/>
  </w:num>
  <w:num w:numId="44" w16cid:durableId="2112816566">
    <w:abstractNumId w:val="76"/>
  </w:num>
  <w:num w:numId="45" w16cid:durableId="83917216">
    <w:abstractNumId w:val="56"/>
  </w:num>
  <w:num w:numId="46" w16cid:durableId="1156340436">
    <w:abstractNumId w:val="99"/>
  </w:num>
  <w:num w:numId="47" w16cid:durableId="1343626350">
    <w:abstractNumId w:val="141"/>
  </w:num>
  <w:num w:numId="48" w16cid:durableId="198785277">
    <w:abstractNumId w:val="8"/>
  </w:num>
  <w:num w:numId="49" w16cid:durableId="243416977">
    <w:abstractNumId w:val="137"/>
  </w:num>
  <w:num w:numId="50" w16cid:durableId="1639530122">
    <w:abstractNumId w:val="155"/>
  </w:num>
  <w:num w:numId="51" w16cid:durableId="377707477">
    <w:abstractNumId w:val="94"/>
  </w:num>
  <w:num w:numId="52" w16cid:durableId="1962416842">
    <w:abstractNumId w:val="171"/>
  </w:num>
  <w:num w:numId="53" w16cid:durableId="1867937793">
    <w:abstractNumId w:val="168"/>
  </w:num>
  <w:num w:numId="54" w16cid:durableId="925113078">
    <w:abstractNumId w:val="162"/>
  </w:num>
  <w:num w:numId="55" w16cid:durableId="1454592036">
    <w:abstractNumId w:val="82"/>
  </w:num>
  <w:num w:numId="56" w16cid:durableId="309333917">
    <w:abstractNumId w:val="36"/>
  </w:num>
  <w:num w:numId="57" w16cid:durableId="234979168">
    <w:abstractNumId w:val="103"/>
  </w:num>
  <w:num w:numId="58" w16cid:durableId="429010016">
    <w:abstractNumId w:val="41"/>
  </w:num>
  <w:num w:numId="59" w16cid:durableId="1363631002">
    <w:abstractNumId w:val="145"/>
  </w:num>
  <w:num w:numId="60" w16cid:durableId="1062799368">
    <w:abstractNumId w:val="88"/>
  </w:num>
  <w:num w:numId="61" w16cid:durableId="2047874742">
    <w:abstractNumId w:val="169"/>
  </w:num>
  <w:num w:numId="62" w16cid:durableId="1391221860">
    <w:abstractNumId w:val="58"/>
  </w:num>
  <w:num w:numId="63" w16cid:durableId="868296468">
    <w:abstractNumId w:val="124"/>
  </w:num>
  <w:num w:numId="64" w16cid:durableId="1856192382">
    <w:abstractNumId w:val="22"/>
  </w:num>
  <w:num w:numId="65" w16cid:durableId="1095902202">
    <w:abstractNumId w:val="154"/>
  </w:num>
  <w:num w:numId="66" w16cid:durableId="1814641975">
    <w:abstractNumId w:val="25"/>
  </w:num>
  <w:num w:numId="67" w16cid:durableId="1661419412">
    <w:abstractNumId w:val="114"/>
  </w:num>
  <w:num w:numId="68" w16cid:durableId="295526040">
    <w:abstractNumId w:val="51"/>
  </w:num>
  <w:num w:numId="69" w16cid:durableId="224073381">
    <w:abstractNumId w:val="149"/>
  </w:num>
  <w:num w:numId="70" w16cid:durableId="554702961">
    <w:abstractNumId w:val="115"/>
  </w:num>
  <w:num w:numId="71" w16cid:durableId="1058816903">
    <w:abstractNumId w:val="98"/>
  </w:num>
  <w:num w:numId="72" w16cid:durableId="6951354">
    <w:abstractNumId w:val="55"/>
  </w:num>
  <w:num w:numId="73" w16cid:durableId="32926114">
    <w:abstractNumId w:val="60"/>
  </w:num>
  <w:num w:numId="74" w16cid:durableId="1094743187">
    <w:abstractNumId w:val="146"/>
  </w:num>
  <w:num w:numId="75" w16cid:durableId="1758600289">
    <w:abstractNumId w:val="134"/>
  </w:num>
  <w:num w:numId="76" w16cid:durableId="884368794">
    <w:abstractNumId w:val="0"/>
  </w:num>
  <w:num w:numId="77" w16cid:durableId="1904484964">
    <w:abstractNumId w:val="10"/>
  </w:num>
  <w:num w:numId="78" w16cid:durableId="893126390">
    <w:abstractNumId w:val="69"/>
  </w:num>
  <w:num w:numId="79" w16cid:durableId="30494296">
    <w:abstractNumId w:val="101"/>
  </w:num>
  <w:num w:numId="80" w16cid:durableId="830413385">
    <w:abstractNumId w:val="31"/>
  </w:num>
  <w:num w:numId="81" w16cid:durableId="766583913">
    <w:abstractNumId w:val="167"/>
  </w:num>
  <w:num w:numId="82" w16cid:durableId="742871571">
    <w:abstractNumId w:val="159"/>
  </w:num>
  <w:num w:numId="83" w16cid:durableId="185799926">
    <w:abstractNumId w:val="91"/>
  </w:num>
  <w:num w:numId="84" w16cid:durableId="1167670018">
    <w:abstractNumId w:val="17"/>
  </w:num>
  <w:num w:numId="85" w16cid:durableId="1249269226">
    <w:abstractNumId w:val="72"/>
  </w:num>
  <w:num w:numId="86" w16cid:durableId="1021709241">
    <w:abstractNumId w:val="118"/>
  </w:num>
  <w:num w:numId="87" w16cid:durableId="839734004">
    <w:abstractNumId w:val="37"/>
  </w:num>
  <w:num w:numId="88" w16cid:durableId="1485127921">
    <w:abstractNumId w:val="57"/>
  </w:num>
  <w:num w:numId="89" w16cid:durableId="1973441684">
    <w:abstractNumId w:val="152"/>
  </w:num>
  <w:num w:numId="90" w16cid:durableId="1718579666">
    <w:abstractNumId w:val="128"/>
  </w:num>
  <w:num w:numId="91" w16cid:durableId="1950044640">
    <w:abstractNumId w:val="63"/>
  </w:num>
  <w:num w:numId="92" w16cid:durableId="1169174437">
    <w:abstractNumId w:val="15"/>
  </w:num>
  <w:num w:numId="93" w16cid:durableId="229122551">
    <w:abstractNumId w:val="66"/>
  </w:num>
  <w:num w:numId="94" w16cid:durableId="263347266">
    <w:abstractNumId w:val="26"/>
  </w:num>
  <w:num w:numId="95" w16cid:durableId="187566106">
    <w:abstractNumId w:val="164"/>
  </w:num>
  <w:num w:numId="96" w16cid:durableId="1943295305">
    <w:abstractNumId w:val="50"/>
  </w:num>
  <w:num w:numId="97" w16cid:durableId="666829928">
    <w:abstractNumId w:val="47"/>
  </w:num>
  <w:num w:numId="98" w16cid:durableId="1189298286">
    <w:abstractNumId w:val="18"/>
  </w:num>
  <w:num w:numId="99" w16cid:durableId="1707021842">
    <w:abstractNumId w:val="153"/>
  </w:num>
  <w:num w:numId="100" w16cid:durableId="2119713668">
    <w:abstractNumId w:val="112"/>
  </w:num>
  <w:num w:numId="101" w16cid:durableId="430012348">
    <w:abstractNumId w:val="97"/>
  </w:num>
  <w:num w:numId="102" w16cid:durableId="827403643">
    <w:abstractNumId w:val="160"/>
  </w:num>
  <w:num w:numId="103" w16cid:durableId="2111388787">
    <w:abstractNumId w:val="64"/>
  </w:num>
  <w:num w:numId="104" w16cid:durableId="1436751414">
    <w:abstractNumId w:val="85"/>
  </w:num>
  <w:num w:numId="105" w16cid:durableId="607927582">
    <w:abstractNumId w:val="110"/>
  </w:num>
  <w:num w:numId="106" w16cid:durableId="283116952">
    <w:abstractNumId w:val="131"/>
  </w:num>
  <w:num w:numId="107" w16cid:durableId="1052576984">
    <w:abstractNumId w:val="136"/>
  </w:num>
  <w:num w:numId="108" w16cid:durableId="1105152414">
    <w:abstractNumId w:val="7"/>
  </w:num>
  <w:num w:numId="109" w16cid:durableId="1048604307">
    <w:abstractNumId w:val="73"/>
  </w:num>
  <w:num w:numId="110" w16cid:durableId="881094264">
    <w:abstractNumId w:val="100"/>
  </w:num>
  <w:num w:numId="111" w16cid:durableId="38169289">
    <w:abstractNumId w:val="148"/>
  </w:num>
  <w:num w:numId="112" w16cid:durableId="837963248">
    <w:abstractNumId w:val="61"/>
  </w:num>
  <w:num w:numId="113" w16cid:durableId="879435572">
    <w:abstractNumId w:val="107"/>
  </w:num>
  <w:num w:numId="114" w16cid:durableId="25720233">
    <w:abstractNumId w:val="32"/>
  </w:num>
  <w:num w:numId="115" w16cid:durableId="1159151127">
    <w:abstractNumId w:val="92"/>
  </w:num>
  <w:num w:numId="116" w16cid:durableId="426584796">
    <w:abstractNumId w:val="84"/>
  </w:num>
  <w:num w:numId="117" w16cid:durableId="1340622696">
    <w:abstractNumId w:val="40"/>
  </w:num>
  <w:num w:numId="118" w16cid:durableId="722099899">
    <w:abstractNumId w:val="34"/>
  </w:num>
  <w:num w:numId="119" w16cid:durableId="150798554">
    <w:abstractNumId w:val="138"/>
  </w:num>
  <w:num w:numId="120" w16cid:durableId="1421635575">
    <w:abstractNumId w:val="30"/>
  </w:num>
  <w:num w:numId="121" w16cid:durableId="474759400">
    <w:abstractNumId w:val="62"/>
  </w:num>
  <w:num w:numId="122" w16cid:durableId="1700817415">
    <w:abstractNumId w:val="116"/>
  </w:num>
  <w:num w:numId="123" w16cid:durableId="1846937385">
    <w:abstractNumId w:val="143"/>
  </w:num>
  <w:num w:numId="124" w16cid:durableId="1600528381">
    <w:abstractNumId w:val="111"/>
  </w:num>
  <w:num w:numId="125" w16cid:durableId="1123186902">
    <w:abstractNumId w:val="150"/>
  </w:num>
  <w:num w:numId="126" w16cid:durableId="1822308531">
    <w:abstractNumId w:val="144"/>
  </w:num>
  <w:num w:numId="127" w16cid:durableId="1513030836">
    <w:abstractNumId w:val="11"/>
  </w:num>
  <w:num w:numId="128" w16cid:durableId="1024327963">
    <w:abstractNumId w:val="43"/>
  </w:num>
  <w:num w:numId="129" w16cid:durableId="1510369108">
    <w:abstractNumId w:val="108"/>
  </w:num>
  <w:num w:numId="130" w16cid:durableId="382604430">
    <w:abstractNumId w:val="79"/>
  </w:num>
  <w:num w:numId="131" w16cid:durableId="1337424023">
    <w:abstractNumId w:val="157"/>
  </w:num>
  <w:num w:numId="132" w16cid:durableId="718631626">
    <w:abstractNumId w:val="140"/>
  </w:num>
  <w:num w:numId="133" w16cid:durableId="1047533089">
    <w:abstractNumId w:val="52"/>
  </w:num>
  <w:num w:numId="134" w16cid:durableId="1081176906">
    <w:abstractNumId w:val="42"/>
  </w:num>
  <w:num w:numId="135" w16cid:durableId="310643642">
    <w:abstractNumId w:val="170"/>
  </w:num>
  <w:num w:numId="136" w16cid:durableId="2056201621">
    <w:abstractNumId w:val="1"/>
  </w:num>
  <w:num w:numId="137" w16cid:durableId="812791214">
    <w:abstractNumId w:val="33"/>
  </w:num>
  <w:num w:numId="138" w16cid:durableId="2042511948">
    <w:abstractNumId w:val="21"/>
  </w:num>
  <w:num w:numId="139" w16cid:durableId="413859960">
    <w:abstractNumId w:val="71"/>
  </w:num>
  <w:num w:numId="140" w16cid:durableId="1579630832">
    <w:abstractNumId w:val="142"/>
  </w:num>
  <w:num w:numId="141" w16cid:durableId="599803104">
    <w:abstractNumId w:val="23"/>
  </w:num>
  <w:num w:numId="142" w16cid:durableId="917330858">
    <w:abstractNumId w:val="106"/>
  </w:num>
  <w:num w:numId="143" w16cid:durableId="1722822798">
    <w:abstractNumId w:val="161"/>
  </w:num>
  <w:num w:numId="144" w16cid:durableId="1427116839">
    <w:abstractNumId w:val="135"/>
  </w:num>
  <w:num w:numId="145" w16cid:durableId="854810455">
    <w:abstractNumId w:val="104"/>
  </w:num>
  <w:num w:numId="146" w16cid:durableId="1435637425">
    <w:abstractNumId w:val="54"/>
  </w:num>
  <w:num w:numId="147" w16cid:durableId="573391040">
    <w:abstractNumId w:val="90"/>
  </w:num>
  <w:num w:numId="148" w16cid:durableId="1414738533">
    <w:abstractNumId w:val="2"/>
  </w:num>
  <w:num w:numId="149" w16cid:durableId="902325469">
    <w:abstractNumId w:val="65"/>
  </w:num>
  <w:num w:numId="150" w16cid:durableId="1461454545">
    <w:abstractNumId w:val="45"/>
  </w:num>
  <w:num w:numId="151" w16cid:durableId="1026909416">
    <w:abstractNumId w:val="125"/>
  </w:num>
  <w:num w:numId="152" w16cid:durableId="1027634550">
    <w:abstractNumId w:val="163"/>
  </w:num>
  <w:num w:numId="153" w16cid:durableId="1317492434">
    <w:abstractNumId w:val="16"/>
  </w:num>
  <w:num w:numId="154" w16cid:durableId="1838375602">
    <w:abstractNumId w:val="13"/>
  </w:num>
  <w:num w:numId="155" w16cid:durableId="216208919">
    <w:abstractNumId w:val="29"/>
  </w:num>
  <w:num w:numId="156" w16cid:durableId="1583835300">
    <w:abstractNumId w:val="9"/>
  </w:num>
  <w:num w:numId="157" w16cid:durableId="712925061">
    <w:abstractNumId w:val="89"/>
  </w:num>
  <w:num w:numId="158" w16cid:durableId="838808263">
    <w:abstractNumId w:val="74"/>
  </w:num>
  <w:num w:numId="159" w16cid:durableId="1770420937">
    <w:abstractNumId w:val="158"/>
  </w:num>
  <w:num w:numId="160" w16cid:durableId="746390319">
    <w:abstractNumId w:val="81"/>
  </w:num>
  <w:num w:numId="161" w16cid:durableId="1786774">
    <w:abstractNumId w:val="14"/>
  </w:num>
  <w:num w:numId="162" w16cid:durableId="1496653325">
    <w:abstractNumId w:val="39"/>
  </w:num>
  <w:num w:numId="163" w16cid:durableId="1727949678">
    <w:abstractNumId w:val="49"/>
  </w:num>
  <w:num w:numId="164" w16cid:durableId="359823400">
    <w:abstractNumId w:val="133"/>
  </w:num>
  <w:num w:numId="165" w16cid:durableId="1184049842">
    <w:abstractNumId w:val="35"/>
  </w:num>
  <w:num w:numId="166" w16cid:durableId="1589193051">
    <w:abstractNumId w:val="77"/>
  </w:num>
  <w:num w:numId="167" w16cid:durableId="970674048">
    <w:abstractNumId w:val="59"/>
  </w:num>
  <w:num w:numId="168" w16cid:durableId="121926472">
    <w:abstractNumId w:val="113"/>
  </w:num>
  <w:num w:numId="169" w16cid:durableId="1022586964">
    <w:abstractNumId w:val="3"/>
  </w:num>
  <w:num w:numId="170" w16cid:durableId="1403333745">
    <w:abstractNumId w:val="28"/>
  </w:num>
  <w:num w:numId="171" w16cid:durableId="408308428">
    <w:abstractNumId w:val="48"/>
  </w:num>
  <w:num w:numId="172" w16cid:durableId="216013950">
    <w:abstractNumId w:val="80"/>
  </w:num>
  <w:num w:numId="173" w16cid:durableId="1111313737">
    <w:abstractNumId w:val="7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61E"/>
    <w:rsid w:val="00000650"/>
    <w:rsid w:val="00000D05"/>
    <w:rsid w:val="00001905"/>
    <w:rsid w:val="000022C8"/>
    <w:rsid w:val="00004141"/>
    <w:rsid w:val="00004200"/>
    <w:rsid w:val="000044C6"/>
    <w:rsid w:val="000058C4"/>
    <w:rsid w:val="000064F8"/>
    <w:rsid w:val="00007712"/>
    <w:rsid w:val="00007B9C"/>
    <w:rsid w:val="00010226"/>
    <w:rsid w:val="00010472"/>
    <w:rsid w:val="0001056B"/>
    <w:rsid w:val="000105F6"/>
    <w:rsid w:val="00010C3E"/>
    <w:rsid w:val="00011431"/>
    <w:rsid w:val="000115C1"/>
    <w:rsid w:val="0001194E"/>
    <w:rsid w:val="00011AB3"/>
    <w:rsid w:val="00011F46"/>
    <w:rsid w:val="00012167"/>
    <w:rsid w:val="00012271"/>
    <w:rsid w:val="00012F0D"/>
    <w:rsid w:val="00013412"/>
    <w:rsid w:val="00013567"/>
    <w:rsid w:val="000139F4"/>
    <w:rsid w:val="00013DA5"/>
    <w:rsid w:val="00014877"/>
    <w:rsid w:val="00015FE0"/>
    <w:rsid w:val="000175DA"/>
    <w:rsid w:val="00017A20"/>
    <w:rsid w:val="00017C0F"/>
    <w:rsid w:val="00020AE3"/>
    <w:rsid w:val="0002156C"/>
    <w:rsid w:val="000220A5"/>
    <w:rsid w:val="00022199"/>
    <w:rsid w:val="000223F8"/>
    <w:rsid w:val="00022B37"/>
    <w:rsid w:val="000230C3"/>
    <w:rsid w:val="00023328"/>
    <w:rsid w:val="00023673"/>
    <w:rsid w:val="00024C2A"/>
    <w:rsid w:val="000268D8"/>
    <w:rsid w:val="00026956"/>
    <w:rsid w:val="0002759C"/>
    <w:rsid w:val="00027D5E"/>
    <w:rsid w:val="00030B0A"/>
    <w:rsid w:val="000316D8"/>
    <w:rsid w:val="00031A06"/>
    <w:rsid w:val="000320A2"/>
    <w:rsid w:val="00032769"/>
    <w:rsid w:val="00032AB4"/>
    <w:rsid w:val="00032FBC"/>
    <w:rsid w:val="00033304"/>
    <w:rsid w:val="00033350"/>
    <w:rsid w:val="00033E30"/>
    <w:rsid w:val="00033EE1"/>
    <w:rsid w:val="00034E3E"/>
    <w:rsid w:val="00036B91"/>
    <w:rsid w:val="00037036"/>
    <w:rsid w:val="00037BDD"/>
    <w:rsid w:val="000403B7"/>
    <w:rsid w:val="00040B32"/>
    <w:rsid w:val="00040C28"/>
    <w:rsid w:val="000411A9"/>
    <w:rsid w:val="00041448"/>
    <w:rsid w:val="0004167C"/>
    <w:rsid w:val="0004222A"/>
    <w:rsid w:val="0004366E"/>
    <w:rsid w:val="000443B6"/>
    <w:rsid w:val="000448CC"/>
    <w:rsid w:val="00045E80"/>
    <w:rsid w:val="00046E77"/>
    <w:rsid w:val="00047205"/>
    <w:rsid w:val="0004726F"/>
    <w:rsid w:val="00047666"/>
    <w:rsid w:val="00047E28"/>
    <w:rsid w:val="00050ADE"/>
    <w:rsid w:val="00052E0E"/>
    <w:rsid w:val="00052E93"/>
    <w:rsid w:val="00053238"/>
    <w:rsid w:val="000555E5"/>
    <w:rsid w:val="0005628A"/>
    <w:rsid w:val="000562D9"/>
    <w:rsid w:val="0005660A"/>
    <w:rsid w:val="00057B23"/>
    <w:rsid w:val="00057B3D"/>
    <w:rsid w:val="00061069"/>
    <w:rsid w:val="000616B2"/>
    <w:rsid w:val="00061E32"/>
    <w:rsid w:val="00062C44"/>
    <w:rsid w:val="000637DD"/>
    <w:rsid w:val="00063ACB"/>
    <w:rsid w:val="000648D8"/>
    <w:rsid w:val="00064C4C"/>
    <w:rsid w:val="00065A43"/>
    <w:rsid w:val="00070738"/>
    <w:rsid w:val="000712B5"/>
    <w:rsid w:val="00071B35"/>
    <w:rsid w:val="000725E3"/>
    <w:rsid w:val="000728DA"/>
    <w:rsid w:val="00072E8F"/>
    <w:rsid w:val="00073135"/>
    <w:rsid w:val="00073DC0"/>
    <w:rsid w:val="00074AFF"/>
    <w:rsid w:val="00074CB4"/>
    <w:rsid w:val="000753AE"/>
    <w:rsid w:val="00076C52"/>
    <w:rsid w:val="000774EE"/>
    <w:rsid w:val="00077978"/>
    <w:rsid w:val="00077DC6"/>
    <w:rsid w:val="00077EB5"/>
    <w:rsid w:val="0008054D"/>
    <w:rsid w:val="000811C3"/>
    <w:rsid w:val="000827A1"/>
    <w:rsid w:val="00083336"/>
    <w:rsid w:val="000837CB"/>
    <w:rsid w:val="00083BB9"/>
    <w:rsid w:val="000844BB"/>
    <w:rsid w:val="00084879"/>
    <w:rsid w:val="000859FD"/>
    <w:rsid w:val="00085A2E"/>
    <w:rsid w:val="00085F8B"/>
    <w:rsid w:val="000861BB"/>
    <w:rsid w:val="00086239"/>
    <w:rsid w:val="00090BD9"/>
    <w:rsid w:val="00090C64"/>
    <w:rsid w:val="00090F93"/>
    <w:rsid w:val="00091D69"/>
    <w:rsid w:val="00092E16"/>
    <w:rsid w:val="00093281"/>
    <w:rsid w:val="000932CB"/>
    <w:rsid w:val="00093366"/>
    <w:rsid w:val="0009415E"/>
    <w:rsid w:val="00094215"/>
    <w:rsid w:val="00096104"/>
    <w:rsid w:val="00096DC0"/>
    <w:rsid w:val="00097A53"/>
    <w:rsid w:val="000A001D"/>
    <w:rsid w:val="000A0052"/>
    <w:rsid w:val="000A0645"/>
    <w:rsid w:val="000A0F35"/>
    <w:rsid w:val="000A1BED"/>
    <w:rsid w:val="000A226F"/>
    <w:rsid w:val="000A426E"/>
    <w:rsid w:val="000A4A08"/>
    <w:rsid w:val="000A5038"/>
    <w:rsid w:val="000A5163"/>
    <w:rsid w:val="000A5DA4"/>
    <w:rsid w:val="000A644B"/>
    <w:rsid w:val="000B0740"/>
    <w:rsid w:val="000B265A"/>
    <w:rsid w:val="000B2888"/>
    <w:rsid w:val="000B2F54"/>
    <w:rsid w:val="000B36E5"/>
    <w:rsid w:val="000B3C07"/>
    <w:rsid w:val="000B4E87"/>
    <w:rsid w:val="000B6A61"/>
    <w:rsid w:val="000B6F25"/>
    <w:rsid w:val="000C030B"/>
    <w:rsid w:val="000C04A7"/>
    <w:rsid w:val="000C0A05"/>
    <w:rsid w:val="000C0F72"/>
    <w:rsid w:val="000C1485"/>
    <w:rsid w:val="000C1795"/>
    <w:rsid w:val="000C1EE0"/>
    <w:rsid w:val="000C2604"/>
    <w:rsid w:val="000C2894"/>
    <w:rsid w:val="000C357E"/>
    <w:rsid w:val="000C3851"/>
    <w:rsid w:val="000C3893"/>
    <w:rsid w:val="000C3A98"/>
    <w:rsid w:val="000C3ED8"/>
    <w:rsid w:val="000C41CB"/>
    <w:rsid w:val="000C4503"/>
    <w:rsid w:val="000C47D9"/>
    <w:rsid w:val="000C5976"/>
    <w:rsid w:val="000C5999"/>
    <w:rsid w:val="000C67B3"/>
    <w:rsid w:val="000C78A2"/>
    <w:rsid w:val="000C7DBE"/>
    <w:rsid w:val="000D0037"/>
    <w:rsid w:val="000D1392"/>
    <w:rsid w:val="000D1DBB"/>
    <w:rsid w:val="000D1FFF"/>
    <w:rsid w:val="000D25D4"/>
    <w:rsid w:val="000D2B79"/>
    <w:rsid w:val="000D37FF"/>
    <w:rsid w:val="000D4B98"/>
    <w:rsid w:val="000D584A"/>
    <w:rsid w:val="000D585B"/>
    <w:rsid w:val="000D599D"/>
    <w:rsid w:val="000D5CA7"/>
    <w:rsid w:val="000D67BB"/>
    <w:rsid w:val="000D6F16"/>
    <w:rsid w:val="000D7208"/>
    <w:rsid w:val="000D7797"/>
    <w:rsid w:val="000D7C65"/>
    <w:rsid w:val="000D7D5D"/>
    <w:rsid w:val="000E2236"/>
    <w:rsid w:val="000E2262"/>
    <w:rsid w:val="000E2900"/>
    <w:rsid w:val="000E29D0"/>
    <w:rsid w:val="000E30CB"/>
    <w:rsid w:val="000E34AB"/>
    <w:rsid w:val="000E3730"/>
    <w:rsid w:val="000E3C6C"/>
    <w:rsid w:val="000E597B"/>
    <w:rsid w:val="000E6261"/>
    <w:rsid w:val="000E63A4"/>
    <w:rsid w:val="000E70E7"/>
    <w:rsid w:val="000E7FF8"/>
    <w:rsid w:val="000F086F"/>
    <w:rsid w:val="000F24F9"/>
    <w:rsid w:val="000F2DD7"/>
    <w:rsid w:val="000F3A11"/>
    <w:rsid w:val="000F5AF2"/>
    <w:rsid w:val="000F5B08"/>
    <w:rsid w:val="000F63C3"/>
    <w:rsid w:val="000F64FC"/>
    <w:rsid w:val="000F7550"/>
    <w:rsid w:val="00101E3D"/>
    <w:rsid w:val="00102052"/>
    <w:rsid w:val="00102654"/>
    <w:rsid w:val="00102B64"/>
    <w:rsid w:val="00103DD8"/>
    <w:rsid w:val="00104F20"/>
    <w:rsid w:val="001067D0"/>
    <w:rsid w:val="00106AE5"/>
    <w:rsid w:val="00106BA3"/>
    <w:rsid w:val="00106F23"/>
    <w:rsid w:val="001106D2"/>
    <w:rsid w:val="00110D42"/>
    <w:rsid w:val="00111763"/>
    <w:rsid w:val="00112097"/>
    <w:rsid w:val="00112DFE"/>
    <w:rsid w:val="001130F5"/>
    <w:rsid w:val="00113D33"/>
    <w:rsid w:val="00113EEA"/>
    <w:rsid w:val="00114265"/>
    <w:rsid w:val="001143D9"/>
    <w:rsid w:val="001145FB"/>
    <w:rsid w:val="00115C35"/>
    <w:rsid w:val="001164A9"/>
    <w:rsid w:val="00116953"/>
    <w:rsid w:val="00116C13"/>
    <w:rsid w:val="001174BD"/>
    <w:rsid w:val="00120189"/>
    <w:rsid w:val="00121DAA"/>
    <w:rsid w:val="0012231B"/>
    <w:rsid w:val="00122683"/>
    <w:rsid w:val="00123012"/>
    <w:rsid w:val="001231F9"/>
    <w:rsid w:val="00123F77"/>
    <w:rsid w:val="00124ECB"/>
    <w:rsid w:val="00125359"/>
    <w:rsid w:val="001258AC"/>
    <w:rsid w:val="00126F17"/>
    <w:rsid w:val="00126F8C"/>
    <w:rsid w:val="00127331"/>
    <w:rsid w:val="00127ADE"/>
    <w:rsid w:val="00127C02"/>
    <w:rsid w:val="0013025B"/>
    <w:rsid w:val="00130669"/>
    <w:rsid w:val="00130C98"/>
    <w:rsid w:val="00135986"/>
    <w:rsid w:val="001361F6"/>
    <w:rsid w:val="001365BE"/>
    <w:rsid w:val="001401F4"/>
    <w:rsid w:val="001419C5"/>
    <w:rsid w:val="00141B4F"/>
    <w:rsid w:val="00143855"/>
    <w:rsid w:val="00143CD6"/>
    <w:rsid w:val="0014550D"/>
    <w:rsid w:val="001458E7"/>
    <w:rsid w:val="001464DB"/>
    <w:rsid w:val="0014698D"/>
    <w:rsid w:val="00150F2B"/>
    <w:rsid w:val="00151888"/>
    <w:rsid w:val="001518FA"/>
    <w:rsid w:val="00151945"/>
    <w:rsid w:val="00151E2A"/>
    <w:rsid w:val="001533BB"/>
    <w:rsid w:val="0015357D"/>
    <w:rsid w:val="00153638"/>
    <w:rsid w:val="001539C8"/>
    <w:rsid w:val="00153CDD"/>
    <w:rsid w:val="00154621"/>
    <w:rsid w:val="00155F65"/>
    <w:rsid w:val="001561A9"/>
    <w:rsid w:val="001569FA"/>
    <w:rsid w:val="00157078"/>
    <w:rsid w:val="0015784C"/>
    <w:rsid w:val="00157917"/>
    <w:rsid w:val="001614D8"/>
    <w:rsid w:val="0016283F"/>
    <w:rsid w:val="001638C9"/>
    <w:rsid w:val="001663CD"/>
    <w:rsid w:val="00167808"/>
    <w:rsid w:val="0017029B"/>
    <w:rsid w:val="001711D6"/>
    <w:rsid w:val="00171BF5"/>
    <w:rsid w:val="00172CED"/>
    <w:rsid w:val="00174523"/>
    <w:rsid w:val="00175C52"/>
    <w:rsid w:val="00175FC2"/>
    <w:rsid w:val="00177108"/>
    <w:rsid w:val="001775D7"/>
    <w:rsid w:val="001779E2"/>
    <w:rsid w:val="001814C9"/>
    <w:rsid w:val="001816C8"/>
    <w:rsid w:val="0018180E"/>
    <w:rsid w:val="001821D6"/>
    <w:rsid w:val="00183EA6"/>
    <w:rsid w:val="00183FEC"/>
    <w:rsid w:val="001842B3"/>
    <w:rsid w:val="00184415"/>
    <w:rsid w:val="0018467E"/>
    <w:rsid w:val="00184892"/>
    <w:rsid w:val="00184B45"/>
    <w:rsid w:val="00185392"/>
    <w:rsid w:val="00185A28"/>
    <w:rsid w:val="00186D8B"/>
    <w:rsid w:val="00186DAC"/>
    <w:rsid w:val="00186E68"/>
    <w:rsid w:val="0018705F"/>
    <w:rsid w:val="001870C6"/>
    <w:rsid w:val="00187405"/>
    <w:rsid w:val="00187A37"/>
    <w:rsid w:val="00187E12"/>
    <w:rsid w:val="0019082A"/>
    <w:rsid w:val="0019177E"/>
    <w:rsid w:val="00191A9B"/>
    <w:rsid w:val="00191DA6"/>
    <w:rsid w:val="0019278F"/>
    <w:rsid w:val="00192D13"/>
    <w:rsid w:val="0019442B"/>
    <w:rsid w:val="00194979"/>
    <w:rsid w:val="00195517"/>
    <w:rsid w:val="001956B4"/>
    <w:rsid w:val="00195D21"/>
    <w:rsid w:val="00195E6E"/>
    <w:rsid w:val="00196BC7"/>
    <w:rsid w:val="00196D48"/>
    <w:rsid w:val="00196E93"/>
    <w:rsid w:val="0019707D"/>
    <w:rsid w:val="00197A64"/>
    <w:rsid w:val="00197DB6"/>
    <w:rsid w:val="001A08F1"/>
    <w:rsid w:val="001A08F7"/>
    <w:rsid w:val="001A0A1F"/>
    <w:rsid w:val="001A0C58"/>
    <w:rsid w:val="001A1F55"/>
    <w:rsid w:val="001A28DB"/>
    <w:rsid w:val="001A2A5C"/>
    <w:rsid w:val="001A32FE"/>
    <w:rsid w:val="001A3404"/>
    <w:rsid w:val="001A3B40"/>
    <w:rsid w:val="001A3F02"/>
    <w:rsid w:val="001A45F0"/>
    <w:rsid w:val="001A5D07"/>
    <w:rsid w:val="001A5E1A"/>
    <w:rsid w:val="001A62E5"/>
    <w:rsid w:val="001A636D"/>
    <w:rsid w:val="001A7DEC"/>
    <w:rsid w:val="001A7E3F"/>
    <w:rsid w:val="001B0D69"/>
    <w:rsid w:val="001B0EE9"/>
    <w:rsid w:val="001B1FB9"/>
    <w:rsid w:val="001B3214"/>
    <w:rsid w:val="001B3C72"/>
    <w:rsid w:val="001B4841"/>
    <w:rsid w:val="001B48E8"/>
    <w:rsid w:val="001B4A1D"/>
    <w:rsid w:val="001B6BAB"/>
    <w:rsid w:val="001B6F4F"/>
    <w:rsid w:val="001B74E3"/>
    <w:rsid w:val="001C00CD"/>
    <w:rsid w:val="001C0EC9"/>
    <w:rsid w:val="001C2309"/>
    <w:rsid w:val="001C2513"/>
    <w:rsid w:val="001C334D"/>
    <w:rsid w:val="001C3D13"/>
    <w:rsid w:val="001C417A"/>
    <w:rsid w:val="001C4BC3"/>
    <w:rsid w:val="001C517C"/>
    <w:rsid w:val="001C5A81"/>
    <w:rsid w:val="001C632C"/>
    <w:rsid w:val="001C683F"/>
    <w:rsid w:val="001C685D"/>
    <w:rsid w:val="001C6B29"/>
    <w:rsid w:val="001C6F8B"/>
    <w:rsid w:val="001C7A22"/>
    <w:rsid w:val="001D07FD"/>
    <w:rsid w:val="001D12EA"/>
    <w:rsid w:val="001D1DAA"/>
    <w:rsid w:val="001D2B98"/>
    <w:rsid w:val="001D2DC0"/>
    <w:rsid w:val="001D47AF"/>
    <w:rsid w:val="001D5E18"/>
    <w:rsid w:val="001D6E5D"/>
    <w:rsid w:val="001D7DEB"/>
    <w:rsid w:val="001E0E70"/>
    <w:rsid w:val="001E16A4"/>
    <w:rsid w:val="001E2FB3"/>
    <w:rsid w:val="001E36C1"/>
    <w:rsid w:val="001E4149"/>
    <w:rsid w:val="001E42C2"/>
    <w:rsid w:val="001E4432"/>
    <w:rsid w:val="001E4751"/>
    <w:rsid w:val="001E4759"/>
    <w:rsid w:val="001E5DE7"/>
    <w:rsid w:val="001E6519"/>
    <w:rsid w:val="001E6760"/>
    <w:rsid w:val="001E69C8"/>
    <w:rsid w:val="001E6BD8"/>
    <w:rsid w:val="001E6D8A"/>
    <w:rsid w:val="001E74A4"/>
    <w:rsid w:val="001E7BAE"/>
    <w:rsid w:val="001E7E1D"/>
    <w:rsid w:val="001F1219"/>
    <w:rsid w:val="001F1C2D"/>
    <w:rsid w:val="001F214D"/>
    <w:rsid w:val="001F2299"/>
    <w:rsid w:val="001F26D9"/>
    <w:rsid w:val="001F3BE0"/>
    <w:rsid w:val="001F4137"/>
    <w:rsid w:val="001F41A7"/>
    <w:rsid w:val="001F4A47"/>
    <w:rsid w:val="001F5282"/>
    <w:rsid w:val="001F57E8"/>
    <w:rsid w:val="001F5AA2"/>
    <w:rsid w:val="001F6B18"/>
    <w:rsid w:val="001F6D7C"/>
    <w:rsid w:val="001F6FC3"/>
    <w:rsid w:val="001F7B07"/>
    <w:rsid w:val="0020025A"/>
    <w:rsid w:val="002003DF"/>
    <w:rsid w:val="00200675"/>
    <w:rsid w:val="0020069D"/>
    <w:rsid w:val="00200C26"/>
    <w:rsid w:val="00201068"/>
    <w:rsid w:val="00203315"/>
    <w:rsid w:val="00203591"/>
    <w:rsid w:val="002042D0"/>
    <w:rsid w:val="002045AE"/>
    <w:rsid w:val="00204C99"/>
    <w:rsid w:val="00204F4D"/>
    <w:rsid w:val="00205684"/>
    <w:rsid w:val="00206DE8"/>
    <w:rsid w:val="002072A9"/>
    <w:rsid w:val="00207DDB"/>
    <w:rsid w:val="002103D0"/>
    <w:rsid w:val="00210410"/>
    <w:rsid w:val="00210CBF"/>
    <w:rsid w:val="00211171"/>
    <w:rsid w:val="00211ABF"/>
    <w:rsid w:val="00212360"/>
    <w:rsid w:val="00212751"/>
    <w:rsid w:val="00214C13"/>
    <w:rsid w:val="00215863"/>
    <w:rsid w:val="0021608E"/>
    <w:rsid w:val="00216137"/>
    <w:rsid w:val="00216E18"/>
    <w:rsid w:val="00217291"/>
    <w:rsid w:val="00217816"/>
    <w:rsid w:val="00220395"/>
    <w:rsid w:val="0022066E"/>
    <w:rsid w:val="00220C7C"/>
    <w:rsid w:val="00221481"/>
    <w:rsid w:val="0022164B"/>
    <w:rsid w:val="00221733"/>
    <w:rsid w:val="00222158"/>
    <w:rsid w:val="0022243C"/>
    <w:rsid w:val="002226E4"/>
    <w:rsid w:val="00222768"/>
    <w:rsid w:val="002229DD"/>
    <w:rsid w:val="00222C43"/>
    <w:rsid w:val="00222E99"/>
    <w:rsid w:val="00224496"/>
    <w:rsid w:val="002244D1"/>
    <w:rsid w:val="00224876"/>
    <w:rsid w:val="00224F07"/>
    <w:rsid w:val="002255B9"/>
    <w:rsid w:val="0022642B"/>
    <w:rsid w:val="00226DB5"/>
    <w:rsid w:val="002272EB"/>
    <w:rsid w:val="00231D0C"/>
    <w:rsid w:val="00231DD0"/>
    <w:rsid w:val="002323D8"/>
    <w:rsid w:val="00232401"/>
    <w:rsid w:val="002329D6"/>
    <w:rsid w:val="0023304D"/>
    <w:rsid w:val="00233BF2"/>
    <w:rsid w:val="00235094"/>
    <w:rsid w:val="00235FF0"/>
    <w:rsid w:val="002360A7"/>
    <w:rsid w:val="00236303"/>
    <w:rsid w:val="002367A3"/>
    <w:rsid w:val="0023751A"/>
    <w:rsid w:val="0024045D"/>
    <w:rsid w:val="00240C11"/>
    <w:rsid w:val="00240FC6"/>
    <w:rsid w:val="00241192"/>
    <w:rsid w:val="00241348"/>
    <w:rsid w:val="002418EB"/>
    <w:rsid w:val="00241BE6"/>
    <w:rsid w:val="00242B32"/>
    <w:rsid w:val="00243DA2"/>
    <w:rsid w:val="00245625"/>
    <w:rsid w:val="002464C4"/>
    <w:rsid w:val="00246572"/>
    <w:rsid w:val="002469E0"/>
    <w:rsid w:val="00246B38"/>
    <w:rsid w:val="00250561"/>
    <w:rsid w:val="002510DF"/>
    <w:rsid w:val="00251127"/>
    <w:rsid w:val="00251C7F"/>
    <w:rsid w:val="00253370"/>
    <w:rsid w:val="002533A3"/>
    <w:rsid w:val="00253522"/>
    <w:rsid w:val="002537B0"/>
    <w:rsid w:val="002543C2"/>
    <w:rsid w:val="00257151"/>
    <w:rsid w:val="00257210"/>
    <w:rsid w:val="002606E9"/>
    <w:rsid w:val="00261274"/>
    <w:rsid w:val="00261B4B"/>
    <w:rsid w:val="00261CC7"/>
    <w:rsid w:val="002621A6"/>
    <w:rsid w:val="00262E33"/>
    <w:rsid w:val="00263318"/>
    <w:rsid w:val="002638C6"/>
    <w:rsid w:val="00263CD0"/>
    <w:rsid w:val="00264902"/>
    <w:rsid w:val="002653EF"/>
    <w:rsid w:val="0026592D"/>
    <w:rsid w:val="00265F71"/>
    <w:rsid w:val="00266A73"/>
    <w:rsid w:val="002676EB"/>
    <w:rsid w:val="00267A87"/>
    <w:rsid w:val="002701F8"/>
    <w:rsid w:val="00270647"/>
    <w:rsid w:val="0027093D"/>
    <w:rsid w:val="0027125D"/>
    <w:rsid w:val="00271A49"/>
    <w:rsid w:val="00272563"/>
    <w:rsid w:val="00272B69"/>
    <w:rsid w:val="00272E3D"/>
    <w:rsid w:val="0027386A"/>
    <w:rsid w:val="00273987"/>
    <w:rsid w:val="0027449C"/>
    <w:rsid w:val="00274D7F"/>
    <w:rsid w:val="00274DF2"/>
    <w:rsid w:val="0027637B"/>
    <w:rsid w:val="00276865"/>
    <w:rsid w:val="00277827"/>
    <w:rsid w:val="00277E0D"/>
    <w:rsid w:val="00281062"/>
    <w:rsid w:val="00281D59"/>
    <w:rsid w:val="00282012"/>
    <w:rsid w:val="00282D69"/>
    <w:rsid w:val="00283330"/>
    <w:rsid w:val="002835C2"/>
    <w:rsid w:val="002842D0"/>
    <w:rsid w:val="0028461A"/>
    <w:rsid w:val="00284B62"/>
    <w:rsid w:val="00284BD0"/>
    <w:rsid w:val="00286259"/>
    <w:rsid w:val="0028632D"/>
    <w:rsid w:val="002863D9"/>
    <w:rsid w:val="0028797A"/>
    <w:rsid w:val="00287B33"/>
    <w:rsid w:val="0029054C"/>
    <w:rsid w:val="002905D6"/>
    <w:rsid w:val="00291007"/>
    <w:rsid w:val="0029144C"/>
    <w:rsid w:val="002917AD"/>
    <w:rsid w:val="00291D3E"/>
    <w:rsid w:val="0029232B"/>
    <w:rsid w:val="0029243C"/>
    <w:rsid w:val="00292536"/>
    <w:rsid w:val="00293F80"/>
    <w:rsid w:val="00294063"/>
    <w:rsid w:val="00294F5F"/>
    <w:rsid w:val="00294FFD"/>
    <w:rsid w:val="002952E3"/>
    <w:rsid w:val="00296DF7"/>
    <w:rsid w:val="00297B94"/>
    <w:rsid w:val="002A15BE"/>
    <w:rsid w:val="002A21F2"/>
    <w:rsid w:val="002A2991"/>
    <w:rsid w:val="002A3BDF"/>
    <w:rsid w:val="002A3F1E"/>
    <w:rsid w:val="002A4623"/>
    <w:rsid w:val="002A4BC1"/>
    <w:rsid w:val="002A561E"/>
    <w:rsid w:val="002A57D8"/>
    <w:rsid w:val="002A59F6"/>
    <w:rsid w:val="002B0E72"/>
    <w:rsid w:val="002B137A"/>
    <w:rsid w:val="002B16FB"/>
    <w:rsid w:val="002B2157"/>
    <w:rsid w:val="002B3191"/>
    <w:rsid w:val="002B3647"/>
    <w:rsid w:val="002B37A7"/>
    <w:rsid w:val="002B37C2"/>
    <w:rsid w:val="002B3F67"/>
    <w:rsid w:val="002B4CAD"/>
    <w:rsid w:val="002B518F"/>
    <w:rsid w:val="002B6393"/>
    <w:rsid w:val="002B6803"/>
    <w:rsid w:val="002B7658"/>
    <w:rsid w:val="002B7FE9"/>
    <w:rsid w:val="002C01BE"/>
    <w:rsid w:val="002C1B05"/>
    <w:rsid w:val="002C2790"/>
    <w:rsid w:val="002C3480"/>
    <w:rsid w:val="002C5ABE"/>
    <w:rsid w:val="002C6F68"/>
    <w:rsid w:val="002C7AA9"/>
    <w:rsid w:val="002D0093"/>
    <w:rsid w:val="002D0539"/>
    <w:rsid w:val="002D05B0"/>
    <w:rsid w:val="002D0818"/>
    <w:rsid w:val="002D1B97"/>
    <w:rsid w:val="002D1BFB"/>
    <w:rsid w:val="002D2888"/>
    <w:rsid w:val="002D2AC1"/>
    <w:rsid w:val="002D33AE"/>
    <w:rsid w:val="002D39EE"/>
    <w:rsid w:val="002D3ACA"/>
    <w:rsid w:val="002D3AE4"/>
    <w:rsid w:val="002D47C6"/>
    <w:rsid w:val="002D4EDD"/>
    <w:rsid w:val="002D59F6"/>
    <w:rsid w:val="002D6632"/>
    <w:rsid w:val="002D66AA"/>
    <w:rsid w:val="002D67F9"/>
    <w:rsid w:val="002E12BB"/>
    <w:rsid w:val="002E1C3D"/>
    <w:rsid w:val="002E1C5B"/>
    <w:rsid w:val="002E227D"/>
    <w:rsid w:val="002E2FAA"/>
    <w:rsid w:val="002E37F8"/>
    <w:rsid w:val="002E39B9"/>
    <w:rsid w:val="002E3C38"/>
    <w:rsid w:val="002E3F7C"/>
    <w:rsid w:val="002E46DF"/>
    <w:rsid w:val="002E46F2"/>
    <w:rsid w:val="002E4FE7"/>
    <w:rsid w:val="002E5F54"/>
    <w:rsid w:val="002E6265"/>
    <w:rsid w:val="002E627C"/>
    <w:rsid w:val="002E64A3"/>
    <w:rsid w:val="002E651D"/>
    <w:rsid w:val="002E6531"/>
    <w:rsid w:val="002E6CA3"/>
    <w:rsid w:val="002E6E86"/>
    <w:rsid w:val="002E725F"/>
    <w:rsid w:val="002E7BEF"/>
    <w:rsid w:val="002F010D"/>
    <w:rsid w:val="002F014A"/>
    <w:rsid w:val="002F20B7"/>
    <w:rsid w:val="002F2790"/>
    <w:rsid w:val="002F2E39"/>
    <w:rsid w:val="002F2F1F"/>
    <w:rsid w:val="002F320D"/>
    <w:rsid w:val="002F3AE1"/>
    <w:rsid w:val="002F41E0"/>
    <w:rsid w:val="002F4249"/>
    <w:rsid w:val="002F4D1A"/>
    <w:rsid w:val="002F5185"/>
    <w:rsid w:val="002F56AF"/>
    <w:rsid w:val="002F615A"/>
    <w:rsid w:val="002F6F69"/>
    <w:rsid w:val="002F7343"/>
    <w:rsid w:val="002F753C"/>
    <w:rsid w:val="002F75CF"/>
    <w:rsid w:val="00302E13"/>
    <w:rsid w:val="00303023"/>
    <w:rsid w:val="0030316F"/>
    <w:rsid w:val="003041E4"/>
    <w:rsid w:val="00304618"/>
    <w:rsid w:val="003049F1"/>
    <w:rsid w:val="00304EF6"/>
    <w:rsid w:val="0030519A"/>
    <w:rsid w:val="00306EFE"/>
    <w:rsid w:val="00307097"/>
    <w:rsid w:val="0030715E"/>
    <w:rsid w:val="0030727C"/>
    <w:rsid w:val="00310F31"/>
    <w:rsid w:val="00311B36"/>
    <w:rsid w:val="00313A9F"/>
    <w:rsid w:val="00313BDA"/>
    <w:rsid w:val="00313D07"/>
    <w:rsid w:val="00313F8B"/>
    <w:rsid w:val="003141C3"/>
    <w:rsid w:val="0031468C"/>
    <w:rsid w:val="00314B12"/>
    <w:rsid w:val="00314B6B"/>
    <w:rsid w:val="00314CBD"/>
    <w:rsid w:val="00315D5C"/>
    <w:rsid w:val="0031609E"/>
    <w:rsid w:val="003165BD"/>
    <w:rsid w:val="00316606"/>
    <w:rsid w:val="00316E4E"/>
    <w:rsid w:val="00316F49"/>
    <w:rsid w:val="003206AA"/>
    <w:rsid w:val="00320C7A"/>
    <w:rsid w:val="00320DDD"/>
    <w:rsid w:val="003226AE"/>
    <w:rsid w:val="0032309A"/>
    <w:rsid w:val="003245E4"/>
    <w:rsid w:val="00324B23"/>
    <w:rsid w:val="00324E08"/>
    <w:rsid w:val="003250F3"/>
    <w:rsid w:val="0032579E"/>
    <w:rsid w:val="00325FAB"/>
    <w:rsid w:val="00326370"/>
    <w:rsid w:val="00326AAF"/>
    <w:rsid w:val="003271BD"/>
    <w:rsid w:val="00327649"/>
    <w:rsid w:val="00327E72"/>
    <w:rsid w:val="00330265"/>
    <w:rsid w:val="0033114F"/>
    <w:rsid w:val="00331465"/>
    <w:rsid w:val="00332860"/>
    <w:rsid w:val="0033421D"/>
    <w:rsid w:val="003349B7"/>
    <w:rsid w:val="003349DC"/>
    <w:rsid w:val="003353FA"/>
    <w:rsid w:val="00335769"/>
    <w:rsid w:val="00335DD9"/>
    <w:rsid w:val="00335E4B"/>
    <w:rsid w:val="003361DB"/>
    <w:rsid w:val="00336269"/>
    <w:rsid w:val="00336A5D"/>
    <w:rsid w:val="0033734F"/>
    <w:rsid w:val="0033797A"/>
    <w:rsid w:val="003400E0"/>
    <w:rsid w:val="003405AE"/>
    <w:rsid w:val="0034099A"/>
    <w:rsid w:val="00340B2C"/>
    <w:rsid w:val="00340BDB"/>
    <w:rsid w:val="00340DAD"/>
    <w:rsid w:val="00343993"/>
    <w:rsid w:val="00344799"/>
    <w:rsid w:val="00344E01"/>
    <w:rsid w:val="00345444"/>
    <w:rsid w:val="00347170"/>
    <w:rsid w:val="00347941"/>
    <w:rsid w:val="00347F2F"/>
    <w:rsid w:val="00350562"/>
    <w:rsid w:val="00351443"/>
    <w:rsid w:val="003515DF"/>
    <w:rsid w:val="00351E59"/>
    <w:rsid w:val="00351ED9"/>
    <w:rsid w:val="00352518"/>
    <w:rsid w:val="0035281A"/>
    <w:rsid w:val="00354280"/>
    <w:rsid w:val="00355145"/>
    <w:rsid w:val="00355224"/>
    <w:rsid w:val="0035530C"/>
    <w:rsid w:val="00355C83"/>
    <w:rsid w:val="0035603D"/>
    <w:rsid w:val="0035723E"/>
    <w:rsid w:val="00357285"/>
    <w:rsid w:val="003576AD"/>
    <w:rsid w:val="003578DE"/>
    <w:rsid w:val="00357ABC"/>
    <w:rsid w:val="00357C59"/>
    <w:rsid w:val="003612BC"/>
    <w:rsid w:val="003622FA"/>
    <w:rsid w:val="00362464"/>
    <w:rsid w:val="0036285A"/>
    <w:rsid w:val="00362937"/>
    <w:rsid w:val="00363807"/>
    <w:rsid w:val="00363F20"/>
    <w:rsid w:val="00364C52"/>
    <w:rsid w:val="00366230"/>
    <w:rsid w:val="00366637"/>
    <w:rsid w:val="00366A77"/>
    <w:rsid w:val="00367469"/>
    <w:rsid w:val="00367501"/>
    <w:rsid w:val="003677AB"/>
    <w:rsid w:val="00367B43"/>
    <w:rsid w:val="00370425"/>
    <w:rsid w:val="003709DA"/>
    <w:rsid w:val="00372B32"/>
    <w:rsid w:val="00372C05"/>
    <w:rsid w:val="0037321A"/>
    <w:rsid w:val="003733CF"/>
    <w:rsid w:val="00374124"/>
    <w:rsid w:val="00374450"/>
    <w:rsid w:val="003744F9"/>
    <w:rsid w:val="003749F4"/>
    <w:rsid w:val="003768FC"/>
    <w:rsid w:val="00377082"/>
    <w:rsid w:val="0037718B"/>
    <w:rsid w:val="00377613"/>
    <w:rsid w:val="00380311"/>
    <w:rsid w:val="0038063D"/>
    <w:rsid w:val="00380671"/>
    <w:rsid w:val="003808EE"/>
    <w:rsid w:val="00380E02"/>
    <w:rsid w:val="0038115B"/>
    <w:rsid w:val="003827CF"/>
    <w:rsid w:val="00384481"/>
    <w:rsid w:val="00384951"/>
    <w:rsid w:val="003853EB"/>
    <w:rsid w:val="0038573E"/>
    <w:rsid w:val="00385EE5"/>
    <w:rsid w:val="00385FA4"/>
    <w:rsid w:val="003862F0"/>
    <w:rsid w:val="003864F7"/>
    <w:rsid w:val="00386A38"/>
    <w:rsid w:val="00387111"/>
    <w:rsid w:val="003877C0"/>
    <w:rsid w:val="00387A0E"/>
    <w:rsid w:val="003904E5"/>
    <w:rsid w:val="00390AF8"/>
    <w:rsid w:val="00390DE5"/>
    <w:rsid w:val="00391785"/>
    <w:rsid w:val="00391E4A"/>
    <w:rsid w:val="00392282"/>
    <w:rsid w:val="003924F2"/>
    <w:rsid w:val="00392FE7"/>
    <w:rsid w:val="0039375B"/>
    <w:rsid w:val="003950B3"/>
    <w:rsid w:val="003965A1"/>
    <w:rsid w:val="00396DF6"/>
    <w:rsid w:val="00396E1E"/>
    <w:rsid w:val="0039737B"/>
    <w:rsid w:val="00397B83"/>
    <w:rsid w:val="003A028D"/>
    <w:rsid w:val="003A06D2"/>
    <w:rsid w:val="003A0CBA"/>
    <w:rsid w:val="003A17CE"/>
    <w:rsid w:val="003A2129"/>
    <w:rsid w:val="003A27E7"/>
    <w:rsid w:val="003A35C2"/>
    <w:rsid w:val="003A4C3F"/>
    <w:rsid w:val="003A4F6F"/>
    <w:rsid w:val="003A5087"/>
    <w:rsid w:val="003A5277"/>
    <w:rsid w:val="003A5437"/>
    <w:rsid w:val="003A5AC8"/>
    <w:rsid w:val="003A68A2"/>
    <w:rsid w:val="003A7DB4"/>
    <w:rsid w:val="003B2203"/>
    <w:rsid w:val="003B2C83"/>
    <w:rsid w:val="003B32E2"/>
    <w:rsid w:val="003B38E7"/>
    <w:rsid w:val="003B4185"/>
    <w:rsid w:val="003B4EC2"/>
    <w:rsid w:val="003B502A"/>
    <w:rsid w:val="003B56AC"/>
    <w:rsid w:val="003B5765"/>
    <w:rsid w:val="003B6AA5"/>
    <w:rsid w:val="003B7835"/>
    <w:rsid w:val="003B7C9E"/>
    <w:rsid w:val="003C0693"/>
    <w:rsid w:val="003C1E19"/>
    <w:rsid w:val="003C1F00"/>
    <w:rsid w:val="003C2884"/>
    <w:rsid w:val="003C2B01"/>
    <w:rsid w:val="003C328C"/>
    <w:rsid w:val="003C33FD"/>
    <w:rsid w:val="003C38BA"/>
    <w:rsid w:val="003C3E53"/>
    <w:rsid w:val="003C4EA5"/>
    <w:rsid w:val="003C510E"/>
    <w:rsid w:val="003C561E"/>
    <w:rsid w:val="003C7465"/>
    <w:rsid w:val="003C7999"/>
    <w:rsid w:val="003D1666"/>
    <w:rsid w:val="003D17E6"/>
    <w:rsid w:val="003D1889"/>
    <w:rsid w:val="003D19B7"/>
    <w:rsid w:val="003D1F05"/>
    <w:rsid w:val="003D2259"/>
    <w:rsid w:val="003D2AF7"/>
    <w:rsid w:val="003D2F6B"/>
    <w:rsid w:val="003D4D7A"/>
    <w:rsid w:val="003D5839"/>
    <w:rsid w:val="003D5EB4"/>
    <w:rsid w:val="003D620B"/>
    <w:rsid w:val="003D6F17"/>
    <w:rsid w:val="003D7378"/>
    <w:rsid w:val="003D7571"/>
    <w:rsid w:val="003D767F"/>
    <w:rsid w:val="003E0361"/>
    <w:rsid w:val="003E041D"/>
    <w:rsid w:val="003E057E"/>
    <w:rsid w:val="003E08FA"/>
    <w:rsid w:val="003E0901"/>
    <w:rsid w:val="003E0932"/>
    <w:rsid w:val="003E1EAE"/>
    <w:rsid w:val="003E25D5"/>
    <w:rsid w:val="003E390B"/>
    <w:rsid w:val="003E3A3D"/>
    <w:rsid w:val="003E41C6"/>
    <w:rsid w:val="003E49B5"/>
    <w:rsid w:val="003E52E0"/>
    <w:rsid w:val="003E53D7"/>
    <w:rsid w:val="003E58D8"/>
    <w:rsid w:val="003E59DE"/>
    <w:rsid w:val="003E60D3"/>
    <w:rsid w:val="003E6735"/>
    <w:rsid w:val="003E6E66"/>
    <w:rsid w:val="003E6E8B"/>
    <w:rsid w:val="003E74E8"/>
    <w:rsid w:val="003E793B"/>
    <w:rsid w:val="003F17C9"/>
    <w:rsid w:val="003F18AE"/>
    <w:rsid w:val="003F1983"/>
    <w:rsid w:val="003F1DEF"/>
    <w:rsid w:val="003F20A3"/>
    <w:rsid w:val="003F2C98"/>
    <w:rsid w:val="003F2FDE"/>
    <w:rsid w:val="003F320F"/>
    <w:rsid w:val="003F3760"/>
    <w:rsid w:val="003F38B5"/>
    <w:rsid w:val="003F620C"/>
    <w:rsid w:val="003F7970"/>
    <w:rsid w:val="004000A4"/>
    <w:rsid w:val="004013C7"/>
    <w:rsid w:val="00401760"/>
    <w:rsid w:val="00401B54"/>
    <w:rsid w:val="00401EEA"/>
    <w:rsid w:val="00401F4C"/>
    <w:rsid w:val="0040233D"/>
    <w:rsid w:val="0040241A"/>
    <w:rsid w:val="0040353C"/>
    <w:rsid w:val="004037A4"/>
    <w:rsid w:val="004065F1"/>
    <w:rsid w:val="00407B3C"/>
    <w:rsid w:val="00407C03"/>
    <w:rsid w:val="00407C3D"/>
    <w:rsid w:val="00407EC3"/>
    <w:rsid w:val="004108BB"/>
    <w:rsid w:val="004108CC"/>
    <w:rsid w:val="00410C12"/>
    <w:rsid w:val="004117FE"/>
    <w:rsid w:val="00411A9C"/>
    <w:rsid w:val="00411C12"/>
    <w:rsid w:val="00411C25"/>
    <w:rsid w:val="0041290D"/>
    <w:rsid w:val="00413253"/>
    <w:rsid w:val="00413DCF"/>
    <w:rsid w:val="00413F74"/>
    <w:rsid w:val="00415F94"/>
    <w:rsid w:val="004165AF"/>
    <w:rsid w:val="00416992"/>
    <w:rsid w:val="0041724C"/>
    <w:rsid w:val="00417999"/>
    <w:rsid w:val="00417DB8"/>
    <w:rsid w:val="00420134"/>
    <w:rsid w:val="00420804"/>
    <w:rsid w:val="00420AC1"/>
    <w:rsid w:val="00420D04"/>
    <w:rsid w:val="00420ED4"/>
    <w:rsid w:val="00420FFF"/>
    <w:rsid w:val="00421C81"/>
    <w:rsid w:val="00422EF7"/>
    <w:rsid w:val="00422F30"/>
    <w:rsid w:val="00422F60"/>
    <w:rsid w:val="0042306B"/>
    <w:rsid w:val="004235D1"/>
    <w:rsid w:val="00424593"/>
    <w:rsid w:val="00424D1E"/>
    <w:rsid w:val="00424E74"/>
    <w:rsid w:val="00425153"/>
    <w:rsid w:val="00425988"/>
    <w:rsid w:val="00425CF0"/>
    <w:rsid w:val="00426443"/>
    <w:rsid w:val="00426BA5"/>
    <w:rsid w:val="00426CF2"/>
    <w:rsid w:val="00426F59"/>
    <w:rsid w:val="0042782F"/>
    <w:rsid w:val="00427B67"/>
    <w:rsid w:val="004306B7"/>
    <w:rsid w:val="00430832"/>
    <w:rsid w:val="0043227A"/>
    <w:rsid w:val="00433384"/>
    <w:rsid w:val="004334AD"/>
    <w:rsid w:val="00434145"/>
    <w:rsid w:val="0043438B"/>
    <w:rsid w:val="00434646"/>
    <w:rsid w:val="0043601F"/>
    <w:rsid w:val="00437B7D"/>
    <w:rsid w:val="00437CDC"/>
    <w:rsid w:val="0044012B"/>
    <w:rsid w:val="00440528"/>
    <w:rsid w:val="00440DE3"/>
    <w:rsid w:val="0044111A"/>
    <w:rsid w:val="004416E8"/>
    <w:rsid w:val="004418AB"/>
    <w:rsid w:val="0044206C"/>
    <w:rsid w:val="00442566"/>
    <w:rsid w:val="00442861"/>
    <w:rsid w:val="00442D20"/>
    <w:rsid w:val="00442D59"/>
    <w:rsid w:val="00444607"/>
    <w:rsid w:val="0044463C"/>
    <w:rsid w:val="00444E4D"/>
    <w:rsid w:val="0044755D"/>
    <w:rsid w:val="00447C75"/>
    <w:rsid w:val="00447F19"/>
    <w:rsid w:val="00450901"/>
    <w:rsid w:val="00450AFE"/>
    <w:rsid w:val="00451757"/>
    <w:rsid w:val="00451A4B"/>
    <w:rsid w:val="00451D7F"/>
    <w:rsid w:val="00451E7A"/>
    <w:rsid w:val="004528EA"/>
    <w:rsid w:val="00452AFE"/>
    <w:rsid w:val="00454329"/>
    <w:rsid w:val="00454386"/>
    <w:rsid w:val="004543BA"/>
    <w:rsid w:val="00454FC8"/>
    <w:rsid w:val="00455521"/>
    <w:rsid w:val="004557E0"/>
    <w:rsid w:val="00455984"/>
    <w:rsid w:val="00455F44"/>
    <w:rsid w:val="004567B3"/>
    <w:rsid w:val="0045701A"/>
    <w:rsid w:val="00457EF1"/>
    <w:rsid w:val="0046037A"/>
    <w:rsid w:val="00460626"/>
    <w:rsid w:val="0046087C"/>
    <w:rsid w:val="0046155D"/>
    <w:rsid w:val="00461C2E"/>
    <w:rsid w:val="00461E74"/>
    <w:rsid w:val="004629EC"/>
    <w:rsid w:val="00462EA2"/>
    <w:rsid w:val="004648E2"/>
    <w:rsid w:val="004669CF"/>
    <w:rsid w:val="004669F5"/>
    <w:rsid w:val="00470A3A"/>
    <w:rsid w:val="004718C0"/>
    <w:rsid w:val="004718FB"/>
    <w:rsid w:val="00472759"/>
    <w:rsid w:val="00472CF5"/>
    <w:rsid w:val="00472DB4"/>
    <w:rsid w:val="00473175"/>
    <w:rsid w:val="004734DB"/>
    <w:rsid w:val="00474185"/>
    <w:rsid w:val="004743FB"/>
    <w:rsid w:val="00474689"/>
    <w:rsid w:val="00475A69"/>
    <w:rsid w:val="00475EDF"/>
    <w:rsid w:val="0047675B"/>
    <w:rsid w:val="004771E8"/>
    <w:rsid w:val="004803A5"/>
    <w:rsid w:val="00482C42"/>
    <w:rsid w:val="00482DBE"/>
    <w:rsid w:val="0048332C"/>
    <w:rsid w:val="00483FA4"/>
    <w:rsid w:val="00484E8B"/>
    <w:rsid w:val="00486BFD"/>
    <w:rsid w:val="00491F65"/>
    <w:rsid w:val="004924B9"/>
    <w:rsid w:val="00492811"/>
    <w:rsid w:val="00492FA7"/>
    <w:rsid w:val="0049443E"/>
    <w:rsid w:val="00495184"/>
    <w:rsid w:val="00495AB9"/>
    <w:rsid w:val="004961C8"/>
    <w:rsid w:val="004969C2"/>
    <w:rsid w:val="00496B30"/>
    <w:rsid w:val="004A2C6C"/>
    <w:rsid w:val="004A3276"/>
    <w:rsid w:val="004A32C5"/>
    <w:rsid w:val="004A3E26"/>
    <w:rsid w:val="004A4615"/>
    <w:rsid w:val="004A5168"/>
    <w:rsid w:val="004A529C"/>
    <w:rsid w:val="004A63CD"/>
    <w:rsid w:val="004A6B93"/>
    <w:rsid w:val="004A6C7A"/>
    <w:rsid w:val="004A7055"/>
    <w:rsid w:val="004A7771"/>
    <w:rsid w:val="004B0414"/>
    <w:rsid w:val="004B0E03"/>
    <w:rsid w:val="004B1C4B"/>
    <w:rsid w:val="004B1E91"/>
    <w:rsid w:val="004B2FE0"/>
    <w:rsid w:val="004B3661"/>
    <w:rsid w:val="004B3834"/>
    <w:rsid w:val="004B3DB4"/>
    <w:rsid w:val="004B4CFA"/>
    <w:rsid w:val="004B50F2"/>
    <w:rsid w:val="004B5104"/>
    <w:rsid w:val="004B56EA"/>
    <w:rsid w:val="004B707C"/>
    <w:rsid w:val="004B7435"/>
    <w:rsid w:val="004B7910"/>
    <w:rsid w:val="004B7D9E"/>
    <w:rsid w:val="004C0A72"/>
    <w:rsid w:val="004C0B76"/>
    <w:rsid w:val="004C13E7"/>
    <w:rsid w:val="004C199F"/>
    <w:rsid w:val="004C2C5F"/>
    <w:rsid w:val="004C2CA9"/>
    <w:rsid w:val="004C2D2B"/>
    <w:rsid w:val="004C2D99"/>
    <w:rsid w:val="004C3627"/>
    <w:rsid w:val="004C4A72"/>
    <w:rsid w:val="004C5A21"/>
    <w:rsid w:val="004C7D9F"/>
    <w:rsid w:val="004D10F8"/>
    <w:rsid w:val="004D1D79"/>
    <w:rsid w:val="004D29A6"/>
    <w:rsid w:val="004D3BE0"/>
    <w:rsid w:val="004D3E51"/>
    <w:rsid w:val="004D4010"/>
    <w:rsid w:val="004D44F9"/>
    <w:rsid w:val="004D57E3"/>
    <w:rsid w:val="004D5940"/>
    <w:rsid w:val="004E043B"/>
    <w:rsid w:val="004E0FE6"/>
    <w:rsid w:val="004E343E"/>
    <w:rsid w:val="004E3EE0"/>
    <w:rsid w:val="004E4905"/>
    <w:rsid w:val="004E4FAE"/>
    <w:rsid w:val="004E566A"/>
    <w:rsid w:val="004E58FD"/>
    <w:rsid w:val="004E6118"/>
    <w:rsid w:val="004E6E2F"/>
    <w:rsid w:val="004E7E18"/>
    <w:rsid w:val="004F1164"/>
    <w:rsid w:val="004F1228"/>
    <w:rsid w:val="004F132C"/>
    <w:rsid w:val="004F1848"/>
    <w:rsid w:val="004F1F64"/>
    <w:rsid w:val="004F233C"/>
    <w:rsid w:val="004F28DA"/>
    <w:rsid w:val="004F31F8"/>
    <w:rsid w:val="004F38F5"/>
    <w:rsid w:val="004F3910"/>
    <w:rsid w:val="004F39D1"/>
    <w:rsid w:val="004F4075"/>
    <w:rsid w:val="004F4907"/>
    <w:rsid w:val="004F6AA0"/>
    <w:rsid w:val="004F788E"/>
    <w:rsid w:val="005005CD"/>
    <w:rsid w:val="00500D68"/>
    <w:rsid w:val="00500EB1"/>
    <w:rsid w:val="0050137A"/>
    <w:rsid w:val="005017E1"/>
    <w:rsid w:val="005030B7"/>
    <w:rsid w:val="00503CCF"/>
    <w:rsid w:val="00504138"/>
    <w:rsid w:val="00505389"/>
    <w:rsid w:val="0050614F"/>
    <w:rsid w:val="00507C6F"/>
    <w:rsid w:val="0051066D"/>
    <w:rsid w:val="00510D73"/>
    <w:rsid w:val="0051132F"/>
    <w:rsid w:val="005120B0"/>
    <w:rsid w:val="00512A6A"/>
    <w:rsid w:val="005133DF"/>
    <w:rsid w:val="005135B0"/>
    <w:rsid w:val="00513DF6"/>
    <w:rsid w:val="00514390"/>
    <w:rsid w:val="005148BD"/>
    <w:rsid w:val="00514AF7"/>
    <w:rsid w:val="00515318"/>
    <w:rsid w:val="00515376"/>
    <w:rsid w:val="005158D1"/>
    <w:rsid w:val="00515B48"/>
    <w:rsid w:val="00515D86"/>
    <w:rsid w:val="00515FF6"/>
    <w:rsid w:val="00516844"/>
    <w:rsid w:val="00516B01"/>
    <w:rsid w:val="00516B19"/>
    <w:rsid w:val="00516C5B"/>
    <w:rsid w:val="005175F4"/>
    <w:rsid w:val="00520C59"/>
    <w:rsid w:val="00521341"/>
    <w:rsid w:val="0052173A"/>
    <w:rsid w:val="0052340A"/>
    <w:rsid w:val="00524594"/>
    <w:rsid w:val="0052533B"/>
    <w:rsid w:val="005253CE"/>
    <w:rsid w:val="00525FAA"/>
    <w:rsid w:val="0052612E"/>
    <w:rsid w:val="005273EC"/>
    <w:rsid w:val="00527585"/>
    <w:rsid w:val="00527B32"/>
    <w:rsid w:val="00530CB7"/>
    <w:rsid w:val="00530D25"/>
    <w:rsid w:val="00530FC2"/>
    <w:rsid w:val="00531735"/>
    <w:rsid w:val="00531951"/>
    <w:rsid w:val="00531CDA"/>
    <w:rsid w:val="00531D89"/>
    <w:rsid w:val="00531F20"/>
    <w:rsid w:val="00531F6D"/>
    <w:rsid w:val="005321CE"/>
    <w:rsid w:val="0053315D"/>
    <w:rsid w:val="00534037"/>
    <w:rsid w:val="0053486D"/>
    <w:rsid w:val="0053513C"/>
    <w:rsid w:val="00535BB9"/>
    <w:rsid w:val="00536249"/>
    <w:rsid w:val="00537858"/>
    <w:rsid w:val="005400A2"/>
    <w:rsid w:val="00540C1B"/>
    <w:rsid w:val="00540C4E"/>
    <w:rsid w:val="00540F5D"/>
    <w:rsid w:val="005410E3"/>
    <w:rsid w:val="00541498"/>
    <w:rsid w:val="00542781"/>
    <w:rsid w:val="00542D4A"/>
    <w:rsid w:val="0054355F"/>
    <w:rsid w:val="00546315"/>
    <w:rsid w:val="00547909"/>
    <w:rsid w:val="00547D4A"/>
    <w:rsid w:val="00550582"/>
    <w:rsid w:val="005508F2"/>
    <w:rsid w:val="005509B4"/>
    <w:rsid w:val="00550CE7"/>
    <w:rsid w:val="00552578"/>
    <w:rsid w:val="005525E2"/>
    <w:rsid w:val="005531FC"/>
    <w:rsid w:val="005537C7"/>
    <w:rsid w:val="00553C44"/>
    <w:rsid w:val="00554277"/>
    <w:rsid w:val="00555027"/>
    <w:rsid w:val="005552CF"/>
    <w:rsid w:val="00555FF4"/>
    <w:rsid w:val="0055624C"/>
    <w:rsid w:val="0055628E"/>
    <w:rsid w:val="00556F5C"/>
    <w:rsid w:val="00562573"/>
    <w:rsid w:val="0056281A"/>
    <w:rsid w:val="005629D3"/>
    <w:rsid w:val="00563126"/>
    <w:rsid w:val="00563F97"/>
    <w:rsid w:val="00564238"/>
    <w:rsid w:val="00565074"/>
    <w:rsid w:val="0056591F"/>
    <w:rsid w:val="0056643C"/>
    <w:rsid w:val="005668AE"/>
    <w:rsid w:val="00566D14"/>
    <w:rsid w:val="005673A3"/>
    <w:rsid w:val="0057015F"/>
    <w:rsid w:val="005708F9"/>
    <w:rsid w:val="0057111B"/>
    <w:rsid w:val="0057180A"/>
    <w:rsid w:val="00572264"/>
    <w:rsid w:val="0057365E"/>
    <w:rsid w:val="00573D2E"/>
    <w:rsid w:val="00573E4F"/>
    <w:rsid w:val="005748E9"/>
    <w:rsid w:val="0057519F"/>
    <w:rsid w:val="005763AF"/>
    <w:rsid w:val="005769F1"/>
    <w:rsid w:val="00577BB3"/>
    <w:rsid w:val="00580993"/>
    <w:rsid w:val="005811EE"/>
    <w:rsid w:val="005813DD"/>
    <w:rsid w:val="00581754"/>
    <w:rsid w:val="00582906"/>
    <w:rsid w:val="005841D8"/>
    <w:rsid w:val="0058488E"/>
    <w:rsid w:val="00586505"/>
    <w:rsid w:val="00586715"/>
    <w:rsid w:val="00590A1A"/>
    <w:rsid w:val="00590FC7"/>
    <w:rsid w:val="005928AE"/>
    <w:rsid w:val="00592A1C"/>
    <w:rsid w:val="00592B30"/>
    <w:rsid w:val="00592E93"/>
    <w:rsid w:val="0059350B"/>
    <w:rsid w:val="0059441F"/>
    <w:rsid w:val="00595DA9"/>
    <w:rsid w:val="00595FE8"/>
    <w:rsid w:val="00597306"/>
    <w:rsid w:val="00597C61"/>
    <w:rsid w:val="00597DD9"/>
    <w:rsid w:val="005A0605"/>
    <w:rsid w:val="005A0EA9"/>
    <w:rsid w:val="005A101D"/>
    <w:rsid w:val="005A104C"/>
    <w:rsid w:val="005A142F"/>
    <w:rsid w:val="005A1799"/>
    <w:rsid w:val="005A258F"/>
    <w:rsid w:val="005A4079"/>
    <w:rsid w:val="005A483C"/>
    <w:rsid w:val="005A5751"/>
    <w:rsid w:val="005A5A00"/>
    <w:rsid w:val="005A67AD"/>
    <w:rsid w:val="005A7304"/>
    <w:rsid w:val="005A759A"/>
    <w:rsid w:val="005A7DD5"/>
    <w:rsid w:val="005A7F7C"/>
    <w:rsid w:val="005B03D4"/>
    <w:rsid w:val="005B0604"/>
    <w:rsid w:val="005B0B3C"/>
    <w:rsid w:val="005B0E97"/>
    <w:rsid w:val="005B13B0"/>
    <w:rsid w:val="005B2925"/>
    <w:rsid w:val="005B2B4E"/>
    <w:rsid w:val="005B33EF"/>
    <w:rsid w:val="005B3D80"/>
    <w:rsid w:val="005B4999"/>
    <w:rsid w:val="005B699C"/>
    <w:rsid w:val="005B6C08"/>
    <w:rsid w:val="005B6D92"/>
    <w:rsid w:val="005B746F"/>
    <w:rsid w:val="005B76E2"/>
    <w:rsid w:val="005C04C9"/>
    <w:rsid w:val="005C0CB9"/>
    <w:rsid w:val="005C1DDA"/>
    <w:rsid w:val="005C26DB"/>
    <w:rsid w:val="005C2964"/>
    <w:rsid w:val="005C29D5"/>
    <w:rsid w:val="005C32B7"/>
    <w:rsid w:val="005C371A"/>
    <w:rsid w:val="005C47FB"/>
    <w:rsid w:val="005C4F9A"/>
    <w:rsid w:val="005C507C"/>
    <w:rsid w:val="005C5A83"/>
    <w:rsid w:val="005C5D03"/>
    <w:rsid w:val="005C662B"/>
    <w:rsid w:val="005C6C64"/>
    <w:rsid w:val="005C78C1"/>
    <w:rsid w:val="005C7C50"/>
    <w:rsid w:val="005C7F55"/>
    <w:rsid w:val="005D1149"/>
    <w:rsid w:val="005D15DC"/>
    <w:rsid w:val="005D1B5E"/>
    <w:rsid w:val="005D1F0E"/>
    <w:rsid w:val="005D2941"/>
    <w:rsid w:val="005D2A74"/>
    <w:rsid w:val="005D2E35"/>
    <w:rsid w:val="005D32F4"/>
    <w:rsid w:val="005D3A29"/>
    <w:rsid w:val="005D3A40"/>
    <w:rsid w:val="005D3AA1"/>
    <w:rsid w:val="005D53FA"/>
    <w:rsid w:val="005D5AC8"/>
    <w:rsid w:val="005D5F4E"/>
    <w:rsid w:val="005D5F5D"/>
    <w:rsid w:val="005D616D"/>
    <w:rsid w:val="005D6AB1"/>
    <w:rsid w:val="005D6BF5"/>
    <w:rsid w:val="005D7610"/>
    <w:rsid w:val="005D77C0"/>
    <w:rsid w:val="005D7814"/>
    <w:rsid w:val="005D7C63"/>
    <w:rsid w:val="005E0938"/>
    <w:rsid w:val="005E120C"/>
    <w:rsid w:val="005E22DD"/>
    <w:rsid w:val="005E30F5"/>
    <w:rsid w:val="005E3207"/>
    <w:rsid w:val="005E38B5"/>
    <w:rsid w:val="005E3E10"/>
    <w:rsid w:val="005E4916"/>
    <w:rsid w:val="005E57A6"/>
    <w:rsid w:val="005F0198"/>
    <w:rsid w:val="005F045E"/>
    <w:rsid w:val="005F0F30"/>
    <w:rsid w:val="005F1C41"/>
    <w:rsid w:val="005F2C38"/>
    <w:rsid w:val="005F47B0"/>
    <w:rsid w:val="005F4DDE"/>
    <w:rsid w:val="005F53CC"/>
    <w:rsid w:val="005F641B"/>
    <w:rsid w:val="005F7BFB"/>
    <w:rsid w:val="00600BB3"/>
    <w:rsid w:val="00600F8F"/>
    <w:rsid w:val="0060260C"/>
    <w:rsid w:val="00602FD1"/>
    <w:rsid w:val="006039BA"/>
    <w:rsid w:val="00603AC3"/>
    <w:rsid w:val="00603C4C"/>
    <w:rsid w:val="00603C70"/>
    <w:rsid w:val="006049A8"/>
    <w:rsid w:val="00606CD4"/>
    <w:rsid w:val="00606EF0"/>
    <w:rsid w:val="006071F0"/>
    <w:rsid w:val="006073A2"/>
    <w:rsid w:val="006075BF"/>
    <w:rsid w:val="00607A26"/>
    <w:rsid w:val="00607D72"/>
    <w:rsid w:val="00607FE0"/>
    <w:rsid w:val="00610439"/>
    <w:rsid w:val="00610684"/>
    <w:rsid w:val="00610B8A"/>
    <w:rsid w:val="00611B70"/>
    <w:rsid w:val="00614A7C"/>
    <w:rsid w:val="006159FF"/>
    <w:rsid w:val="00617FF8"/>
    <w:rsid w:val="00620358"/>
    <w:rsid w:val="006218A8"/>
    <w:rsid w:val="00622706"/>
    <w:rsid w:val="006240C9"/>
    <w:rsid w:val="00624926"/>
    <w:rsid w:val="0062496D"/>
    <w:rsid w:val="0062519D"/>
    <w:rsid w:val="00625D6C"/>
    <w:rsid w:val="00626443"/>
    <w:rsid w:val="00626967"/>
    <w:rsid w:val="00626EFD"/>
    <w:rsid w:val="006274EC"/>
    <w:rsid w:val="006315C8"/>
    <w:rsid w:val="00631C11"/>
    <w:rsid w:val="00631C1E"/>
    <w:rsid w:val="00633D82"/>
    <w:rsid w:val="00633FD8"/>
    <w:rsid w:val="006340A2"/>
    <w:rsid w:val="00634469"/>
    <w:rsid w:val="00634772"/>
    <w:rsid w:val="0063488C"/>
    <w:rsid w:val="00635561"/>
    <w:rsid w:val="006362C6"/>
    <w:rsid w:val="00636CBE"/>
    <w:rsid w:val="006373C6"/>
    <w:rsid w:val="0063744D"/>
    <w:rsid w:val="0063797F"/>
    <w:rsid w:val="00637AB6"/>
    <w:rsid w:val="0064084E"/>
    <w:rsid w:val="00640DF9"/>
    <w:rsid w:val="006419E8"/>
    <w:rsid w:val="0064200E"/>
    <w:rsid w:val="00642E22"/>
    <w:rsid w:val="006438E8"/>
    <w:rsid w:val="00643A69"/>
    <w:rsid w:val="00643D98"/>
    <w:rsid w:val="006444D4"/>
    <w:rsid w:val="0064459B"/>
    <w:rsid w:val="00644B57"/>
    <w:rsid w:val="00645717"/>
    <w:rsid w:val="00645937"/>
    <w:rsid w:val="006463C3"/>
    <w:rsid w:val="00646998"/>
    <w:rsid w:val="0064769D"/>
    <w:rsid w:val="00647D54"/>
    <w:rsid w:val="00650F25"/>
    <w:rsid w:val="006514F6"/>
    <w:rsid w:val="006524A7"/>
    <w:rsid w:val="00653C11"/>
    <w:rsid w:val="006542E5"/>
    <w:rsid w:val="0065493A"/>
    <w:rsid w:val="006550FF"/>
    <w:rsid w:val="0065533A"/>
    <w:rsid w:val="006559EC"/>
    <w:rsid w:val="0065643D"/>
    <w:rsid w:val="00657296"/>
    <w:rsid w:val="00660A1A"/>
    <w:rsid w:val="006638E7"/>
    <w:rsid w:val="006649E9"/>
    <w:rsid w:val="00665494"/>
    <w:rsid w:val="006658FF"/>
    <w:rsid w:val="00665CE9"/>
    <w:rsid w:val="00666CDC"/>
    <w:rsid w:val="00666D4F"/>
    <w:rsid w:val="00670096"/>
    <w:rsid w:val="006703F6"/>
    <w:rsid w:val="006706B2"/>
    <w:rsid w:val="0067070B"/>
    <w:rsid w:val="00670DFA"/>
    <w:rsid w:val="00672C0D"/>
    <w:rsid w:val="006740D0"/>
    <w:rsid w:val="00675DDD"/>
    <w:rsid w:val="00676046"/>
    <w:rsid w:val="006762DC"/>
    <w:rsid w:val="0067655D"/>
    <w:rsid w:val="00680687"/>
    <w:rsid w:val="00680885"/>
    <w:rsid w:val="00680C93"/>
    <w:rsid w:val="006815E3"/>
    <w:rsid w:val="0068160F"/>
    <w:rsid w:val="0068168A"/>
    <w:rsid w:val="00681C06"/>
    <w:rsid w:val="006824F7"/>
    <w:rsid w:val="006829A6"/>
    <w:rsid w:val="00682B84"/>
    <w:rsid w:val="00682D31"/>
    <w:rsid w:val="006832C4"/>
    <w:rsid w:val="006832F2"/>
    <w:rsid w:val="006854DA"/>
    <w:rsid w:val="00685F3F"/>
    <w:rsid w:val="006864CE"/>
    <w:rsid w:val="006867A2"/>
    <w:rsid w:val="00686D99"/>
    <w:rsid w:val="006870B2"/>
    <w:rsid w:val="006877C2"/>
    <w:rsid w:val="006900E7"/>
    <w:rsid w:val="0069078A"/>
    <w:rsid w:val="00690CAD"/>
    <w:rsid w:val="00691157"/>
    <w:rsid w:val="00692595"/>
    <w:rsid w:val="006934E9"/>
    <w:rsid w:val="006952C7"/>
    <w:rsid w:val="006954A2"/>
    <w:rsid w:val="00695AF1"/>
    <w:rsid w:val="00695D7F"/>
    <w:rsid w:val="00695EC4"/>
    <w:rsid w:val="00696083"/>
    <w:rsid w:val="0069749C"/>
    <w:rsid w:val="0069767B"/>
    <w:rsid w:val="006A0B60"/>
    <w:rsid w:val="006A0FDB"/>
    <w:rsid w:val="006A187E"/>
    <w:rsid w:val="006A2835"/>
    <w:rsid w:val="006A28D2"/>
    <w:rsid w:val="006A2D61"/>
    <w:rsid w:val="006A2FB8"/>
    <w:rsid w:val="006A304C"/>
    <w:rsid w:val="006A305C"/>
    <w:rsid w:val="006A307C"/>
    <w:rsid w:val="006A3589"/>
    <w:rsid w:val="006A3869"/>
    <w:rsid w:val="006A40BF"/>
    <w:rsid w:val="006A55FB"/>
    <w:rsid w:val="006A59D3"/>
    <w:rsid w:val="006A5C5E"/>
    <w:rsid w:val="006A5C7C"/>
    <w:rsid w:val="006A5F0E"/>
    <w:rsid w:val="006A615C"/>
    <w:rsid w:val="006A6945"/>
    <w:rsid w:val="006A72F8"/>
    <w:rsid w:val="006A7D1F"/>
    <w:rsid w:val="006B24D2"/>
    <w:rsid w:val="006B3F87"/>
    <w:rsid w:val="006B42F0"/>
    <w:rsid w:val="006B5E1E"/>
    <w:rsid w:val="006B739A"/>
    <w:rsid w:val="006B790B"/>
    <w:rsid w:val="006B7E42"/>
    <w:rsid w:val="006C02CE"/>
    <w:rsid w:val="006C0B2E"/>
    <w:rsid w:val="006C162F"/>
    <w:rsid w:val="006C16EB"/>
    <w:rsid w:val="006C1D8A"/>
    <w:rsid w:val="006C1E2F"/>
    <w:rsid w:val="006C242D"/>
    <w:rsid w:val="006C25FB"/>
    <w:rsid w:val="006C2ACF"/>
    <w:rsid w:val="006C2E01"/>
    <w:rsid w:val="006C2F40"/>
    <w:rsid w:val="006C330F"/>
    <w:rsid w:val="006C3B9D"/>
    <w:rsid w:val="006C68BC"/>
    <w:rsid w:val="006C69F8"/>
    <w:rsid w:val="006C6A0F"/>
    <w:rsid w:val="006C6C95"/>
    <w:rsid w:val="006C7048"/>
    <w:rsid w:val="006C77A6"/>
    <w:rsid w:val="006C7DFA"/>
    <w:rsid w:val="006D1FEB"/>
    <w:rsid w:val="006D28A2"/>
    <w:rsid w:val="006D3F39"/>
    <w:rsid w:val="006D403D"/>
    <w:rsid w:val="006D413D"/>
    <w:rsid w:val="006D5677"/>
    <w:rsid w:val="006D6B49"/>
    <w:rsid w:val="006D773A"/>
    <w:rsid w:val="006E12E7"/>
    <w:rsid w:val="006E23BB"/>
    <w:rsid w:val="006E2C25"/>
    <w:rsid w:val="006E3186"/>
    <w:rsid w:val="006E3933"/>
    <w:rsid w:val="006E3AAF"/>
    <w:rsid w:val="006E52CB"/>
    <w:rsid w:val="006E5530"/>
    <w:rsid w:val="006E6367"/>
    <w:rsid w:val="006E6675"/>
    <w:rsid w:val="006E6F66"/>
    <w:rsid w:val="006E7105"/>
    <w:rsid w:val="006F1927"/>
    <w:rsid w:val="006F21D1"/>
    <w:rsid w:val="006F2F04"/>
    <w:rsid w:val="006F3281"/>
    <w:rsid w:val="006F3D60"/>
    <w:rsid w:val="006F4395"/>
    <w:rsid w:val="006F4B57"/>
    <w:rsid w:val="006F52EA"/>
    <w:rsid w:val="006F58BB"/>
    <w:rsid w:val="0070070A"/>
    <w:rsid w:val="00701B97"/>
    <w:rsid w:val="00702584"/>
    <w:rsid w:val="00702AA7"/>
    <w:rsid w:val="00703632"/>
    <w:rsid w:val="007048F9"/>
    <w:rsid w:val="00704E59"/>
    <w:rsid w:val="00704F7A"/>
    <w:rsid w:val="007051C8"/>
    <w:rsid w:val="00705AEC"/>
    <w:rsid w:val="00706F0B"/>
    <w:rsid w:val="007108B1"/>
    <w:rsid w:val="00711623"/>
    <w:rsid w:val="0071258F"/>
    <w:rsid w:val="00715B4F"/>
    <w:rsid w:val="00716194"/>
    <w:rsid w:val="00716C09"/>
    <w:rsid w:val="007175ED"/>
    <w:rsid w:val="00717B73"/>
    <w:rsid w:val="00721D0B"/>
    <w:rsid w:val="00722640"/>
    <w:rsid w:val="00723E99"/>
    <w:rsid w:val="00724AFE"/>
    <w:rsid w:val="00724D15"/>
    <w:rsid w:val="00724EB7"/>
    <w:rsid w:val="00724F0A"/>
    <w:rsid w:val="00727989"/>
    <w:rsid w:val="00731F21"/>
    <w:rsid w:val="00732D43"/>
    <w:rsid w:val="00733636"/>
    <w:rsid w:val="007343CA"/>
    <w:rsid w:val="0073462D"/>
    <w:rsid w:val="007363D7"/>
    <w:rsid w:val="0073641E"/>
    <w:rsid w:val="00736EA9"/>
    <w:rsid w:val="00737CE1"/>
    <w:rsid w:val="007409C9"/>
    <w:rsid w:val="00740DC9"/>
    <w:rsid w:val="00740DEE"/>
    <w:rsid w:val="00740E56"/>
    <w:rsid w:val="00742433"/>
    <w:rsid w:val="00742A23"/>
    <w:rsid w:val="00742B03"/>
    <w:rsid w:val="00742EFD"/>
    <w:rsid w:val="00743901"/>
    <w:rsid w:val="00743BDC"/>
    <w:rsid w:val="0074508B"/>
    <w:rsid w:val="007455C4"/>
    <w:rsid w:val="0074597C"/>
    <w:rsid w:val="00745B44"/>
    <w:rsid w:val="00745FFD"/>
    <w:rsid w:val="00746405"/>
    <w:rsid w:val="007468D9"/>
    <w:rsid w:val="0074728F"/>
    <w:rsid w:val="007504E6"/>
    <w:rsid w:val="00750877"/>
    <w:rsid w:val="00750A6E"/>
    <w:rsid w:val="00750E2B"/>
    <w:rsid w:val="00750FAD"/>
    <w:rsid w:val="007510F8"/>
    <w:rsid w:val="00751704"/>
    <w:rsid w:val="0075171A"/>
    <w:rsid w:val="00751E85"/>
    <w:rsid w:val="00752C13"/>
    <w:rsid w:val="00752CAB"/>
    <w:rsid w:val="007535A3"/>
    <w:rsid w:val="007544A7"/>
    <w:rsid w:val="00754F2F"/>
    <w:rsid w:val="0075530A"/>
    <w:rsid w:val="00755F33"/>
    <w:rsid w:val="00756F2A"/>
    <w:rsid w:val="00757029"/>
    <w:rsid w:val="00757565"/>
    <w:rsid w:val="0076021C"/>
    <w:rsid w:val="007602AE"/>
    <w:rsid w:val="0076039C"/>
    <w:rsid w:val="007606FB"/>
    <w:rsid w:val="00760D30"/>
    <w:rsid w:val="00761872"/>
    <w:rsid w:val="00762C2A"/>
    <w:rsid w:val="00763261"/>
    <w:rsid w:val="007633AC"/>
    <w:rsid w:val="00763855"/>
    <w:rsid w:val="00763875"/>
    <w:rsid w:val="00763B98"/>
    <w:rsid w:val="00763FAF"/>
    <w:rsid w:val="00764165"/>
    <w:rsid w:val="007644E4"/>
    <w:rsid w:val="00765798"/>
    <w:rsid w:val="007657D7"/>
    <w:rsid w:val="00765D52"/>
    <w:rsid w:val="00765F49"/>
    <w:rsid w:val="007666A9"/>
    <w:rsid w:val="007668A5"/>
    <w:rsid w:val="00766F25"/>
    <w:rsid w:val="007677E5"/>
    <w:rsid w:val="00767A1D"/>
    <w:rsid w:val="00767BB2"/>
    <w:rsid w:val="0077013B"/>
    <w:rsid w:val="007708C3"/>
    <w:rsid w:val="00770A2C"/>
    <w:rsid w:val="00770F33"/>
    <w:rsid w:val="00771697"/>
    <w:rsid w:val="00772DAD"/>
    <w:rsid w:val="00772FBC"/>
    <w:rsid w:val="00774497"/>
    <w:rsid w:val="00774846"/>
    <w:rsid w:val="00774990"/>
    <w:rsid w:val="0077507E"/>
    <w:rsid w:val="007763DB"/>
    <w:rsid w:val="007766FB"/>
    <w:rsid w:val="00776C77"/>
    <w:rsid w:val="00776D16"/>
    <w:rsid w:val="00777198"/>
    <w:rsid w:val="0077736E"/>
    <w:rsid w:val="0078008F"/>
    <w:rsid w:val="00780798"/>
    <w:rsid w:val="00781011"/>
    <w:rsid w:val="007819D9"/>
    <w:rsid w:val="00783010"/>
    <w:rsid w:val="0078342F"/>
    <w:rsid w:val="00783874"/>
    <w:rsid w:val="007839FA"/>
    <w:rsid w:val="00784EB0"/>
    <w:rsid w:val="0078591B"/>
    <w:rsid w:val="00786515"/>
    <w:rsid w:val="00786BF7"/>
    <w:rsid w:val="007873E0"/>
    <w:rsid w:val="007874B3"/>
    <w:rsid w:val="00787DA5"/>
    <w:rsid w:val="00790A50"/>
    <w:rsid w:val="00791349"/>
    <w:rsid w:val="00791449"/>
    <w:rsid w:val="00792610"/>
    <w:rsid w:val="00792F6D"/>
    <w:rsid w:val="00793AD0"/>
    <w:rsid w:val="0079603D"/>
    <w:rsid w:val="007967A3"/>
    <w:rsid w:val="00796D46"/>
    <w:rsid w:val="0079707D"/>
    <w:rsid w:val="0079708F"/>
    <w:rsid w:val="007976EF"/>
    <w:rsid w:val="007979DA"/>
    <w:rsid w:val="00797B98"/>
    <w:rsid w:val="00797F71"/>
    <w:rsid w:val="007A0227"/>
    <w:rsid w:val="007A1514"/>
    <w:rsid w:val="007A1D7E"/>
    <w:rsid w:val="007A1E92"/>
    <w:rsid w:val="007A1EAF"/>
    <w:rsid w:val="007A3929"/>
    <w:rsid w:val="007A3945"/>
    <w:rsid w:val="007A39C9"/>
    <w:rsid w:val="007A51C3"/>
    <w:rsid w:val="007A5294"/>
    <w:rsid w:val="007A5A8A"/>
    <w:rsid w:val="007A6B17"/>
    <w:rsid w:val="007B0F35"/>
    <w:rsid w:val="007B124D"/>
    <w:rsid w:val="007B1C5E"/>
    <w:rsid w:val="007B1FAD"/>
    <w:rsid w:val="007B26DE"/>
    <w:rsid w:val="007B2ADC"/>
    <w:rsid w:val="007B2CEE"/>
    <w:rsid w:val="007B2D8F"/>
    <w:rsid w:val="007B3BB8"/>
    <w:rsid w:val="007B43BF"/>
    <w:rsid w:val="007B43E8"/>
    <w:rsid w:val="007B4900"/>
    <w:rsid w:val="007B5A21"/>
    <w:rsid w:val="007B649B"/>
    <w:rsid w:val="007B795D"/>
    <w:rsid w:val="007C2155"/>
    <w:rsid w:val="007C29E4"/>
    <w:rsid w:val="007C2F82"/>
    <w:rsid w:val="007C35E2"/>
    <w:rsid w:val="007C3E63"/>
    <w:rsid w:val="007C4039"/>
    <w:rsid w:val="007C4A6D"/>
    <w:rsid w:val="007C4FC1"/>
    <w:rsid w:val="007C55AC"/>
    <w:rsid w:val="007C69E2"/>
    <w:rsid w:val="007C75CA"/>
    <w:rsid w:val="007D0B86"/>
    <w:rsid w:val="007D0EF1"/>
    <w:rsid w:val="007D2B5D"/>
    <w:rsid w:val="007D2BEB"/>
    <w:rsid w:val="007D302E"/>
    <w:rsid w:val="007D32C7"/>
    <w:rsid w:val="007D3C2E"/>
    <w:rsid w:val="007D3E3C"/>
    <w:rsid w:val="007D4B46"/>
    <w:rsid w:val="007D4EDC"/>
    <w:rsid w:val="007D5332"/>
    <w:rsid w:val="007D539D"/>
    <w:rsid w:val="007D54A5"/>
    <w:rsid w:val="007D75A6"/>
    <w:rsid w:val="007E01F9"/>
    <w:rsid w:val="007E0772"/>
    <w:rsid w:val="007E1020"/>
    <w:rsid w:val="007E1037"/>
    <w:rsid w:val="007E1489"/>
    <w:rsid w:val="007E1A17"/>
    <w:rsid w:val="007E20AF"/>
    <w:rsid w:val="007E272E"/>
    <w:rsid w:val="007E36D0"/>
    <w:rsid w:val="007E4200"/>
    <w:rsid w:val="007E44A0"/>
    <w:rsid w:val="007E455C"/>
    <w:rsid w:val="007E5A74"/>
    <w:rsid w:val="007E7400"/>
    <w:rsid w:val="007F0010"/>
    <w:rsid w:val="007F06E5"/>
    <w:rsid w:val="007F0B47"/>
    <w:rsid w:val="007F1F70"/>
    <w:rsid w:val="007F3009"/>
    <w:rsid w:val="007F36EC"/>
    <w:rsid w:val="007F3A44"/>
    <w:rsid w:val="007F3E89"/>
    <w:rsid w:val="007F478B"/>
    <w:rsid w:val="007F5724"/>
    <w:rsid w:val="007F5843"/>
    <w:rsid w:val="007F59DC"/>
    <w:rsid w:val="007F64D7"/>
    <w:rsid w:val="007F7F74"/>
    <w:rsid w:val="0080016C"/>
    <w:rsid w:val="00800584"/>
    <w:rsid w:val="00800FDE"/>
    <w:rsid w:val="00801420"/>
    <w:rsid w:val="00801697"/>
    <w:rsid w:val="0080207E"/>
    <w:rsid w:val="0080265B"/>
    <w:rsid w:val="008038F2"/>
    <w:rsid w:val="0080520C"/>
    <w:rsid w:val="00805986"/>
    <w:rsid w:val="00805C73"/>
    <w:rsid w:val="00806CC4"/>
    <w:rsid w:val="00806DB1"/>
    <w:rsid w:val="00807835"/>
    <w:rsid w:val="00810A77"/>
    <w:rsid w:val="008123F1"/>
    <w:rsid w:val="00812E63"/>
    <w:rsid w:val="00812E8F"/>
    <w:rsid w:val="00813311"/>
    <w:rsid w:val="0081410A"/>
    <w:rsid w:val="008143FB"/>
    <w:rsid w:val="008144E6"/>
    <w:rsid w:val="0081489A"/>
    <w:rsid w:val="008162E5"/>
    <w:rsid w:val="008179CC"/>
    <w:rsid w:val="00817BBD"/>
    <w:rsid w:val="008206B7"/>
    <w:rsid w:val="00820FED"/>
    <w:rsid w:val="008219F3"/>
    <w:rsid w:val="00821D9D"/>
    <w:rsid w:val="00822486"/>
    <w:rsid w:val="008226A2"/>
    <w:rsid w:val="00822F78"/>
    <w:rsid w:val="00823352"/>
    <w:rsid w:val="008233FC"/>
    <w:rsid w:val="008240EC"/>
    <w:rsid w:val="00824CC5"/>
    <w:rsid w:val="00825CCE"/>
    <w:rsid w:val="008261EC"/>
    <w:rsid w:val="008263DA"/>
    <w:rsid w:val="00826DD6"/>
    <w:rsid w:val="0082701F"/>
    <w:rsid w:val="00827061"/>
    <w:rsid w:val="00830016"/>
    <w:rsid w:val="00830726"/>
    <w:rsid w:val="00830D2B"/>
    <w:rsid w:val="00830D2F"/>
    <w:rsid w:val="0083103C"/>
    <w:rsid w:val="0083131E"/>
    <w:rsid w:val="00831482"/>
    <w:rsid w:val="008320BF"/>
    <w:rsid w:val="008324EF"/>
    <w:rsid w:val="00832567"/>
    <w:rsid w:val="00832D2B"/>
    <w:rsid w:val="00834EEC"/>
    <w:rsid w:val="008354F6"/>
    <w:rsid w:val="008355B7"/>
    <w:rsid w:val="00835705"/>
    <w:rsid w:val="00835A97"/>
    <w:rsid w:val="00835D18"/>
    <w:rsid w:val="00835E4A"/>
    <w:rsid w:val="00836DA3"/>
    <w:rsid w:val="0083730B"/>
    <w:rsid w:val="0083760D"/>
    <w:rsid w:val="00837ED8"/>
    <w:rsid w:val="008400C7"/>
    <w:rsid w:val="00841263"/>
    <w:rsid w:val="0084134D"/>
    <w:rsid w:val="00841793"/>
    <w:rsid w:val="00841B42"/>
    <w:rsid w:val="00841C84"/>
    <w:rsid w:val="0084299C"/>
    <w:rsid w:val="008429FE"/>
    <w:rsid w:val="00842ECA"/>
    <w:rsid w:val="0084353A"/>
    <w:rsid w:val="00843972"/>
    <w:rsid w:val="008439A0"/>
    <w:rsid w:val="00843CBC"/>
    <w:rsid w:val="00843EA6"/>
    <w:rsid w:val="0084404E"/>
    <w:rsid w:val="00844547"/>
    <w:rsid w:val="00844CA1"/>
    <w:rsid w:val="0084695A"/>
    <w:rsid w:val="00846DBC"/>
    <w:rsid w:val="00847CFE"/>
    <w:rsid w:val="00847E8A"/>
    <w:rsid w:val="00847EBC"/>
    <w:rsid w:val="008501EE"/>
    <w:rsid w:val="008519A2"/>
    <w:rsid w:val="00851A2A"/>
    <w:rsid w:val="00852362"/>
    <w:rsid w:val="0085428A"/>
    <w:rsid w:val="0085466B"/>
    <w:rsid w:val="00854B80"/>
    <w:rsid w:val="0085533E"/>
    <w:rsid w:val="00855765"/>
    <w:rsid w:val="00855F50"/>
    <w:rsid w:val="00856480"/>
    <w:rsid w:val="00857823"/>
    <w:rsid w:val="008611EB"/>
    <w:rsid w:val="0086236C"/>
    <w:rsid w:val="008633C6"/>
    <w:rsid w:val="00864140"/>
    <w:rsid w:val="008643A1"/>
    <w:rsid w:val="00864721"/>
    <w:rsid w:val="00864C3D"/>
    <w:rsid w:val="0086587E"/>
    <w:rsid w:val="008658CA"/>
    <w:rsid w:val="00865BB5"/>
    <w:rsid w:val="00865E84"/>
    <w:rsid w:val="0086610D"/>
    <w:rsid w:val="00867067"/>
    <w:rsid w:val="0087018A"/>
    <w:rsid w:val="008706AA"/>
    <w:rsid w:val="00870788"/>
    <w:rsid w:val="0087125A"/>
    <w:rsid w:val="00872A54"/>
    <w:rsid w:val="00873EC7"/>
    <w:rsid w:val="00873F16"/>
    <w:rsid w:val="00876825"/>
    <w:rsid w:val="00876D37"/>
    <w:rsid w:val="00876EF7"/>
    <w:rsid w:val="00876F54"/>
    <w:rsid w:val="00877596"/>
    <w:rsid w:val="008801DB"/>
    <w:rsid w:val="008818C9"/>
    <w:rsid w:val="00881CEB"/>
    <w:rsid w:val="00881EAD"/>
    <w:rsid w:val="00882A96"/>
    <w:rsid w:val="008835D9"/>
    <w:rsid w:val="008842BA"/>
    <w:rsid w:val="00884BB4"/>
    <w:rsid w:val="00884C1B"/>
    <w:rsid w:val="00884E64"/>
    <w:rsid w:val="008856E4"/>
    <w:rsid w:val="00885BBE"/>
    <w:rsid w:val="008862C3"/>
    <w:rsid w:val="00886EC3"/>
    <w:rsid w:val="00887133"/>
    <w:rsid w:val="00887AA2"/>
    <w:rsid w:val="00890CAD"/>
    <w:rsid w:val="00891FC2"/>
    <w:rsid w:val="00892737"/>
    <w:rsid w:val="00892AE5"/>
    <w:rsid w:val="00892DAB"/>
    <w:rsid w:val="008937E7"/>
    <w:rsid w:val="00896228"/>
    <w:rsid w:val="008965AD"/>
    <w:rsid w:val="00896851"/>
    <w:rsid w:val="00896B88"/>
    <w:rsid w:val="00896ECE"/>
    <w:rsid w:val="008978F2"/>
    <w:rsid w:val="00897F9B"/>
    <w:rsid w:val="008A00FC"/>
    <w:rsid w:val="008A03CF"/>
    <w:rsid w:val="008A0706"/>
    <w:rsid w:val="008A19FD"/>
    <w:rsid w:val="008A292E"/>
    <w:rsid w:val="008A2B9A"/>
    <w:rsid w:val="008A2FCF"/>
    <w:rsid w:val="008A3953"/>
    <w:rsid w:val="008A58DE"/>
    <w:rsid w:val="008A5D5D"/>
    <w:rsid w:val="008A6270"/>
    <w:rsid w:val="008B03D8"/>
    <w:rsid w:val="008B0E38"/>
    <w:rsid w:val="008B0F2B"/>
    <w:rsid w:val="008B1414"/>
    <w:rsid w:val="008B1614"/>
    <w:rsid w:val="008B17E6"/>
    <w:rsid w:val="008B21B9"/>
    <w:rsid w:val="008B2A35"/>
    <w:rsid w:val="008B2C06"/>
    <w:rsid w:val="008B2DDA"/>
    <w:rsid w:val="008B3265"/>
    <w:rsid w:val="008B338E"/>
    <w:rsid w:val="008B4703"/>
    <w:rsid w:val="008B5426"/>
    <w:rsid w:val="008B5626"/>
    <w:rsid w:val="008B59F5"/>
    <w:rsid w:val="008B5DB8"/>
    <w:rsid w:val="008B6675"/>
    <w:rsid w:val="008B6C2B"/>
    <w:rsid w:val="008B6D4B"/>
    <w:rsid w:val="008B74CD"/>
    <w:rsid w:val="008B7AFD"/>
    <w:rsid w:val="008C08F2"/>
    <w:rsid w:val="008C1180"/>
    <w:rsid w:val="008C1AE7"/>
    <w:rsid w:val="008C209B"/>
    <w:rsid w:val="008C29F6"/>
    <w:rsid w:val="008C3107"/>
    <w:rsid w:val="008C32C1"/>
    <w:rsid w:val="008C43A6"/>
    <w:rsid w:val="008C5FAC"/>
    <w:rsid w:val="008C6381"/>
    <w:rsid w:val="008C70C6"/>
    <w:rsid w:val="008C7D7B"/>
    <w:rsid w:val="008D0514"/>
    <w:rsid w:val="008D1F30"/>
    <w:rsid w:val="008D2A0E"/>
    <w:rsid w:val="008D348A"/>
    <w:rsid w:val="008D3E48"/>
    <w:rsid w:val="008D3F58"/>
    <w:rsid w:val="008D4B6B"/>
    <w:rsid w:val="008D5D3D"/>
    <w:rsid w:val="008D685A"/>
    <w:rsid w:val="008D745E"/>
    <w:rsid w:val="008D7E70"/>
    <w:rsid w:val="008E044E"/>
    <w:rsid w:val="008E1011"/>
    <w:rsid w:val="008E1A3B"/>
    <w:rsid w:val="008E2797"/>
    <w:rsid w:val="008E32D6"/>
    <w:rsid w:val="008E3CA0"/>
    <w:rsid w:val="008E46AD"/>
    <w:rsid w:val="008E4892"/>
    <w:rsid w:val="008E5841"/>
    <w:rsid w:val="008E5AC8"/>
    <w:rsid w:val="008E762C"/>
    <w:rsid w:val="008E7B15"/>
    <w:rsid w:val="008F06DE"/>
    <w:rsid w:val="008F0ABD"/>
    <w:rsid w:val="008F0E89"/>
    <w:rsid w:val="008F1862"/>
    <w:rsid w:val="008F27EC"/>
    <w:rsid w:val="008F2B9B"/>
    <w:rsid w:val="008F609D"/>
    <w:rsid w:val="008F6183"/>
    <w:rsid w:val="008F6BDD"/>
    <w:rsid w:val="008F6CA9"/>
    <w:rsid w:val="008F7670"/>
    <w:rsid w:val="008F7A90"/>
    <w:rsid w:val="009000F8"/>
    <w:rsid w:val="009008F5"/>
    <w:rsid w:val="00900E2F"/>
    <w:rsid w:val="00900EAD"/>
    <w:rsid w:val="00900F8C"/>
    <w:rsid w:val="009018F7"/>
    <w:rsid w:val="00901A91"/>
    <w:rsid w:val="00901B73"/>
    <w:rsid w:val="00902675"/>
    <w:rsid w:val="00902C95"/>
    <w:rsid w:val="00903912"/>
    <w:rsid w:val="00903BB7"/>
    <w:rsid w:val="00904800"/>
    <w:rsid w:val="00904EDC"/>
    <w:rsid w:val="009053EF"/>
    <w:rsid w:val="009055A1"/>
    <w:rsid w:val="00906548"/>
    <w:rsid w:val="009071BA"/>
    <w:rsid w:val="0090772F"/>
    <w:rsid w:val="009077DA"/>
    <w:rsid w:val="00907C8B"/>
    <w:rsid w:val="0091004A"/>
    <w:rsid w:val="00910712"/>
    <w:rsid w:val="00910E28"/>
    <w:rsid w:val="00911118"/>
    <w:rsid w:val="0091171D"/>
    <w:rsid w:val="00911981"/>
    <w:rsid w:val="00912903"/>
    <w:rsid w:val="00912D22"/>
    <w:rsid w:val="00913003"/>
    <w:rsid w:val="00913389"/>
    <w:rsid w:val="00913BEC"/>
    <w:rsid w:val="009149A1"/>
    <w:rsid w:val="00914A1C"/>
    <w:rsid w:val="00915729"/>
    <w:rsid w:val="009162AA"/>
    <w:rsid w:val="009175CA"/>
    <w:rsid w:val="009176C9"/>
    <w:rsid w:val="00917DAB"/>
    <w:rsid w:val="00920889"/>
    <w:rsid w:val="00921009"/>
    <w:rsid w:val="009212EE"/>
    <w:rsid w:val="009213E5"/>
    <w:rsid w:val="00921769"/>
    <w:rsid w:val="00921B09"/>
    <w:rsid w:val="00921B48"/>
    <w:rsid w:val="00923161"/>
    <w:rsid w:val="0092383A"/>
    <w:rsid w:val="00923D8F"/>
    <w:rsid w:val="00924196"/>
    <w:rsid w:val="00924793"/>
    <w:rsid w:val="0092578F"/>
    <w:rsid w:val="00925C57"/>
    <w:rsid w:val="0092635B"/>
    <w:rsid w:val="009267BF"/>
    <w:rsid w:val="00927811"/>
    <w:rsid w:val="00930A3C"/>
    <w:rsid w:val="00930A51"/>
    <w:rsid w:val="00931968"/>
    <w:rsid w:val="00932022"/>
    <w:rsid w:val="00932B24"/>
    <w:rsid w:val="009337FD"/>
    <w:rsid w:val="0093419C"/>
    <w:rsid w:val="00934498"/>
    <w:rsid w:val="0093453E"/>
    <w:rsid w:val="00934794"/>
    <w:rsid w:val="00934E74"/>
    <w:rsid w:val="00935067"/>
    <w:rsid w:val="0093582D"/>
    <w:rsid w:val="00935B28"/>
    <w:rsid w:val="00936476"/>
    <w:rsid w:val="0093680E"/>
    <w:rsid w:val="00936F80"/>
    <w:rsid w:val="00937B3F"/>
    <w:rsid w:val="0094013E"/>
    <w:rsid w:val="0094108B"/>
    <w:rsid w:val="0094776F"/>
    <w:rsid w:val="00947D74"/>
    <w:rsid w:val="00950162"/>
    <w:rsid w:val="00950C2E"/>
    <w:rsid w:val="0095272D"/>
    <w:rsid w:val="00953DAA"/>
    <w:rsid w:val="00954D8A"/>
    <w:rsid w:val="00955BE4"/>
    <w:rsid w:val="00955E75"/>
    <w:rsid w:val="00956543"/>
    <w:rsid w:val="00956A11"/>
    <w:rsid w:val="00956D16"/>
    <w:rsid w:val="00957C40"/>
    <w:rsid w:val="00957D94"/>
    <w:rsid w:val="00960560"/>
    <w:rsid w:val="009609FF"/>
    <w:rsid w:val="00960E1A"/>
    <w:rsid w:val="009612C7"/>
    <w:rsid w:val="009615DC"/>
    <w:rsid w:val="009617E2"/>
    <w:rsid w:val="00961DEF"/>
    <w:rsid w:val="009622D0"/>
    <w:rsid w:val="0096249D"/>
    <w:rsid w:val="009624F1"/>
    <w:rsid w:val="0096339F"/>
    <w:rsid w:val="00963573"/>
    <w:rsid w:val="009637A0"/>
    <w:rsid w:val="00964340"/>
    <w:rsid w:val="009643B4"/>
    <w:rsid w:val="0096492C"/>
    <w:rsid w:val="00965E88"/>
    <w:rsid w:val="00966413"/>
    <w:rsid w:val="00970316"/>
    <w:rsid w:val="0097100D"/>
    <w:rsid w:val="0097251E"/>
    <w:rsid w:val="00972F31"/>
    <w:rsid w:val="00973E3A"/>
    <w:rsid w:val="00976408"/>
    <w:rsid w:val="00976710"/>
    <w:rsid w:val="00976F56"/>
    <w:rsid w:val="009774B6"/>
    <w:rsid w:val="00977985"/>
    <w:rsid w:val="009800BB"/>
    <w:rsid w:val="0098014C"/>
    <w:rsid w:val="0098027B"/>
    <w:rsid w:val="00980460"/>
    <w:rsid w:val="00980789"/>
    <w:rsid w:val="00980E23"/>
    <w:rsid w:val="00981821"/>
    <w:rsid w:val="009818B8"/>
    <w:rsid w:val="009820D3"/>
    <w:rsid w:val="0098287A"/>
    <w:rsid w:val="00983501"/>
    <w:rsid w:val="00984A08"/>
    <w:rsid w:val="00985917"/>
    <w:rsid w:val="0098639B"/>
    <w:rsid w:val="00986BCB"/>
    <w:rsid w:val="009876D8"/>
    <w:rsid w:val="009904BC"/>
    <w:rsid w:val="00990A62"/>
    <w:rsid w:val="00990DC6"/>
    <w:rsid w:val="009931F5"/>
    <w:rsid w:val="00993E8D"/>
    <w:rsid w:val="0099498E"/>
    <w:rsid w:val="009954CB"/>
    <w:rsid w:val="00995FEB"/>
    <w:rsid w:val="00997832"/>
    <w:rsid w:val="009A0588"/>
    <w:rsid w:val="009A1160"/>
    <w:rsid w:val="009A136F"/>
    <w:rsid w:val="009A1B90"/>
    <w:rsid w:val="009A2554"/>
    <w:rsid w:val="009A4400"/>
    <w:rsid w:val="009A48A4"/>
    <w:rsid w:val="009A6394"/>
    <w:rsid w:val="009A6DB8"/>
    <w:rsid w:val="009B1582"/>
    <w:rsid w:val="009B1E33"/>
    <w:rsid w:val="009B29C9"/>
    <w:rsid w:val="009B348B"/>
    <w:rsid w:val="009B3569"/>
    <w:rsid w:val="009B3D47"/>
    <w:rsid w:val="009B499A"/>
    <w:rsid w:val="009B4DE7"/>
    <w:rsid w:val="009B544F"/>
    <w:rsid w:val="009B64E0"/>
    <w:rsid w:val="009B6E50"/>
    <w:rsid w:val="009B71C6"/>
    <w:rsid w:val="009B7234"/>
    <w:rsid w:val="009C00F2"/>
    <w:rsid w:val="009C069B"/>
    <w:rsid w:val="009C09C2"/>
    <w:rsid w:val="009C0C70"/>
    <w:rsid w:val="009C1CBC"/>
    <w:rsid w:val="009C1E53"/>
    <w:rsid w:val="009C1E72"/>
    <w:rsid w:val="009C373A"/>
    <w:rsid w:val="009C45EB"/>
    <w:rsid w:val="009C4875"/>
    <w:rsid w:val="009C5231"/>
    <w:rsid w:val="009C555F"/>
    <w:rsid w:val="009C56E4"/>
    <w:rsid w:val="009C58E6"/>
    <w:rsid w:val="009C5C10"/>
    <w:rsid w:val="009C6125"/>
    <w:rsid w:val="009C6621"/>
    <w:rsid w:val="009C7051"/>
    <w:rsid w:val="009C7D81"/>
    <w:rsid w:val="009D06B6"/>
    <w:rsid w:val="009D12E6"/>
    <w:rsid w:val="009D22ED"/>
    <w:rsid w:val="009D26DE"/>
    <w:rsid w:val="009D4AB0"/>
    <w:rsid w:val="009D504E"/>
    <w:rsid w:val="009D5A17"/>
    <w:rsid w:val="009D5AAC"/>
    <w:rsid w:val="009D5B3E"/>
    <w:rsid w:val="009D654B"/>
    <w:rsid w:val="009D7706"/>
    <w:rsid w:val="009D78CF"/>
    <w:rsid w:val="009D7AA2"/>
    <w:rsid w:val="009E018D"/>
    <w:rsid w:val="009E022E"/>
    <w:rsid w:val="009E0954"/>
    <w:rsid w:val="009E0E05"/>
    <w:rsid w:val="009E0E4A"/>
    <w:rsid w:val="009E1640"/>
    <w:rsid w:val="009E21EA"/>
    <w:rsid w:val="009E27E4"/>
    <w:rsid w:val="009E2818"/>
    <w:rsid w:val="009E2AA3"/>
    <w:rsid w:val="009E393B"/>
    <w:rsid w:val="009E3C20"/>
    <w:rsid w:val="009E3FD7"/>
    <w:rsid w:val="009E6622"/>
    <w:rsid w:val="009E765C"/>
    <w:rsid w:val="009E76A3"/>
    <w:rsid w:val="009F008C"/>
    <w:rsid w:val="009F13B9"/>
    <w:rsid w:val="009F1457"/>
    <w:rsid w:val="009F1588"/>
    <w:rsid w:val="009F1F71"/>
    <w:rsid w:val="009F20A1"/>
    <w:rsid w:val="009F267D"/>
    <w:rsid w:val="009F2EB7"/>
    <w:rsid w:val="009F399E"/>
    <w:rsid w:val="009F3B91"/>
    <w:rsid w:val="009F4091"/>
    <w:rsid w:val="009F4395"/>
    <w:rsid w:val="009F47BE"/>
    <w:rsid w:val="009F4E5A"/>
    <w:rsid w:val="009F5C40"/>
    <w:rsid w:val="009F6316"/>
    <w:rsid w:val="009F6986"/>
    <w:rsid w:val="009F7756"/>
    <w:rsid w:val="00A004DE"/>
    <w:rsid w:val="00A01285"/>
    <w:rsid w:val="00A01404"/>
    <w:rsid w:val="00A01B57"/>
    <w:rsid w:val="00A0231A"/>
    <w:rsid w:val="00A0273E"/>
    <w:rsid w:val="00A02C62"/>
    <w:rsid w:val="00A02D29"/>
    <w:rsid w:val="00A02EC9"/>
    <w:rsid w:val="00A03192"/>
    <w:rsid w:val="00A03802"/>
    <w:rsid w:val="00A03C62"/>
    <w:rsid w:val="00A03CC4"/>
    <w:rsid w:val="00A05182"/>
    <w:rsid w:val="00A05E37"/>
    <w:rsid w:val="00A05EA7"/>
    <w:rsid w:val="00A06946"/>
    <w:rsid w:val="00A0791D"/>
    <w:rsid w:val="00A07BE0"/>
    <w:rsid w:val="00A11790"/>
    <w:rsid w:val="00A11FE2"/>
    <w:rsid w:val="00A120DD"/>
    <w:rsid w:val="00A12514"/>
    <w:rsid w:val="00A12DD1"/>
    <w:rsid w:val="00A14436"/>
    <w:rsid w:val="00A150D4"/>
    <w:rsid w:val="00A154BC"/>
    <w:rsid w:val="00A16768"/>
    <w:rsid w:val="00A208D8"/>
    <w:rsid w:val="00A20BB9"/>
    <w:rsid w:val="00A225FC"/>
    <w:rsid w:val="00A24739"/>
    <w:rsid w:val="00A24F48"/>
    <w:rsid w:val="00A26B5A"/>
    <w:rsid w:val="00A27DB9"/>
    <w:rsid w:val="00A27F46"/>
    <w:rsid w:val="00A30167"/>
    <w:rsid w:val="00A308C5"/>
    <w:rsid w:val="00A3179F"/>
    <w:rsid w:val="00A32228"/>
    <w:rsid w:val="00A32988"/>
    <w:rsid w:val="00A33158"/>
    <w:rsid w:val="00A3386C"/>
    <w:rsid w:val="00A33F81"/>
    <w:rsid w:val="00A345CD"/>
    <w:rsid w:val="00A348F4"/>
    <w:rsid w:val="00A355D4"/>
    <w:rsid w:val="00A35A54"/>
    <w:rsid w:val="00A36160"/>
    <w:rsid w:val="00A3758E"/>
    <w:rsid w:val="00A37FE0"/>
    <w:rsid w:val="00A412B6"/>
    <w:rsid w:val="00A419EE"/>
    <w:rsid w:val="00A41D08"/>
    <w:rsid w:val="00A42126"/>
    <w:rsid w:val="00A4267A"/>
    <w:rsid w:val="00A44958"/>
    <w:rsid w:val="00A453FC"/>
    <w:rsid w:val="00A45BAF"/>
    <w:rsid w:val="00A464F1"/>
    <w:rsid w:val="00A46BB7"/>
    <w:rsid w:val="00A46CF1"/>
    <w:rsid w:val="00A47A6C"/>
    <w:rsid w:val="00A47F8C"/>
    <w:rsid w:val="00A5076B"/>
    <w:rsid w:val="00A50954"/>
    <w:rsid w:val="00A50CCD"/>
    <w:rsid w:val="00A51C5F"/>
    <w:rsid w:val="00A51F96"/>
    <w:rsid w:val="00A52DF9"/>
    <w:rsid w:val="00A52FE0"/>
    <w:rsid w:val="00A531CC"/>
    <w:rsid w:val="00A5393A"/>
    <w:rsid w:val="00A543E2"/>
    <w:rsid w:val="00A54EBF"/>
    <w:rsid w:val="00A55328"/>
    <w:rsid w:val="00A56A45"/>
    <w:rsid w:val="00A60B17"/>
    <w:rsid w:val="00A62256"/>
    <w:rsid w:val="00A62AFC"/>
    <w:rsid w:val="00A63813"/>
    <w:rsid w:val="00A63A58"/>
    <w:rsid w:val="00A63EBF"/>
    <w:rsid w:val="00A64878"/>
    <w:rsid w:val="00A64E40"/>
    <w:rsid w:val="00A6656B"/>
    <w:rsid w:val="00A7041F"/>
    <w:rsid w:val="00A70C6B"/>
    <w:rsid w:val="00A70F46"/>
    <w:rsid w:val="00A71264"/>
    <w:rsid w:val="00A728D4"/>
    <w:rsid w:val="00A740E9"/>
    <w:rsid w:val="00A75204"/>
    <w:rsid w:val="00A754EE"/>
    <w:rsid w:val="00A7560E"/>
    <w:rsid w:val="00A7575A"/>
    <w:rsid w:val="00A75EEC"/>
    <w:rsid w:val="00A76362"/>
    <w:rsid w:val="00A76AF1"/>
    <w:rsid w:val="00A76B30"/>
    <w:rsid w:val="00A7762F"/>
    <w:rsid w:val="00A77D1E"/>
    <w:rsid w:val="00A80878"/>
    <w:rsid w:val="00A8148C"/>
    <w:rsid w:val="00A815A6"/>
    <w:rsid w:val="00A82D3B"/>
    <w:rsid w:val="00A83D00"/>
    <w:rsid w:val="00A859CA"/>
    <w:rsid w:val="00A85ECE"/>
    <w:rsid w:val="00A86515"/>
    <w:rsid w:val="00A86888"/>
    <w:rsid w:val="00A86B12"/>
    <w:rsid w:val="00A86F9E"/>
    <w:rsid w:val="00A8727A"/>
    <w:rsid w:val="00A90273"/>
    <w:rsid w:val="00A9064D"/>
    <w:rsid w:val="00A90AA8"/>
    <w:rsid w:val="00A92213"/>
    <w:rsid w:val="00A93C18"/>
    <w:rsid w:val="00A93FAF"/>
    <w:rsid w:val="00A94E7A"/>
    <w:rsid w:val="00A9656C"/>
    <w:rsid w:val="00A96D42"/>
    <w:rsid w:val="00A97984"/>
    <w:rsid w:val="00A97BC0"/>
    <w:rsid w:val="00AA01C8"/>
    <w:rsid w:val="00AA072D"/>
    <w:rsid w:val="00AA07B2"/>
    <w:rsid w:val="00AA132F"/>
    <w:rsid w:val="00AA150D"/>
    <w:rsid w:val="00AA2616"/>
    <w:rsid w:val="00AA30F5"/>
    <w:rsid w:val="00AA33B4"/>
    <w:rsid w:val="00AA33FB"/>
    <w:rsid w:val="00AA3A92"/>
    <w:rsid w:val="00AA41AF"/>
    <w:rsid w:val="00AA4600"/>
    <w:rsid w:val="00AA53EE"/>
    <w:rsid w:val="00AA5569"/>
    <w:rsid w:val="00AA56C7"/>
    <w:rsid w:val="00AA6A5A"/>
    <w:rsid w:val="00AA7FA2"/>
    <w:rsid w:val="00AB123C"/>
    <w:rsid w:val="00AB15D9"/>
    <w:rsid w:val="00AB2CE6"/>
    <w:rsid w:val="00AB343F"/>
    <w:rsid w:val="00AB346E"/>
    <w:rsid w:val="00AB429C"/>
    <w:rsid w:val="00AB43CA"/>
    <w:rsid w:val="00AB4DFD"/>
    <w:rsid w:val="00AB5086"/>
    <w:rsid w:val="00AB514D"/>
    <w:rsid w:val="00AB6536"/>
    <w:rsid w:val="00AC0B4F"/>
    <w:rsid w:val="00AC0B5E"/>
    <w:rsid w:val="00AC1433"/>
    <w:rsid w:val="00AC1578"/>
    <w:rsid w:val="00AC2599"/>
    <w:rsid w:val="00AC2DAD"/>
    <w:rsid w:val="00AC2EE5"/>
    <w:rsid w:val="00AC4F80"/>
    <w:rsid w:val="00AC5380"/>
    <w:rsid w:val="00AC5612"/>
    <w:rsid w:val="00AC5827"/>
    <w:rsid w:val="00AC60A8"/>
    <w:rsid w:val="00AC690F"/>
    <w:rsid w:val="00AC6C51"/>
    <w:rsid w:val="00AC6D5D"/>
    <w:rsid w:val="00AC757D"/>
    <w:rsid w:val="00AC79F9"/>
    <w:rsid w:val="00AD119B"/>
    <w:rsid w:val="00AD1D76"/>
    <w:rsid w:val="00AD1E58"/>
    <w:rsid w:val="00AD1E77"/>
    <w:rsid w:val="00AD2D03"/>
    <w:rsid w:val="00AD37A0"/>
    <w:rsid w:val="00AD40AE"/>
    <w:rsid w:val="00AD4A5C"/>
    <w:rsid w:val="00AD4C22"/>
    <w:rsid w:val="00AD4EE8"/>
    <w:rsid w:val="00AD599B"/>
    <w:rsid w:val="00AD6C22"/>
    <w:rsid w:val="00AD727C"/>
    <w:rsid w:val="00AD7B41"/>
    <w:rsid w:val="00AE078D"/>
    <w:rsid w:val="00AE0D47"/>
    <w:rsid w:val="00AE115B"/>
    <w:rsid w:val="00AE12CE"/>
    <w:rsid w:val="00AE1B10"/>
    <w:rsid w:val="00AE1CE7"/>
    <w:rsid w:val="00AE3D87"/>
    <w:rsid w:val="00AE402A"/>
    <w:rsid w:val="00AE414D"/>
    <w:rsid w:val="00AE434B"/>
    <w:rsid w:val="00AE6417"/>
    <w:rsid w:val="00AE7C68"/>
    <w:rsid w:val="00AF0263"/>
    <w:rsid w:val="00AF1AA0"/>
    <w:rsid w:val="00AF1CE4"/>
    <w:rsid w:val="00AF3C57"/>
    <w:rsid w:val="00AF4FE9"/>
    <w:rsid w:val="00AF577D"/>
    <w:rsid w:val="00AF57CA"/>
    <w:rsid w:val="00AF6472"/>
    <w:rsid w:val="00AF6B0E"/>
    <w:rsid w:val="00AF7597"/>
    <w:rsid w:val="00B00412"/>
    <w:rsid w:val="00B00B58"/>
    <w:rsid w:val="00B00E75"/>
    <w:rsid w:val="00B01997"/>
    <w:rsid w:val="00B021B3"/>
    <w:rsid w:val="00B02965"/>
    <w:rsid w:val="00B0407C"/>
    <w:rsid w:val="00B05B63"/>
    <w:rsid w:val="00B05D6E"/>
    <w:rsid w:val="00B062DC"/>
    <w:rsid w:val="00B0644D"/>
    <w:rsid w:val="00B06614"/>
    <w:rsid w:val="00B069F9"/>
    <w:rsid w:val="00B06F7B"/>
    <w:rsid w:val="00B079D6"/>
    <w:rsid w:val="00B07C3A"/>
    <w:rsid w:val="00B07CE3"/>
    <w:rsid w:val="00B109BE"/>
    <w:rsid w:val="00B10C25"/>
    <w:rsid w:val="00B10F16"/>
    <w:rsid w:val="00B116EB"/>
    <w:rsid w:val="00B117D5"/>
    <w:rsid w:val="00B11BA8"/>
    <w:rsid w:val="00B12BE4"/>
    <w:rsid w:val="00B12E37"/>
    <w:rsid w:val="00B13780"/>
    <w:rsid w:val="00B13E22"/>
    <w:rsid w:val="00B152A3"/>
    <w:rsid w:val="00B155EF"/>
    <w:rsid w:val="00B15DAF"/>
    <w:rsid w:val="00B162F7"/>
    <w:rsid w:val="00B16ABC"/>
    <w:rsid w:val="00B16B7B"/>
    <w:rsid w:val="00B16C54"/>
    <w:rsid w:val="00B178E3"/>
    <w:rsid w:val="00B17DDE"/>
    <w:rsid w:val="00B20AEB"/>
    <w:rsid w:val="00B20DEA"/>
    <w:rsid w:val="00B211A5"/>
    <w:rsid w:val="00B23958"/>
    <w:rsid w:val="00B243A7"/>
    <w:rsid w:val="00B24976"/>
    <w:rsid w:val="00B24E23"/>
    <w:rsid w:val="00B25A00"/>
    <w:rsid w:val="00B27488"/>
    <w:rsid w:val="00B301C1"/>
    <w:rsid w:val="00B30221"/>
    <w:rsid w:val="00B308DE"/>
    <w:rsid w:val="00B315DA"/>
    <w:rsid w:val="00B31D13"/>
    <w:rsid w:val="00B31EFC"/>
    <w:rsid w:val="00B3266D"/>
    <w:rsid w:val="00B32FDB"/>
    <w:rsid w:val="00B34266"/>
    <w:rsid w:val="00B353D9"/>
    <w:rsid w:val="00B35812"/>
    <w:rsid w:val="00B35924"/>
    <w:rsid w:val="00B36382"/>
    <w:rsid w:val="00B366F0"/>
    <w:rsid w:val="00B36AD9"/>
    <w:rsid w:val="00B36CDA"/>
    <w:rsid w:val="00B371BF"/>
    <w:rsid w:val="00B37BA3"/>
    <w:rsid w:val="00B37D8D"/>
    <w:rsid w:val="00B404C9"/>
    <w:rsid w:val="00B407FB"/>
    <w:rsid w:val="00B40CDE"/>
    <w:rsid w:val="00B41641"/>
    <w:rsid w:val="00B42F1D"/>
    <w:rsid w:val="00B43148"/>
    <w:rsid w:val="00B43567"/>
    <w:rsid w:val="00B4359A"/>
    <w:rsid w:val="00B43845"/>
    <w:rsid w:val="00B448B9"/>
    <w:rsid w:val="00B44A77"/>
    <w:rsid w:val="00B45058"/>
    <w:rsid w:val="00B45430"/>
    <w:rsid w:val="00B458AC"/>
    <w:rsid w:val="00B47B13"/>
    <w:rsid w:val="00B47EB0"/>
    <w:rsid w:val="00B50AB4"/>
    <w:rsid w:val="00B556A0"/>
    <w:rsid w:val="00B55742"/>
    <w:rsid w:val="00B55DFB"/>
    <w:rsid w:val="00B566B7"/>
    <w:rsid w:val="00B57770"/>
    <w:rsid w:val="00B57996"/>
    <w:rsid w:val="00B57D28"/>
    <w:rsid w:val="00B6018D"/>
    <w:rsid w:val="00B602FB"/>
    <w:rsid w:val="00B60CA1"/>
    <w:rsid w:val="00B61857"/>
    <w:rsid w:val="00B62C6F"/>
    <w:rsid w:val="00B631A9"/>
    <w:rsid w:val="00B63329"/>
    <w:rsid w:val="00B63C52"/>
    <w:rsid w:val="00B641AA"/>
    <w:rsid w:val="00B64292"/>
    <w:rsid w:val="00B649B1"/>
    <w:rsid w:val="00B653F5"/>
    <w:rsid w:val="00B65B66"/>
    <w:rsid w:val="00B663E0"/>
    <w:rsid w:val="00B66A3D"/>
    <w:rsid w:val="00B66FC7"/>
    <w:rsid w:val="00B676E7"/>
    <w:rsid w:val="00B67C40"/>
    <w:rsid w:val="00B67F7A"/>
    <w:rsid w:val="00B7103C"/>
    <w:rsid w:val="00B71AFD"/>
    <w:rsid w:val="00B7275D"/>
    <w:rsid w:val="00B73472"/>
    <w:rsid w:val="00B73945"/>
    <w:rsid w:val="00B745A5"/>
    <w:rsid w:val="00B74A74"/>
    <w:rsid w:val="00B74E71"/>
    <w:rsid w:val="00B74E93"/>
    <w:rsid w:val="00B7526A"/>
    <w:rsid w:val="00B75903"/>
    <w:rsid w:val="00B76C82"/>
    <w:rsid w:val="00B776CC"/>
    <w:rsid w:val="00B800F6"/>
    <w:rsid w:val="00B831AD"/>
    <w:rsid w:val="00B85125"/>
    <w:rsid w:val="00B902CA"/>
    <w:rsid w:val="00B91965"/>
    <w:rsid w:val="00B91F44"/>
    <w:rsid w:val="00B93562"/>
    <w:rsid w:val="00B948E9"/>
    <w:rsid w:val="00B963F5"/>
    <w:rsid w:val="00B976FF"/>
    <w:rsid w:val="00BA0A41"/>
    <w:rsid w:val="00BA1788"/>
    <w:rsid w:val="00BA2038"/>
    <w:rsid w:val="00BA2055"/>
    <w:rsid w:val="00BA2078"/>
    <w:rsid w:val="00BA24F6"/>
    <w:rsid w:val="00BA42EC"/>
    <w:rsid w:val="00BA4D25"/>
    <w:rsid w:val="00BA4FB6"/>
    <w:rsid w:val="00BA5767"/>
    <w:rsid w:val="00BA5D38"/>
    <w:rsid w:val="00BA5EE7"/>
    <w:rsid w:val="00BA62C0"/>
    <w:rsid w:val="00BA6D0F"/>
    <w:rsid w:val="00BA6F25"/>
    <w:rsid w:val="00BA73AD"/>
    <w:rsid w:val="00BA7CB2"/>
    <w:rsid w:val="00BB145A"/>
    <w:rsid w:val="00BB1750"/>
    <w:rsid w:val="00BB1B3A"/>
    <w:rsid w:val="00BB1C47"/>
    <w:rsid w:val="00BB2BD0"/>
    <w:rsid w:val="00BB3407"/>
    <w:rsid w:val="00BB3756"/>
    <w:rsid w:val="00BB3E15"/>
    <w:rsid w:val="00BB3F45"/>
    <w:rsid w:val="00BB4E0A"/>
    <w:rsid w:val="00BB58FD"/>
    <w:rsid w:val="00BB5A12"/>
    <w:rsid w:val="00BB6C1F"/>
    <w:rsid w:val="00BB7867"/>
    <w:rsid w:val="00BB7C73"/>
    <w:rsid w:val="00BC0599"/>
    <w:rsid w:val="00BC0FCF"/>
    <w:rsid w:val="00BC10AD"/>
    <w:rsid w:val="00BC1223"/>
    <w:rsid w:val="00BC204C"/>
    <w:rsid w:val="00BC2785"/>
    <w:rsid w:val="00BC2FB8"/>
    <w:rsid w:val="00BC5A92"/>
    <w:rsid w:val="00BC5AB8"/>
    <w:rsid w:val="00BC6B39"/>
    <w:rsid w:val="00BC764C"/>
    <w:rsid w:val="00BC7B57"/>
    <w:rsid w:val="00BD01DA"/>
    <w:rsid w:val="00BD2B28"/>
    <w:rsid w:val="00BD3312"/>
    <w:rsid w:val="00BD4CC4"/>
    <w:rsid w:val="00BD4D1D"/>
    <w:rsid w:val="00BD528C"/>
    <w:rsid w:val="00BD5300"/>
    <w:rsid w:val="00BD7EDC"/>
    <w:rsid w:val="00BE0017"/>
    <w:rsid w:val="00BE0429"/>
    <w:rsid w:val="00BE0BFC"/>
    <w:rsid w:val="00BE0D24"/>
    <w:rsid w:val="00BE11E4"/>
    <w:rsid w:val="00BE1381"/>
    <w:rsid w:val="00BE163A"/>
    <w:rsid w:val="00BE1D5F"/>
    <w:rsid w:val="00BE228F"/>
    <w:rsid w:val="00BE3708"/>
    <w:rsid w:val="00BE3A2E"/>
    <w:rsid w:val="00BE4806"/>
    <w:rsid w:val="00BE48D8"/>
    <w:rsid w:val="00BE4935"/>
    <w:rsid w:val="00BE50AF"/>
    <w:rsid w:val="00BE51BE"/>
    <w:rsid w:val="00BE51F8"/>
    <w:rsid w:val="00BE5575"/>
    <w:rsid w:val="00BE58AF"/>
    <w:rsid w:val="00BE5CB2"/>
    <w:rsid w:val="00BE7760"/>
    <w:rsid w:val="00BF02FB"/>
    <w:rsid w:val="00BF04E8"/>
    <w:rsid w:val="00BF0AE7"/>
    <w:rsid w:val="00BF0F16"/>
    <w:rsid w:val="00BF2644"/>
    <w:rsid w:val="00BF2ECF"/>
    <w:rsid w:val="00BF4852"/>
    <w:rsid w:val="00BF4B2D"/>
    <w:rsid w:val="00BF4E25"/>
    <w:rsid w:val="00BF51B8"/>
    <w:rsid w:val="00BF51CD"/>
    <w:rsid w:val="00BF5833"/>
    <w:rsid w:val="00BF602B"/>
    <w:rsid w:val="00BF790A"/>
    <w:rsid w:val="00C022CE"/>
    <w:rsid w:val="00C02664"/>
    <w:rsid w:val="00C02692"/>
    <w:rsid w:val="00C02E17"/>
    <w:rsid w:val="00C031AB"/>
    <w:rsid w:val="00C03B2C"/>
    <w:rsid w:val="00C04F2D"/>
    <w:rsid w:val="00C055C8"/>
    <w:rsid w:val="00C05D0F"/>
    <w:rsid w:val="00C05E6E"/>
    <w:rsid w:val="00C0726B"/>
    <w:rsid w:val="00C07327"/>
    <w:rsid w:val="00C100A9"/>
    <w:rsid w:val="00C1107C"/>
    <w:rsid w:val="00C11A63"/>
    <w:rsid w:val="00C13020"/>
    <w:rsid w:val="00C16439"/>
    <w:rsid w:val="00C167A8"/>
    <w:rsid w:val="00C17937"/>
    <w:rsid w:val="00C17E22"/>
    <w:rsid w:val="00C20249"/>
    <w:rsid w:val="00C20C6C"/>
    <w:rsid w:val="00C21BC3"/>
    <w:rsid w:val="00C221A2"/>
    <w:rsid w:val="00C22209"/>
    <w:rsid w:val="00C22403"/>
    <w:rsid w:val="00C22770"/>
    <w:rsid w:val="00C23743"/>
    <w:rsid w:val="00C2485A"/>
    <w:rsid w:val="00C264ED"/>
    <w:rsid w:val="00C26E82"/>
    <w:rsid w:val="00C273BC"/>
    <w:rsid w:val="00C27D7E"/>
    <w:rsid w:val="00C3041F"/>
    <w:rsid w:val="00C30ED5"/>
    <w:rsid w:val="00C31B25"/>
    <w:rsid w:val="00C31DE6"/>
    <w:rsid w:val="00C31EEB"/>
    <w:rsid w:val="00C3230B"/>
    <w:rsid w:val="00C32D0B"/>
    <w:rsid w:val="00C337E2"/>
    <w:rsid w:val="00C33B56"/>
    <w:rsid w:val="00C33F41"/>
    <w:rsid w:val="00C34836"/>
    <w:rsid w:val="00C34EB0"/>
    <w:rsid w:val="00C36CE7"/>
    <w:rsid w:val="00C376C1"/>
    <w:rsid w:val="00C403B1"/>
    <w:rsid w:val="00C40748"/>
    <w:rsid w:val="00C40B30"/>
    <w:rsid w:val="00C40C29"/>
    <w:rsid w:val="00C40D16"/>
    <w:rsid w:val="00C42429"/>
    <w:rsid w:val="00C43439"/>
    <w:rsid w:val="00C4371F"/>
    <w:rsid w:val="00C438E6"/>
    <w:rsid w:val="00C43EB5"/>
    <w:rsid w:val="00C44907"/>
    <w:rsid w:val="00C45826"/>
    <w:rsid w:val="00C46046"/>
    <w:rsid w:val="00C4632B"/>
    <w:rsid w:val="00C46740"/>
    <w:rsid w:val="00C474F5"/>
    <w:rsid w:val="00C50577"/>
    <w:rsid w:val="00C507B6"/>
    <w:rsid w:val="00C50A23"/>
    <w:rsid w:val="00C5168A"/>
    <w:rsid w:val="00C518FF"/>
    <w:rsid w:val="00C52887"/>
    <w:rsid w:val="00C5347A"/>
    <w:rsid w:val="00C53CA8"/>
    <w:rsid w:val="00C5461D"/>
    <w:rsid w:val="00C54E9A"/>
    <w:rsid w:val="00C557D8"/>
    <w:rsid w:val="00C575EF"/>
    <w:rsid w:val="00C57691"/>
    <w:rsid w:val="00C57902"/>
    <w:rsid w:val="00C60377"/>
    <w:rsid w:val="00C60A0C"/>
    <w:rsid w:val="00C60E30"/>
    <w:rsid w:val="00C60FA4"/>
    <w:rsid w:val="00C61227"/>
    <w:rsid w:val="00C617ED"/>
    <w:rsid w:val="00C62342"/>
    <w:rsid w:val="00C62422"/>
    <w:rsid w:val="00C625EB"/>
    <w:rsid w:val="00C647D5"/>
    <w:rsid w:val="00C64D86"/>
    <w:rsid w:val="00C6586B"/>
    <w:rsid w:val="00C662C2"/>
    <w:rsid w:val="00C66912"/>
    <w:rsid w:val="00C66925"/>
    <w:rsid w:val="00C700B2"/>
    <w:rsid w:val="00C70A2B"/>
    <w:rsid w:val="00C70D61"/>
    <w:rsid w:val="00C71740"/>
    <w:rsid w:val="00C71B13"/>
    <w:rsid w:val="00C71E91"/>
    <w:rsid w:val="00C7202A"/>
    <w:rsid w:val="00C72B6B"/>
    <w:rsid w:val="00C73579"/>
    <w:rsid w:val="00C741C3"/>
    <w:rsid w:val="00C754FA"/>
    <w:rsid w:val="00C771D7"/>
    <w:rsid w:val="00C771F0"/>
    <w:rsid w:val="00C7727F"/>
    <w:rsid w:val="00C77DF8"/>
    <w:rsid w:val="00C80554"/>
    <w:rsid w:val="00C80933"/>
    <w:rsid w:val="00C80ABB"/>
    <w:rsid w:val="00C80C6E"/>
    <w:rsid w:val="00C80DC1"/>
    <w:rsid w:val="00C8287D"/>
    <w:rsid w:val="00C833EC"/>
    <w:rsid w:val="00C8444C"/>
    <w:rsid w:val="00C8446C"/>
    <w:rsid w:val="00C84B4F"/>
    <w:rsid w:val="00C8580B"/>
    <w:rsid w:val="00C8654F"/>
    <w:rsid w:val="00C86CDA"/>
    <w:rsid w:val="00C87BB7"/>
    <w:rsid w:val="00C87E03"/>
    <w:rsid w:val="00C9000E"/>
    <w:rsid w:val="00C9029C"/>
    <w:rsid w:val="00C90D34"/>
    <w:rsid w:val="00C9141A"/>
    <w:rsid w:val="00C91936"/>
    <w:rsid w:val="00C91C57"/>
    <w:rsid w:val="00C934F6"/>
    <w:rsid w:val="00C9412E"/>
    <w:rsid w:val="00C94490"/>
    <w:rsid w:val="00C945D0"/>
    <w:rsid w:val="00C945F1"/>
    <w:rsid w:val="00C94FBC"/>
    <w:rsid w:val="00C9583D"/>
    <w:rsid w:val="00C96D3E"/>
    <w:rsid w:val="00C971BF"/>
    <w:rsid w:val="00C97799"/>
    <w:rsid w:val="00CA0385"/>
    <w:rsid w:val="00CA071E"/>
    <w:rsid w:val="00CA08B3"/>
    <w:rsid w:val="00CA140A"/>
    <w:rsid w:val="00CA1667"/>
    <w:rsid w:val="00CA2380"/>
    <w:rsid w:val="00CA2AC2"/>
    <w:rsid w:val="00CA2E51"/>
    <w:rsid w:val="00CA343A"/>
    <w:rsid w:val="00CA3D93"/>
    <w:rsid w:val="00CA4A47"/>
    <w:rsid w:val="00CA58AC"/>
    <w:rsid w:val="00CA6113"/>
    <w:rsid w:val="00CA7487"/>
    <w:rsid w:val="00CA7EF9"/>
    <w:rsid w:val="00CB0A98"/>
    <w:rsid w:val="00CB0C7E"/>
    <w:rsid w:val="00CB1AD4"/>
    <w:rsid w:val="00CB2A8E"/>
    <w:rsid w:val="00CB32CE"/>
    <w:rsid w:val="00CB3709"/>
    <w:rsid w:val="00CB54A9"/>
    <w:rsid w:val="00CB57E7"/>
    <w:rsid w:val="00CB643F"/>
    <w:rsid w:val="00CB64FA"/>
    <w:rsid w:val="00CB6DDE"/>
    <w:rsid w:val="00CB7148"/>
    <w:rsid w:val="00CB741C"/>
    <w:rsid w:val="00CB7976"/>
    <w:rsid w:val="00CC0D47"/>
    <w:rsid w:val="00CC0F6C"/>
    <w:rsid w:val="00CC11E5"/>
    <w:rsid w:val="00CC15B6"/>
    <w:rsid w:val="00CC15C4"/>
    <w:rsid w:val="00CC1E71"/>
    <w:rsid w:val="00CC328B"/>
    <w:rsid w:val="00CC3D88"/>
    <w:rsid w:val="00CC42C9"/>
    <w:rsid w:val="00CC4C0C"/>
    <w:rsid w:val="00CC5469"/>
    <w:rsid w:val="00CC54DE"/>
    <w:rsid w:val="00CC59AA"/>
    <w:rsid w:val="00CC5B4D"/>
    <w:rsid w:val="00CC75ED"/>
    <w:rsid w:val="00CC7C82"/>
    <w:rsid w:val="00CC7D76"/>
    <w:rsid w:val="00CD002A"/>
    <w:rsid w:val="00CD0B01"/>
    <w:rsid w:val="00CD0B66"/>
    <w:rsid w:val="00CD0E9E"/>
    <w:rsid w:val="00CD10E3"/>
    <w:rsid w:val="00CD182E"/>
    <w:rsid w:val="00CD2363"/>
    <w:rsid w:val="00CD2E36"/>
    <w:rsid w:val="00CD33AB"/>
    <w:rsid w:val="00CD3841"/>
    <w:rsid w:val="00CD479E"/>
    <w:rsid w:val="00CD4D16"/>
    <w:rsid w:val="00CD505F"/>
    <w:rsid w:val="00CD53E8"/>
    <w:rsid w:val="00CD57DB"/>
    <w:rsid w:val="00CD5C97"/>
    <w:rsid w:val="00CD5EE7"/>
    <w:rsid w:val="00CD61A6"/>
    <w:rsid w:val="00CD75D1"/>
    <w:rsid w:val="00CE014A"/>
    <w:rsid w:val="00CE0BCD"/>
    <w:rsid w:val="00CE1135"/>
    <w:rsid w:val="00CE11A2"/>
    <w:rsid w:val="00CE13AC"/>
    <w:rsid w:val="00CE1524"/>
    <w:rsid w:val="00CE1C8C"/>
    <w:rsid w:val="00CE1D25"/>
    <w:rsid w:val="00CE2A08"/>
    <w:rsid w:val="00CE3378"/>
    <w:rsid w:val="00CE3835"/>
    <w:rsid w:val="00CE3A35"/>
    <w:rsid w:val="00CE3A37"/>
    <w:rsid w:val="00CE488F"/>
    <w:rsid w:val="00CE65AC"/>
    <w:rsid w:val="00CE6A79"/>
    <w:rsid w:val="00CE709B"/>
    <w:rsid w:val="00CE74A4"/>
    <w:rsid w:val="00CE7E63"/>
    <w:rsid w:val="00CF03EB"/>
    <w:rsid w:val="00CF05A0"/>
    <w:rsid w:val="00CF0799"/>
    <w:rsid w:val="00CF0C6E"/>
    <w:rsid w:val="00CF1EEA"/>
    <w:rsid w:val="00CF2386"/>
    <w:rsid w:val="00CF2C07"/>
    <w:rsid w:val="00CF2FA5"/>
    <w:rsid w:val="00CF3350"/>
    <w:rsid w:val="00CF369D"/>
    <w:rsid w:val="00CF36ED"/>
    <w:rsid w:val="00CF3AC2"/>
    <w:rsid w:val="00CF3CD5"/>
    <w:rsid w:val="00CF4725"/>
    <w:rsid w:val="00CF4FFE"/>
    <w:rsid w:val="00CF50F1"/>
    <w:rsid w:val="00CF5116"/>
    <w:rsid w:val="00CF5AD9"/>
    <w:rsid w:val="00CF5D3C"/>
    <w:rsid w:val="00CF62B1"/>
    <w:rsid w:val="00CF6412"/>
    <w:rsid w:val="00D0032D"/>
    <w:rsid w:val="00D00C9A"/>
    <w:rsid w:val="00D01BBA"/>
    <w:rsid w:val="00D02288"/>
    <w:rsid w:val="00D02798"/>
    <w:rsid w:val="00D038C3"/>
    <w:rsid w:val="00D038F5"/>
    <w:rsid w:val="00D038F9"/>
    <w:rsid w:val="00D04A87"/>
    <w:rsid w:val="00D04DEE"/>
    <w:rsid w:val="00D05581"/>
    <w:rsid w:val="00D055F8"/>
    <w:rsid w:val="00D05E58"/>
    <w:rsid w:val="00D07F39"/>
    <w:rsid w:val="00D10C63"/>
    <w:rsid w:val="00D1135D"/>
    <w:rsid w:val="00D117BF"/>
    <w:rsid w:val="00D11B57"/>
    <w:rsid w:val="00D1201B"/>
    <w:rsid w:val="00D12C16"/>
    <w:rsid w:val="00D13693"/>
    <w:rsid w:val="00D1522B"/>
    <w:rsid w:val="00D153F7"/>
    <w:rsid w:val="00D15820"/>
    <w:rsid w:val="00D158F2"/>
    <w:rsid w:val="00D15CC0"/>
    <w:rsid w:val="00D15E6D"/>
    <w:rsid w:val="00D16414"/>
    <w:rsid w:val="00D1690C"/>
    <w:rsid w:val="00D169E6"/>
    <w:rsid w:val="00D17DB3"/>
    <w:rsid w:val="00D20CEA"/>
    <w:rsid w:val="00D219BA"/>
    <w:rsid w:val="00D21E3B"/>
    <w:rsid w:val="00D225BD"/>
    <w:rsid w:val="00D22A90"/>
    <w:rsid w:val="00D22CCA"/>
    <w:rsid w:val="00D22E5E"/>
    <w:rsid w:val="00D2329C"/>
    <w:rsid w:val="00D23C6B"/>
    <w:rsid w:val="00D25061"/>
    <w:rsid w:val="00D257B2"/>
    <w:rsid w:val="00D258B6"/>
    <w:rsid w:val="00D25921"/>
    <w:rsid w:val="00D25DCC"/>
    <w:rsid w:val="00D25ED4"/>
    <w:rsid w:val="00D2606A"/>
    <w:rsid w:val="00D26260"/>
    <w:rsid w:val="00D265A2"/>
    <w:rsid w:val="00D26B28"/>
    <w:rsid w:val="00D26F85"/>
    <w:rsid w:val="00D30F83"/>
    <w:rsid w:val="00D31B73"/>
    <w:rsid w:val="00D32010"/>
    <w:rsid w:val="00D331B2"/>
    <w:rsid w:val="00D33BE8"/>
    <w:rsid w:val="00D34FFC"/>
    <w:rsid w:val="00D35A7A"/>
    <w:rsid w:val="00D35D75"/>
    <w:rsid w:val="00D37FB1"/>
    <w:rsid w:val="00D40643"/>
    <w:rsid w:val="00D41139"/>
    <w:rsid w:val="00D41318"/>
    <w:rsid w:val="00D41723"/>
    <w:rsid w:val="00D41ACA"/>
    <w:rsid w:val="00D41CE0"/>
    <w:rsid w:val="00D42F2D"/>
    <w:rsid w:val="00D43DEF"/>
    <w:rsid w:val="00D447A1"/>
    <w:rsid w:val="00D44D41"/>
    <w:rsid w:val="00D456A4"/>
    <w:rsid w:val="00D45930"/>
    <w:rsid w:val="00D45D94"/>
    <w:rsid w:val="00D50173"/>
    <w:rsid w:val="00D501D9"/>
    <w:rsid w:val="00D50F18"/>
    <w:rsid w:val="00D51892"/>
    <w:rsid w:val="00D51DAD"/>
    <w:rsid w:val="00D5210C"/>
    <w:rsid w:val="00D52240"/>
    <w:rsid w:val="00D52A28"/>
    <w:rsid w:val="00D5342B"/>
    <w:rsid w:val="00D5442E"/>
    <w:rsid w:val="00D5450C"/>
    <w:rsid w:val="00D54A2B"/>
    <w:rsid w:val="00D555DC"/>
    <w:rsid w:val="00D55D29"/>
    <w:rsid w:val="00D56304"/>
    <w:rsid w:val="00D5641E"/>
    <w:rsid w:val="00D56585"/>
    <w:rsid w:val="00D56AD5"/>
    <w:rsid w:val="00D57232"/>
    <w:rsid w:val="00D57BEF"/>
    <w:rsid w:val="00D57CD3"/>
    <w:rsid w:val="00D60125"/>
    <w:rsid w:val="00D6033B"/>
    <w:rsid w:val="00D6045D"/>
    <w:rsid w:val="00D60A61"/>
    <w:rsid w:val="00D6164E"/>
    <w:rsid w:val="00D63440"/>
    <w:rsid w:val="00D634DA"/>
    <w:rsid w:val="00D6352A"/>
    <w:rsid w:val="00D6389C"/>
    <w:rsid w:val="00D63920"/>
    <w:rsid w:val="00D63A47"/>
    <w:rsid w:val="00D6423A"/>
    <w:rsid w:val="00D649C4"/>
    <w:rsid w:val="00D64DBF"/>
    <w:rsid w:val="00D65642"/>
    <w:rsid w:val="00D656EE"/>
    <w:rsid w:val="00D65B14"/>
    <w:rsid w:val="00D661B3"/>
    <w:rsid w:val="00D668F1"/>
    <w:rsid w:val="00D676B4"/>
    <w:rsid w:val="00D67A5B"/>
    <w:rsid w:val="00D67C72"/>
    <w:rsid w:val="00D70697"/>
    <w:rsid w:val="00D7171E"/>
    <w:rsid w:val="00D71C1A"/>
    <w:rsid w:val="00D7237D"/>
    <w:rsid w:val="00D73373"/>
    <w:rsid w:val="00D738D0"/>
    <w:rsid w:val="00D74864"/>
    <w:rsid w:val="00D74E55"/>
    <w:rsid w:val="00D7523B"/>
    <w:rsid w:val="00D76EE4"/>
    <w:rsid w:val="00D772EA"/>
    <w:rsid w:val="00D77758"/>
    <w:rsid w:val="00D77A39"/>
    <w:rsid w:val="00D80435"/>
    <w:rsid w:val="00D80496"/>
    <w:rsid w:val="00D80C25"/>
    <w:rsid w:val="00D82CE8"/>
    <w:rsid w:val="00D82FF5"/>
    <w:rsid w:val="00D83368"/>
    <w:rsid w:val="00D84000"/>
    <w:rsid w:val="00D84312"/>
    <w:rsid w:val="00D844AF"/>
    <w:rsid w:val="00D848CF"/>
    <w:rsid w:val="00D84F02"/>
    <w:rsid w:val="00D8517F"/>
    <w:rsid w:val="00D85FCE"/>
    <w:rsid w:val="00D86080"/>
    <w:rsid w:val="00D86B85"/>
    <w:rsid w:val="00D90003"/>
    <w:rsid w:val="00D90E8A"/>
    <w:rsid w:val="00D91079"/>
    <w:rsid w:val="00D9126C"/>
    <w:rsid w:val="00D9164D"/>
    <w:rsid w:val="00D91970"/>
    <w:rsid w:val="00D91DC0"/>
    <w:rsid w:val="00D9397E"/>
    <w:rsid w:val="00D93A4B"/>
    <w:rsid w:val="00D96D89"/>
    <w:rsid w:val="00D96E61"/>
    <w:rsid w:val="00D97008"/>
    <w:rsid w:val="00D97B17"/>
    <w:rsid w:val="00D97BEA"/>
    <w:rsid w:val="00D97F38"/>
    <w:rsid w:val="00DA0723"/>
    <w:rsid w:val="00DA1440"/>
    <w:rsid w:val="00DA146E"/>
    <w:rsid w:val="00DA334C"/>
    <w:rsid w:val="00DA3687"/>
    <w:rsid w:val="00DA4EF0"/>
    <w:rsid w:val="00DA6A03"/>
    <w:rsid w:val="00DA6AC8"/>
    <w:rsid w:val="00DA6E1E"/>
    <w:rsid w:val="00DA7326"/>
    <w:rsid w:val="00DA759C"/>
    <w:rsid w:val="00DA767A"/>
    <w:rsid w:val="00DA7E42"/>
    <w:rsid w:val="00DB0531"/>
    <w:rsid w:val="00DB1153"/>
    <w:rsid w:val="00DB14B0"/>
    <w:rsid w:val="00DB1F72"/>
    <w:rsid w:val="00DB2C33"/>
    <w:rsid w:val="00DB396F"/>
    <w:rsid w:val="00DB449A"/>
    <w:rsid w:val="00DB4938"/>
    <w:rsid w:val="00DB508E"/>
    <w:rsid w:val="00DB5372"/>
    <w:rsid w:val="00DB5641"/>
    <w:rsid w:val="00DB58FF"/>
    <w:rsid w:val="00DB5911"/>
    <w:rsid w:val="00DB69FB"/>
    <w:rsid w:val="00DB6E98"/>
    <w:rsid w:val="00DB7425"/>
    <w:rsid w:val="00DB7441"/>
    <w:rsid w:val="00DC0E44"/>
    <w:rsid w:val="00DC1299"/>
    <w:rsid w:val="00DC14FE"/>
    <w:rsid w:val="00DC25B5"/>
    <w:rsid w:val="00DC2F1C"/>
    <w:rsid w:val="00DC5095"/>
    <w:rsid w:val="00DC60F0"/>
    <w:rsid w:val="00DC6340"/>
    <w:rsid w:val="00DD1506"/>
    <w:rsid w:val="00DD1F01"/>
    <w:rsid w:val="00DD2F4F"/>
    <w:rsid w:val="00DD3473"/>
    <w:rsid w:val="00DD3A56"/>
    <w:rsid w:val="00DD5202"/>
    <w:rsid w:val="00DD5565"/>
    <w:rsid w:val="00DD5C63"/>
    <w:rsid w:val="00DD5CB1"/>
    <w:rsid w:val="00DD6087"/>
    <w:rsid w:val="00DD6630"/>
    <w:rsid w:val="00DD7394"/>
    <w:rsid w:val="00DD74C1"/>
    <w:rsid w:val="00DD7DD1"/>
    <w:rsid w:val="00DE0FD7"/>
    <w:rsid w:val="00DE1E30"/>
    <w:rsid w:val="00DE1F53"/>
    <w:rsid w:val="00DE2007"/>
    <w:rsid w:val="00DE3C18"/>
    <w:rsid w:val="00DE4403"/>
    <w:rsid w:val="00DE6366"/>
    <w:rsid w:val="00DE6CAF"/>
    <w:rsid w:val="00DE7253"/>
    <w:rsid w:val="00DF00E7"/>
    <w:rsid w:val="00DF03C7"/>
    <w:rsid w:val="00DF112E"/>
    <w:rsid w:val="00DF15FA"/>
    <w:rsid w:val="00DF1F7B"/>
    <w:rsid w:val="00DF20E5"/>
    <w:rsid w:val="00DF211D"/>
    <w:rsid w:val="00DF2799"/>
    <w:rsid w:val="00DF2838"/>
    <w:rsid w:val="00DF378A"/>
    <w:rsid w:val="00DF3894"/>
    <w:rsid w:val="00DF49F2"/>
    <w:rsid w:val="00DF510B"/>
    <w:rsid w:val="00DF6B22"/>
    <w:rsid w:val="00DF6B57"/>
    <w:rsid w:val="00DF6DB6"/>
    <w:rsid w:val="00DF6FA4"/>
    <w:rsid w:val="00E009B9"/>
    <w:rsid w:val="00E018F6"/>
    <w:rsid w:val="00E019F6"/>
    <w:rsid w:val="00E0245A"/>
    <w:rsid w:val="00E0356B"/>
    <w:rsid w:val="00E03931"/>
    <w:rsid w:val="00E041C0"/>
    <w:rsid w:val="00E0503B"/>
    <w:rsid w:val="00E05D8C"/>
    <w:rsid w:val="00E05F74"/>
    <w:rsid w:val="00E06B52"/>
    <w:rsid w:val="00E06D59"/>
    <w:rsid w:val="00E0732A"/>
    <w:rsid w:val="00E1028E"/>
    <w:rsid w:val="00E113F6"/>
    <w:rsid w:val="00E11FDF"/>
    <w:rsid w:val="00E12458"/>
    <w:rsid w:val="00E127E9"/>
    <w:rsid w:val="00E12AD0"/>
    <w:rsid w:val="00E142B5"/>
    <w:rsid w:val="00E14B54"/>
    <w:rsid w:val="00E14BD8"/>
    <w:rsid w:val="00E1521E"/>
    <w:rsid w:val="00E1550E"/>
    <w:rsid w:val="00E162BE"/>
    <w:rsid w:val="00E16ACA"/>
    <w:rsid w:val="00E17882"/>
    <w:rsid w:val="00E1796C"/>
    <w:rsid w:val="00E20811"/>
    <w:rsid w:val="00E20E28"/>
    <w:rsid w:val="00E2119F"/>
    <w:rsid w:val="00E211C4"/>
    <w:rsid w:val="00E21E8D"/>
    <w:rsid w:val="00E2213C"/>
    <w:rsid w:val="00E22255"/>
    <w:rsid w:val="00E22265"/>
    <w:rsid w:val="00E2321C"/>
    <w:rsid w:val="00E2342C"/>
    <w:rsid w:val="00E235B1"/>
    <w:rsid w:val="00E23B4D"/>
    <w:rsid w:val="00E24224"/>
    <w:rsid w:val="00E24561"/>
    <w:rsid w:val="00E24F45"/>
    <w:rsid w:val="00E253CF"/>
    <w:rsid w:val="00E264F1"/>
    <w:rsid w:val="00E3065B"/>
    <w:rsid w:val="00E308B8"/>
    <w:rsid w:val="00E30BB2"/>
    <w:rsid w:val="00E31790"/>
    <w:rsid w:val="00E32339"/>
    <w:rsid w:val="00E337EE"/>
    <w:rsid w:val="00E3466A"/>
    <w:rsid w:val="00E34F3E"/>
    <w:rsid w:val="00E34FBE"/>
    <w:rsid w:val="00E352F9"/>
    <w:rsid w:val="00E356A9"/>
    <w:rsid w:val="00E35966"/>
    <w:rsid w:val="00E35B0B"/>
    <w:rsid w:val="00E35BBD"/>
    <w:rsid w:val="00E366E3"/>
    <w:rsid w:val="00E36AF5"/>
    <w:rsid w:val="00E373ED"/>
    <w:rsid w:val="00E37828"/>
    <w:rsid w:val="00E37A20"/>
    <w:rsid w:val="00E37E08"/>
    <w:rsid w:val="00E403DC"/>
    <w:rsid w:val="00E40FFA"/>
    <w:rsid w:val="00E4144C"/>
    <w:rsid w:val="00E41DE8"/>
    <w:rsid w:val="00E4228B"/>
    <w:rsid w:val="00E424EF"/>
    <w:rsid w:val="00E427DA"/>
    <w:rsid w:val="00E42B6C"/>
    <w:rsid w:val="00E435C5"/>
    <w:rsid w:val="00E44B70"/>
    <w:rsid w:val="00E44D80"/>
    <w:rsid w:val="00E453C1"/>
    <w:rsid w:val="00E458F6"/>
    <w:rsid w:val="00E45D3C"/>
    <w:rsid w:val="00E45FA4"/>
    <w:rsid w:val="00E4614F"/>
    <w:rsid w:val="00E46427"/>
    <w:rsid w:val="00E46AB2"/>
    <w:rsid w:val="00E478E1"/>
    <w:rsid w:val="00E4795F"/>
    <w:rsid w:val="00E47A1E"/>
    <w:rsid w:val="00E47EB7"/>
    <w:rsid w:val="00E5137D"/>
    <w:rsid w:val="00E51950"/>
    <w:rsid w:val="00E51EAF"/>
    <w:rsid w:val="00E52183"/>
    <w:rsid w:val="00E52D6E"/>
    <w:rsid w:val="00E52E61"/>
    <w:rsid w:val="00E535D0"/>
    <w:rsid w:val="00E53D01"/>
    <w:rsid w:val="00E5470A"/>
    <w:rsid w:val="00E548E9"/>
    <w:rsid w:val="00E5604D"/>
    <w:rsid w:val="00E560BA"/>
    <w:rsid w:val="00E56114"/>
    <w:rsid w:val="00E56314"/>
    <w:rsid w:val="00E567CE"/>
    <w:rsid w:val="00E56990"/>
    <w:rsid w:val="00E56BE0"/>
    <w:rsid w:val="00E5771D"/>
    <w:rsid w:val="00E57BAD"/>
    <w:rsid w:val="00E60A3F"/>
    <w:rsid w:val="00E61812"/>
    <w:rsid w:val="00E61964"/>
    <w:rsid w:val="00E62279"/>
    <w:rsid w:val="00E62DA7"/>
    <w:rsid w:val="00E634F7"/>
    <w:rsid w:val="00E63B6E"/>
    <w:rsid w:val="00E6407B"/>
    <w:rsid w:val="00E64266"/>
    <w:rsid w:val="00E64375"/>
    <w:rsid w:val="00E6507A"/>
    <w:rsid w:val="00E65FED"/>
    <w:rsid w:val="00E6615F"/>
    <w:rsid w:val="00E67E0F"/>
    <w:rsid w:val="00E7024E"/>
    <w:rsid w:val="00E70316"/>
    <w:rsid w:val="00E705FF"/>
    <w:rsid w:val="00E7093A"/>
    <w:rsid w:val="00E74642"/>
    <w:rsid w:val="00E75CCF"/>
    <w:rsid w:val="00E77E11"/>
    <w:rsid w:val="00E80278"/>
    <w:rsid w:val="00E80709"/>
    <w:rsid w:val="00E816AB"/>
    <w:rsid w:val="00E82494"/>
    <w:rsid w:val="00E83E0C"/>
    <w:rsid w:val="00E845C5"/>
    <w:rsid w:val="00E84E2E"/>
    <w:rsid w:val="00E85AF3"/>
    <w:rsid w:val="00E85DB5"/>
    <w:rsid w:val="00E90BC4"/>
    <w:rsid w:val="00E90CDB"/>
    <w:rsid w:val="00E91344"/>
    <w:rsid w:val="00E91495"/>
    <w:rsid w:val="00E917C1"/>
    <w:rsid w:val="00E91C58"/>
    <w:rsid w:val="00E923B9"/>
    <w:rsid w:val="00E929F3"/>
    <w:rsid w:val="00E930FC"/>
    <w:rsid w:val="00E9394B"/>
    <w:rsid w:val="00E9437E"/>
    <w:rsid w:val="00E9458D"/>
    <w:rsid w:val="00E94967"/>
    <w:rsid w:val="00E94B41"/>
    <w:rsid w:val="00E95021"/>
    <w:rsid w:val="00E95C98"/>
    <w:rsid w:val="00E96C06"/>
    <w:rsid w:val="00E97790"/>
    <w:rsid w:val="00E97825"/>
    <w:rsid w:val="00E9787A"/>
    <w:rsid w:val="00E97CF1"/>
    <w:rsid w:val="00EA1079"/>
    <w:rsid w:val="00EA1C4A"/>
    <w:rsid w:val="00EA1DFA"/>
    <w:rsid w:val="00EA2720"/>
    <w:rsid w:val="00EA2D04"/>
    <w:rsid w:val="00EA2D26"/>
    <w:rsid w:val="00EA2D92"/>
    <w:rsid w:val="00EA2DE4"/>
    <w:rsid w:val="00EA31F5"/>
    <w:rsid w:val="00EA32F5"/>
    <w:rsid w:val="00EA4AC7"/>
    <w:rsid w:val="00EA58A6"/>
    <w:rsid w:val="00EA64E4"/>
    <w:rsid w:val="00EA6621"/>
    <w:rsid w:val="00EA6B90"/>
    <w:rsid w:val="00EA6F21"/>
    <w:rsid w:val="00EA7104"/>
    <w:rsid w:val="00EB0261"/>
    <w:rsid w:val="00EB0B0D"/>
    <w:rsid w:val="00EB18CB"/>
    <w:rsid w:val="00EB1933"/>
    <w:rsid w:val="00EB1DCA"/>
    <w:rsid w:val="00EB1F9B"/>
    <w:rsid w:val="00EB2089"/>
    <w:rsid w:val="00EB25DB"/>
    <w:rsid w:val="00EB37B8"/>
    <w:rsid w:val="00EB3E45"/>
    <w:rsid w:val="00EB3EEE"/>
    <w:rsid w:val="00EB471C"/>
    <w:rsid w:val="00EB58FA"/>
    <w:rsid w:val="00EB5A00"/>
    <w:rsid w:val="00EB5D45"/>
    <w:rsid w:val="00EB5F89"/>
    <w:rsid w:val="00EB6BCF"/>
    <w:rsid w:val="00EC0788"/>
    <w:rsid w:val="00EC0C72"/>
    <w:rsid w:val="00EC1576"/>
    <w:rsid w:val="00EC1F6A"/>
    <w:rsid w:val="00EC27C1"/>
    <w:rsid w:val="00EC31F2"/>
    <w:rsid w:val="00EC4C62"/>
    <w:rsid w:val="00EC5559"/>
    <w:rsid w:val="00EC5A91"/>
    <w:rsid w:val="00EC5B75"/>
    <w:rsid w:val="00EC5F36"/>
    <w:rsid w:val="00EC6089"/>
    <w:rsid w:val="00EC61C3"/>
    <w:rsid w:val="00EC6637"/>
    <w:rsid w:val="00EC716E"/>
    <w:rsid w:val="00ED0200"/>
    <w:rsid w:val="00ED0496"/>
    <w:rsid w:val="00ED0F44"/>
    <w:rsid w:val="00ED1765"/>
    <w:rsid w:val="00ED1E28"/>
    <w:rsid w:val="00ED34B6"/>
    <w:rsid w:val="00ED3A2F"/>
    <w:rsid w:val="00ED4A0F"/>
    <w:rsid w:val="00ED51F9"/>
    <w:rsid w:val="00ED7C27"/>
    <w:rsid w:val="00ED7D5C"/>
    <w:rsid w:val="00ED7F4A"/>
    <w:rsid w:val="00EE0128"/>
    <w:rsid w:val="00EE0685"/>
    <w:rsid w:val="00EE0732"/>
    <w:rsid w:val="00EE08DB"/>
    <w:rsid w:val="00EE0FF8"/>
    <w:rsid w:val="00EE1241"/>
    <w:rsid w:val="00EE16F3"/>
    <w:rsid w:val="00EE26B9"/>
    <w:rsid w:val="00EE273C"/>
    <w:rsid w:val="00EE29D5"/>
    <w:rsid w:val="00EE2A17"/>
    <w:rsid w:val="00EE3DB1"/>
    <w:rsid w:val="00EE4724"/>
    <w:rsid w:val="00EE5A19"/>
    <w:rsid w:val="00EE5E14"/>
    <w:rsid w:val="00EE60CD"/>
    <w:rsid w:val="00EE6312"/>
    <w:rsid w:val="00EE6CB7"/>
    <w:rsid w:val="00EE6CCF"/>
    <w:rsid w:val="00EE6DDA"/>
    <w:rsid w:val="00EF07BB"/>
    <w:rsid w:val="00EF0B7A"/>
    <w:rsid w:val="00EF1160"/>
    <w:rsid w:val="00EF2055"/>
    <w:rsid w:val="00EF2AC0"/>
    <w:rsid w:val="00EF2E94"/>
    <w:rsid w:val="00EF3B68"/>
    <w:rsid w:val="00EF4159"/>
    <w:rsid w:val="00EF44C3"/>
    <w:rsid w:val="00EF5503"/>
    <w:rsid w:val="00EF55CF"/>
    <w:rsid w:val="00EF6D74"/>
    <w:rsid w:val="00EF704A"/>
    <w:rsid w:val="00EF72E1"/>
    <w:rsid w:val="00EF7B12"/>
    <w:rsid w:val="00EF7B93"/>
    <w:rsid w:val="00F00261"/>
    <w:rsid w:val="00F0033B"/>
    <w:rsid w:val="00F0108F"/>
    <w:rsid w:val="00F01685"/>
    <w:rsid w:val="00F022B4"/>
    <w:rsid w:val="00F0245A"/>
    <w:rsid w:val="00F036DE"/>
    <w:rsid w:val="00F03ABF"/>
    <w:rsid w:val="00F04109"/>
    <w:rsid w:val="00F0489E"/>
    <w:rsid w:val="00F0639F"/>
    <w:rsid w:val="00F0661E"/>
    <w:rsid w:val="00F07611"/>
    <w:rsid w:val="00F07645"/>
    <w:rsid w:val="00F102B5"/>
    <w:rsid w:val="00F1048F"/>
    <w:rsid w:val="00F117AC"/>
    <w:rsid w:val="00F11886"/>
    <w:rsid w:val="00F12C30"/>
    <w:rsid w:val="00F139A2"/>
    <w:rsid w:val="00F13DD5"/>
    <w:rsid w:val="00F14077"/>
    <w:rsid w:val="00F14532"/>
    <w:rsid w:val="00F16585"/>
    <w:rsid w:val="00F170E4"/>
    <w:rsid w:val="00F1797D"/>
    <w:rsid w:val="00F20A9A"/>
    <w:rsid w:val="00F2104A"/>
    <w:rsid w:val="00F221EA"/>
    <w:rsid w:val="00F22752"/>
    <w:rsid w:val="00F23189"/>
    <w:rsid w:val="00F23874"/>
    <w:rsid w:val="00F2399D"/>
    <w:rsid w:val="00F23C27"/>
    <w:rsid w:val="00F24EED"/>
    <w:rsid w:val="00F26052"/>
    <w:rsid w:val="00F26AF3"/>
    <w:rsid w:val="00F270D0"/>
    <w:rsid w:val="00F279CD"/>
    <w:rsid w:val="00F27AAE"/>
    <w:rsid w:val="00F27E9D"/>
    <w:rsid w:val="00F313B9"/>
    <w:rsid w:val="00F314DB"/>
    <w:rsid w:val="00F329F2"/>
    <w:rsid w:val="00F32B5C"/>
    <w:rsid w:val="00F332F5"/>
    <w:rsid w:val="00F334B3"/>
    <w:rsid w:val="00F33906"/>
    <w:rsid w:val="00F34139"/>
    <w:rsid w:val="00F347C0"/>
    <w:rsid w:val="00F34897"/>
    <w:rsid w:val="00F36204"/>
    <w:rsid w:val="00F376FF"/>
    <w:rsid w:val="00F377F4"/>
    <w:rsid w:val="00F379CE"/>
    <w:rsid w:val="00F40A95"/>
    <w:rsid w:val="00F410CB"/>
    <w:rsid w:val="00F4137C"/>
    <w:rsid w:val="00F415C9"/>
    <w:rsid w:val="00F424E5"/>
    <w:rsid w:val="00F42F77"/>
    <w:rsid w:val="00F4335E"/>
    <w:rsid w:val="00F43B6F"/>
    <w:rsid w:val="00F455F4"/>
    <w:rsid w:val="00F45965"/>
    <w:rsid w:val="00F465D8"/>
    <w:rsid w:val="00F46C44"/>
    <w:rsid w:val="00F47251"/>
    <w:rsid w:val="00F4741F"/>
    <w:rsid w:val="00F47AED"/>
    <w:rsid w:val="00F50477"/>
    <w:rsid w:val="00F50FE3"/>
    <w:rsid w:val="00F513BE"/>
    <w:rsid w:val="00F520C7"/>
    <w:rsid w:val="00F528FA"/>
    <w:rsid w:val="00F5657A"/>
    <w:rsid w:val="00F565B9"/>
    <w:rsid w:val="00F574F4"/>
    <w:rsid w:val="00F60D59"/>
    <w:rsid w:val="00F636C3"/>
    <w:rsid w:val="00F644A7"/>
    <w:rsid w:val="00F646AD"/>
    <w:rsid w:val="00F64A68"/>
    <w:rsid w:val="00F65302"/>
    <w:rsid w:val="00F65E56"/>
    <w:rsid w:val="00F6615B"/>
    <w:rsid w:val="00F667D3"/>
    <w:rsid w:val="00F670BB"/>
    <w:rsid w:val="00F6713C"/>
    <w:rsid w:val="00F70837"/>
    <w:rsid w:val="00F71F39"/>
    <w:rsid w:val="00F72003"/>
    <w:rsid w:val="00F7268B"/>
    <w:rsid w:val="00F73CAB"/>
    <w:rsid w:val="00F74864"/>
    <w:rsid w:val="00F76426"/>
    <w:rsid w:val="00F76F75"/>
    <w:rsid w:val="00F7750B"/>
    <w:rsid w:val="00F80390"/>
    <w:rsid w:val="00F805A0"/>
    <w:rsid w:val="00F80A04"/>
    <w:rsid w:val="00F80BE5"/>
    <w:rsid w:val="00F80F82"/>
    <w:rsid w:val="00F81D9A"/>
    <w:rsid w:val="00F826D3"/>
    <w:rsid w:val="00F8378C"/>
    <w:rsid w:val="00F84C45"/>
    <w:rsid w:val="00F84E7A"/>
    <w:rsid w:val="00F85A5F"/>
    <w:rsid w:val="00F86E6B"/>
    <w:rsid w:val="00F86EAE"/>
    <w:rsid w:val="00F87C2A"/>
    <w:rsid w:val="00F87C8B"/>
    <w:rsid w:val="00F90D13"/>
    <w:rsid w:val="00F929C3"/>
    <w:rsid w:val="00F95459"/>
    <w:rsid w:val="00F9573B"/>
    <w:rsid w:val="00F96714"/>
    <w:rsid w:val="00F971FA"/>
    <w:rsid w:val="00F9766C"/>
    <w:rsid w:val="00FA0072"/>
    <w:rsid w:val="00FA0773"/>
    <w:rsid w:val="00FA0994"/>
    <w:rsid w:val="00FA1DBE"/>
    <w:rsid w:val="00FA2308"/>
    <w:rsid w:val="00FA2D30"/>
    <w:rsid w:val="00FA382B"/>
    <w:rsid w:val="00FA3EE4"/>
    <w:rsid w:val="00FA509A"/>
    <w:rsid w:val="00FA673C"/>
    <w:rsid w:val="00FA6930"/>
    <w:rsid w:val="00FB0392"/>
    <w:rsid w:val="00FB048B"/>
    <w:rsid w:val="00FB0C11"/>
    <w:rsid w:val="00FB0CD5"/>
    <w:rsid w:val="00FB0FB2"/>
    <w:rsid w:val="00FB29E6"/>
    <w:rsid w:val="00FB2A44"/>
    <w:rsid w:val="00FB2AC3"/>
    <w:rsid w:val="00FB3238"/>
    <w:rsid w:val="00FB4A93"/>
    <w:rsid w:val="00FB4AC7"/>
    <w:rsid w:val="00FB4BA0"/>
    <w:rsid w:val="00FB514E"/>
    <w:rsid w:val="00FB51E9"/>
    <w:rsid w:val="00FB5476"/>
    <w:rsid w:val="00FB659F"/>
    <w:rsid w:val="00FB6715"/>
    <w:rsid w:val="00FB707F"/>
    <w:rsid w:val="00FB7E6C"/>
    <w:rsid w:val="00FB7ECA"/>
    <w:rsid w:val="00FC091D"/>
    <w:rsid w:val="00FC0E04"/>
    <w:rsid w:val="00FC20D4"/>
    <w:rsid w:val="00FC2162"/>
    <w:rsid w:val="00FC4A3D"/>
    <w:rsid w:val="00FC4C8D"/>
    <w:rsid w:val="00FC54D9"/>
    <w:rsid w:val="00FC56D6"/>
    <w:rsid w:val="00FC5B3C"/>
    <w:rsid w:val="00FC62B5"/>
    <w:rsid w:val="00FC7646"/>
    <w:rsid w:val="00FC7BA4"/>
    <w:rsid w:val="00FC7EBE"/>
    <w:rsid w:val="00FC7ED0"/>
    <w:rsid w:val="00FD1B17"/>
    <w:rsid w:val="00FD24FF"/>
    <w:rsid w:val="00FD27B4"/>
    <w:rsid w:val="00FD36A9"/>
    <w:rsid w:val="00FD526B"/>
    <w:rsid w:val="00FD52EB"/>
    <w:rsid w:val="00FD6BA7"/>
    <w:rsid w:val="00FD733E"/>
    <w:rsid w:val="00FE0819"/>
    <w:rsid w:val="00FE2E2E"/>
    <w:rsid w:val="00FE2F05"/>
    <w:rsid w:val="00FE333C"/>
    <w:rsid w:val="00FE3673"/>
    <w:rsid w:val="00FE3753"/>
    <w:rsid w:val="00FE40D8"/>
    <w:rsid w:val="00FE41CA"/>
    <w:rsid w:val="00FE4A50"/>
    <w:rsid w:val="00FE5751"/>
    <w:rsid w:val="00FE585A"/>
    <w:rsid w:val="00FE62D9"/>
    <w:rsid w:val="00FE6313"/>
    <w:rsid w:val="00FE632B"/>
    <w:rsid w:val="00FE64D6"/>
    <w:rsid w:val="00FE6979"/>
    <w:rsid w:val="00FE6B82"/>
    <w:rsid w:val="00FF02D3"/>
    <w:rsid w:val="00FF04AB"/>
    <w:rsid w:val="00FF0C2E"/>
    <w:rsid w:val="00FF1567"/>
    <w:rsid w:val="00FF2C46"/>
    <w:rsid w:val="00FF3768"/>
    <w:rsid w:val="00FF51CB"/>
    <w:rsid w:val="00FF5703"/>
    <w:rsid w:val="00FF5A51"/>
    <w:rsid w:val="00FF5FB6"/>
    <w:rsid w:val="00FF607F"/>
    <w:rsid w:val="00FF6163"/>
    <w:rsid w:val="00FF728C"/>
    <w:rsid w:val="00FF7C89"/>
    <w:rsid w:val="00FF7F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2A429"/>
  <w15:chartTrackingRefBased/>
  <w15:docId w15:val="{FCFC61E1-5D55-4093-A36F-72C934B6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he-IL"/>
      </w:rPr>
    </w:rPrDefault>
    <w:pPrDefault>
      <w:pPr>
        <w:bidi/>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1414"/>
  </w:style>
  <w:style w:type="paragraph" w:styleId="1">
    <w:name w:val="heading 1"/>
    <w:basedOn w:val="a"/>
    <w:next w:val="a"/>
    <w:link w:val="10"/>
    <w:uiPriority w:val="9"/>
    <w:qFormat/>
    <w:rsid w:val="008B1414"/>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jc w:val="center"/>
      <w:outlineLvl w:val="0"/>
    </w:pPr>
    <w:rPr>
      <w:rFonts w:ascii="David" w:hAnsi="David" w:cs="David"/>
      <w:b/>
      <w:bCs/>
      <w:caps/>
      <w:spacing w:val="15"/>
      <w:sz w:val="32"/>
      <w:szCs w:val="32"/>
    </w:rPr>
  </w:style>
  <w:style w:type="paragraph" w:styleId="2">
    <w:name w:val="heading 2"/>
    <w:basedOn w:val="a"/>
    <w:next w:val="a"/>
    <w:link w:val="20"/>
    <w:uiPriority w:val="9"/>
    <w:unhideWhenUsed/>
    <w:qFormat/>
    <w:rsid w:val="008B1414"/>
    <w:pPr>
      <w:pBdr>
        <w:top w:val="single" w:sz="24" w:space="0" w:color="FCECD5" w:themeColor="accent1" w:themeTint="33"/>
        <w:left w:val="single" w:sz="24" w:space="0" w:color="FCECD5" w:themeColor="accent1" w:themeTint="33"/>
        <w:bottom w:val="single" w:sz="24" w:space="0" w:color="FCECD5" w:themeColor="accent1" w:themeTint="33"/>
        <w:right w:val="single" w:sz="24" w:space="0" w:color="FCECD5" w:themeColor="accent1" w:themeTint="33"/>
      </w:pBdr>
      <w:shd w:val="clear" w:color="auto" w:fill="FCECD5" w:themeFill="accent1" w:themeFillTint="33"/>
      <w:spacing w:after="0"/>
      <w:jc w:val="center"/>
      <w:outlineLvl w:val="1"/>
    </w:pPr>
    <w:rPr>
      <w:rFonts w:ascii="David" w:hAnsi="David" w:cs="David"/>
      <w:b/>
      <w:bCs/>
      <w:caps/>
      <w:spacing w:val="15"/>
      <w:sz w:val="24"/>
      <w:szCs w:val="24"/>
    </w:rPr>
  </w:style>
  <w:style w:type="paragraph" w:styleId="3">
    <w:name w:val="heading 3"/>
    <w:basedOn w:val="a"/>
    <w:next w:val="a"/>
    <w:link w:val="30"/>
    <w:uiPriority w:val="9"/>
    <w:unhideWhenUsed/>
    <w:qFormat/>
    <w:rsid w:val="00CF2FA5"/>
    <w:pPr>
      <w:pBdr>
        <w:top w:val="single" w:sz="6" w:space="2" w:color="F0A22E" w:themeColor="accent1"/>
      </w:pBdr>
      <w:spacing w:before="300" w:after="0"/>
      <w:outlineLvl w:val="2"/>
    </w:pPr>
    <w:rPr>
      <w:rFonts w:ascii="David" w:hAnsi="David" w:cs="David"/>
      <w:b/>
      <w:bCs/>
      <w:caps/>
      <w:color w:val="845209" w:themeColor="accent1" w:themeShade="7F"/>
      <w:spacing w:val="15"/>
      <w:sz w:val="24"/>
      <w:szCs w:val="24"/>
    </w:rPr>
  </w:style>
  <w:style w:type="paragraph" w:styleId="4">
    <w:name w:val="heading 4"/>
    <w:basedOn w:val="a"/>
    <w:next w:val="a"/>
    <w:link w:val="40"/>
    <w:uiPriority w:val="9"/>
    <w:semiHidden/>
    <w:unhideWhenUsed/>
    <w:qFormat/>
    <w:rsid w:val="008B1414"/>
    <w:pPr>
      <w:pBdr>
        <w:top w:val="dotted" w:sz="6" w:space="2" w:color="F0A22E" w:themeColor="accent1"/>
      </w:pBdr>
      <w:spacing w:before="200" w:after="0"/>
      <w:outlineLvl w:val="3"/>
    </w:pPr>
    <w:rPr>
      <w:caps/>
      <w:color w:val="C77C0E" w:themeColor="accent1" w:themeShade="BF"/>
      <w:spacing w:val="10"/>
    </w:rPr>
  </w:style>
  <w:style w:type="paragraph" w:styleId="5">
    <w:name w:val="heading 5"/>
    <w:basedOn w:val="a"/>
    <w:next w:val="a"/>
    <w:link w:val="50"/>
    <w:uiPriority w:val="9"/>
    <w:semiHidden/>
    <w:unhideWhenUsed/>
    <w:qFormat/>
    <w:rsid w:val="008B1414"/>
    <w:pPr>
      <w:pBdr>
        <w:bottom w:val="single" w:sz="6" w:space="1" w:color="F0A22E" w:themeColor="accent1"/>
      </w:pBdr>
      <w:spacing w:before="200" w:after="0"/>
      <w:outlineLvl w:val="4"/>
    </w:pPr>
    <w:rPr>
      <w:caps/>
      <w:color w:val="C77C0E" w:themeColor="accent1" w:themeShade="BF"/>
      <w:spacing w:val="10"/>
    </w:rPr>
  </w:style>
  <w:style w:type="paragraph" w:styleId="6">
    <w:name w:val="heading 6"/>
    <w:basedOn w:val="a"/>
    <w:next w:val="a"/>
    <w:link w:val="60"/>
    <w:uiPriority w:val="9"/>
    <w:semiHidden/>
    <w:unhideWhenUsed/>
    <w:qFormat/>
    <w:rsid w:val="008B1414"/>
    <w:pPr>
      <w:pBdr>
        <w:bottom w:val="dotted" w:sz="6" w:space="1" w:color="F0A22E" w:themeColor="accent1"/>
      </w:pBdr>
      <w:spacing w:before="200" w:after="0"/>
      <w:outlineLvl w:val="5"/>
    </w:pPr>
    <w:rPr>
      <w:caps/>
      <w:color w:val="C77C0E" w:themeColor="accent1" w:themeShade="BF"/>
      <w:spacing w:val="10"/>
    </w:rPr>
  </w:style>
  <w:style w:type="paragraph" w:styleId="7">
    <w:name w:val="heading 7"/>
    <w:basedOn w:val="a"/>
    <w:next w:val="a"/>
    <w:link w:val="70"/>
    <w:uiPriority w:val="9"/>
    <w:semiHidden/>
    <w:unhideWhenUsed/>
    <w:qFormat/>
    <w:rsid w:val="008B1414"/>
    <w:pPr>
      <w:spacing w:before="200" w:after="0"/>
      <w:outlineLvl w:val="6"/>
    </w:pPr>
    <w:rPr>
      <w:caps/>
      <w:color w:val="C77C0E" w:themeColor="accent1" w:themeShade="BF"/>
      <w:spacing w:val="10"/>
    </w:rPr>
  </w:style>
  <w:style w:type="paragraph" w:styleId="8">
    <w:name w:val="heading 8"/>
    <w:basedOn w:val="a"/>
    <w:next w:val="a"/>
    <w:link w:val="80"/>
    <w:uiPriority w:val="9"/>
    <w:semiHidden/>
    <w:unhideWhenUsed/>
    <w:qFormat/>
    <w:rsid w:val="008B1414"/>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B1414"/>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8B1414"/>
    <w:rPr>
      <w:rFonts w:ascii="David" w:hAnsi="David" w:cs="David"/>
      <w:b/>
      <w:bCs/>
      <w:caps/>
      <w:spacing w:val="15"/>
      <w:sz w:val="32"/>
      <w:szCs w:val="32"/>
      <w:shd w:val="clear" w:color="auto" w:fill="F0A22E" w:themeFill="accent1"/>
    </w:rPr>
  </w:style>
  <w:style w:type="character" w:customStyle="1" w:styleId="20">
    <w:name w:val="כותרת 2 תו"/>
    <w:basedOn w:val="a0"/>
    <w:link w:val="2"/>
    <w:uiPriority w:val="9"/>
    <w:rsid w:val="008B1414"/>
    <w:rPr>
      <w:rFonts w:ascii="David" w:hAnsi="David" w:cs="David"/>
      <w:b/>
      <w:bCs/>
      <w:caps/>
      <w:spacing w:val="15"/>
      <w:sz w:val="24"/>
      <w:szCs w:val="24"/>
      <w:shd w:val="clear" w:color="auto" w:fill="FCECD5" w:themeFill="accent1" w:themeFillTint="33"/>
    </w:rPr>
  </w:style>
  <w:style w:type="character" w:customStyle="1" w:styleId="30">
    <w:name w:val="כותרת 3 תו"/>
    <w:basedOn w:val="a0"/>
    <w:link w:val="3"/>
    <w:uiPriority w:val="9"/>
    <w:rsid w:val="00CF2FA5"/>
    <w:rPr>
      <w:rFonts w:ascii="David" w:hAnsi="David" w:cs="David"/>
      <w:b/>
      <w:bCs/>
      <w:caps/>
      <w:color w:val="845209" w:themeColor="accent1" w:themeShade="7F"/>
      <w:spacing w:val="15"/>
      <w:sz w:val="24"/>
      <w:szCs w:val="24"/>
    </w:rPr>
  </w:style>
  <w:style w:type="character" w:customStyle="1" w:styleId="40">
    <w:name w:val="כותרת 4 תו"/>
    <w:basedOn w:val="a0"/>
    <w:link w:val="4"/>
    <w:uiPriority w:val="9"/>
    <w:semiHidden/>
    <w:rsid w:val="008B1414"/>
    <w:rPr>
      <w:caps/>
      <w:color w:val="C77C0E" w:themeColor="accent1" w:themeShade="BF"/>
      <w:spacing w:val="10"/>
    </w:rPr>
  </w:style>
  <w:style w:type="character" w:customStyle="1" w:styleId="50">
    <w:name w:val="כותרת 5 תו"/>
    <w:basedOn w:val="a0"/>
    <w:link w:val="5"/>
    <w:uiPriority w:val="9"/>
    <w:semiHidden/>
    <w:rsid w:val="008B1414"/>
    <w:rPr>
      <w:caps/>
      <w:color w:val="C77C0E" w:themeColor="accent1" w:themeShade="BF"/>
      <w:spacing w:val="10"/>
    </w:rPr>
  </w:style>
  <w:style w:type="character" w:customStyle="1" w:styleId="60">
    <w:name w:val="כותרת 6 תו"/>
    <w:basedOn w:val="a0"/>
    <w:link w:val="6"/>
    <w:uiPriority w:val="9"/>
    <w:semiHidden/>
    <w:rsid w:val="008B1414"/>
    <w:rPr>
      <w:caps/>
      <w:color w:val="C77C0E" w:themeColor="accent1" w:themeShade="BF"/>
      <w:spacing w:val="10"/>
    </w:rPr>
  </w:style>
  <w:style w:type="character" w:customStyle="1" w:styleId="70">
    <w:name w:val="כותרת 7 תו"/>
    <w:basedOn w:val="a0"/>
    <w:link w:val="7"/>
    <w:uiPriority w:val="9"/>
    <w:semiHidden/>
    <w:rsid w:val="008B1414"/>
    <w:rPr>
      <w:caps/>
      <w:color w:val="C77C0E" w:themeColor="accent1" w:themeShade="BF"/>
      <w:spacing w:val="10"/>
    </w:rPr>
  </w:style>
  <w:style w:type="character" w:customStyle="1" w:styleId="80">
    <w:name w:val="כותרת 8 תו"/>
    <w:basedOn w:val="a0"/>
    <w:link w:val="8"/>
    <w:uiPriority w:val="9"/>
    <w:semiHidden/>
    <w:rsid w:val="008B1414"/>
    <w:rPr>
      <w:caps/>
      <w:spacing w:val="10"/>
      <w:sz w:val="18"/>
      <w:szCs w:val="18"/>
    </w:rPr>
  </w:style>
  <w:style w:type="character" w:customStyle="1" w:styleId="90">
    <w:name w:val="כותרת 9 תו"/>
    <w:basedOn w:val="a0"/>
    <w:link w:val="9"/>
    <w:uiPriority w:val="9"/>
    <w:semiHidden/>
    <w:rsid w:val="008B1414"/>
    <w:rPr>
      <w:i/>
      <w:iCs/>
      <w:caps/>
      <w:spacing w:val="10"/>
      <w:sz w:val="18"/>
      <w:szCs w:val="18"/>
    </w:rPr>
  </w:style>
  <w:style w:type="paragraph" w:styleId="a3">
    <w:name w:val="Title"/>
    <w:basedOn w:val="a"/>
    <w:next w:val="a"/>
    <w:link w:val="a4"/>
    <w:uiPriority w:val="10"/>
    <w:qFormat/>
    <w:rsid w:val="008B1414"/>
    <w:pPr>
      <w:spacing w:before="0" w:after="0"/>
    </w:pPr>
    <w:rPr>
      <w:rFonts w:asciiTheme="majorHAnsi" w:eastAsiaTheme="majorEastAsia" w:hAnsiTheme="majorHAnsi" w:cstheme="majorBidi"/>
      <w:caps/>
      <w:color w:val="F0A22E" w:themeColor="accent1"/>
      <w:spacing w:val="10"/>
      <w:sz w:val="52"/>
      <w:szCs w:val="52"/>
    </w:rPr>
  </w:style>
  <w:style w:type="character" w:customStyle="1" w:styleId="a4">
    <w:name w:val="כותרת טקסט תו"/>
    <w:basedOn w:val="a0"/>
    <w:link w:val="a3"/>
    <w:uiPriority w:val="10"/>
    <w:rsid w:val="008B1414"/>
    <w:rPr>
      <w:rFonts w:asciiTheme="majorHAnsi" w:eastAsiaTheme="majorEastAsia" w:hAnsiTheme="majorHAnsi" w:cstheme="majorBidi"/>
      <w:caps/>
      <w:color w:val="F0A22E" w:themeColor="accent1"/>
      <w:spacing w:val="10"/>
      <w:sz w:val="52"/>
      <w:szCs w:val="52"/>
    </w:rPr>
  </w:style>
  <w:style w:type="paragraph" w:styleId="a5">
    <w:name w:val="Subtitle"/>
    <w:basedOn w:val="a"/>
    <w:next w:val="a"/>
    <w:link w:val="a6"/>
    <w:uiPriority w:val="11"/>
    <w:qFormat/>
    <w:rsid w:val="008B1414"/>
    <w:pPr>
      <w:spacing w:before="0" w:after="500" w:line="240" w:lineRule="auto"/>
    </w:pPr>
    <w:rPr>
      <w:caps/>
      <w:color w:val="595959" w:themeColor="text1" w:themeTint="A6"/>
      <w:spacing w:val="10"/>
      <w:sz w:val="21"/>
      <w:szCs w:val="21"/>
    </w:rPr>
  </w:style>
  <w:style w:type="character" w:customStyle="1" w:styleId="a6">
    <w:name w:val="כותרת משנה תו"/>
    <w:basedOn w:val="a0"/>
    <w:link w:val="a5"/>
    <w:uiPriority w:val="11"/>
    <w:rsid w:val="008B1414"/>
    <w:rPr>
      <w:caps/>
      <w:color w:val="595959" w:themeColor="text1" w:themeTint="A6"/>
      <w:spacing w:val="10"/>
      <w:sz w:val="21"/>
      <w:szCs w:val="21"/>
    </w:rPr>
  </w:style>
  <w:style w:type="paragraph" w:styleId="a7">
    <w:name w:val="Quote"/>
    <w:basedOn w:val="a"/>
    <w:next w:val="a"/>
    <w:link w:val="a8"/>
    <w:uiPriority w:val="29"/>
    <w:qFormat/>
    <w:rsid w:val="008B1414"/>
    <w:rPr>
      <w:i/>
      <w:iCs/>
      <w:sz w:val="24"/>
      <w:szCs w:val="24"/>
    </w:rPr>
  </w:style>
  <w:style w:type="character" w:customStyle="1" w:styleId="a8">
    <w:name w:val="ציטוט תו"/>
    <w:basedOn w:val="a0"/>
    <w:link w:val="a7"/>
    <w:uiPriority w:val="29"/>
    <w:rsid w:val="008B1414"/>
    <w:rPr>
      <w:i/>
      <w:iCs/>
      <w:sz w:val="24"/>
      <w:szCs w:val="24"/>
    </w:rPr>
  </w:style>
  <w:style w:type="paragraph" w:styleId="a9">
    <w:name w:val="List Paragraph"/>
    <w:basedOn w:val="a"/>
    <w:uiPriority w:val="34"/>
    <w:qFormat/>
    <w:rsid w:val="00F0661E"/>
    <w:pPr>
      <w:ind w:left="720"/>
      <w:contextualSpacing/>
    </w:pPr>
  </w:style>
  <w:style w:type="character" w:styleId="aa">
    <w:name w:val="Intense Emphasis"/>
    <w:uiPriority w:val="21"/>
    <w:qFormat/>
    <w:rsid w:val="008B1414"/>
    <w:rPr>
      <w:b/>
      <w:bCs/>
      <w:caps/>
      <w:color w:val="845209" w:themeColor="accent1" w:themeShade="7F"/>
      <w:spacing w:val="10"/>
    </w:rPr>
  </w:style>
  <w:style w:type="paragraph" w:styleId="ab">
    <w:name w:val="Intense Quote"/>
    <w:basedOn w:val="a"/>
    <w:next w:val="a"/>
    <w:link w:val="ac"/>
    <w:uiPriority w:val="30"/>
    <w:qFormat/>
    <w:rsid w:val="008B1414"/>
    <w:pPr>
      <w:spacing w:before="240" w:after="240" w:line="240" w:lineRule="auto"/>
      <w:ind w:left="1080" w:right="1080"/>
      <w:jc w:val="center"/>
    </w:pPr>
    <w:rPr>
      <w:color w:val="F0A22E" w:themeColor="accent1"/>
      <w:sz w:val="24"/>
      <w:szCs w:val="24"/>
    </w:rPr>
  </w:style>
  <w:style w:type="character" w:customStyle="1" w:styleId="ac">
    <w:name w:val="ציטוט חזק תו"/>
    <w:basedOn w:val="a0"/>
    <w:link w:val="ab"/>
    <w:uiPriority w:val="30"/>
    <w:rsid w:val="008B1414"/>
    <w:rPr>
      <w:color w:val="F0A22E" w:themeColor="accent1"/>
      <w:sz w:val="24"/>
      <w:szCs w:val="24"/>
    </w:rPr>
  </w:style>
  <w:style w:type="character" w:styleId="ad">
    <w:name w:val="Intense Reference"/>
    <w:uiPriority w:val="32"/>
    <w:qFormat/>
    <w:rsid w:val="008B1414"/>
    <w:rPr>
      <w:b/>
      <w:bCs/>
      <w:i/>
      <w:iCs/>
      <w:caps/>
      <w:color w:val="F0A22E" w:themeColor="accent1"/>
    </w:rPr>
  </w:style>
  <w:style w:type="paragraph" w:styleId="NormalWeb">
    <w:name w:val="Normal (Web)"/>
    <w:basedOn w:val="a"/>
    <w:uiPriority w:val="99"/>
    <w:unhideWhenUsed/>
    <w:rsid w:val="002543C2"/>
    <w:pPr>
      <w:bidi w:val="0"/>
      <w:spacing w:beforeAutospacing="1" w:after="100" w:afterAutospacing="1" w:line="240" w:lineRule="auto"/>
    </w:pPr>
    <w:rPr>
      <w:rFonts w:ascii="Times New Roman" w:eastAsia="Times New Roman" w:hAnsi="Times New Roman" w:cs="Times New Roman"/>
      <w:sz w:val="24"/>
      <w:szCs w:val="24"/>
    </w:rPr>
  </w:style>
  <w:style w:type="character" w:styleId="ae">
    <w:name w:val="Strong"/>
    <w:uiPriority w:val="22"/>
    <w:qFormat/>
    <w:rsid w:val="008B1414"/>
    <w:rPr>
      <w:b/>
      <w:bCs/>
    </w:rPr>
  </w:style>
  <w:style w:type="paragraph" w:styleId="af">
    <w:name w:val="header"/>
    <w:basedOn w:val="a"/>
    <w:link w:val="af0"/>
    <w:uiPriority w:val="99"/>
    <w:unhideWhenUsed/>
    <w:rsid w:val="00036B91"/>
    <w:pPr>
      <w:tabs>
        <w:tab w:val="center" w:pos="4513"/>
        <w:tab w:val="right" w:pos="9026"/>
      </w:tabs>
      <w:spacing w:after="0" w:line="240" w:lineRule="auto"/>
    </w:pPr>
  </w:style>
  <w:style w:type="character" w:customStyle="1" w:styleId="af0">
    <w:name w:val="כותרת עליונה תו"/>
    <w:basedOn w:val="a0"/>
    <w:link w:val="af"/>
    <w:uiPriority w:val="99"/>
    <w:rsid w:val="00036B91"/>
  </w:style>
  <w:style w:type="paragraph" w:styleId="af1">
    <w:name w:val="footer"/>
    <w:basedOn w:val="a"/>
    <w:link w:val="af2"/>
    <w:uiPriority w:val="99"/>
    <w:unhideWhenUsed/>
    <w:rsid w:val="00036B91"/>
    <w:pPr>
      <w:tabs>
        <w:tab w:val="center" w:pos="4513"/>
        <w:tab w:val="right" w:pos="9026"/>
      </w:tabs>
      <w:spacing w:after="0" w:line="240" w:lineRule="auto"/>
    </w:pPr>
  </w:style>
  <w:style w:type="character" w:customStyle="1" w:styleId="af2">
    <w:name w:val="כותרת תחתונה תו"/>
    <w:basedOn w:val="a0"/>
    <w:link w:val="af1"/>
    <w:uiPriority w:val="99"/>
    <w:rsid w:val="00036B91"/>
  </w:style>
  <w:style w:type="paragraph" w:styleId="af3">
    <w:name w:val="caption"/>
    <w:basedOn w:val="a"/>
    <w:next w:val="a"/>
    <w:uiPriority w:val="35"/>
    <w:semiHidden/>
    <w:unhideWhenUsed/>
    <w:qFormat/>
    <w:rsid w:val="008B1414"/>
    <w:rPr>
      <w:b/>
      <w:bCs/>
      <w:color w:val="C77C0E" w:themeColor="accent1" w:themeShade="BF"/>
      <w:sz w:val="16"/>
      <w:szCs w:val="16"/>
    </w:rPr>
  </w:style>
  <w:style w:type="character" w:styleId="af4">
    <w:name w:val="Emphasis"/>
    <w:uiPriority w:val="20"/>
    <w:qFormat/>
    <w:rsid w:val="008B1414"/>
    <w:rPr>
      <w:caps/>
      <w:color w:val="845209" w:themeColor="accent1" w:themeShade="7F"/>
      <w:spacing w:val="5"/>
    </w:rPr>
  </w:style>
  <w:style w:type="paragraph" w:styleId="af5">
    <w:name w:val="No Spacing"/>
    <w:uiPriority w:val="1"/>
    <w:qFormat/>
    <w:rsid w:val="008B1414"/>
    <w:pPr>
      <w:spacing w:after="0" w:line="240" w:lineRule="auto"/>
    </w:pPr>
  </w:style>
  <w:style w:type="character" w:styleId="af6">
    <w:name w:val="Subtle Emphasis"/>
    <w:uiPriority w:val="19"/>
    <w:qFormat/>
    <w:rsid w:val="008B1414"/>
    <w:rPr>
      <w:i/>
      <w:iCs/>
      <w:color w:val="845209" w:themeColor="accent1" w:themeShade="7F"/>
    </w:rPr>
  </w:style>
  <w:style w:type="character" w:styleId="af7">
    <w:name w:val="Subtle Reference"/>
    <w:uiPriority w:val="31"/>
    <w:qFormat/>
    <w:rsid w:val="008B1414"/>
    <w:rPr>
      <w:b/>
      <w:bCs/>
      <w:color w:val="F0A22E" w:themeColor="accent1"/>
    </w:rPr>
  </w:style>
  <w:style w:type="character" w:styleId="af8">
    <w:name w:val="Book Title"/>
    <w:uiPriority w:val="33"/>
    <w:qFormat/>
    <w:rsid w:val="008B1414"/>
    <w:rPr>
      <w:b/>
      <w:bCs/>
      <w:i/>
      <w:iCs/>
      <w:spacing w:val="0"/>
    </w:rPr>
  </w:style>
  <w:style w:type="paragraph" w:styleId="af9">
    <w:name w:val="TOC Heading"/>
    <w:basedOn w:val="1"/>
    <w:next w:val="a"/>
    <w:uiPriority w:val="39"/>
    <w:unhideWhenUsed/>
    <w:qFormat/>
    <w:rsid w:val="008B1414"/>
    <w:pPr>
      <w:outlineLvl w:val="9"/>
    </w:pPr>
  </w:style>
  <w:style w:type="paragraph" w:styleId="TOC1">
    <w:name w:val="toc 1"/>
    <w:basedOn w:val="a"/>
    <w:next w:val="a"/>
    <w:autoRedefine/>
    <w:uiPriority w:val="39"/>
    <w:unhideWhenUsed/>
    <w:rsid w:val="00397B83"/>
    <w:pPr>
      <w:tabs>
        <w:tab w:val="right" w:leader="dot" w:pos="9016"/>
      </w:tabs>
      <w:spacing w:after="100"/>
    </w:pPr>
    <w:rPr>
      <w:rFonts w:ascii="David" w:hAnsi="David" w:cs="David"/>
      <w:b/>
      <w:bCs/>
      <w:noProof/>
    </w:rPr>
  </w:style>
  <w:style w:type="paragraph" w:styleId="TOC2">
    <w:name w:val="toc 2"/>
    <w:basedOn w:val="a"/>
    <w:next w:val="a"/>
    <w:autoRedefine/>
    <w:uiPriority w:val="39"/>
    <w:unhideWhenUsed/>
    <w:rsid w:val="006F52EA"/>
    <w:pPr>
      <w:spacing w:after="100"/>
      <w:ind w:left="200"/>
    </w:pPr>
  </w:style>
  <w:style w:type="paragraph" w:styleId="TOC3">
    <w:name w:val="toc 3"/>
    <w:basedOn w:val="a"/>
    <w:next w:val="a"/>
    <w:autoRedefine/>
    <w:uiPriority w:val="39"/>
    <w:unhideWhenUsed/>
    <w:rsid w:val="006F52EA"/>
    <w:pPr>
      <w:spacing w:after="100"/>
      <w:ind w:left="400"/>
    </w:pPr>
  </w:style>
  <w:style w:type="character" w:styleId="Hyperlink">
    <w:name w:val="Hyperlink"/>
    <w:basedOn w:val="a0"/>
    <w:uiPriority w:val="99"/>
    <w:unhideWhenUsed/>
    <w:rsid w:val="006F52EA"/>
    <w:rPr>
      <w:color w:val="AD1F1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76953">
      <w:bodyDiv w:val="1"/>
      <w:marLeft w:val="0"/>
      <w:marRight w:val="0"/>
      <w:marTop w:val="0"/>
      <w:marBottom w:val="0"/>
      <w:divBdr>
        <w:top w:val="none" w:sz="0" w:space="0" w:color="auto"/>
        <w:left w:val="none" w:sz="0" w:space="0" w:color="auto"/>
        <w:bottom w:val="none" w:sz="0" w:space="0" w:color="auto"/>
        <w:right w:val="none" w:sz="0" w:space="0" w:color="auto"/>
      </w:divBdr>
    </w:div>
    <w:div w:id="10226063">
      <w:bodyDiv w:val="1"/>
      <w:marLeft w:val="0"/>
      <w:marRight w:val="0"/>
      <w:marTop w:val="0"/>
      <w:marBottom w:val="0"/>
      <w:divBdr>
        <w:top w:val="none" w:sz="0" w:space="0" w:color="auto"/>
        <w:left w:val="none" w:sz="0" w:space="0" w:color="auto"/>
        <w:bottom w:val="none" w:sz="0" w:space="0" w:color="auto"/>
        <w:right w:val="none" w:sz="0" w:space="0" w:color="auto"/>
      </w:divBdr>
    </w:div>
    <w:div w:id="291403524">
      <w:bodyDiv w:val="1"/>
      <w:marLeft w:val="0"/>
      <w:marRight w:val="0"/>
      <w:marTop w:val="0"/>
      <w:marBottom w:val="0"/>
      <w:divBdr>
        <w:top w:val="none" w:sz="0" w:space="0" w:color="auto"/>
        <w:left w:val="none" w:sz="0" w:space="0" w:color="auto"/>
        <w:bottom w:val="none" w:sz="0" w:space="0" w:color="auto"/>
        <w:right w:val="none" w:sz="0" w:space="0" w:color="auto"/>
      </w:divBdr>
    </w:div>
    <w:div w:id="377827269">
      <w:bodyDiv w:val="1"/>
      <w:marLeft w:val="0"/>
      <w:marRight w:val="0"/>
      <w:marTop w:val="0"/>
      <w:marBottom w:val="0"/>
      <w:divBdr>
        <w:top w:val="none" w:sz="0" w:space="0" w:color="auto"/>
        <w:left w:val="none" w:sz="0" w:space="0" w:color="auto"/>
        <w:bottom w:val="none" w:sz="0" w:space="0" w:color="auto"/>
        <w:right w:val="none" w:sz="0" w:space="0" w:color="auto"/>
      </w:divBdr>
    </w:div>
    <w:div w:id="381758995">
      <w:bodyDiv w:val="1"/>
      <w:marLeft w:val="0"/>
      <w:marRight w:val="0"/>
      <w:marTop w:val="0"/>
      <w:marBottom w:val="0"/>
      <w:divBdr>
        <w:top w:val="none" w:sz="0" w:space="0" w:color="auto"/>
        <w:left w:val="none" w:sz="0" w:space="0" w:color="auto"/>
        <w:bottom w:val="none" w:sz="0" w:space="0" w:color="auto"/>
        <w:right w:val="none" w:sz="0" w:space="0" w:color="auto"/>
      </w:divBdr>
    </w:div>
    <w:div w:id="390688245">
      <w:bodyDiv w:val="1"/>
      <w:marLeft w:val="0"/>
      <w:marRight w:val="0"/>
      <w:marTop w:val="0"/>
      <w:marBottom w:val="0"/>
      <w:divBdr>
        <w:top w:val="none" w:sz="0" w:space="0" w:color="auto"/>
        <w:left w:val="none" w:sz="0" w:space="0" w:color="auto"/>
        <w:bottom w:val="none" w:sz="0" w:space="0" w:color="auto"/>
        <w:right w:val="none" w:sz="0" w:space="0" w:color="auto"/>
      </w:divBdr>
    </w:div>
    <w:div w:id="397434629">
      <w:bodyDiv w:val="1"/>
      <w:marLeft w:val="0"/>
      <w:marRight w:val="0"/>
      <w:marTop w:val="0"/>
      <w:marBottom w:val="0"/>
      <w:divBdr>
        <w:top w:val="none" w:sz="0" w:space="0" w:color="auto"/>
        <w:left w:val="none" w:sz="0" w:space="0" w:color="auto"/>
        <w:bottom w:val="none" w:sz="0" w:space="0" w:color="auto"/>
        <w:right w:val="none" w:sz="0" w:space="0" w:color="auto"/>
      </w:divBdr>
    </w:div>
    <w:div w:id="990014693">
      <w:bodyDiv w:val="1"/>
      <w:marLeft w:val="0"/>
      <w:marRight w:val="0"/>
      <w:marTop w:val="0"/>
      <w:marBottom w:val="0"/>
      <w:divBdr>
        <w:top w:val="none" w:sz="0" w:space="0" w:color="auto"/>
        <w:left w:val="none" w:sz="0" w:space="0" w:color="auto"/>
        <w:bottom w:val="none" w:sz="0" w:space="0" w:color="auto"/>
        <w:right w:val="none" w:sz="0" w:space="0" w:color="auto"/>
      </w:divBdr>
    </w:div>
    <w:div w:id="1232420998">
      <w:bodyDiv w:val="1"/>
      <w:marLeft w:val="0"/>
      <w:marRight w:val="0"/>
      <w:marTop w:val="0"/>
      <w:marBottom w:val="0"/>
      <w:divBdr>
        <w:top w:val="none" w:sz="0" w:space="0" w:color="auto"/>
        <w:left w:val="none" w:sz="0" w:space="0" w:color="auto"/>
        <w:bottom w:val="none" w:sz="0" w:space="0" w:color="auto"/>
        <w:right w:val="none" w:sz="0" w:space="0" w:color="auto"/>
      </w:divBdr>
    </w:div>
    <w:div w:id="1246303548">
      <w:bodyDiv w:val="1"/>
      <w:marLeft w:val="0"/>
      <w:marRight w:val="0"/>
      <w:marTop w:val="0"/>
      <w:marBottom w:val="0"/>
      <w:divBdr>
        <w:top w:val="none" w:sz="0" w:space="0" w:color="auto"/>
        <w:left w:val="none" w:sz="0" w:space="0" w:color="auto"/>
        <w:bottom w:val="none" w:sz="0" w:space="0" w:color="auto"/>
        <w:right w:val="none" w:sz="0" w:space="0" w:color="auto"/>
      </w:divBdr>
    </w:div>
    <w:div w:id="1260485198">
      <w:bodyDiv w:val="1"/>
      <w:marLeft w:val="0"/>
      <w:marRight w:val="0"/>
      <w:marTop w:val="0"/>
      <w:marBottom w:val="0"/>
      <w:divBdr>
        <w:top w:val="none" w:sz="0" w:space="0" w:color="auto"/>
        <w:left w:val="none" w:sz="0" w:space="0" w:color="auto"/>
        <w:bottom w:val="none" w:sz="0" w:space="0" w:color="auto"/>
        <w:right w:val="none" w:sz="0" w:space="0" w:color="auto"/>
      </w:divBdr>
    </w:div>
    <w:div w:id="1400324642">
      <w:bodyDiv w:val="1"/>
      <w:marLeft w:val="0"/>
      <w:marRight w:val="0"/>
      <w:marTop w:val="0"/>
      <w:marBottom w:val="0"/>
      <w:divBdr>
        <w:top w:val="none" w:sz="0" w:space="0" w:color="auto"/>
        <w:left w:val="none" w:sz="0" w:space="0" w:color="auto"/>
        <w:bottom w:val="none" w:sz="0" w:space="0" w:color="auto"/>
        <w:right w:val="none" w:sz="0" w:space="0" w:color="auto"/>
      </w:divBdr>
    </w:div>
    <w:div w:id="1567257947">
      <w:bodyDiv w:val="1"/>
      <w:marLeft w:val="0"/>
      <w:marRight w:val="0"/>
      <w:marTop w:val="0"/>
      <w:marBottom w:val="0"/>
      <w:divBdr>
        <w:top w:val="none" w:sz="0" w:space="0" w:color="auto"/>
        <w:left w:val="none" w:sz="0" w:space="0" w:color="auto"/>
        <w:bottom w:val="none" w:sz="0" w:space="0" w:color="auto"/>
        <w:right w:val="none" w:sz="0" w:space="0" w:color="auto"/>
      </w:divBdr>
    </w:div>
    <w:div w:id="1647078059">
      <w:bodyDiv w:val="1"/>
      <w:marLeft w:val="0"/>
      <w:marRight w:val="0"/>
      <w:marTop w:val="0"/>
      <w:marBottom w:val="0"/>
      <w:divBdr>
        <w:top w:val="none" w:sz="0" w:space="0" w:color="auto"/>
        <w:left w:val="none" w:sz="0" w:space="0" w:color="auto"/>
        <w:bottom w:val="none" w:sz="0" w:space="0" w:color="auto"/>
        <w:right w:val="none" w:sz="0" w:space="0" w:color="auto"/>
      </w:divBdr>
    </w:div>
    <w:div w:id="1860314521">
      <w:bodyDiv w:val="1"/>
      <w:marLeft w:val="0"/>
      <w:marRight w:val="0"/>
      <w:marTop w:val="0"/>
      <w:marBottom w:val="0"/>
      <w:divBdr>
        <w:top w:val="none" w:sz="0" w:space="0" w:color="auto"/>
        <w:left w:val="none" w:sz="0" w:space="0" w:color="auto"/>
        <w:bottom w:val="none" w:sz="0" w:space="0" w:color="auto"/>
        <w:right w:val="none" w:sz="0" w:space="0" w:color="auto"/>
      </w:divBdr>
    </w:div>
    <w:div w:id="1973901577">
      <w:bodyDiv w:val="1"/>
      <w:marLeft w:val="0"/>
      <w:marRight w:val="0"/>
      <w:marTop w:val="0"/>
      <w:marBottom w:val="0"/>
      <w:divBdr>
        <w:top w:val="none" w:sz="0" w:space="0" w:color="auto"/>
        <w:left w:val="none" w:sz="0" w:space="0" w:color="auto"/>
        <w:bottom w:val="none" w:sz="0" w:space="0" w:color="auto"/>
        <w:right w:val="none" w:sz="0" w:space="0" w:color="auto"/>
      </w:divBdr>
    </w:div>
    <w:div w:id="214303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ustomXml" Target="ink/ink5.xml"/><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customXml" Target="ink/ink9.xm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ink/ink4.xml"/><Relationship Id="rId32" Type="http://schemas.openxmlformats.org/officeDocument/2006/relationships/customXml" Target="ink/ink8.xm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customXml" Target="ink/ink6.xml"/><Relationship Id="rId36" Type="http://schemas.openxmlformats.org/officeDocument/2006/relationships/customXml" Target="ink/ink10.xml"/><Relationship Id="rId10" Type="http://schemas.openxmlformats.org/officeDocument/2006/relationships/customXml" Target="ink/ink1.xml"/><Relationship Id="rId19" Type="http://schemas.openxmlformats.org/officeDocument/2006/relationships/customXml" Target="ink/ink3.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customXml" Target="ink/ink7.xml"/><Relationship Id="rId35" Type="http://schemas.openxmlformats.org/officeDocument/2006/relationships/image" Target="media/image1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customXml" Target="ink/ink11.xml"/><Relationship Id="rId20" Type="http://schemas.openxmlformats.org/officeDocument/2006/relationships/image" Target="media/image90.png"/><Relationship Id="rId41" Type="http://schemas.openxmlformats.org/officeDocument/2006/relationships/image" Target="media/image2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8T12:21:32.992"/>
    </inkml:context>
    <inkml:brush xml:id="br0">
      <inkml:brushProperty name="width" value="0.05" units="cm"/>
      <inkml:brushProperty name="height" value="0.05" units="cm"/>
    </inkml:brush>
  </inkml:definitions>
  <inkml:trace contextRef="#ctx0" brushRef="#br0">1 1 12415,'34'106'15,"111"351"-31,-24 4 473,-40-51 251,-8-32-232,60 215-28,-9-12-64,-87-344-408,-36-207 24,-1-30 0,0 1 0,0-1 0,0 0 0,0 0 0,0 0 0,0 1 0,0-1 0,0 0 0,0 0 0,0 1 0,0-1 0,-1 0 0,1 0 0,0 0 0,0 0 0,0 1 0,0-1 0,0 0-1,0 0 1,0 0 0,-1 1 0,1-1 0,0 0 0,0 0 0,0 0 0,-1 0 0,1 0 0,0 0 0,0 0 0,0 1 0,-1-1 0,1 0 0,0 0 0,0 0 0,0 0 0,-1 0 0,1 0 0,0 0 0,0 0 0,0 0 0,-1 0 0,1 0-1,0 0 1,0 0 0,-1 0 0,1 0 0,0-1 0,0 1 0,0 0 0,-1 0 0,1 0 0,0 0 0,0 0 0,0 0 0,0 0 0,-1-1 0,1 1 0,0 0 0,0 0 0,0 0 0,0 0 0,-1-1 0,-10-9 9,11 9-5,-9-9-6,0-1 0,1-1-1,0 1 1,1-1 0,1 0 0,0-1-1,-7-19 1,-22-96-220,32 115 202,-47-272-507,16-5-21,15 117 139,-9-98-1114,19 136-2701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4T18:40:27.853"/>
    </inkml:context>
    <inkml:brush xml:id="br0">
      <inkml:brushProperty name="width" value="0.05" units="cm"/>
      <inkml:brushProperty name="height" value="0.05" units="cm"/>
    </inkml:brush>
  </inkml:definitions>
  <inkml:trace contextRef="#ctx0" brushRef="#br0">415 0 6527,'246'60'222,"-182"-41"80,-1 2 0,100 48 0,-154-64-127,-1 0 0,0 0 0,0 0 0,0 1-1,-1 1 1,0-1 0,11 14 0,1 5 115,17 29 0,-21-30-258,34 62 56,-11-15-21,-5-17-59,53 95-3,-69-117-6,-2 2 0,19 58 0,-30-74 49,0 0 0,-1 0 0,-1 0 0,-1 1 0,0-1 0,-1 0 0,-1 1 0,-1-1 0,-1 0 0,-6 27 0,6-36-10,-1 0-1,1 0 0,-1 0 0,-1 0 0,1-1 1,-2 1-1,1-1 0,-1-1 0,-9 11 0,9-13-23,1 0-1,-1-1 1,0 1-1,0-1 0,-1-1 1,1 1-1,-1-1 1,0 0-1,0-1 1,0 1-1,0-1 0,0-1 1,-12 2-1,6-2 37,-1 0-1,1-1 0,-1-1 1,1 0-1,-1-1 0,-24-6 0,18 2-22,1-1 0,0-1 0,-34-20 0,5-4 42,1-2-1,-52-49 1,95 80-56,-209-203 275,-20-47-376,106 101 93,-12-13 54,86 102-57,39 46 7,13 16 44,3 2-49,0 0 0,-1 0 0,0 0 0,1 1 0,-1-1 0,0 0 0,1 1 0,0 1 0,3 2-29,20 17-143,53 33 0,-41-31-23,8 5-83,-26-18-126,-1 2-1,0 0 1,21 19-1,-21-13-3055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4T18:40:25.976"/>
    </inkml:context>
    <inkml:brush xml:id="br0">
      <inkml:brushProperty name="width" value="0.05" units="cm"/>
      <inkml:brushProperty name="height" value="0.05" units="cm"/>
    </inkml:brush>
  </inkml:definitions>
  <inkml:trace contextRef="#ctx0" brushRef="#br0">1420 1416 13055,'-9'-14'9,"0"0"-1,-13-14 1,-10-15 25,-184-284-22,157 233 1,-70-105-450,103 163 293,-2 1 0,0 1 0,-3 2 0,-45-39 0,67 64 110,-1 0-1,-13-8 1,20 14 28,-1-1 0,1 1 0,0-1 0,0 1 0,0 0 0,-1 1 0,1-1 0,-1 0 0,1 1 0,0 0 0,-1 0 0,-3 0 0,6 0 11,0 1 1,0-1-1,0 1 0,0-1 0,0 1 1,1-1-1,-1 1 0,0-1 0,0 1 1,0 0-1,1 0 0,-1-1 0,0 1 1,1 0-1,-1 0 0,0 1 0,-7 15 32,7-16-35,-1 6 23,0 0 0,0 0 0,0 1 0,1-1 0,0 1 0,1 0 1,0 11-1,8 56 185,-6-55-141,6 25 87,1-1 1,21 63-1,45 85-208,-17-34 116,2 3 76,117 223 191,-175-378-328,47 88 106,-40-78-95,1-1-1,0-1 1,23 25 0,-33-40-18,1 1 0,-1 0 1,1-1-1,-1 1 0,0 0 1,1-1-1,-1 1 0,0-1 1,1 1-1,-1-1 0,0 1 1,1-1-1,-1 1 0,0-1 1,0 1-1,0-1 0,0 1 1,1-1-1,-1 0 0,1-10 14,0 0 0,-1 0-1,0 0 1,-1 0 0,0 0 0,-4-15-1,2 11-13,-10-52-16,-3 2 1,-25-67-1,-62-124-59,69 184 86,-2 1 1,-4 3 0,-66-90-1,3-4 129,-8-9-228,53 102 114,-3 3-1,-69-58 0,7-2 26,-24-22-758,134 137 355,8 7-67,-1 0 0,2 0 0,-1-1 1,-5-6-1,4 1-3395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09:42:58.635"/>
    </inkml:context>
    <inkml:brush xml:id="br0">
      <inkml:brushProperty name="width" value="0.06" units="cm"/>
      <inkml:brushProperty name="height" value="0.06" units="cm"/>
    </inkml:brush>
  </inkml:definitions>
  <inkml:trace contextRef="#ctx0" brushRef="#br0">25 2094 9343,'5'-11'5,"1"0"-1,-1-1 0,-1 1 1,0-1-1,0 1 1,-1-1-1,-1-1 0,0 1 1,-1 0-1,0 0 0,-1-16 1,-3-14 7,-16-79 1,16 109-19,-13-86 6,-5-160 0,30-98 0,34 50 0,-10 102 0,-26 140 0,-1-77 0,-7 116 0,-1 0 0,-1 1 0,-1-1 0,-12-34 0,-40-89 0,47 121 16,8 25 128,1 6-80,3 14 32,0 0 0,1 0 0,1 0 0,10 24 0,6 19 138,-6 1 66,-3 0 0,-3 1 0,-2 0 1,-3 112-1,-12-37-223,-28 148-1,31-257-77,-2 10-34,2 0 0,1 1 0,2 51 0,2-86 30,1 0 0,0-1 0,0 1 1,0-1-1,0 1 0,1-1 0,-1 1 0,1-1 0,0 0 0,1 0 1,-1 1-1,4 2 0,-5-5 7,1 0-1,0 0 1,0 0 0,0-1 0,0 1-1,0-1 1,0 1 0,1-1 0,-1 0-1,0 0 1,1 0 0,-1 0-1,1 0 1,-1 0 0,1-1 0,-1 0-1,1 1 1,-1-1 0,1 0 0,0 0-1,-1 0 1,1 0 0,2-1 0,4-1-1,0-1 1,-1 0-1,1 0 0,-1 0 1,0-1-1,0-1 1,0 1-1,0-1 1,12-12-1,-9 8-15,0-2 1,-1 1-1,0-2 1,-1 1-1,11-19 1,-9 11-29,-1-1 1,-1-1-1,7-21 1,14-68-974,-13 35-2799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9T07:33:09.926"/>
    </inkml:context>
    <inkml:brush xml:id="br0">
      <inkml:brushProperty name="width" value="0.05" units="cm"/>
      <inkml:brushProperty name="height" value="0.05" units="cm"/>
    </inkml:brush>
  </inkml:definitions>
  <inkml:trace contextRef="#ctx0" brushRef="#br0">542 385 13055,'19'31'-283,"-1"0"0,-2 1 0,19 49 0,-12-2-626,9 39 4440,-3-29-2408,-5-14-986,56 241-73,-2-3 85,4-45-21,-82-266-26,1 0-1,-1-1 1,1 1 0,0 0 0,-1 0 0,1 0-1,0-1 1,0 1 0,0 0 0,1-1-1,0 2 1,-1-4-76,1 0-1,-1-1 1,-1 0 0,1 1-1,0-1 1,0 1-1,-1-1 1,1 0 0,0-3-1,1-4-25,-1 0 0,0 1 0,-1-1 0,0 0 0,0 0 0,-2-8 0,-12-54 0,4 35-67,-1-1 0,-32-65-1,-47-66-246,30 58 70,-108-192-142,64 130 309,-141-217-284,156 258-65,-38-53-2012,89 135-2378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4T18:40:58.606"/>
    </inkml:context>
    <inkml:brush xml:id="br0">
      <inkml:brushProperty name="width" value="0.05" units="cm"/>
      <inkml:brushProperty name="height" value="0.05" units="cm"/>
    </inkml:brush>
  </inkml:definitions>
  <inkml:trace contextRef="#ctx0" brushRef="#br0">359 1 7935,'27'63'148,"57"100"0,-52-105 311,41 106 0,-34-71-217,93 242 57,46 199-107,-23-155-78,-124-310-100,227 480 29,-215-466-70,76 110 0,96 124 66,-54-78-14,-84-121-27,32 45 44,-76-119 12,58 62-1,-87-102-41,9 9 54,17 14 1,-27-24-45,1-1 0,-1 1 0,1-1 0,-1 0 0,1 0 0,0 0 0,0 0 0,0-1 0,0 1 0,9 0 0,-12-2-8,1 0 0,0 0 0,0 0 0,0 0 0,0-1 0,-1 1 0,1-1 0,0 1 0,0-1 0,-1 0 0,1 0 0,0 0 0,-1 0 0,1 0 0,-1 0 0,1 0 0,-1 0 0,0-1 1,1 1-1,-1 0 0,0-1 0,0 1 0,0-1 0,0 0 0,0 1 0,0-1 0,0-2 0,3-5 38,-1 0 1,0 0-1,3-19 0,0-14 47,-1-1 1,-3-76-1,-19-89 17,-6 69-89,-5 1 1,-7 1 0,-5 1 0,-93-208-1,64 186-27,-141-292 0,144 332-36,-100-137-1,131 210 12,-177-230-80,-22 21 92,160 183 4,-121-110-61,-10 15 21,167 140 57,0 3 0,-2 1-1,0 1 1,-1 3-1,-1 1 1,-73-18 0,100 31-9,-1 1 1,0 1 0,1 0-1,-1 1 1,0 1-1,-27 2 1,37-1 1,-1 0-1,1 1 1,0-1 0,-1 1 0,1 1-1,0-1 1,0 1 0,0 0-1,1 0 1,-1 1 0,1 0-1,0 0 1,0 0 0,0 1 0,0-1-1,1 1 1,0 0 0,-7 11-1,5-4-3,0 1 0,1 0 0,0 0-1,1 0 1,0 1 0,1-1 0,1 1-1,-1 27 1,2-5-12,2 1 0,8 44 0,1-16-48,33 105 0,38 56-46,78 155 216,-98-246-86,5-4 0,94 138 1,-63-123-52,36 58 6,45 60 24,-83-149 0,63 83 0,-96-115 0,114 119 0,-101-129-1,103 107 13,28 34-9,-175-185-6,2-2 0,1-1 1,1-2-1,74 38 0,-95-55 3,-1-2 0,1 0 0,25 6 0,-34-10 0,0 0 0,0-1 0,0 0 0,0 0 0,-1 0 0,9-1 0,-10 0 0,-1 0 0,0 1 0,1-1 0,-1 0 0,0 0 0,0 0 0,0 0 0,0 0 0,0-1 0,0 1 0,0-1 0,0 1 0,-1-1 0,3-2 0,-2 0 0,0 1 0,0 0 0,0-1 0,-1 1 0,0-1 0,0 1 0,0-1 0,0 0 0,0 1 0,-1-1 0,1 0 0,-1 0 0,0 0 0,-1-6 0,-1-4 0,0 0 0,-8-21 0,-3-8-17,-1 0 0,-3 2-1,-1 0 1,-3 0 0,0 2-1,-3 1 1,-29-36 0,30 46-5,-134-178-202,150 196 213,-37-58-111,-77-90-1,-4 31 5,-30-35 108,112 109 10,-69-78 0,-80-56 0,67 66 0,19-2-61,7 8 9,43 60 119,-2 2 0,-75-51 0,123 97-91,-1 0-1,-17-8 1,28 15 24,0-1 0,0 1-1,0 0 1,0 0 0,0 0 0,0 0-1,0 0 1,-1 0 0,1 0 0,0 0-1,0 0 1,0 0 0,0 0 0,0 0-1,0 0 1,0 0 0,0 0 0,0 0-1,0 0 1,0 0 0,-1 0 0,1-1 0,0 1-1,0 0 1,0 0 0,0 0 0,0 0-1,0 1 1,0-1 0,0 0 0,0 0-1,-1 0 1,1 0 0,0 0 0,0 0-1,0 0 1,0 0 0,0 0 0,0 0 0,0 0-1,0 0 1,0 0 0,0 0 0,0 0-1,0 0 1,0 0 0,-1 0 0,1 0-1,0 1 1,0-1 0,0 0 0,0 0-1,0 0 1,0 0 0,0 0 0,0 0-1,0 0 1,3 7-2,8 8 3,58 70 31,65 106 0,46 80-32,14-9 0,-44-62 0,-44-53-6,168 219-41,-74-104 89,-136-175-31,-25-38-11,54 52 0,50 35 0,-32-33 0,-61-51-2,-28-28 9,46 39-1,-66-61 1,0-1 0,0 1 1,0-1-1,1 1 0,-1-1 0,0 0 0,1 0 1,4 1-1,-6-1-5,0-1 1,0 0-1,-1 0 0,1-1 1,0 1-1,0 0 1,0 0-1,-1 0 0,1 0 1,0-1-1,0 1 1,-1 0-1,1-1 0,0 1 1,-1 0-1,1-1 1,0 1-1,-1-1 0,1 1 1,-1-1-1,1 0 1,0 1-1,-1-1 0,1 0 1,-1 1-1,0-1 1,1 0-1,-1 1 0,0-1 1,1 0-1,-1 0 1,0-1-1,3-7 58,0 0 1,-2 0-1,1-1 1,-1 1-1,0-1 0,-1 1 1,-1-16-1,-13-68 209,12 82-256,-13-56-32,-3 2 0,-3 0-1,-41-86 1,32 87 25,-45-65-1,-47-55 32,76 117-32,-76-101-37,-147-158 0,-164-128-32,420 440 64,-202-190-53,125 129 43,-250-190 9,327 257 12,9 6 38,5 7-53,6 7-41,19 21 42,2 0 1,1-3-1,60 50 0,-29-33-31,75 42-1,-18-13-24,-75-47-426,1-2 0,1-1 0,78 32 0,-102-52-2863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4T18:40:55.651"/>
    </inkml:context>
    <inkml:brush xml:id="br0">
      <inkml:brushProperty name="width" value="0.05" units="cm"/>
      <inkml:brushProperty name="height" value="0.05" units="cm"/>
    </inkml:brush>
  </inkml:definitions>
  <inkml:trace contextRef="#ctx0" brushRef="#br0">1445 64 639,'40'129'147,"11"34"1038,9-12 313,16 47-80,-56-127-1178,-3 1-1,-2 0 1,-4 2-1,-4-1 0,-2 1 1,-4 0-1,-3 0 0,-3 0 1,-3-1-1,-4 0 1,-3 0-1,-43 128 0,-108 192 535,150-359-750,-10 22-18,-50 77 1,53-99-8,-1-1 1,-2-1-1,-37 35 0,12-18 39,-104 78-1,148-122-24,1-1 0,-1 0 0,0 0 0,-1-1-1,1 1 1,-1-2 0,1 1 0,-1-1 0,0 0 0,0-1 0,0 1 0,0-2 0,0 1-1,0-1 1,0 0 0,0-1 0,0 0 0,0 0 0,1-1 0,-1 0 0,0 0 0,0-1-1,-10-5 1,-15-11 0,0-2-1,0-2 1,-38-35-1,62 51-8,-12-12 5,0-1 0,1-1 1,1-1-1,1-1 0,-21-34 1,14 15-30,3-2 1,-24-62-1,-30-104 207,19-6-41,26 35-114,-10-209 0,37 286-16,4-1 0,5 1 0,28-156 0,-28 235-18,1 0 0,0 1 0,2 0 0,1 1 0,22-42 0,-26 57 2,-1 0-1,2 0 1,-1 1-1,1 0 0,0 0 1,1 0-1,0 1 1,0 0-1,0 0 0,1 0 1,-1 1-1,1 1 1,1-1-1,-1 1 0,0 1 1,1-1-1,0 1 1,0 1-1,10-2 0,2 2 1,0 1 0,1 1 0,-1 0 0,0 2 0,42 8 0,-21 1 0,78 30 0,-75-22 40,0 3 0,-1 1 0,-2 3 0,0 1 0,-2 2 0,58 55 0,109 123-36,-175-170-8,-3 1 1,0 2-1,-3 0 0,23 47 1,-13-13-39,63 135-90,-78-159 141,-2 2-1,14 66 1,-19-51 1,-3 0 1,-3 1 0,-3 0-1,-3 0 1,-3 1 0,-3-1-1,-14 71 1,15-125-12,0 1 0,-2 0-1,1-1 1,-2 0 0,0 0 0,0-1 0,-2 1-1,1-1 1,-2-1 0,-12 16 0,14-21 1,0 0 0,0 0 0,0-1 0,-1 0 0,1 0 1,-1-1-1,-1 0 0,1-1 0,-1 1 0,0-2 0,0 1 0,0-1 1,0-1-1,-1 1 0,1-2 0,-1 1 0,-12-1 0,8-1 9,0-1 0,0-1-1,0-1 1,1 0-1,-1 0 1,1-1 0,-1-1-1,1 0 1,1-1-1,-15-9 1,-1-2 19,2-1-1,0-1 1,-32-31 0,27 18-23,-49-62 1,-19-45-2,77 105 2,-106-169 86,7 11-13,83 136-61,-86-140 38,40 32-56,-12-24 0,-182-364 0,254 500 32,-28-88 0,44 111-19,1 1 0,1-1 0,2 0 0,-2-58-1,6 78-12,1-1 0,0 1 0,0-1 0,4-16 0,-4 24 0,0-1 0,0 1 0,0-1 0,0 1 0,1-1 0,-1 1 0,1 0 0,-1 0 0,1-1 0,0 1 0,0 0 0,0 1 0,0-1 0,0 0 0,0 0 0,0 1 0,1 0 0,-1-1 0,1 1 0,-1 0 0,3-1 0,5 0-5,1 0 0,-1 1-1,1 0 1,-1 0-1,0 1 1,1 0 0,-1 1-1,1 0 1,-1 1 0,0 0-1,18 7 1,-6-1 11,0 1 0,-1 1 0,0 0 0,24 18 0,-17-7-4,0 2 1,-2 1 0,30 34 0,10 10-14,37 26-8,36 35-5,-101-90 19,50 66-1,-52-56 6,89 115 0,-48-68-64,88 140 0,-156-220 61,63 101 177,61 138-1,-123-230-170,0 1-1,7 33 0,-14-47 12,-1-1 0,0 1 0,-1 0-1,-1-1 1,1 1 0,-2 0 0,-3 21 0,3-28-13,0-1 0,0 1 0,-1 0 0,0-1 1,0 1-1,0-1 0,-1 1 0,1-1 0,-1 0 0,0 0 1,0 0-1,-1 0 0,1-1 0,-1 0 0,1 1 1,-1-1-1,0 0 0,0-1 0,-8 4 0,7-3 5,-1-1 1,0 0-1,1-1 0,-1 0 0,0 0 0,0 0 0,0 0 0,0-1 1,0 0-1,0 0 0,0-1 0,0 0 0,0 0 0,0 0 0,1 0 1,-7-4-1,-5-2 7,1 0 0,0-2 1,0 0-1,1-1 1,1 0-1,-17-16 0,-76-81 135,68 66-59,-100-122 125,13-10-129,-30-37-64,107 149-21,2-3 0,-44-79 0,-145-296 128,229 425-127,-65-125 67,56 104-38,-23-74-1,38 107-31,1 1-1,-1-1 0,1 0 0,0 0 1,-1 0-1,1 0 0,0 0 0,0 0 1,0 0-1,0 0 0,1 0 0,-1 0 1,1 1-1,-1-1 0,2-3 0,-2 5 2,0-1-1,1 1 1,-1-1-1,1 1 0,-1-1 1,1 1-1,-1-1 1,1 1-1,-1 0 0,1-1 1,-1 1-1,1 0 1,-1-1-1,1 1 0,0 0 1,-1 0-1,1 0 1,0-1-1,1 1 1,0 0-1,-1 0 1,1 0 0,0 0-1,-1 1 1,1-1-1,0 0 1,-1 1 0,4 1-1,4 2 2,0 1 0,0 0 0,0 1 0,0 0 0,-1 0 0,0 1 0,-1 0 0,13 15 0,49 72 0,-62-84 0,202 338 0,-141-228 0,-60-106 0,218 409 0,35 153 0,-256-567 0,2 7 0,1 1 0,-2-1 0,0 1 0,-1 0 0,4 28 0,-10-32 23,0-12-5,1 1 0,-1-1-1,0 0 1,0 0 0,0 1 0,0-1 0,0 0-1,0 0 1,0 0 0,0 0 0,0-1-1,-1 1 1,1 0 0,0 0 0,-1-1 0,1 1-1,0-1 1,-1 1 0,1-1 0,-1 1 0,1-1-1,0 0 1,-1 0 0,1 0 0,-1 0-1,1 0 1,-1 0 0,1 0 0,-1 0 0,-2-1-1,0 0 15,-1 0-1,0-1 0,1 1 1,-1-1-1,1 0 0,-1 0 1,1 0-1,-5-4 0,3 1-15,0-1-1,0 0 0,0 0 0,1 0 1,0 0-1,0-1 0,0 0 1,-4-10-1,-2-7-32,-11-32 0,7 14-32,-53-100 32,13 27 30,26 49 32,2-2 1,4-1-1,-18-91 0,36 126-45,1 1 0,2-1 0,1 0 0,2 1 0,1-1 0,2 0 0,1 1 0,1 0 0,17-47 0,-20 70 2,2 0-1,-1 1 1,1-1 0,1 1-1,0 0 1,0 1-1,1 0 1,0 0-1,0 0 1,1 1-1,12-10 1,-16 14-1,-1 0 0,1 1 0,0 0 0,0 0 1,-1 0-1,2 0 0,-1 1 0,0-1 0,0 1 0,0 0 0,1 1 0,-1-1 1,0 1-1,1-1 0,-1 1 0,0 0 0,1 1 0,-1-1 0,0 1 0,1 0 0,-1 0 1,0 0-1,0 1 0,0 0 0,0-1 0,0 1 0,0 1 0,0-1 0,-1 0 1,5 4-1,-1 1 9,0 0-1,-1 0 1,1 1 0,-1-1 0,-1 1 0,6 10 0,25 56-5,-22-43-5,-11-24-2,25 51-18,-2 1-1,18 65 0,-16-4 53,17 158 0,-41-244-45,-1 0-1,-2 0 0,-1 1 0,-7 50 0,5-70 15,-2 1-1,1-1 1,-2 0-1,0 0 0,-1 0 1,0-1-1,-1 0 0,-1 0 1,0-1-1,-1 1 1,0-2-1,-12 12 0,6-8 10,0-1 0,-1-1-1,-1-1 1,-1 0-1,0-1 1,-20 10 0,28-17-11,-1 0 1,0-1 0,-1 0 0,1-1-1,-1 0 1,0-1 0,1 0 0,-1-1-1,0 0 1,0-1 0,0 0 0,-17-3-1,7-2 1,1 0 0,0-1 0,1-1 0,0-1 0,0-1 0,0 0 0,-34-24 0,31 16 0,1 0 0,1-2 0,0-1 0,1 0 0,-26-36 0,34 40 0,-97-136 0,77 103 0,-31-65 0,23 30-5,-51-160 0,81 209-2,2 0 1,-7-67 0,14 85 8,1-1 0,0 1 1,1 0-1,1-1 1,1 1-1,0 0 0,11-31 1,-12 43-20,1 0 1,-1 0-1,1 0 0,-1 0 1,2 1-1,-1 0 1,0-1-1,1 1 1,0 0-1,0 1 1,0-1-1,0 1 1,1-1-1,-1 1 0,1 1 1,0-1-1,0 1 1,0-1-1,0 2 1,0-1-1,6-1 1,-4 2-1,0 0 1,0 0-1,0 0 0,1 1 1,-1 0-1,0 1 1,0 0-1,0 0 0,0 0 1,0 1-1,0 0 1,0 0-1,0 1 0,-1 0 1,10 5-1,1 5-42,0 0 0,-1 1 0,-1 1 0,0 0 0,22 32 0,-10-15-27,0 0 6,95 117-420,-88-103 308,39 70 0,126 283-121,-109-168 303,-81-204 9,-7-20 1,-5-6 0,-3-5 0,6 4 0,-5-7 0,-1 1 0,1-1 0,1 0 0,-1-1 0,1 1 0,1-1 0,-1 1 0,-3-13 0,-6-13 0,-30-46-47,-100-139 0,44 73 13,24 39 66,63 91-25,-1 1-1,0 1 1,-1 0-1,-27-20 0,30 27-6,11 6 0,-1 0 0,1-1 0,-1 1 0,1 0 0,-1 0 0,1 0 0,-1-1 0,0 1 0,1 0 0,-1 0 0,1 0 0,-1 0 0,0 0 0,1 0 0,-1 0 0,1 0 0,-1 1 0,1-1 0,-2 0 0,-1 5 0,3-5 0,-1 3-1,-1 0 0,1 0 0,-1 0-1,1 0 1,0 0 0,0 0 0,1 0-1,-1 1 1,1-1 0,0 0 0,-1 5-1,6 38-28,-4-35 22,9 52 57,3-1-1,3 0 1,44 109 0,17 33-39,7 17 65,61 147-22,-138-351 22,0-1 0,1 1-1,1-1 1,0-1 0,15 20-1,-23-34-10,1 0 0,-2-1-62,1 0-1,-1 0 0,0 0 0,1 1 1,-1-1-1,1 0 0,-1 0 0,0 0 1,1 0-1,-1 0 0,1 0 1,-1 0-1,0 0 0,1 0 0,-1-1 1,1 1-1,-1 0 0,0 0 0,1 0 1,-1 0-1,1 0 0,-1-1 0,0 1 1,1 0-1,-1 0 0,0-1 1,0 1-1,1 0 0,-1-1 0,0 1 1,1 0-1,-1-1 0,0 1 0,0 0 1,0-1-1,0 1 0,1 0 0,-1-1 1,0 1-1,0 0 0,0-1 1,0 1-1,0-1 0,0 1 0,0-1 1,0 1-1,0-1 3,3-11 3,-1 0 1,0 0-1,-1 0 0,-1 0 0,1 0 0,-2 0 0,-2-18 0,0-4 11,-52-402 11,46 382-29,-50-262-13,-8-50-38,58 305-13,-33-276-320,36 260 275,2 17-34,-23-116 1,26 172 138,0 0 0,0 0 0,-1 0 0,1 1 0,-1-1 0,0 0 1,0 1-1,0 0 0,0-1 0,0 1 0,-1 0 0,0 0 0,1 0 0,-1 1 1,0-1-1,-1 0 0,1 1 0,0 0 0,-1 0 0,1 0 0,-1 0 0,0 1 1,1 0-1,-1-1 0,0 1 0,0 0 0,0 1 0,0-1 0,0 1 0,0 0 1,0 0-1,0 0 0,0 0 0,0 1 0,0-1 0,0 1 0,1 0 0,-1 0 1,0 1-1,0-1 0,1 1 0,-6 3 0,1 0 19,1 0-1,0 1 1,0 0-1,0 0 1,1 1 0,0-1-1,0 1 1,1 1-1,-1-1 1,2 1 0,-1 0-1,1 0 1,0 0-1,-3 14 1,0 0-19,1 0 1,1 1-1,1 0 1,-2 37-1,5 24-167,4 0-1,3 0 1,4-1-1,30 120 1,-26-151-94,3 0-1,1-1 1,3-2-1,2 0 1,2-1-1,2-1 1,42 54-1,-41-64 248,-14-17 27,0-1 0,1-1 1,1 0-1,1-1 0,23 18 0,-38-33 8,1 0 1,0 0-1,0 0 0,1-1 0,-1 1 0,0-1 0,0 0 0,1 0 0,-1 0 0,0 0 0,1-1 0,-1 1 0,1-1 0,-1 0 0,6-1 1,-6 1-6,0-1 0,-1 1 1,1-1-1,0 0 1,-1 0-1,1-1 1,-1 1-1,1 0 1,-1-1-1,0 1 1,1-1-1,-1 0 1,0 0-1,0 0 1,0 0-1,-1 0 1,1 0-1,0-1 1,1-2-1,5-10 15,-1-1 0,0 0 0,-1-1 0,-1 1 0,0-1 0,2-24 0,-1-2 38,0-59 1,-7 64-63,-1 0-1,-1 0 1,-2 0 0,-2 0-1,-2 1 1,-18-50 0,18 64-7,0 1 0,-2 0 1,-1 1-1,-1 0 1,-1 1-1,-22-26 0,23 32-12,0 0 0,-1 1 0,0 1 0,-1 1 0,-1 0-1,0 0 1,0 2 0,-31-14 0,40 21 19,1-1 0,-1 1 1,0 1-1,0-1 0,0 1 0,0 1 0,0-1 0,0 1 1,0 0-1,0 1 0,0-1 0,0 2 0,-7 1 0,9-2-5,1 1-1,-1 0 0,0 0 0,1 0 0,-1 1 0,1 0 0,-1-1 0,1 2 0,0-1 0,1 0 1,-1 1-1,0 0 0,1 0 0,0 0 0,0 0 0,0 0 0,1 1 0,-4 6 0,0 5 22,0 0 0,1 0 0,1 1 0,1 0-1,0 0 1,1 0 0,1 0 0,1 19 0,3 11-8,15 79 0,-10-93 78,1 1-1,2-2 0,1 1 0,1-1 0,32 53 1,56 115 529,-4-8-182,-71-147-342,1-1 1,39 46-1,-63-86-90,10 12 12,0-1 1,1-1 0,19 17 0,-29-28-21,0 0 0,0 0 1,0-1-1,0 1 0,1-1 0,-1 0 1,1 0-1,-1 0 0,1-1 0,0 0 1,0 1-1,0-2 0,0 1 1,-1-1-1,1 1 0,0-1 0,0-1 1,9 0-1,-11 0 10,0 0-1,-1 0 1,1 0 0,0 0 0,0-1-1,-1 1 1,1-1 0,-1 1-1,0-1 1,1 0 0,-1 0-1,0 0 1,4-5 0,-3 3 16,0-1 0,0 0 0,0 0 0,-1 0 0,0-1 1,3-9-1,-1-2 32,-1-1 1,0 1 0,-1-31-1,-3 2-39,-1 0-1,-3 0 0,-2 1 1,-21-78-1,-78-169 36,87 245-67,-1-3-39,-35-61 0,46 96 47,-1-1 0,0 1 0,-1 1 0,-1 0 0,0 1-1,-1 0 1,-27-20 0,32 27 9,-1 1 0,0-1 0,0 1 0,0 1 0,-1 0 0,-16-5 0,24 8 0,0 1 0,0-1 0,0 1 0,-1 0 0,1-1 0,0 1 0,0 0 0,0 0 0,-1 0 0,1 1 0,0-1 0,0 1 0,0-1 0,-1 1 0,1 0 0,0-1 0,0 1 0,0 0 0,0 0 0,0 1 0,1-1 0,-1 0 0,0 1 0,1-1 0,-1 1 0,0-1 0,1 1 0,0 0 0,-1 0 0,1-1 0,0 1 0,0 0 0,0 0 0,0 0 0,0 0 0,1 1 0,-2 1 0,1 4 0,-1 0 0,1 0 0,0-1 0,1 1 0,0 0 0,1 11 0,9 50 0,-5-48 0,4 24-18,28 79-1,29 39-46,-13-33 39,-17-40 44,3-2 0,83 136 0,-67-135-16,56 83-33,-88-140 25,2-1 0,0-1 0,36 30-1,-51-50 14,1-1 1,1-1-1,-1 0 0,1 0 0,0-1 0,1-1 0,0 0 0,19 6 0,-31-11-12,0-1 0,0 0-1,0 1 1,1-1-1,-1 0 1,0 0 0,0 1-1,1-1 1,-1 0 0,0 0-1,0-1 1,1 1-1,-1 0 1,0 0 0,0-1-1,0 1 1,3-1 0,-4 0-7,1 1 1,0-1 0,-1 0 0,1 0 0,0 1 0,-1-1 0,1 0 0,-1 0 0,1 0-1,-1 1 1,1-1 0,0-2 0,0 1-4,0-4-30,0 0 0,0 0 0,0 0 0,-1-1 0,0 1 0,0 0 0,0 0 0,-1 0 0,0-1-1,-2-5 1,1-2-39,-3-10-176,-1 0 0,-15-41 0,-26-43-1092,31 75-1464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4T18:40:51.231"/>
    </inkml:context>
    <inkml:brush xml:id="br0">
      <inkml:brushProperty name="width" value="0.05" units="cm"/>
      <inkml:brushProperty name="height" value="0.05" units="cm"/>
    </inkml:brush>
  </inkml:definitions>
  <inkml:trace contextRef="#ctx0" brushRef="#br0">173 0 2815,'136'184'1791,"13"19"587,-103-133-1918,36 77-1,63 92 775,-92-157-848,89 181-40,-100-178-309,77 165 85,-76-157-73,-16-39-45,2-1 0,49 67 1,90 83 110,-141-172-115,35 36-44,-54-59 39,1-1-1,0 1 0,1-2 1,-1 1-1,18 7 0,-27-13 11,1-1 0,0 1 1,0-1-1,0 0 0,0 0 0,0 1 0,0-1 0,0 0 0,-1 0 0,1 0 0,0 0 0,0 0 0,0 0 0,0 0 0,0 0 0,0 0 0,0-1 0,0 1 0,0 0 0,0 0 1,-1-1-1,1 1 0,0-1 0,0 1 0,0-1 0,-1 1 0,1-1 0,0 1 0,0-1 0,-1 0 0,1 1 0,-1-1 0,1 0 0,0 0 0,-1 0 0,0 1 0,1-1 0,-1 0 1,1 0-1,-1 0 0,0 0 0,1-1 0,1-6 54,-1 0 0,1 1 1,-1-1-1,0-9 0,-1 10-38,1-23-11,-1 0-1,-1 0 1,-1-1-1,-2 2 1,-2-1-1,0 0 1,-2 1 0,-1 0-1,-1 1 1,-24-45-1,14 33-31,-48-67-1,54 89 18,-1 1 0,0 0 0,-1 1 0,-1 1 1,-29-21-1,-129-67 18,-9 13-15,144 71 1,-6-2 1,-2-1 0,-85-53 0,14-13 0,-41-28 0,32 38 0,-109-71 0,188 119 0,38 26 0,11 3 0,-1 1 0,1 0 0,0 0 0,-1 0 0,1 0 0,0 0 0,-1 0 0,1 0 0,-1 0 0,1 0 0,0 0 0,-1 1 0,1-1 0,0 0 0,-1 0 0,1 0 0,0 0 0,-1 0 0,1 1 0,-1-1 0,1 1 0,-1 0 0,1 1 0,-1-1 0,1 0 0,-1 0 0,1 0 0,0 0 0,0 1 0,0-1 0,0 0 0,0 0 0,0 0 0,0 1 0,0-1 0,0 0 0,0 0 0,1 0 0,-1 1 0,0-1 0,1 1 0,11 28 0,-10-26 0,13 25 15,0-1 0,35 47 0,48 46 54,-47-60-55,361 399 133,-347-394 24,79 61 0,-99-92 2,2-2 0,100 53 0,-126-76-82,1-1 0,30 9-1,-40-15-51,0 0-1,0-1 1,0-1-1,0 0 1,0 0-1,16-2 1,-26 1-34,1 0 1,0 0-1,-1-1 1,1 0-1,0 1 1,-1-1-1,1 0 1,-1 0-1,0 0 1,1-1-1,-1 1 1,0 0-1,1-1 1,-1 0-1,0 1 1,0-1-1,-1 0 1,1 0-1,0 0 1,0 0-1,-1 0 1,3-5-1,-3 3-4,1-1 0,-1 1 0,0-1 0,0 1 0,0-1 0,-1 1 0,0-1 0,0 1 0,0-1 0,0 1-1,-1-1 1,-1-7 0,0 4-1,-1-1 0,0 0 0,0 1 0,-1-1 0,0 1 0,-1 0 0,0 1 0,0-1 0,0 1 0,-1 0 0,-11-10 0,6 5-5,-20-20-101,-35-48 1,62 74 105,-92-123 0,72 100-9,2-1 0,1-2 0,1 0 0,1-1 0,2 0-1,-21-64 1,26 50-4,12 44 13,-1-1 0,1 1 1,0-1-1,0 0 0,0 1 0,0-1 1,0 0-1,1 1 0,0-1 0,2-6 1,-2 8-2,0 1 1,0-1-1,0 1 0,0 0 1,0-1-1,1 1 1,-1 0-1,0 0 1,1 0-1,-1 0 1,1 0-1,-1 0 1,1 0-1,-1 1 0,1-1 1,0 0-1,-1 1 1,1-1-1,0 1 1,-1 0-1,1 0 1,0-1-1,0 1 0,-1 0 1,1 1-1,0-1 1,0 0-1,1 1 1,2 0-3,0-1 0,0 2 0,0-1 0,-1 1 0,1 0 0,0 0 0,-1 0 0,8 5 0,22 21 23,49 52 1,-9-7-9,-12-21 22,-36-32-5,-1 1 1,-1 1-1,-2 1 1,24 30 0,-44-50-27,0 1 1,1 0 0,-1-1 0,-1 1 0,1 0-1,-1 0 1,1 0 0,-1 0 0,0 0-1,-1 0 1,1 4 0,-1-6-3,0-1 0,0 1 0,0 0 0,0-1-1,0 1 1,-1-1 0,1 1 0,-1-1 0,1 0 0,-1 1 0,1-1 0,-1 1 0,0-1-1,0 0 1,0 0 0,1 1 0,-1-1 0,0 0 0,-1 0 0,1 0 0,0 0 0,0 0-1,0 0 1,-1 0 0,1-1 0,0 1 0,-1 0 0,1-1 0,-1 1 0,1-1 0,-1 1-1,-2-1 1,-6 2-9,0-1 0,0 0 0,0-1-1,0 0 1,0 0 0,0-1-1,0-1 1,0 0 0,-17-5 0,2-2-25,1 0 0,-36-21 0,4-3 51,-93-76 0,54 37-1,30 24-17,-73-70 0,120 100-7,0 2 0,-1 0 0,-1 1 0,-1 1 0,0 0 0,-1 2 0,0 1-1,-24-9 1,44 19 9,-1 0-1,0 0 0,0 1 1,0-1-1,0 1 0,0-1 1,0 1-1,0 0 0,0 0 1,-5 1-1,8 0 6,-1-1 0,1 0 0,-1 1 0,0-1 0,1 0 0,-1 1 0,1-1 0,-1 1 0,1-1 0,-1 1 0,1-1 0,-1 1 0,1-1 0,-1 1 1,1 0-1,0-1 0,-1 1 0,1 0 0,0-1 0,0 1 0,-1 0 0,1-1 0,0 1 0,0 0 0,0 1 0,1 16-3,6 13-31,2-1 0,0-1 0,26 51 0,52 78 149,-62-118-122,1-1 0,54 59 0,-48-61-6,53 53 19,-66-73-33,-1 0 0,2-2 0,21 13 0,-35-24 17,8 5-2,2 0 0,28 11 0,-40-18 5,0-1 0,0 1 0,1-1 1,-1 0-1,0-1 0,0 1 0,1-1 0,-1 0 1,1 0-1,-1 0 0,0 0 0,1-1 0,-1 0 1,0 0-1,0 0 0,8-3 0,-10 2 5,1 1 0,-1-1 0,0 0-1,0 0 1,0 0 0,0 0 0,0 0 0,0-1-1,0 1 1,-1 0 0,1-1 0,-1 0 0,0 1-1,1-1 1,-1 0 0,0 1 0,-1-1-1,2-6 1,0-4 35,-1-2-1,1-22 1,-2 24-34,-1-26-14,-2 1-1,-1-1 0,-2 1 0,-16-57 0,-62-143-35,67 198 30,-1 1-1,-3 1 0,-1 1 1,-1 1-1,-2 1 0,-2 1 1,-46-46-1,-47-40 4,115 116 11,0 0-1,0 0 0,-9-5 1,12 7 1,0 1 0,0 0 0,0 1 0,0-1 0,0 0 0,-1 1 0,1-1 0,0 1 0,0-1 0,0 1 0,-1 0 0,-3 0 0,5 1 1,1-1-1,-1 0 1,1 1-1,-1-1 1,1 0-1,0 1 1,-1-1-1,1 1 1,-1-1-1,1 1 1,0-1-1,0 0 1,-1 1-1,1 0 1,0-1-1,0 1 1,-1-1 0,1 1-1,0-1 1,0 1-1,0 0 1,-2 13 17,2-14-19,0 12 0,0-1 0,1 0 0,0 0 0,1 0 0,0 0 0,1 0 0,0-1 0,6 13 0,6 12 0,20 33 0,15 20 0,5-2 0,2-3 0,76 83 0,-65-94 64,-56-60-48,1-1 0,0 0 0,26 14 0,-38-24-17,1 0-1,-1 0 0,1 0 1,-1-1-1,1 1 0,-1-1 1,1 1-1,-1-1 0,1 1 1,-1-1-1,1 0 1,-1 0-1,1 0 0,0 0 1,-1 0-1,1 0 0,-1 0 1,1-1-1,0 1 0,1-1 1,-2 0 0,0 0 0,0 0 0,0 1 0,0-1 1,0 0-1,0 0 0,0-1 0,0 1 0,0 0 1,0 0-1,-1 0 0,1 0 0,-1-1 0,1 1 0,-1 0 1,1-1-1,-1 1 0,0 0 0,1-1 0,-1 1 1,0-1-1,0-2 0,0-12 2,-1 1 0,-1-1 0,0 0-1,-6-23 1,-24-62-15,23 76 13,-11-27 1,-2 1 0,-2 1 0,-3 1 0,-2 1 0,-1 1 0,-3 2 0,-69-73 0,24 26 0,-9-9 0,75 88 0,-2 1 0,-24-18 0,31 25 0,-1 1 0,0-1 0,0 1 0,0 1 0,0 0 0,-1 0 0,-10-2 0,17 4 1,1 1 0,-1-1 0,0 1 0,0 0 0,0 0-1,0 0 1,1 0 0,-1 0 0,0 0 0,0 1 0,0-1 0,0 0 0,1 1-1,-1 0 1,0-1 0,0 1 0,1 0 0,-1 0 0,0 0 0,1 0-1,-1 0 1,1 0 0,0 0 0,-1 1 0,1-1 0,0 1 0,0-1 0,0 1-1,0-1 1,0 1 0,0-1 0,0 1 0,0 0 0,1-1 0,-1 1-1,0 3 1,-1 3 4,1 1-1,0-1 1,0 1 0,1 0-1,0 0 1,2 12-1,4 21-11,2-1 0,19 60 0,39 78-27,-28-76 25,-23-61 8,28 71-1,-35-94 9,2-1 0,0 0-1,22 30 1,-53-92 132,-44-88-53,-17-30 9,-100-126-1,362 550 68,-95-121-233,-55-87 54,-23-40 17,16 20 0,-19-30 0,-1 0 0,1 0 0,0 0 0,0 0 0,0-1 0,0 0 0,0 0 0,8 4 0,-1-3 11,-9-4-9,-1 0 1,0 0-1,0 0 1,0-1-1,0 1 1,0 0-1,0 0 1,1-1-1,-1 1 1,0 0-1,0-1 1,0 1-1,0-1 1,0 0-1,0 1 1,0-1-1,-1 0 1,1 1-1,1-2 1,0 0-2,-1 0 0,0 0-1,1 0 1,-1 0 0,0 0 0,0-1 0,0 1 0,1-4 0,0-4-47,-1 0 1,0 0-1,0-14 1,0 20 12,-2-12-113,0 1 0,-4-18 0,3 19-569,0-1 1,1-27-1,3 23-3077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4T18:40:48.698"/>
    </inkml:context>
    <inkml:brush xml:id="br0">
      <inkml:brushProperty name="width" value="0.05" units="cm"/>
      <inkml:brushProperty name="height" value="0.05" units="cm"/>
    </inkml:brush>
  </inkml:definitions>
  <inkml:trace contextRef="#ctx0" brushRef="#br0">3232 1377 255,'0'0'208,"-2"12"1112,-1-9-1212,0 1-1,0-1 0,0 0 0,-1 0 0,1 0 0,-1-1 0,0 1 0,0-1 0,0 0 0,0 0 0,0 0 0,-6 2 0,-3 0-31,11-3-37,0 0 0,0 0 0,0 0 0,0-1 0,0 1 0,0-1 0,-1 0 0,1 1 0,0-1 0,-4 0-1,-11-1 212,0-1 0,1 0 0,-1-1 0,0 0 0,1-2 0,0 0 0,-17-8 0,-29-13-146,0 2 0,-1 3 0,-91-17 0,110 30-78,0 1 0,-1 3 0,1 2 0,-1 2 0,0 1 0,-76 14 0,97-11-11,0 2 0,-43 16 0,54-17-11,1 2 0,0-1 1,-1 1-1,2 1 0,-1 0 0,-14 15 0,-164 187 209,125-133-170,-46 66-44,93-116 4,2 1 0,0 0 0,-17 49 0,14-24 13,3 0 1,2 0-1,3 1 0,2 1 0,-3 73 0,11-77-77,2 1-1,3 0 0,1 0 0,3-1 1,3 0-1,1-1 0,3 0 0,30 68 0,108 186 205,-141-283-67,0 1 0,-1 0-1,-2 0 1,0 1 0,6 25 0,-15-47-58,1 0 1,-1-1-1,0 1 1,0 0-1,0-1 1,0 1-1,0 0 1,0-1-1,0 1 1,0 0-1,0-1 1,0 1-1,0 0 1,-1-1-1,1 1 1,0 0-1,0-1 1,-1 1-1,1-1 1,0 1-1,-1-1 1,1 1-1,-1 0 1,0 0-1,0 0 6,0-1 0,0 1 1,0-1-1,0 1 0,0-1 0,0 0 0,0 1 0,-1-1 0,1 0 1,0 0-1,0 1 0,-3-1 0,0-1 24,0 1 1,-1-1-1,1 1 0,0-1 1,0 0-1,-7-3 0,-141-82 240,84 44-168,2-4 0,-109-99 0,110 82 15,-138-137 394,161 154-451,-44-63-1,-26-56 140,-31-41-69,104 153-177,2-2 0,-41-79-1,75 127 31,-37-70 57,-49-75 1,63 115-39,-24-35 66,-65-125 0,104 173-81,-115-266 128,113 248-105,2 0 0,2-1 0,1-1 0,-1-60 0,7 17 42,11-106 0,-5 154-21,1 1 0,20-73 0,-17 87-22,1 1 0,0 0 0,2 1 0,1 0 1,24-34-1,-16 29-18,1 2 0,1 0 0,2 1 0,49-40 0,-58 53-6,0 1-1,1 1 1,0 0 0,0 1-1,1 0 1,1 1 0,-1 2-1,1-1 1,0 2 0,27-3-1,-2 4-10,0 2 0,-1 2 0,1 2 0,0 2 0,-1 2 0,0 1 0,0 3 0,-1 1 0,-1 2 0,42 20 0,-58-23 9,161 79 33,-149-70-24,-1 2 0,65 51-1,84 101-9,-83-78 0,37 48-16,-112-113 0,-1 2 0,37 66 0,-9 12-69,-4 2 0,35 123-1,-15-51 27,4 8-20,-17-13-271,63 369 1,-105-444 235,-5 1 0,-5 1 1,-4-1-1,-5 0 0,-20 111 0,-42 91 133,54-268-11,-1 0 1,-3 0 0,-1-1 0,-1-2-1,-34 49 1,-92 105 312,127-171-290,-1-1 0,-1 0 0,-1-1-1,0-1 1,-2-1 0,1-1 0,-2-1-1,0-1 1,-47 17 0,4-7-2,0-3 0,-115 18 0,131-31 28,-88 1 0,-53-13 15,84 0-66,50 4 9,-117-6 72,127 3-59,-75-17-1,112 19-20,0-1 0,0-1-1,1 0 1,0 0 0,0-1-1,0 0 1,-13-9 0,15 10 3,0 2-10,-1 1 0,6 1 9,1-1-1,-1 1 0,1-1 0,-1 0 0,1 0 1,-1 0-1,1 0 0,0 0 0,-1 0 0,1-1 1,0 1-1,0-1 0,0 1 0,0-1 1,0 0-1,1 0 0,-1 0 0,0 0 0,1 0 1,-1 0-1,0-3 0,-1-2 28,0 0 0,1 0-1,0 0 1,0 0 0,0-9 0,1 9-32,-7-60 124,3 0 0,5-96 0,-3-115-60,-3 202-34,-27-123 0,-7 29 36,-66-177-1,14 87 14,46 128-137,43 123 54,1 1 0,0 0 0,0-1 0,0 0 0,1 1 0,0-10 0,1 17 0,0 0 0,0 0 1,0 0-1,0 0 0,1 0 0,-1 0 0,0 0 0,0 0 0,0 1 0,1-1 0,-1 0 0,1 0 0,0-1 0,5-1 6,-5 3-2,2-1-2,-1 0 0,1 0 0,0 0 0,0 1 0,-1-1 0,1 1-1,0 0 1,0 0 0,0 0 0,0 0 0,-1 1 0,1-1 0,0 1 0,0-1 0,-1 1 0,1 0 0,5 2 0,2 3 2,0-1 1,0 1 0,9 7-1,1 3 5,-2 0 0,0 1 1,0 0-1,18 26 0,53 84 84,-7-7-20,-35-65 11,65 59 0,0 0-294,-103-104 204,78 88-40,126 107 0,-129-138 71,73 67 16,-146-124-45,122 111-42,-117-108 43,1-1-1,1-1 1,0 0 0,0-2-1,1 0 1,32 10-1,-22-11 5,-1-2 0,1-1 0,0-1-1,1-2 1,-1-1 0,1-1 0,-1-2-1,0 0 1,0-2 0,0-2 0,0 0-1,-1-2 1,35-14 0,-55 19-3,98-43-9,-90 38 11,0-1 1,0-1-1,-1-1 1,18-15-1,-20 13 0,0 0 0,-1-1 0,0-1 0,-1 1 0,-1-2 0,0 0 0,-1 0 0,10-27 0,-11 22 0,-1-1 0,-2 0 0,0 0 0,-1 0 0,-1-1 0,-1-36 0,-3 14-6,-3-1 0,-1 1 0,-3 0-1,-1 1 1,-2-1 0,-2 2 0,-3 0 0,-1 1-1,-1 0 1,-3 1 0,-26-38 0,15 29 35,-75-112-86,82 129 99,-1 1 0,-52-49 0,33 43-37,-57-37 0,-54-24-32,75 48 20,52 33 2,-1 2 1,-1 0-1,-1 2 0,0 1 0,0 2 0,-1 1 0,-1 2 1,0 1-1,0 1 0,-53-1 0,78 7 15,0 0-1,-1 1 1,1 0-1,0 0 1,0 1-1,-17 5 1,20-4-5,0 0 0,0 0 0,0 1 0,0-1 0,0 1 0,1 0 0,0 1 0,0 0 0,-9 10 0,5-4-5,1 2 0,0-1 0,1 1 0,0 0 0,1 1 0,1-1 0,0 1 0,-3 16 0,3-9 0,1 0 0,1 1 0,1-1 0,2 42 0,1-54-3,0 0-1,1 0 1,0 0-1,0 0 1,1-1-1,0 1 0,1 0 1,5 9-1,-6-13 2,0-1 0,-1 1 0,2-1 0,-1 0 0,0 0 0,1 0 0,0 0 0,0-1 0,0 0 0,0 1 0,0-1 0,1-1 0,0 1 0,-1-1 0,10 4 0,-7-5 10,0 0-1,0 0 1,0-1-1,0 1 1,0-2-1,0 1 1,0-1-1,0 0 1,0 0-1,9-4 1,-6 2 0,0-1 1,0 0 0,0 0-1,0-1 1,-1-1-1,9-6 1,-9 5-17,0-1 0,-1 0-1,0-1 1,-1 0 0,0 0 0,0 0 0,-1-1-1,0 0 1,0 0 0,-2 0 0,1-1 0,-1 0-1,-1 0 1,3-11 0,2-19-180,-3 0 0,2-66 0,-2 15-710,-3 65-2644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4T18:40:37.408"/>
    </inkml:context>
    <inkml:brush xml:id="br0">
      <inkml:brushProperty name="width" value="0.05" units="cm"/>
      <inkml:brushProperty name="height" value="0.05" units="cm"/>
    </inkml:brush>
  </inkml:definitions>
  <inkml:trace contextRef="#ctx0" brushRef="#br0">1523 0 8575,'112'127'1508,"-102"-115"-1386,-1 1 0,0 0 0,-1 0 0,0 1 0,8 21 0,21 78 36,-13-39-156,166 494 284,-90-268-265,67 99-155,-127-312 137,55 113-25,73 170-84,-131-276 106,97 171 0,-70-142-87,-28-50 57,-33-65 74,-5-6-32,-6-7-17,7 5 7,-22-17-6,1-2-1,0 0 0,-26-30 0,-1-1-104,7 10 79,-2 3 0,-1 1 0,-1 2-1,-3 3 1,-68-34 0,-89-28 80,151 72 10,-105-26 1,-207-14-69,67 15-21,216 28 21,-126-42-1,-78-57-87,239 93 72,2-2 0,0-3 0,-73-57 0,-108-120 14,217 195 20,1 0 0,0-2 0,0 1 0,1-1 1,1 0-1,0-1 0,1 0 0,0 0 0,1-1 0,1 0 1,0 0-1,1 0 0,1 0 0,0-1 0,-1-31 0,4 31-12,0 1 0,0-1 0,2 0 0,0 0 0,8-29 0,-7 35 1,1 0 0,0 1 0,1-1 0,0 1 0,0 0 0,1 1 0,0-1 0,1 1 0,-1 0-1,9-7 1,-5 6 6,0 1 0,1 1 0,-1-1 0,2 1 0,-1 1 0,0 0 0,1 1 0,0 0 0,1 1 0,-1 0-1,1 1 1,17-2 0,-13 3 2,1 1 1,-1 1-1,0 1 0,1 0 0,-1 1 0,0 1 0,0 1 0,32 10 0,-8 3-74,-1 2 0,0 1-1,-2 2 1,0 2 0,-2 2-1,38 32 1,188 199-507,-260-254 573,235 274-486,-17 18-68,-108-149-21,175 178 0,-99-119-160,-172-189 765,1 0 0,1-1 0,37 24 0,-41-30 39,1-1 0,-1-1 0,1-1 0,1 0 0,0-1 0,20 5 0,-31-9-43,0-1 0,0 1 0,0-1 0,-1 0-1,1 0 1,0 0 0,0 0 0,0-1 0,0 0-1,-1 0 1,1 0 0,0-1 0,-1 0 0,1 0 0,-1 0-1,0 0 1,6-4 0,-5 1-12,0 1 0,0-1 0,0 0 0,-1 0 0,0-1 0,0 1 0,0-1 0,0 0 0,-1 0 0,0 0 0,3-12 0,3-12 5,-1 0 0,-2 0 1,-2 0-1,0 0 0,-2-1 0,-2-44 0,-5 5-23,-24-117 0,19 144 5,-2 1 0,-35-81 0,-51-73 0,49 113 0,-3 3 0,-70-84 0,47 78 59,-125-110 0,141 145-54,-125-81 0,133 102 104,-1 2-1,-1 2 0,-2 3 1,0 2-1,-1 3 0,-1 2 1,-76-11-1,99 22 11,0 2 0,0 1 0,0 2 0,-44 5 0,55-3-62,1 2 0,-1 1 0,1 1 0,-1 0 0,2 2 0,-1 1 0,-23 13 0,33-15-14,1 0 0,1 1 0,-1 0 0,2 0 0,-1 1 0,1 0 0,0 1 0,1 0 0,-11 17 0,11-12-34,0 0 0,1 0 0,1 1 0,0 0 0,1 0 0,-5 32 0,4-4-11,2 0-1,2 0 1,2 1 0,7 49 0,3-15 6,29 110 0,-21-128 135,46 105 0,43 50 233,-65-141-9,98 133 1,-97-156-136,1-1 0,3-2 0,53 42-1,-48-49-20,2-3-1,105 59 1,-123-79-163,1-2-1,1-2 1,0-1 0,1-2 0,75 12 0,-64-18-30,1-2 0,-1-3 0,1-1-1,66-10 1,-74 3 5,-1-1 0,-1-2-1,0-2 1,0-2 0,55-27-1,-67 25-27,-1-1 1,-1-2-1,-1 0 0,0-2 0,-2-1 0,-1-1 1,0-1-1,-2-1 0,27-38 0,-36 43 9,-1 1 0,0-2 0,-2 1 0,0-1 0,-1-1 0,-1 0 0,-1 0 0,-1 0 0,2-27 0,-4 13 0,-2 1 0,-1-1 0,-1 1 0,-3 0 0,-8-43 0,3 43-16,-1-1-1,-1 2 0,-17-35 1,-56-93-35,63 129 52,-1 0 1,-1 2-1,-35-36 0,-90-77-245,146 142 240,-121-122-11,76 74-31,-3 1 1,-66-50-1,37 47-12,-108-52-1,134 78 66,-1 2-1,-1 3 1,0 2 0,-2 3-1,0 2 1,-1 3 0,-65-5-1,94 14-6,1 2 0,0 1 0,0 1 0,0 1 0,0 1 0,1 2 0,-1 1 0,1 1 0,1 1 0,-1 1 0,2 2 0,-1 1 0,2 0 0,0 2 0,0 1 0,-28 25 0,42-31-5,0 1 1,1 0-1,1 1 0,-1 0 0,2 0 0,-1 1 0,2 0 1,0 0-1,0 0 0,2 1 0,-1 0 0,-3 22 0,3-3 7,1-1 0,2 1 0,1 0 0,5 48 0,0-51 8,1-1-1,1 0 1,2 0 0,1-1-1,18 42 1,0-15-12,55 84-1,-68-117 0,1-1-1,1-1 1,1 0-1,0-1 1,2-1-1,0 0 0,1-2 1,1 0-1,0-1 1,2-2-1,-1 0 1,1-1-1,1-1 1,0-2-1,1 0 0,-1-1 1,50 7-1,-42-10 7,1-1 0,0-3-1,-1 0 1,49-6 0,-67 3-3,-1-1 1,1 0 0,-1-1 0,1 0 0,18-10-1,-24 9 0,0 1-1,0-1 0,-1-1 0,1 1 1,-1-1-1,-1 0 0,1-1 0,-1 0 1,7-10-1,-6 7 0,-2-1 0,1 0-1,-1 0 1,-1 0 0,0-1 0,-1 1-1,0-1 1,0 0 0,-2 0 0,2-14 0,-2-11 2,-7-72 0,3 82-6,-1 0-1,-2 1 0,0 0 0,-2 0 1,0 0-1,-2 1 0,-1 1 0,-1 0 1,-1 0-1,-1 1 0,-1 1 0,-34-39 1,29 39 6,0 2 1,-2 0 0,-1 1 0,0 2 0,-42-25-1,59 39-4,0 0 0,0 1 1,0-1-1,-1 1 0,1 1 0,-1-1 0,0 1 0,1 0 0,-1 1 0,-10-1 0,13 2 1,-1-1 1,1 1-1,0 0 0,-1 0 0,1 0 0,0 0 0,0 1 0,0 0 0,0 0 0,0 0 1,0 0-1,0 1 0,1-1 0,-1 1 0,1 0 0,-5 5 0,0 2 10,2-1 0,-1 1-1,1 0 1,1 1 0,0-1-1,0 1 1,1 0 0,0 0 0,1 0-1,1 1 1,-3 21 0,3-3 20,1-1 1,2 1-1,6 46 1,-1-41 21,0-1 0,2 1 0,2-2 1,14 35-1,-13-45-48,0 0 0,1 0 0,2-1 0,0-1 0,1 0 0,23 23 0,49 42 20,-73-75 23,0 0-1,1-1 1,0 0 0,30 13 0,-42-22-47,0 1 1,0-1-1,0 0 0,1 0 1,-1-1-1,0 1 1,1 0-1,-1-1 1,0 0-1,1 0 1,-1 0-1,1-1 1,-1 1-1,0-1 0,1 1 1,-1-1-1,4-2 1,-3 1 9,0 0-1,0 0 1,-1-1 0,1 0-1,0 0 1,-1 0-1,0 0 1,0 0 0,0 0-1,0-1 1,3-5 0,1-4 16,-1 1 0,0-1 0,-1 0 0,0 0 0,-1-1 0,-1 0 0,3-18 0,-1-17-22,-3 0 1,-2 0 0,-11-87-1,8 112 5,-1 0 0,-2 1 0,0-1 0,-2 1-1,-11-25 1,13 34-6,-1 1-1,-1-1 0,0 1 0,-1 1 1,-1-1-1,1 2 0,-2-1 1,0 1-1,-13-10 0,18 17-11,0-1 0,0 1-1,0 1 1,-1 0 0,1-1-1,-1 2 1,0-1-1,0 1 1,-13-2 0,16 3 13,0 1-1,0 0 1,0 0 0,0 0-1,1 0 1,-1 1 0,0-1 0,0 1-1,0 0 1,0 1 0,0-1 0,1 0-1,-1 1 1,1 0 0,-1 0 0,1 0-1,0 0 1,0 1 0,-4 2 0,3-1-7,0 1 0,1-1 0,-1 0 1,1 1-1,0 0 0,0 0 1,1-1-1,-1 2 0,1-1 0,-3 9 1,3-5 3,1-1 1,0 1 0,0-1-1,1 1 1,-1 0-1,3 11 1,2 7-7,2 1 0,1-1-1,14 34 1,-15-42-16,70 175-277,-65-170 284,2 0 0,0-1 0,2-1 1,0 0-1,35 36 0,-44-52 16,-2-2 0,-1 0 0,0-1 0,1 0 0,-1 0 0,1 0 0,0 0 0,0-1 0,0 1 0,0-1 0,1 0 0,-1 0 0,0-1 0,1 1 0,0-1 0,-1 0 0,7 1 0,-1-2 0,-9 0-11,0 0-1,1 0 1,-1-1-1,0 1 0,0 0 1,0 0-1,0-1 1,1 1-1,-1-1 1,0 1-1,0-1 0,0 1 1,0-1-1,0 1 1,0-1-1,0 0 1,0 0-1,-1 0 0,1 1 1,0-1-1,0 0 1,-1 0-1,1 0 1,0 0-1,-1 0 0,1 0 1,-1-1-1,1 1 1,-1 0-1,0 0 1,1-2-1,0 0-42,0-2-65,0 0 0,0 0 0,0-1-1,-1 1 1,0 0 0,0-1 0,-1-9-1,-9-40-818,7 42 766,-21-115-2212,18 105-816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14T18:40:34.638"/>
    </inkml:context>
    <inkml:brush xml:id="br0">
      <inkml:brushProperty name="width" value="0.05" units="cm"/>
      <inkml:brushProperty name="height" value="0.05" units="cm"/>
    </inkml:brush>
  </inkml:definitions>
  <inkml:trace contextRef="#ctx0" brushRef="#br0">3397 2370 4223,'4'63'478,"-4"-1"0,-8 78 0,3-109-376,0-1 1,-2 0 0,-1 0-1,-1-1 1,-2 0 0,-23 45-1,18-47-40,-2 0 0,0 0 0,-2-2 0,-1 0-1,-1-2 1,-1 0 0,-1-2 0,-1 0 0,0-2 0,-54 31-1,60-41 16,0-2 0,0 0-1,-1-1 1,1 0-1,-1-2 1,-1 0-1,1-2 1,0 0 0,-1-1-1,0-1 1,-38-6-1,20 0-22,-1-2-1,1-2 1,1-1-1,0-2 1,-42-21-1,13 0 66,-114-77-1,-51-62 183,103 74 9,107 83-263,-88-67 255,-122-116 0,77 53-234,-111-119 29,65 19-97,89 107 0,-131-190-14,175 222 14,-66-141 1,109 195 27,-53-117 67,62 128-58,1 0 0,-10-52 1,22 81-36,1 1 0,1-1 0,0 0 0,1 0 0,0 0 0,1 0-1,0 0 1,1 1 0,6-22 0,-5 25-22,0 1 0,0 0 0,1 0 0,0 0 0,1 1 0,-1 0 0,1 0 0,1 0 0,0 0 0,0 1 0,0 0 0,0 0 0,1 0-1,0 1 1,9-5 0,-6 5-17,0 0 0,1 1 1,0 0-1,-1 1 0,1 0 0,0 0 0,1 1 0,-1 1 0,19 0 0,5 1-82,64 11-1,-51-2 30,1 2-1,-2 2 0,0 2 1,0 3-1,48 25 0,65 32-64,197 104-210,-318-156 365,57 34 0,131 100 0,149 155 0,-319-262 15,85 100-1,35 72 20,-148-184-33,28 31-3,-26-31 9,31 46-1,-14-11 55,57 99 113,-97-155-114,10 27 1,-16-39-38,0 1 1,-1-1-1,0 1 0,0 0 1,0-1-1,0 1 0,-1 0 1,0 0-1,-1 6 0,0-10-14,1-1 0,0 1-1,-1-1 1,1 1-1,0-1 1,-1 0 0,0 1-1,1-1 1,-1 0-1,0 1 1,0-1 0,1 0-1,-1 0 1,0 0-1,0 0 1,0 0 0,-1 0-1,1 0 1,0 0-1,0 0 1,0-1 0,-1 1-1,-1 0 1,1 0 2,-1 0 0,1-1-1,-1 0 1,0 0 0,1 0 0,-1 0 0,0 0 0,1 0 0,-1 0 0,0-1-1,-4-1 1,-5-2 46,1-1-1,0 0 1,0-1 0,-15-10-1,-7-8 150,1 0 0,1-3 0,1 0 0,1-2 0,-37-49 0,12 9 288,-120-119 0,117 135-319,-110-108 276,77 61-383,-114-97 0,146 149 10,-156-142 146,-54-59-100,2 18-124,122 93 19,-10 13 16,128 106-27,-42-29 84,-116-63 0,168 104-101,0 0 0,-1 1 0,1 0 0,-1 2 0,0 0 0,-30-3 0,39 6 4,0 0 1,0 1-1,0 1 0,0-1 1,0 1-1,0 1 1,0 0-1,0 0 0,0 0 1,1 1-1,-1 0 0,1 0 1,0 1-1,0 0 1,0 0-1,-10 9 0,7-4 5,0 0 0,-11 15 0,18-19 0,-1 0 0,1 0 0,0 1 0,0-1 0,1 1 0,0 0 0,-3 8 0,0 13-3,0 1-1,2-1 0,1 1 0,1 0 1,1 0-1,6 43 0,43 166-31,-34-174 32,45 186 3,121 576 0,-56 15 0,-114-580 196,-10-155-122,16 108 0,-12-186-74,1 1 0,2-1 0,0-1 0,16 33 0,58 95 0,-50-104 37,67 80-1,53 34 5,-137-149-47,2 0 1,0-1 0,0 0 0,2-2-1,-1 0 1,2-1 0,-1-1 0,1-1-1,1-1 1,0 0 0,0-2 0,0 0 0,34 4-1,12-5 18,0-3 1,90-7-1,-65 0 5,229 16-37,-8 1-14,-279-14 34,-1-1 0,61-13 0,-74 11 0,-1-1 0,0-1 0,0-1 0,-1 0 0,0-1 0,18-12 0,-31 17 0,17-10-6,-1-1 0,-1-1 0,-1 0 0,18-20 0,-32 31 4,0-1-1,-1 0 1,0 0 0,0 0-1,0 0 1,-1-1 0,0 0-1,0 0 1,-1 1 0,0-1-1,0-1 1,-1 1 0,1 0-1,-2 0 1,1-1 0,-1 1-1,0 0 1,-2-14 0,-3-4-28,-1-1 1,-19-45 0,-27-48-62,42 99 88,-18-37 12,-3 2 0,-3 1-1,-56-70 1,36 60-3,-2 3 0,-71-59 1,85 84-6,-1 1 0,-2 3 1,-1 2-1,-1 2 0,-2 2 1,0 2-1,-93-31 0,96 41-57,-2 3-1,0 1 0,0 3 0,0 2 0,-1 1 1,0 3-1,1 2 0,-1 3 0,-56 10 0,75-8 52,0 1 0,0 1 0,1 2 0,1 1 0,-1 1-1,-30 19 1,45-22 3,1-1-1,1 2 1,-1-1-1,1 2 0,1-1 1,0 2-1,1 0 1,0 0-1,1 0 1,0 1-1,1 1 0,0-1 1,-10 30-1,10-18 11,2 1 0,0-1 0,2 1 0,1 1-1,1-1 1,1 0 0,4 41 0,4-5 18,3 0 0,19 62 1,-13-66-21,31 74 1,-34-102-8,1-1 1,2 0-1,0-1 1,26 31-1,-26-40-13,2-1 0,35 31 0,46 24-32,-95-70 46,35 23 39,1-1-1,1-3 0,1-1 0,1-2 0,1-1 1,0-3-1,1-2 0,92 15 0,-46-16-4,135-1 0,-167-12-23,0-3 1,0-3-1,78-19 1,-109 18-32,0-1 0,0-2 1,34-18-1,72-49 30,-54 29-15,65-42 5,-116 69 0,0-1 0,41-43 0,-54 48 0,0-1 0,-1 0 0,-1-1 0,-1-1 0,-1 0 0,-1-1 0,15-39 0,-11 17 0,-1 0 0,-3 0 0,-2-1 0,-1-1 0,1-51 0,-9 36-3,-2 0 0,-3 0 0,-24-115 0,18 131-16,-3 1 0,-1 0-1,-2 1 1,-2 1 0,-43-71-1,48 93 26,0 1-1,-1 1 1,-1 0-1,0 1 1,-2 1-1,0 1 1,0 0-1,-24-13 1,17 13-10,-1 2 0,1 0 0,-2 2 1,0 1-1,0 2 0,-41-9 0,40 12 3,-1 1-1,0 2 1,0 1-1,0 0 1,1 3-1,-1 0 1,0 2-1,0 1 1,1 1-1,0 1 0,1 2 1,-1 1-1,2 1 1,-44 24-1,23-2 24,2 1 0,-58 57 0,-3 3-24,41-40 2,-110 85 0,163-130-2,0-1-1,-1 0 1,0-1 0,-1 0-1,0-1 1,0 0-1,0-2 1,0 1-1,-1-2 1,0 0 0,0-1-1,0 0 1,0-1-1,0-1 1,0 0 0,0-1-1,0 0 1,0-2-1,1 0 1,-1 0-1,-21-9 1,19 6-1,0-2 0,0 0 0,1-1 1,-29-20-1,36 22 10,1 0-1,-1 0 1,1-1 0,1-1 0,0 1-1,0-1 1,1-1 0,0 1 0,-7-16-1,2-2 0,1 0-1,2-1 1,-7-38-1,-6-89 189,14 74-148,4 1-1,3-1 0,16-121 1,-14 185-53,1 0 1,1 0 0,0 1 0,12-28 0,-14 39 4,0 1 0,1-1-1,-1 1 1,1 0 0,0 0 0,0 0-1,1 0 1,-1 0 0,1 1 0,0-1 0,0 1-1,0 0 1,0 0 0,0 0 0,1 1-1,-1 0 1,1 0 0,0 0 0,-1 0 0,7-1-1,5 1 3,0 0 0,0 1 0,0 1 0,0 0 0,0 2 0,0-1 0,0 2 0,24 6 0,-16-1 0,-1 0 0,0 1 0,-1 1 0,42 26 0,-42-20-14,-2 1 0,0 0 0,23 28-1,-15-17-2,184 210-424,-164-176 274,-4 2 0,40 75 0,-16-7-21,44 80-5,4 15 353,-66-121-115,-29-65-45,11 21 0,34 99 0,-62-151 0,-1 1 0,0-1 0,-1 0 0,-1 0 0,2 14 0,-5-14 30,-2-8-8,-2-6 22,-2-1 1,-1-1-1,1-1 0,0 1 0,1-1 1,-8-10-1,-31-41 27,44 55-66,-38-51 13,4-2 1,1-1 0,-42-99-1,8-3 46,-7 3 0,-7 3 0,-106-145 0,10 7-64,100 166-29,18 30 24,57 85-6,7 7-4,3 5-34,1 1-49,1 0 1,-1 0-1,0 1 1,-1 0-1,1 1 1,-1-1-1,10 10 1,12 8-240,20 10-925,-22-17-2466</inkml:trace>
</inkml:ink>
</file>

<file path=word/theme/theme1.xml><?xml version="1.0" encoding="utf-8"?>
<a:theme xmlns:a="http://schemas.openxmlformats.org/drawingml/2006/main" name="Office Theme">
  <a:themeElements>
    <a:clrScheme name="כתום צהוב">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קצה מעוקל">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993E4-3E48-469A-B75A-F814DABC3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13810</TotalTime>
  <Pages>89</Pages>
  <Words>39617</Words>
  <Characters>198086</Characters>
  <Application>Microsoft Office Word</Application>
  <DocSecurity>0</DocSecurity>
  <Lines>1650</Lines>
  <Paragraphs>474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Etiel Zwickler</dc:creator>
  <cp:keywords/>
  <dc:description/>
  <cp:lastModifiedBy>Etiel Zwickler</cp:lastModifiedBy>
  <cp:revision>3559</cp:revision>
  <cp:lastPrinted>2024-07-25T06:38:00Z</cp:lastPrinted>
  <dcterms:created xsi:type="dcterms:W3CDTF">2024-01-14T09:44:00Z</dcterms:created>
  <dcterms:modified xsi:type="dcterms:W3CDTF">2024-08-16T05:53:00Z</dcterms:modified>
</cp:coreProperties>
</file>